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81A9E8" w14:textId="4B6D728D" w:rsidR="00622059" w:rsidRPr="0033187E" w:rsidRDefault="000C62CA" w:rsidP="0043164E">
      <w:pPr>
        <w:rPr>
          <w:b/>
          <w:bCs/>
          <w:sz w:val="48"/>
          <w:szCs w:val="48"/>
        </w:rPr>
      </w:pPr>
      <w:bookmarkStart w:id="0" w:name="_Toc57662349"/>
      <w:bookmarkStart w:id="1" w:name="_Toc57662753"/>
      <w:bookmarkStart w:id="2" w:name="_Toc57666242"/>
      <w:bookmarkStart w:id="3" w:name="_Toc9001020"/>
      <w:bookmarkStart w:id="4" w:name="_Toc12284628"/>
      <w:bookmarkStart w:id="5" w:name="_Toc12370889"/>
      <w:bookmarkStart w:id="6" w:name="_Toc14775617"/>
      <w:r w:rsidRPr="0033187E">
        <w:rPr>
          <w:noProof/>
          <w:lang w:val="en-US"/>
        </w:rPr>
        <w:drawing>
          <wp:inline distT="0" distB="0" distL="0" distR="0" wp14:anchorId="78F42505" wp14:editId="493D2255">
            <wp:extent cx="2036068" cy="1042418"/>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49918" name="IGB_cres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6068" cy="1042418"/>
                    </a:xfrm>
                    <a:prstGeom prst="rect">
                      <a:avLst/>
                    </a:prstGeom>
                  </pic:spPr>
                </pic:pic>
              </a:graphicData>
            </a:graphic>
          </wp:inline>
        </w:drawing>
      </w:r>
      <w:bookmarkStart w:id="7" w:name="_Toc57662350"/>
      <w:bookmarkStart w:id="8" w:name="_Toc57662754"/>
      <w:bookmarkStart w:id="9" w:name="_Toc57666243"/>
      <w:bookmarkStart w:id="10" w:name="_Toc57732921"/>
      <w:bookmarkStart w:id="11" w:name="_Toc57752207"/>
      <w:bookmarkStart w:id="12" w:name="_Toc57781710"/>
      <w:bookmarkEnd w:id="0"/>
      <w:bookmarkEnd w:id="1"/>
      <w:bookmarkEnd w:id="2"/>
    </w:p>
    <w:p w14:paraId="40D07073" w14:textId="51C3B482" w:rsidR="00E65070" w:rsidRPr="0033187E" w:rsidRDefault="00E65070" w:rsidP="00041010">
      <w:pPr>
        <w:outlineLvl w:val="0"/>
        <w:rPr>
          <w:b/>
          <w:bCs/>
          <w:sz w:val="48"/>
          <w:szCs w:val="48"/>
        </w:rPr>
      </w:pPr>
      <w:r w:rsidRPr="0033187E">
        <w:rPr>
          <w:rFonts w:asciiTheme="minorHAnsi" w:hAnsiTheme="minorHAnsi"/>
          <w:lang w:eastAsia="ja-JP"/>
        </w:rPr>
        <w:t>Review report No. 2020–21/02</w:t>
      </w:r>
    </w:p>
    <w:p w14:paraId="34A0ACAC" w14:textId="4944D570" w:rsidR="00656CA1" w:rsidRPr="0033187E" w:rsidRDefault="3BE29089" w:rsidP="0023339D">
      <w:pPr>
        <w:pStyle w:val="Title"/>
      </w:pPr>
      <w:bookmarkStart w:id="13" w:name="_Hlk70595882"/>
      <w:r w:rsidRPr="0033187E">
        <w:t xml:space="preserve">Confidence testing for </w:t>
      </w:r>
      <w:r w:rsidR="006A399F" w:rsidRPr="0033187E">
        <w:t>at</w:t>
      </w:r>
      <w:r w:rsidR="007E6DBE" w:rsidRPr="0033187E">
        <w:t>-</w:t>
      </w:r>
      <w:r w:rsidR="006A399F" w:rsidRPr="0033187E">
        <w:t xml:space="preserve">border delivery of </w:t>
      </w:r>
      <w:r w:rsidRPr="0033187E">
        <w:t xml:space="preserve">critical </w:t>
      </w:r>
      <w:r w:rsidR="007D2889" w:rsidRPr="0033187E">
        <w:t xml:space="preserve">human </w:t>
      </w:r>
      <w:r w:rsidRPr="0023339D">
        <w:t>biosecurity</w:t>
      </w:r>
      <w:r w:rsidRPr="0033187E">
        <w:t xml:space="preserve"> functions</w:t>
      </w:r>
      <w:bookmarkEnd w:id="7"/>
      <w:bookmarkEnd w:id="8"/>
      <w:bookmarkEnd w:id="9"/>
      <w:bookmarkEnd w:id="10"/>
      <w:bookmarkEnd w:id="11"/>
      <w:bookmarkEnd w:id="12"/>
      <w:r w:rsidR="007E6DBE" w:rsidRPr="0033187E">
        <w:t xml:space="preserve"> – </w:t>
      </w:r>
      <w:r w:rsidR="001D45F0" w:rsidRPr="0033187E">
        <w:rPr>
          <w:i/>
          <w:iCs/>
        </w:rPr>
        <w:t>Ruby</w:t>
      </w:r>
      <w:r w:rsidR="007D2889" w:rsidRPr="0033187E">
        <w:rPr>
          <w:i/>
          <w:iCs/>
        </w:rPr>
        <w:t> </w:t>
      </w:r>
      <w:r w:rsidR="001D45F0" w:rsidRPr="0033187E">
        <w:rPr>
          <w:i/>
          <w:iCs/>
        </w:rPr>
        <w:t>Princess</w:t>
      </w:r>
      <w:r w:rsidR="001D45F0" w:rsidRPr="0033187E">
        <w:t xml:space="preserve"> cruise ship incident</w:t>
      </w:r>
      <w:bookmarkEnd w:id="13"/>
    </w:p>
    <w:p w14:paraId="6B202D19" w14:textId="58AD9C25" w:rsidR="0013621E" w:rsidRPr="0033187E" w:rsidRDefault="00011FFA" w:rsidP="00B158DB">
      <w:pPr>
        <w:jc w:val="center"/>
        <w:rPr>
          <w:lang w:eastAsia="ja-JP"/>
        </w:rPr>
      </w:pPr>
      <w:r w:rsidRPr="0033187E">
        <w:rPr>
          <w:noProof/>
          <w:lang w:val="en-US"/>
        </w:rPr>
        <w:drawing>
          <wp:inline distT="0" distB="0" distL="0" distR="0" wp14:anchorId="68E81770" wp14:editId="39B3A3D7">
            <wp:extent cx="4266763" cy="3112034"/>
            <wp:effectExtent l="0" t="0" r="635" b="0"/>
            <wp:docPr id="4" name="Picture 4" descr="Source: https://la1ere.francetvinfo.fr/martinique/coronavirus-covid-19-1-nouveau-patient-touche-virus-16-cas-martinique-812870.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16772" name="Picture 4" descr="Source: https://la1ere.francetvinfo.fr/martinique/coronavirus-covid-19-1-nouveau-patient-touche-virus-16-cas-martinique-812870.html"/>
                    <pic:cNvPicPr/>
                  </pic:nvPicPr>
                  <pic:blipFill>
                    <a:blip r:embed="rId12" cstate="print">
                      <a:extLst>
                        <a:ext uri="{28A0092B-C50C-407E-A947-70E740481C1C}">
                          <a14:useLocalDpi xmlns:a14="http://schemas.microsoft.com/office/drawing/2010/main" val="0"/>
                        </a:ext>
                      </a:extLst>
                    </a:blip>
                    <a:srcRect t="23033" b="4031"/>
                    <a:stretch>
                      <a:fillRect/>
                    </a:stretch>
                  </pic:blipFill>
                  <pic:spPr bwMode="auto">
                    <a:xfrm>
                      <a:off x="0" y="0"/>
                      <a:ext cx="4384289" cy="3197754"/>
                    </a:xfrm>
                    <a:prstGeom prst="rect">
                      <a:avLst/>
                    </a:prstGeom>
                    <a:ln>
                      <a:noFill/>
                    </a:ln>
                    <a:extLst>
                      <a:ext uri="{53640926-AAD7-44D8-BBD7-CCE9431645EC}">
                        <a14:shadowObscured xmlns:a14="http://schemas.microsoft.com/office/drawing/2010/main"/>
                      </a:ext>
                    </a:extLst>
                  </pic:spPr>
                </pic:pic>
              </a:graphicData>
            </a:graphic>
          </wp:inline>
        </w:drawing>
      </w:r>
    </w:p>
    <w:p w14:paraId="6D1CC187" w14:textId="691000E9" w:rsidR="000C37FC" w:rsidRPr="0033187E" w:rsidRDefault="0096740D" w:rsidP="00632C76">
      <w:pPr>
        <w:pStyle w:val="Normalsmall"/>
        <w:jc w:val="center"/>
        <w:rPr>
          <w:sz w:val="22"/>
          <w:szCs w:val="22"/>
        </w:rPr>
      </w:pPr>
      <w:r>
        <w:rPr>
          <w:noProof/>
          <w:sz w:val="22"/>
          <w:szCs w:val="22"/>
        </w:rPr>
        <w:drawing>
          <wp:inline distT="0" distB="0" distL="0" distR="0" wp14:anchorId="25FFCD1A" wp14:editId="5EB81DC2">
            <wp:extent cx="4265673" cy="2826212"/>
            <wp:effectExtent l="0" t="0" r="1905" b="0"/>
            <wp:docPr id="6" name="Picture 6" descr="A large cruise ship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arge cruise ship in the water&#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75929" cy="2833007"/>
                    </a:xfrm>
                    <a:prstGeom prst="rect">
                      <a:avLst/>
                    </a:prstGeom>
                  </pic:spPr>
                </pic:pic>
              </a:graphicData>
            </a:graphic>
          </wp:inline>
        </w:drawing>
      </w:r>
    </w:p>
    <w:p w14:paraId="51308AB9" w14:textId="77777777" w:rsidR="0096740D" w:rsidRDefault="0096740D">
      <w:pPr>
        <w:spacing w:before="0"/>
        <w:rPr>
          <w:rFonts w:ascii="Cambria" w:eastAsiaTheme="minorHAnsi" w:hAnsi="Cambria" w:cstheme="minorBidi"/>
          <w:sz w:val="20"/>
          <w:szCs w:val="20"/>
        </w:rPr>
      </w:pPr>
      <w:r>
        <w:rPr>
          <w:sz w:val="20"/>
          <w:szCs w:val="20"/>
        </w:rPr>
        <w:br w:type="page"/>
      </w:r>
    </w:p>
    <w:p w14:paraId="382EDF14" w14:textId="0F1C713B" w:rsidR="00A42036" w:rsidRPr="00632C76" w:rsidRDefault="00A42036" w:rsidP="00A42036">
      <w:pPr>
        <w:pStyle w:val="Normalsmall"/>
        <w:rPr>
          <w:sz w:val="20"/>
          <w:szCs w:val="20"/>
        </w:rPr>
      </w:pPr>
      <w:r w:rsidRPr="00632C76">
        <w:rPr>
          <w:sz w:val="20"/>
          <w:szCs w:val="20"/>
        </w:rPr>
        <w:lastRenderedPageBreak/>
        <w:t>© Commonwealth of Australia 202</w:t>
      </w:r>
      <w:r w:rsidR="00046F42" w:rsidRPr="00632C76">
        <w:rPr>
          <w:sz w:val="20"/>
          <w:szCs w:val="20"/>
        </w:rPr>
        <w:t>1</w:t>
      </w:r>
    </w:p>
    <w:p w14:paraId="7930C6E6" w14:textId="77777777" w:rsidR="00A42036" w:rsidRPr="00632C76" w:rsidRDefault="00A42036" w:rsidP="00041010">
      <w:pPr>
        <w:pStyle w:val="Normalsmall"/>
        <w:outlineLvl w:val="0"/>
        <w:rPr>
          <w:rStyle w:val="Strong"/>
          <w:sz w:val="20"/>
          <w:szCs w:val="20"/>
        </w:rPr>
      </w:pPr>
      <w:r w:rsidRPr="00632C76">
        <w:rPr>
          <w:rStyle w:val="Strong"/>
          <w:sz w:val="20"/>
          <w:szCs w:val="20"/>
        </w:rPr>
        <w:t>Ownership of intellectual property rights</w:t>
      </w:r>
    </w:p>
    <w:p w14:paraId="5F4B4E14" w14:textId="77777777" w:rsidR="00A42036" w:rsidRPr="00632C76" w:rsidRDefault="00A42036" w:rsidP="00A42036">
      <w:pPr>
        <w:pStyle w:val="Normalsmall"/>
        <w:rPr>
          <w:sz w:val="20"/>
          <w:szCs w:val="20"/>
        </w:rPr>
      </w:pPr>
      <w:r w:rsidRPr="00632C76">
        <w:rPr>
          <w:sz w:val="20"/>
          <w:szCs w:val="20"/>
        </w:rPr>
        <w:t>Unless otherwise noted, copyright (and any other intellectual property rights, if any) in this publication is owned by the Commonwealth of Australia (referred to as the Commonwealth).</w:t>
      </w:r>
    </w:p>
    <w:p w14:paraId="66FF3E17" w14:textId="77777777" w:rsidR="00A42036" w:rsidRPr="00632C76" w:rsidRDefault="00A42036" w:rsidP="00041010">
      <w:pPr>
        <w:pStyle w:val="Normalsmall"/>
        <w:outlineLvl w:val="0"/>
        <w:rPr>
          <w:rStyle w:val="Strong"/>
          <w:sz w:val="20"/>
          <w:szCs w:val="20"/>
        </w:rPr>
      </w:pPr>
      <w:r w:rsidRPr="00632C76">
        <w:rPr>
          <w:rStyle w:val="Strong"/>
          <w:sz w:val="20"/>
          <w:szCs w:val="20"/>
        </w:rPr>
        <w:t>Creative Commons licence</w:t>
      </w:r>
    </w:p>
    <w:p w14:paraId="68FDD69D" w14:textId="77777777" w:rsidR="00A42036" w:rsidRPr="00632C76" w:rsidRDefault="00A42036" w:rsidP="00A42036">
      <w:pPr>
        <w:pStyle w:val="Normalsmall"/>
        <w:rPr>
          <w:sz w:val="20"/>
          <w:szCs w:val="20"/>
        </w:rPr>
      </w:pPr>
      <w:r w:rsidRPr="00632C76">
        <w:rPr>
          <w:sz w:val="20"/>
          <w:szCs w:val="20"/>
        </w:rPr>
        <w:t xml:space="preserve">All material in this publication is licensed under a Creative </w:t>
      </w:r>
      <w:hyperlink r:id="rId14" w:history="1">
        <w:r w:rsidRPr="00632C76">
          <w:rPr>
            <w:color w:val="165788"/>
            <w:sz w:val="20"/>
            <w:szCs w:val="20"/>
            <w:u w:val="single"/>
          </w:rPr>
          <w:t>Commons Attribution 4.0 International Licence</w:t>
        </w:r>
      </w:hyperlink>
      <w:r w:rsidRPr="00632C76">
        <w:rPr>
          <w:sz w:val="20"/>
          <w:szCs w:val="20"/>
        </w:rPr>
        <w:t xml:space="preserve"> except for content supplied by third parties, logos and the Commonwealth Coat of Arms.</w:t>
      </w:r>
    </w:p>
    <w:p w14:paraId="6D1F3234" w14:textId="77777777" w:rsidR="00A42036" w:rsidRPr="00632C76" w:rsidRDefault="00A42036" w:rsidP="00A42036">
      <w:pPr>
        <w:pStyle w:val="Normalsmall"/>
        <w:rPr>
          <w:sz w:val="20"/>
          <w:szCs w:val="20"/>
        </w:rPr>
      </w:pPr>
      <w:r w:rsidRPr="00632C76">
        <w:rPr>
          <w:sz w:val="20"/>
          <w:szCs w:val="20"/>
        </w:rPr>
        <w:t xml:space="preserve">Inquiries about the licence and any use of this document should be emailed to </w:t>
      </w:r>
      <w:hyperlink r:id="rId15" w:history="1">
        <w:r w:rsidRPr="00632C76">
          <w:rPr>
            <w:color w:val="165788"/>
            <w:sz w:val="20"/>
            <w:szCs w:val="20"/>
            <w:u w:val="single"/>
          </w:rPr>
          <w:t>copyright@awe.gov.au</w:t>
        </w:r>
      </w:hyperlink>
    </w:p>
    <w:p w14:paraId="60D5E7AE" w14:textId="77777777" w:rsidR="00A42036" w:rsidRPr="00632C76" w:rsidRDefault="00A42036" w:rsidP="00A42036">
      <w:pPr>
        <w:pStyle w:val="Normalsmall"/>
        <w:rPr>
          <w:sz w:val="20"/>
          <w:szCs w:val="20"/>
        </w:rPr>
      </w:pPr>
      <w:r w:rsidRPr="00632C76">
        <w:rPr>
          <w:noProof/>
          <w:sz w:val="20"/>
          <w:szCs w:val="20"/>
          <w:lang w:val="en-US"/>
        </w:rPr>
        <w:drawing>
          <wp:inline distT="0" distB="0" distL="0" distR="0" wp14:anchorId="6687FF26" wp14:editId="0A5442A7">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925E28B" w14:textId="77777777" w:rsidR="00A42036" w:rsidRPr="00632C76" w:rsidRDefault="00A42036" w:rsidP="00041010">
      <w:pPr>
        <w:pStyle w:val="Normalsmall"/>
        <w:outlineLvl w:val="0"/>
        <w:rPr>
          <w:rStyle w:val="Strong"/>
          <w:sz w:val="20"/>
          <w:szCs w:val="20"/>
        </w:rPr>
      </w:pPr>
      <w:r w:rsidRPr="00632C76">
        <w:rPr>
          <w:rStyle w:val="Strong"/>
          <w:sz w:val="20"/>
          <w:szCs w:val="20"/>
        </w:rPr>
        <w:t>Cataloguing data</w:t>
      </w:r>
    </w:p>
    <w:p w14:paraId="0D70AA4B" w14:textId="2660B9C0" w:rsidR="00A42036" w:rsidRPr="00632C76" w:rsidRDefault="00A42036" w:rsidP="00A42036">
      <w:pPr>
        <w:pStyle w:val="Normalsmall"/>
        <w:rPr>
          <w:sz w:val="20"/>
          <w:szCs w:val="20"/>
        </w:rPr>
      </w:pPr>
      <w:r w:rsidRPr="00632C76">
        <w:rPr>
          <w:rStyle w:val="Emphasis"/>
          <w:i w:val="0"/>
          <w:sz w:val="20"/>
          <w:szCs w:val="20"/>
        </w:rPr>
        <w:t>Inspector-General of Biosecurity 2021,</w:t>
      </w:r>
      <w:r w:rsidRPr="00632C76">
        <w:rPr>
          <w:rStyle w:val="Emphasis"/>
          <w:sz w:val="20"/>
          <w:szCs w:val="20"/>
        </w:rPr>
        <w:t xml:space="preserve"> </w:t>
      </w:r>
      <w:r w:rsidRPr="00632C76">
        <w:rPr>
          <w:i/>
          <w:iCs/>
          <w:sz w:val="20"/>
          <w:szCs w:val="20"/>
          <w:lang w:val="en"/>
        </w:rPr>
        <w:t>Confidence testing for at</w:t>
      </w:r>
      <w:r w:rsidR="00151B83" w:rsidRPr="00632C76">
        <w:rPr>
          <w:i/>
          <w:iCs/>
          <w:sz w:val="20"/>
          <w:szCs w:val="20"/>
          <w:lang w:val="en"/>
        </w:rPr>
        <w:t>-</w:t>
      </w:r>
      <w:r w:rsidRPr="00632C76">
        <w:rPr>
          <w:i/>
          <w:iCs/>
          <w:sz w:val="20"/>
          <w:szCs w:val="20"/>
          <w:lang w:val="en"/>
        </w:rPr>
        <w:t>border delivery of critical human biosecurity functions</w:t>
      </w:r>
      <w:r w:rsidR="00151B83" w:rsidRPr="00632C76">
        <w:rPr>
          <w:i/>
          <w:iCs/>
          <w:sz w:val="20"/>
          <w:szCs w:val="20"/>
          <w:lang w:val="en"/>
        </w:rPr>
        <w:t xml:space="preserve"> ‒ </w:t>
      </w:r>
      <w:r w:rsidRPr="00632C76">
        <w:rPr>
          <w:i/>
          <w:iCs/>
          <w:sz w:val="20"/>
          <w:szCs w:val="20"/>
          <w:lang w:val="en"/>
        </w:rPr>
        <w:t>Ruby Princess cruise ship incident</w:t>
      </w:r>
      <w:r w:rsidRPr="00632C76">
        <w:rPr>
          <w:sz w:val="20"/>
          <w:szCs w:val="20"/>
        </w:rPr>
        <w:t>, Department of Agriculture, Water and the</w:t>
      </w:r>
      <w:r w:rsidR="00151B83" w:rsidRPr="00632C76">
        <w:rPr>
          <w:sz w:val="20"/>
          <w:szCs w:val="20"/>
        </w:rPr>
        <w:t> </w:t>
      </w:r>
      <w:r w:rsidRPr="00632C76">
        <w:rPr>
          <w:sz w:val="20"/>
          <w:szCs w:val="20"/>
        </w:rPr>
        <w:t>Environment, Canberra, April. CC BY 4.0.</w:t>
      </w:r>
    </w:p>
    <w:p w14:paraId="3641B0C6" w14:textId="0E7A4BBA" w:rsidR="00A42036" w:rsidRPr="00632C76" w:rsidRDefault="00A42036" w:rsidP="00041010">
      <w:pPr>
        <w:pStyle w:val="Normalsmall"/>
        <w:outlineLvl w:val="0"/>
        <w:rPr>
          <w:rStyle w:val="Emphasis"/>
          <w:i w:val="0"/>
          <w:iCs w:val="0"/>
          <w:sz w:val="20"/>
          <w:szCs w:val="20"/>
        </w:rPr>
      </w:pPr>
      <w:r w:rsidRPr="00632C76">
        <w:rPr>
          <w:sz w:val="20"/>
          <w:szCs w:val="20"/>
        </w:rPr>
        <w:t>ISBN 978-1-76003-334-7</w:t>
      </w:r>
    </w:p>
    <w:p w14:paraId="1127783F" w14:textId="77777777" w:rsidR="00A42036" w:rsidRPr="00632C76" w:rsidRDefault="00A42036" w:rsidP="00041010">
      <w:pPr>
        <w:pStyle w:val="Normalsmall"/>
        <w:outlineLvl w:val="0"/>
        <w:rPr>
          <w:sz w:val="20"/>
          <w:szCs w:val="20"/>
        </w:rPr>
      </w:pPr>
      <w:r w:rsidRPr="00632C76">
        <w:rPr>
          <w:sz w:val="20"/>
          <w:szCs w:val="20"/>
        </w:rPr>
        <w:t xml:space="preserve">This publication is available at </w:t>
      </w:r>
      <w:hyperlink r:id="rId17" w:history="1">
        <w:r w:rsidRPr="00632C76">
          <w:rPr>
            <w:rStyle w:val="Hyperlink"/>
            <w:sz w:val="20"/>
            <w:szCs w:val="20"/>
          </w:rPr>
          <w:t>igb.gov.au/current-and-completed-reviews</w:t>
        </w:r>
      </w:hyperlink>
    </w:p>
    <w:p w14:paraId="323CB3F9" w14:textId="77777777" w:rsidR="00A42036" w:rsidRPr="00632C76" w:rsidRDefault="00A42036" w:rsidP="00041010">
      <w:pPr>
        <w:pStyle w:val="Normalsmall"/>
        <w:spacing w:after="0"/>
        <w:outlineLvl w:val="0"/>
        <w:rPr>
          <w:sz w:val="20"/>
          <w:szCs w:val="20"/>
        </w:rPr>
      </w:pPr>
      <w:r w:rsidRPr="00632C76">
        <w:rPr>
          <w:sz w:val="20"/>
          <w:szCs w:val="20"/>
        </w:rPr>
        <w:t>Inspector-General of Biosecurity</w:t>
      </w:r>
    </w:p>
    <w:p w14:paraId="5DD11BF1" w14:textId="77777777" w:rsidR="00A42036" w:rsidRPr="00632C76" w:rsidRDefault="00A42036" w:rsidP="00A42036">
      <w:pPr>
        <w:pStyle w:val="Normalsmall"/>
        <w:spacing w:after="0"/>
        <w:rPr>
          <w:sz w:val="20"/>
          <w:szCs w:val="20"/>
        </w:rPr>
      </w:pPr>
      <w:r w:rsidRPr="00632C76">
        <w:rPr>
          <w:sz w:val="20"/>
          <w:szCs w:val="20"/>
        </w:rPr>
        <w:t>c/- Department of Agriculture, Water and the Environment</w:t>
      </w:r>
    </w:p>
    <w:p w14:paraId="3A29C724" w14:textId="77777777" w:rsidR="00A42036" w:rsidRPr="00632C76" w:rsidRDefault="00A42036" w:rsidP="00A42036">
      <w:pPr>
        <w:pStyle w:val="Normalsmall"/>
        <w:spacing w:after="0"/>
        <w:rPr>
          <w:sz w:val="20"/>
          <w:szCs w:val="20"/>
        </w:rPr>
      </w:pPr>
      <w:r w:rsidRPr="00632C76">
        <w:rPr>
          <w:sz w:val="20"/>
          <w:szCs w:val="20"/>
        </w:rPr>
        <w:t>PO Box 858</w:t>
      </w:r>
    </w:p>
    <w:p w14:paraId="6FC97AB4" w14:textId="77777777" w:rsidR="00A42036" w:rsidRPr="00632C76" w:rsidRDefault="00A42036" w:rsidP="00A42036">
      <w:pPr>
        <w:pStyle w:val="Normalsmall"/>
        <w:spacing w:after="0"/>
        <w:rPr>
          <w:sz w:val="20"/>
          <w:szCs w:val="20"/>
        </w:rPr>
      </w:pPr>
      <w:r w:rsidRPr="00632C76">
        <w:rPr>
          <w:sz w:val="20"/>
          <w:szCs w:val="20"/>
        </w:rPr>
        <w:t>Canberra ACT 2601</w:t>
      </w:r>
    </w:p>
    <w:p w14:paraId="1F75484C" w14:textId="77777777" w:rsidR="00A42036" w:rsidRPr="00632C76" w:rsidRDefault="00A42036" w:rsidP="00A42036">
      <w:pPr>
        <w:pStyle w:val="Normalsmall"/>
        <w:spacing w:after="0"/>
        <w:rPr>
          <w:sz w:val="20"/>
          <w:szCs w:val="20"/>
        </w:rPr>
      </w:pPr>
      <w:r w:rsidRPr="00632C76">
        <w:rPr>
          <w:sz w:val="20"/>
          <w:szCs w:val="20"/>
        </w:rPr>
        <w:t>Telephone 1800 900 090</w:t>
      </w:r>
    </w:p>
    <w:p w14:paraId="71635DA7" w14:textId="77777777" w:rsidR="00A42036" w:rsidRPr="00632C76" w:rsidRDefault="00A42036" w:rsidP="00041010">
      <w:pPr>
        <w:pStyle w:val="Normalsmall"/>
        <w:spacing w:after="0"/>
        <w:outlineLvl w:val="0"/>
        <w:rPr>
          <w:sz w:val="20"/>
          <w:szCs w:val="20"/>
        </w:rPr>
      </w:pPr>
      <w:r w:rsidRPr="00632C76">
        <w:rPr>
          <w:sz w:val="20"/>
          <w:szCs w:val="20"/>
        </w:rPr>
        <w:t xml:space="preserve">Email </w:t>
      </w:r>
      <w:hyperlink r:id="rId18" w:history="1">
        <w:r w:rsidRPr="00632C76">
          <w:rPr>
            <w:rStyle w:val="Hyperlink"/>
            <w:sz w:val="20"/>
            <w:szCs w:val="20"/>
          </w:rPr>
          <w:t>inspgenbiosecurity@awe.gov.au</w:t>
        </w:r>
      </w:hyperlink>
      <w:r w:rsidRPr="00632C76">
        <w:rPr>
          <w:sz w:val="20"/>
          <w:szCs w:val="20"/>
        </w:rPr>
        <w:t xml:space="preserve"> </w:t>
      </w:r>
    </w:p>
    <w:p w14:paraId="0C0CCBE7" w14:textId="77777777" w:rsidR="00A42036" w:rsidRPr="00632C76" w:rsidRDefault="00A42036" w:rsidP="00041010">
      <w:pPr>
        <w:pStyle w:val="Normalsmall"/>
        <w:outlineLvl w:val="0"/>
        <w:rPr>
          <w:sz w:val="20"/>
          <w:szCs w:val="20"/>
        </w:rPr>
      </w:pPr>
      <w:r w:rsidRPr="00632C76">
        <w:rPr>
          <w:sz w:val="20"/>
          <w:szCs w:val="20"/>
        </w:rPr>
        <w:t xml:space="preserve">Web </w:t>
      </w:r>
      <w:hyperlink r:id="rId19" w:history="1">
        <w:r w:rsidRPr="00632C76">
          <w:rPr>
            <w:rStyle w:val="Hyperlink"/>
            <w:sz w:val="20"/>
            <w:szCs w:val="20"/>
          </w:rPr>
          <w:t>igb.gov.au</w:t>
        </w:r>
      </w:hyperlink>
    </w:p>
    <w:p w14:paraId="61F716B0" w14:textId="77777777" w:rsidR="00A42036" w:rsidRPr="00632C76" w:rsidRDefault="00A42036" w:rsidP="00A42036">
      <w:pPr>
        <w:pStyle w:val="Normalsmall"/>
        <w:rPr>
          <w:sz w:val="20"/>
          <w:szCs w:val="20"/>
        </w:rPr>
      </w:pPr>
      <w:r w:rsidRPr="00632C76">
        <w:rPr>
          <w:sz w:val="20"/>
          <w:szCs w:val="20"/>
        </w:rPr>
        <w:t>The Australian Government represented by the Inspector-General of Biosecurity, has exercised due care and skill in preparing and compiling the information and data in this publication. Notwithstanding, the Inspector-General of Biosecurity, the Australian Government’s employees and advisers disclaim all liability, including for negligence and for any loss, damage, injury, expense or cost incurred by any person as a result of accessing, using or relying on any of the information or data in this publication to the maximum extent permitted by law.</w:t>
      </w:r>
    </w:p>
    <w:p w14:paraId="5F2E3980" w14:textId="77777777" w:rsidR="00A42036" w:rsidRPr="00632C76" w:rsidRDefault="00A42036" w:rsidP="00041010">
      <w:pPr>
        <w:pStyle w:val="Normalsmall"/>
        <w:outlineLvl w:val="0"/>
        <w:rPr>
          <w:rStyle w:val="Strong"/>
          <w:sz w:val="20"/>
          <w:szCs w:val="20"/>
        </w:rPr>
      </w:pPr>
      <w:r w:rsidRPr="00632C76">
        <w:rPr>
          <w:rStyle w:val="Strong"/>
          <w:sz w:val="20"/>
          <w:szCs w:val="20"/>
        </w:rPr>
        <w:t>Review team and acknowledgements</w:t>
      </w:r>
    </w:p>
    <w:p w14:paraId="0B60BBFE" w14:textId="3069424B" w:rsidR="00A42036" w:rsidRPr="00632C76" w:rsidRDefault="00A42036" w:rsidP="00A42036">
      <w:pPr>
        <w:pStyle w:val="Normalsmall"/>
        <w:rPr>
          <w:sz w:val="20"/>
          <w:szCs w:val="20"/>
        </w:rPr>
      </w:pPr>
      <w:r w:rsidRPr="00632C76">
        <w:rPr>
          <w:sz w:val="20"/>
          <w:szCs w:val="20"/>
        </w:rPr>
        <w:t>Dr Naveen Bhatia and Kevin Taylor assisted the Inspector-General in this review. They received support from Duncan</w:t>
      </w:r>
      <w:r w:rsidR="000C37FC" w:rsidRPr="00632C76">
        <w:rPr>
          <w:sz w:val="20"/>
          <w:szCs w:val="20"/>
        </w:rPr>
        <w:t> </w:t>
      </w:r>
      <w:r w:rsidRPr="00632C76">
        <w:rPr>
          <w:sz w:val="20"/>
          <w:szCs w:val="20"/>
        </w:rPr>
        <w:t>Snedden.</w:t>
      </w:r>
    </w:p>
    <w:p w14:paraId="11377633" w14:textId="350EDBCE" w:rsidR="007931D5" w:rsidRDefault="00A42036" w:rsidP="00B0696B">
      <w:pPr>
        <w:pStyle w:val="Normalsmall"/>
        <w:rPr>
          <w:sz w:val="20"/>
          <w:szCs w:val="20"/>
        </w:rPr>
      </w:pPr>
      <w:r w:rsidRPr="00632C76">
        <w:rPr>
          <w:sz w:val="20"/>
          <w:szCs w:val="20"/>
        </w:rPr>
        <w:t>The Inspector-General gratefully acknowledges cooperation and advice of the Australian Government Department of Agriculture, Water and the Environment.</w:t>
      </w:r>
    </w:p>
    <w:p w14:paraId="25640EA9" w14:textId="314A1DAB" w:rsidR="007931D5" w:rsidRPr="00632C76" w:rsidRDefault="007931D5" w:rsidP="00632C76">
      <w:pPr>
        <w:pStyle w:val="Normalsmall"/>
        <w:outlineLvl w:val="0"/>
        <w:rPr>
          <w:rStyle w:val="Strong"/>
          <w:sz w:val="20"/>
          <w:szCs w:val="20"/>
        </w:rPr>
      </w:pPr>
      <w:r w:rsidRPr="00632C76">
        <w:rPr>
          <w:rStyle w:val="Strong"/>
        </w:rPr>
        <w:t>Cover photograph</w:t>
      </w:r>
    </w:p>
    <w:p w14:paraId="0BBDD360" w14:textId="41A8B2F0" w:rsidR="007931D5" w:rsidRDefault="00F838D4" w:rsidP="00632C76">
      <w:pPr>
        <w:pStyle w:val="Normalsmall"/>
        <w:spacing w:after="0"/>
        <w:rPr>
          <w:sz w:val="20"/>
          <w:szCs w:val="20"/>
        </w:rPr>
      </w:pPr>
      <w:r w:rsidRPr="00F838D4">
        <w:rPr>
          <w:sz w:val="20"/>
          <w:szCs w:val="20"/>
        </w:rPr>
        <w:t>Microscopic view of corona virus © Shutterstock</w:t>
      </w:r>
    </w:p>
    <w:p w14:paraId="7FE56F56" w14:textId="4544BCEB" w:rsidR="004E56B5" w:rsidRPr="00632C76" w:rsidRDefault="004E56B5" w:rsidP="00B0696B">
      <w:pPr>
        <w:pStyle w:val="Normalsmall"/>
        <w:rPr>
          <w:sz w:val="20"/>
          <w:szCs w:val="20"/>
        </w:rPr>
      </w:pPr>
      <w:r>
        <w:rPr>
          <w:sz w:val="20"/>
          <w:szCs w:val="20"/>
        </w:rPr>
        <w:t>Cruise ship</w:t>
      </w:r>
      <w:r w:rsidR="00C036D3">
        <w:rPr>
          <w:sz w:val="20"/>
          <w:szCs w:val="20"/>
        </w:rPr>
        <w:t xml:space="preserve"> </w:t>
      </w:r>
      <w:r w:rsidR="00C036D3" w:rsidRPr="00C036D3">
        <w:rPr>
          <w:sz w:val="20"/>
          <w:szCs w:val="20"/>
        </w:rPr>
        <w:t>© Shutterstock</w:t>
      </w:r>
    </w:p>
    <w:p w14:paraId="0E7A3A20" w14:textId="77777777" w:rsidR="00730DD6" w:rsidRPr="0033187E" w:rsidRDefault="00730DD6" w:rsidP="00B0696B">
      <w:pPr>
        <w:pStyle w:val="Normalsmall"/>
        <w:rPr>
          <w:sz w:val="22"/>
          <w:szCs w:val="22"/>
        </w:rPr>
      </w:pPr>
    </w:p>
    <w:sdt>
      <w:sdtPr>
        <w:rPr>
          <w:rFonts w:eastAsia="Calibri" w:cs="Times New Roman"/>
          <w:b w:val="0"/>
          <w:bCs w:val="0"/>
          <w:color w:val="auto"/>
          <w:sz w:val="24"/>
          <w:szCs w:val="22"/>
          <w:lang w:eastAsia="en-US"/>
        </w:rPr>
        <w:id w:val="-2126068333"/>
        <w:docPartObj>
          <w:docPartGallery w:val="Table of Contents"/>
          <w:docPartUnique/>
        </w:docPartObj>
      </w:sdtPr>
      <w:sdtEndPr>
        <w:rPr>
          <w:noProof/>
        </w:rPr>
      </w:sdtEndPr>
      <w:sdtContent>
        <w:p w14:paraId="34A06CF3" w14:textId="353B57CA" w:rsidR="001E1B48" w:rsidRPr="0033187E" w:rsidRDefault="00011FFA" w:rsidP="00041010">
          <w:pPr>
            <w:pStyle w:val="TOCHeading"/>
            <w:outlineLvl w:val="0"/>
          </w:pPr>
          <w:r w:rsidRPr="0033187E">
            <w:t>Contents</w:t>
          </w:r>
        </w:p>
        <w:bookmarkStart w:id="14" w:name="_Toc57732922"/>
        <w:bookmarkStart w:id="15" w:name="_Toc57901385"/>
        <w:bookmarkStart w:id="16" w:name="_Toc58175725"/>
        <w:bookmarkStart w:id="17" w:name="_Toc58259384"/>
        <w:bookmarkStart w:id="18" w:name="_Toc58336584"/>
        <w:bookmarkStart w:id="19" w:name="_Toc58415982"/>
        <w:bookmarkStart w:id="20" w:name="_Toc59189533"/>
        <w:bookmarkStart w:id="21" w:name="_Toc63059388"/>
        <w:p w14:paraId="416ED3FC" w14:textId="47EAC2A2" w:rsidR="00FF0DF9" w:rsidRDefault="00FF0DF9">
          <w:pPr>
            <w:pStyle w:val="TOC1"/>
            <w:rPr>
              <w:rFonts w:eastAsiaTheme="minorEastAsia" w:cstheme="minorBidi"/>
              <w:b w:val="0"/>
              <w:bCs w:val="0"/>
              <w:lang w:eastAsia="en-AU"/>
            </w:rPr>
          </w:pPr>
          <w:r>
            <w:rPr>
              <w:i/>
              <w:iCs/>
            </w:rPr>
            <w:fldChar w:fldCharType="begin"/>
          </w:r>
          <w:r>
            <w:rPr>
              <w:i/>
              <w:iCs/>
            </w:rPr>
            <w:instrText xml:space="preserve"> TOC \h \z \t "Heading 2,1,Heading 3,2,Appendix Heading 1,1" </w:instrText>
          </w:r>
          <w:r>
            <w:rPr>
              <w:i/>
              <w:iCs/>
            </w:rPr>
            <w:fldChar w:fldCharType="separate"/>
          </w:r>
          <w:hyperlink w:anchor="_Toc71274290" w:history="1">
            <w:r w:rsidRPr="00914AA9">
              <w:rPr>
                <w:rStyle w:val="Hyperlink"/>
              </w:rPr>
              <w:t>1.</w:t>
            </w:r>
            <w:r>
              <w:rPr>
                <w:rFonts w:eastAsiaTheme="minorEastAsia" w:cstheme="minorBidi"/>
                <w:b w:val="0"/>
                <w:bCs w:val="0"/>
                <w:lang w:eastAsia="en-AU"/>
              </w:rPr>
              <w:tab/>
            </w:r>
            <w:r w:rsidRPr="00914AA9">
              <w:rPr>
                <w:rStyle w:val="Hyperlink"/>
              </w:rPr>
              <w:t>Executive summary</w:t>
            </w:r>
            <w:r>
              <w:rPr>
                <w:webHidden/>
              </w:rPr>
              <w:tab/>
            </w:r>
            <w:r>
              <w:rPr>
                <w:webHidden/>
              </w:rPr>
              <w:fldChar w:fldCharType="begin"/>
            </w:r>
            <w:r>
              <w:rPr>
                <w:webHidden/>
              </w:rPr>
              <w:instrText xml:space="preserve"> PAGEREF _Toc71274290 \h </w:instrText>
            </w:r>
            <w:r>
              <w:rPr>
                <w:webHidden/>
              </w:rPr>
            </w:r>
            <w:r>
              <w:rPr>
                <w:webHidden/>
              </w:rPr>
              <w:fldChar w:fldCharType="separate"/>
            </w:r>
            <w:r>
              <w:rPr>
                <w:webHidden/>
              </w:rPr>
              <w:t>7</w:t>
            </w:r>
            <w:r>
              <w:rPr>
                <w:webHidden/>
              </w:rPr>
              <w:fldChar w:fldCharType="end"/>
            </w:r>
          </w:hyperlink>
        </w:p>
        <w:p w14:paraId="53C740DD" w14:textId="514140F0" w:rsidR="00FF0DF9" w:rsidRDefault="00B8743E">
          <w:pPr>
            <w:pStyle w:val="TOC1"/>
            <w:rPr>
              <w:rFonts w:eastAsiaTheme="minorEastAsia" w:cstheme="minorBidi"/>
              <w:b w:val="0"/>
              <w:bCs w:val="0"/>
              <w:lang w:eastAsia="en-AU"/>
            </w:rPr>
          </w:pPr>
          <w:hyperlink w:anchor="_Toc71274291" w:history="1">
            <w:r w:rsidR="00FF0DF9" w:rsidRPr="00914AA9">
              <w:rPr>
                <w:rStyle w:val="Hyperlink"/>
              </w:rPr>
              <w:t>2.</w:t>
            </w:r>
            <w:r w:rsidR="00FF0DF9">
              <w:rPr>
                <w:rFonts w:eastAsiaTheme="minorEastAsia" w:cstheme="minorBidi"/>
                <w:b w:val="0"/>
                <w:bCs w:val="0"/>
                <w:lang w:eastAsia="en-AU"/>
              </w:rPr>
              <w:tab/>
            </w:r>
            <w:r w:rsidR="00FF0DF9" w:rsidRPr="00914AA9">
              <w:rPr>
                <w:rStyle w:val="Hyperlink"/>
              </w:rPr>
              <w:t>Recommendations</w:t>
            </w:r>
            <w:r w:rsidR="00FF0DF9">
              <w:rPr>
                <w:webHidden/>
              </w:rPr>
              <w:tab/>
            </w:r>
            <w:r w:rsidR="00FF0DF9">
              <w:rPr>
                <w:webHidden/>
              </w:rPr>
              <w:fldChar w:fldCharType="begin"/>
            </w:r>
            <w:r w:rsidR="00FF0DF9">
              <w:rPr>
                <w:webHidden/>
              </w:rPr>
              <w:instrText xml:space="preserve"> PAGEREF _Toc71274291 \h </w:instrText>
            </w:r>
            <w:r w:rsidR="00FF0DF9">
              <w:rPr>
                <w:webHidden/>
              </w:rPr>
            </w:r>
            <w:r w:rsidR="00FF0DF9">
              <w:rPr>
                <w:webHidden/>
              </w:rPr>
              <w:fldChar w:fldCharType="separate"/>
            </w:r>
            <w:r w:rsidR="00FF0DF9">
              <w:rPr>
                <w:webHidden/>
              </w:rPr>
              <w:t>12</w:t>
            </w:r>
            <w:r w:rsidR="00FF0DF9">
              <w:rPr>
                <w:webHidden/>
              </w:rPr>
              <w:fldChar w:fldCharType="end"/>
            </w:r>
          </w:hyperlink>
        </w:p>
        <w:p w14:paraId="1E1041B8" w14:textId="33EEC223" w:rsidR="00FF0DF9" w:rsidRDefault="00B8743E">
          <w:pPr>
            <w:pStyle w:val="TOC1"/>
            <w:rPr>
              <w:rFonts w:eastAsiaTheme="minorEastAsia" w:cstheme="minorBidi"/>
              <w:b w:val="0"/>
              <w:bCs w:val="0"/>
              <w:lang w:eastAsia="en-AU"/>
            </w:rPr>
          </w:pPr>
          <w:hyperlink w:anchor="_Toc71274292" w:history="1">
            <w:r w:rsidR="00FF0DF9" w:rsidRPr="00914AA9">
              <w:rPr>
                <w:rStyle w:val="Hyperlink"/>
              </w:rPr>
              <w:t>3.</w:t>
            </w:r>
            <w:r w:rsidR="00FF0DF9">
              <w:rPr>
                <w:rFonts w:eastAsiaTheme="minorEastAsia" w:cstheme="minorBidi"/>
                <w:b w:val="0"/>
                <w:bCs w:val="0"/>
                <w:lang w:eastAsia="en-AU"/>
              </w:rPr>
              <w:tab/>
            </w:r>
            <w:r w:rsidR="00FF0DF9" w:rsidRPr="00914AA9">
              <w:rPr>
                <w:rStyle w:val="Hyperlink"/>
              </w:rPr>
              <w:t>Background</w:t>
            </w:r>
            <w:r w:rsidR="00FF0DF9">
              <w:rPr>
                <w:webHidden/>
              </w:rPr>
              <w:tab/>
            </w:r>
            <w:r w:rsidR="00FF0DF9">
              <w:rPr>
                <w:webHidden/>
              </w:rPr>
              <w:fldChar w:fldCharType="begin"/>
            </w:r>
            <w:r w:rsidR="00FF0DF9">
              <w:rPr>
                <w:webHidden/>
              </w:rPr>
              <w:instrText xml:space="preserve"> PAGEREF _Toc71274292 \h </w:instrText>
            </w:r>
            <w:r w:rsidR="00FF0DF9">
              <w:rPr>
                <w:webHidden/>
              </w:rPr>
            </w:r>
            <w:r w:rsidR="00FF0DF9">
              <w:rPr>
                <w:webHidden/>
              </w:rPr>
              <w:fldChar w:fldCharType="separate"/>
            </w:r>
            <w:r w:rsidR="00FF0DF9">
              <w:rPr>
                <w:webHidden/>
              </w:rPr>
              <w:t>20</w:t>
            </w:r>
            <w:r w:rsidR="00FF0DF9">
              <w:rPr>
                <w:webHidden/>
              </w:rPr>
              <w:fldChar w:fldCharType="end"/>
            </w:r>
          </w:hyperlink>
        </w:p>
        <w:p w14:paraId="70B5E4BE" w14:textId="1FEFD098" w:rsidR="00FF0DF9" w:rsidRDefault="00B8743E">
          <w:pPr>
            <w:pStyle w:val="TOC2"/>
          </w:pPr>
          <w:hyperlink w:anchor="_Toc71274293" w:history="1">
            <w:r w:rsidR="00FF0DF9" w:rsidRPr="00914AA9">
              <w:rPr>
                <w:rStyle w:val="Hyperlink"/>
              </w:rPr>
              <w:t>3.1</w:t>
            </w:r>
            <w:r w:rsidR="00FF0DF9">
              <w:tab/>
            </w:r>
            <w:r w:rsidR="00FF0DF9" w:rsidRPr="00914AA9">
              <w:rPr>
                <w:rStyle w:val="Hyperlink"/>
              </w:rPr>
              <w:t>Authority of the Inspector-General of Biosecurity</w:t>
            </w:r>
            <w:r w:rsidR="00FF0DF9">
              <w:rPr>
                <w:webHidden/>
              </w:rPr>
              <w:tab/>
            </w:r>
            <w:r w:rsidR="00FF0DF9">
              <w:rPr>
                <w:webHidden/>
              </w:rPr>
              <w:fldChar w:fldCharType="begin"/>
            </w:r>
            <w:r w:rsidR="00FF0DF9">
              <w:rPr>
                <w:webHidden/>
              </w:rPr>
              <w:instrText xml:space="preserve"> PAGEREF _Toc71274293 \h </w:instrText>
            </w:r>
            <w:r w:rsidR="00FF0DF9">
              <w:rPr>
                <w:webHidden/>
              </w:rPr>
            </w:r>
            <w:r w:rsidR="00FF0DF9">
              <w:rPr>
                <w:webHidden/>
              </w:rPr>
              <w:fldChar w:fldCharType="separate"/>
            </w:r>
            <w:r w:rsidR="00FF0DF9">
              <w:rPr>
                <w:webHidden/>
              </w:rPr>
              <w:t>20</w:t>
            </w:r>
            <w:r w:rsidR="00FF0DF9">
              <w:rPr>
                <w:webHidden/>
              </w:rPr>
              <w:fldChar w:fldCharType="end"/>
            </w:r>
          </w:hyperlink>
        </w:p>
        <w:p w14:paraId="0D153002" w14:textId="33582762" w:rsidR="00FF0DF9" w:rsidRDefault="00B8743E">
          <w:pPr>
            <w:pStyle w:val="TOC2"/>
          </w:pPr>
          <w:hyperlink w:anchor="_Toc71274294" w:history="1">
            <w:r w:rsidR="00FF0DF9" w:rsidRPr="00914AA9">
              <w:rPr>
                <w:rStyle w:val="Hyperlink"/>
              </w:rPr>
              <w:t>3.2</w:t>
            </w:r>
            <w:r w:rsidR="00FF0DF9">
              <w:tab/>
            </w:r>
            <w:r w:rsidR="00FF0DF9" w:rsidRPr="00914AA9">
              <w:rPr>
                <w:rStyle w:val="Hyperlink"/>
              </w:rPr>
              <w:t>Origins of review</w:t>
            </w:r>
            <w:r w:rsidR="00FF0DF9">
              <w:rPr>
                <w:webHidden/>
              </w:rPr>
              <w:tab/>
            </w:r>
            <w:r w:rsidR="00FF0DF9">
              <w:rPr>
                <w:webHidden/>
              </w:rPr>
              <w:fldChar w:fldCharType="begin"/>
            </w:r>
            <w:r w:rsidR="00FF0DF9">
              <w:rPr>
                <w:webHidden/>
              </w:rPr>
              <w:instrText xml:space="preserve"> PAGEREF _Toc71274294 \h </w:instrText>
            </w:r>
            <w:r w:rsidR="00FF0DF9">
              <w:rPr>
                <w:webHidden/>
              </w:rPr>
            </w:r>
            <w:r w:rsidR="00FF0DF9">
              <w:rPr>
                <w:webHidden/>
              </w:rPr>
              <w:fldChar w:fldCharType="separate"/>
            </w:r>
            <w:r w:rsidR="00FF0DF9">
              <w:rPr>
                <w:webHidden/>
              </w:rPr>
              <w:t>20</w:t>
            </w:r>
            <w:r w:rsidR="00FF0DF9">
              <w:rPr>
                <w:webHidden/>
              </w:rPr>
              <w:fldChar w:fldCharType="end"/>
            </w:r>
          </w:hyperlink>
        </w:p>
        <w:p w14:paraId="00DF6E42" w14:textId="05E596D7" w:rsidR="00FF0DF9" w:rsidRDefault="00B8743E">
          <w:pPr>
            <w:pStyle w:val="TOC2"/>
          </w:pPr>
          <w:hyperlink w:anchor="_Toc71274295" w:history="1">
            <w:r w:rsidR="00FF0DF9" w:rsidRPr="00914AA9">
              <w:rPr>
                <w:rStyle w:val="Hyperlink"/>
              </w:rPr>
              <w:t>3.3</w:t>
            </w:r>
            <w:r w:rsidR="00FF0DF9">
              <w:tab/>
            </w:r>
            <w:r w:rsidR="00FF0DF9" w:rsidRPr="00914AA9">
              <w:rPr>
                <w:rStyle w:val="Hyperlink"/>
              </w:rPr>
              <w:t>New South Wales Special Commission of Inquiry</w:t>
            </w:r>
            <w:r w:rsidR="00FF0DF9">
              <w:rPr>
                <w:webHidden/>
              </w:rPr>
              <w:tab/>
            </w:r>
            <w:r w:rsidR="00FF0DF9">
              <w:rPr>
                <w:webHidden/>
              </w:rPr>
              <w:fldChar w:fldCharType="begin"/>
            </w:r>
            <w:r w:rsidR="00FF0DF9">
              <w:rPr>
                <w:webHidden/>
              </w:rPr>
              <w:instrText xml:space="preserve"> PAGEREF _Toc71274295 \h </w:instrText>
            </w:r>
            <w:r w:rsidR="00FF0DF9">
              <w:rPr>
                <w:webHidden/>
              </w:rPr>
            </w:r>
            <w:r w:rsidR="00FF0DF9">
              <w:rPr>
                <w:webHidden/>
              </w:rPr>
              <w:fldChar w:fldCharType="separate"/>
            </w:r>
            <w:r w:rsidR="00FF0DF9">
              <w:rPr>
                <w:webHidden/>
              </w:rPr>
              <w:t>21</w:t>
            </w:r>
            <w:r w:rsidR="00FF0DF9">
              <w:rPr>
                <w:webHidden/>
              </w:rPr>
              <w:fldChar w:fldCharType="end"/>
            </w:r>
          </w:hyperlink>
        </w:p>
        <w:p w14:paraId="16958FEE" w14:textId="40240F62" w:rsidR="00FF0DF9" w:rsidRDefault="00B8743E">
          <w:pPr>
            <w:pStyle w:val="TOC2"/>
          </w:pPr>
          <w:hyperlink w:anchor="_Toc71274296" w:history="1">
            <w:r w:rsidR="00FF0DF9" w:rsidRPr="00914AA9">
              <w:rPr>
                <w:rStyle w:val="Hyperlink"/>
              </w:rPr>
              <w:t>3.4</w:t>
            </w:r>
            <w:r w:rsidR="00FF0DF9">
              <w:tab/>
            </w:r>
            <w:r w:rsidR="00FF0DF9" w:rsidRPr="00914AA9">
              <w:rPr>
                <w:rStyle w:val="Hyperlink"/>
              </w:rPr>
              <w:t>Review scope and focus areas</w:t>
            </w:r>
            <w:r w:rsidR="00FF0DF9">
              <w:rPr>
                <w:webHidden/>
              </w:rPr>
              <w:tab/>
            </w:r>
            <w:r w:rsidR="00FF0DF9">
              <w:rPr>
                <w:webHidden/>
              </w:rPr>
              <w:fldChar w:fldCharType="begin"/>
            </w:r>
            <w:r w:rsidR="00FF0DF9">
              <w:rPr>
                <w:webHidden/>
              </w:rPr>
              <w:instrText xml:space="preserve"> PAGEREF _Toc71274296 \h </w:instrText>
            </w:r>
            <w:r w:rsidR="00FF0DF9">
              <w:rPr>
                <w:webHidden/>
              </w:rPr>
            </w:r>
            <w:r w:rsidR="00FF0DF9">
              <w:rPr>
                <w:webHidden/>
              </w:rPr>
              <w:fldChar w:fldCharType="separate"/>
            </w:r>
            <w:r w:rsidR="00FF0DF9">
              <w:rPr>
                <w:webHidden/>
              </w:rPr>
              <w:t>22</w:t>
            </w:r>
            <w:r w:rsidR="00FF0DF9">
              <w:rPr>
                <w:webHidden/>
              </w:rPr>
              <w:fldChar w:fldCharType="end"/>
            </w:r>
          </w:hyperlink>
        </w:p>
        <w:p w14:paraId="02BF488D" w14:textId="6D01267E" w:rsidR="00FF0DF9" w:rsidRDefault="00B8743E">
          <w:pPr>
            <w:pStyle w:val="TOC2"/>
          </w:pPr>
          <w:hyperlink w:anchor="_Toc71274297" w:history="1">
            <w:r w:rsidR="00FF0DF9" w:rsidRPr="00914AA9">
              <w:rPr>
                <w:rStyle w:val="Hyperlink"/>
              </w:rPr>
              <w:t>3.5</w:t>
            </w:r>
            <w:r w:rsidR="00FF0DF9">
              <w:tab/>
            </w:r>
            <w:r w:rsidR="00FF0DF9" w:rsidRPr="00914AA9">
              <w:rPr>
                <w:rStyle w:val="Hyperlink"/>
              </w:rPr>
              <w:t>Review framework</w:t>
            </w:r>
            <w:r w:rsidR="00FF0DF9">
              <w:rPr>
                <w:webHidden/>
              </w:rPr>
              <w:tab/>
            </w:r>
            <w:r w:rsidR="00FF0DF9">
              <w:rPr>
                <w:webHidden/>
              </w:rPr>
              <w:fldChar w:fldCharType="begin"/>
            </w:r>
            <w:r w:rsidR="00FF0DF9">
              <w:rPr>
                <w:webHidden/>
              </w:rPr>
              <w:instrText xml:space="preserve"> PAGEREF _Toc71274297 \h </w:instrText>
            </w:r>
            <w:r w:rsidR="00FF0DF9">
              <w:rPr>
                <w:webHidden/>
              </w:rPr>
            </w:r>
            <w:r w:rsidR="00FF0DF9">
              <w:rPr>
                <w:webHidden/>
              </w:rPr>
              <w:fldChar w:fldCharType="separate"/>
            </w:r>
            <w:r w:rsidR="00FF0DF9">
              <w:rPr>
                <w:webHidden/>
              </w:rPr>
              <w:t>23</w:t>
            </w:r>
            <w:r w:rsidR="00FF0DF9">
              <w:rPr>
                <w:webHidden/>
              </w:rPr>
              <w:fldChar w:fldCharType="end"/>
            </w:r>
          </w:hyperlink>
        </w:p>
        <w:p w14:paraId="7F4EF2D7" w14:textId="6FBCCB51" w:rsidR="00FF0DF9" w:rsidRDefault="00B8743E">
          <w:pPr>
            <w:pStyle w:val="TOC2"/>
          </w:pPr>
          <w:hyperlink w:anchor="_Toc71274298" w:history="1">
            <w:r w:rsidR="00FF0DF9" w:rsidRPr="00914AA9">
              <w:rPr>
                <w:rStyle w:val="Hyperlink"/>
              </w:rPr>
              <w:t>3.6</w:t>
            </w:r>
            <w:r w:rsidR="00FF0DF9">
              <w:tab/>
            </w:r>
            <w:r w:rsidR="00FF0DF9" w:rsidRPr="00914AA9">
              <w:rPr>
                <w:rStyle w:val="Hyperlink"/>
              </w:rPr>
              <w:t>Conduct of review</w:t>
            </w:r>
            <w:r w:rsidR="00FF0DF9">
              <w:rPr>
                <w:webHidden/>
              </w:rPr>
              <w:tab/>
            </w:r>
            <w:r w:rsidR="00FF0DF9">
              <w:rPr>
                <w:webHidden/>
              </w:rPr>
              <w:fldChar w:fldCharType="begin"/>
            </w:r>
            <w:r w:rsidR="00FF0DF9">
              <w:rPr>
                <w:webHidden/>
              </w:rPr>
              <w:instrText xml:space="preserve"> PAGEREF _Toc71274298 \h </w:instrText>
            </w:r>
            <w:r w:rsidR="00FF0DF9">
              <w:rPr>
                <w:webHidden/>
              </w:rPr>
            </w:r>
            <w:r w:rsidR="00FF0DF9">
              <w:rPr>
                <w:webHidden/>
              </w:rPr>
              <w:fldChar w:fldCharType="separate"/>
            </w:r>
            <w:r w:rsidR="00FF0DF9">
              <w:rPr>
                <w:webHidden/>
              </w:rPr>
              <w:t>25</w:t>
            </w:r>
            <w:r w:rsidR="00FF0DF9">
              <w:rPr>
                <w:webHidden/>
              </w:rPr>
              <w:fldChar w:fldCharType="end"/>
            </w:r>
          </w:hyperlink>
        </w:p>
        <w:p w14:paraId="12C731B6" w14:textId="732EC922" w:rsidR="00FF0DF9" w:rsidRDefault="00B8743E">
          <w:pPr>
            <w:pStyle w:val="TOC1"/>
            <w:rPr>
              <w:rFonts w:eastAsiaTheme="minorEastAsia" w:cstheme="minorBidi"/>
              <w:b w:val="0"/>
              <w:bCs w:val="0"/>
              <w:lang w:eastAsia="en-AU"/>
            </w:rPr>
          </w:pPr>
          <w:hyperlink w:anchor="_Toc71274299" w:history="1">
            <w:r w:rsidR="00FF0DF9" w:rsidRPr="00914AA9">
              <w:rPr>
                <w:rStyle w:val="Hyperlink"/>
              </w:rPr>
              <w:t>4.</w:t>
            </w:r>
            <w:r w:rsidR="00FF0DF9">
              <w:rPr>
                <w:rFonts w:eastAsiaTheme="minorEastAsia" w:cstheme="minorBidi"/>
                <w:b w:val="0"/>
                <w:bCs w:val="0"/>
                <w:lang w:eastAsia="en-AU"/>
              </w:rPr>
              <w:tab/>
            </w:r>
            <w:r w:rsidR="00FF0DF9" w:rsidRPr="00914AA9">
              <w:rPr>
                <w:rStyle w:val="Hyperlink"/>
              </w:rPr>
              <w:t>Passenger ships and human health risks</w:t>
            </w:r>
            <w:r w:rsidR="00FF0DF9">
              <w:rPr>
                <w:webHidden/>
              </w:rPr>
              <w:tab/>
            </w:r>
            <w:r w:rsidR="00FF0DF9">
              <w:rPr>
                <w:webHidden/>
              </w:rPr>
              <w:fldChar w:fldCharType="begin"/>
            </w:r>
            <w:r w:rsidR="00FF0DF9">
              <w:rPr>
                <w:webHidden/>
              </w:rPr>
              <w:instrText xml:space="preserve"> PAGEREF _Toc71274299 \h </w:instrText>
            </w:r>
            <w:r w:rsidR="00FF0DF9">
              <w:rPr>
                <w:webHidden/>
              </w:rPr>
            </w:r>
            <w:r w:rsidR="00FF0DF9">
              <w:rPr>
                <w:webHidden/>
              </w:rPr>
              <w:fldChar w:fldCharType="separate"/>
            </w:r>
            <w:r w:rsidR="00FF0DF9">
              <w:rPr>
                <w:webHidden/>
              </w:rPr>
              <w:t>26</w:t>
            </w:r>
            <w:r w:rsidR="00FF0DF9">
              <w:rPr>
                <w:webHidden/>
              </w:rPr>
              <w:fldChar w:fldCharType="end"/>
            </w:r>
          </w:hyperlink>
        </w:p>
        <w:p w14:paraId="7ECACED5" w14:textId="53158897" w:rsidR="00FF0DF9" w:rsidRDefault="00B8743E">
          <w:pPr>
            <w:pStyle w:val="TOC2"/>
          </w:pPr>
          <w:hyperlink w:anchor="_Toc71274300" w:history="1">
            <w:r w:rsidR="00FF0DF9" w:rsidRPr="00914AA9">
              <w:rPr>
                <w:rStyle w:val="Hyperlink"/>
              </w:rPr>
              <w:t>4.1</w:t>
            </w:r>
            <w:r w:rsidR="00FF0DF9">
              <w:tab/>
            </w:r>
            <w:r w:rsidR="00FF0DF9" w:rsidRPr="00914AA9">
              <w:rPr>
                <w:rStyle w:val="Hyperlink"/>
              </w:rPr>
              <w:t>Listed Human Diseases</w:t>
            </w:r>
            <w:r w:rsidR="00FF0DF9">
              <w:rPr>
                <w:webHidden/>
              </w:rPr>
              <w:tab/>
            </w:r>
            <w:r w:rsidR="00FF0DF9">
              <w:rPr>
                <w:webHidden/>
              </w:rPr>
              <w:fldChar w:fldCharType="begin"/>
            </w:r>
            <w:r w:rsidR="00FF0DF9">
              <w:rPr>
                <w:webHidden/>
              </w:rPr>
              <w:instrText xml:space="preserve"> PAGEREF _Toc71274300 \h </w:instrText>
            </w:r>
            <w:r w:rsidR="00FF0DF9">
              <w:rPr>
                <w:webHidden/>
              </w:rPr>
            </w:r>
            <w:r w:rsidR="00FF0DF9">
              <w:rPr>
                <w:webHidden/>
              </w:rPr>
              <w:fldChar w:fldCharType="separate"/>
            </w:r>
            <w:r w:rsidR="00FF0DF9">
              <w:rPr>
                <w:webHidden/>
              </w:rPr>
              <w:t>27</w:t>
            </w:r>
            <w:r w:rsidR="00FF0DF9">
              <w:rPr>
                <w:webHidden/>
              </w:rPr>
              <w:fldChar w:fldCharType="end"/>
            </w:r>
          </w:hyperlink>
        </w:p>
        <w:p w14:paraId="456DB8AA" w14:textId="495FBF9B" w:rsidR="00FF0DF9" w:rsidRDefault="00B8743E">
          <w:pPr>
            <w:pStyle w:val="TOC2"/>
          </w:pPr>
          <w:hyperlink w:anchor="_Toc71274301" w:history="1">
            <w:r w:rsidR="00FF0DF9" w:rsidRPr="00914AA9">
              <w:rPr>
                <w:rStyle w:val="Hyperlink"/>
              </w:rPr>
              <w:t>4.2</w:t>
            </w:r>
            <w:r w:rsidR="00FF0DF9">
              <w:tab/>
            </w:r>
            <w:r w:rsidR="00FF0DF9" w:rsidRPr="00914AA9">
              <w:rPr>
                <w:rStyle w:val="Hyperlink"/>
              </w:rPr>
              <w:t>SARS-CoV-2</w:t>
            </w:r>
            <w:r w:rsidR="00FF0DF9">
              <w:rPr>
                <w:webHidden/>
              </w:rPr>
              <w:tab/>
            </w:r>
            <w:r w:rsidR="00FF0DF9">
              <w:rPr>
                <w:webHidden/>
              </w:rPr>
              <w:fldChar w:fldCharType="begin"/>
            </w:r>
            <w:r w:rsidR="00FF0DF9">
              <w:rPr>
                <w:webHidden/>
              </w:rPr>
              <w:instrText xml:space="preserve"> PAGEREF _Toc71274301 \h </w:instrText>
            </w:r>
            <w:r w:rsidR="00FF0DF9">
              <w:rPr>
                <w:webHidden/>
              </w:rPr>
            </w:r>
            <w:r w:rsidR="00FF0DF9">
              <w:rPr>
                <w:webHidden/>
              </w:rPr>
              <w:fldChar w:fldCharType="separate"/>
            </w:r>
            <w:r w:rsidR="00FF0DF9">
              <w:rPr>
                <w:webHidden/>
              </w:rPr>
              <w:t>28</w:t>
            </w:r>
            <w:r w:rsidR="00FF0DF9">
              <w:rPr>
                <w:webHidden/>
              </w:rPr>
              <w:fldChar w:fldCharType="end"/>
            </w:r>
          </w:hyperlink>
        </w:p>
        <w:p w14:paraId="1D523231" w14:textId="4897762B" w:rsidR="00FF0DF9" w:rsidRDefault="00B8743E">
          <w:pPr>
            <w:pStyle w:val="TOC2"/>
          </w:pPr>
          <w:hyperlink w:anchor="_Toc71274302" w:history="1">
            <w:r w:rsidR="00FF0DF9" w:rsidRPr="00914AA9">
              <w:rPr>
                <w:rStyle w:val="Hyperlink"/>
              </w:rPr>
              <w:t>4.3</w:t>
            </w:r>
            <w:r w:rsidR="00FF0DF9">
              <w:tab/>
            </w:r>
            <w:r w:rsidR="00FF0DF9" w:rsidRPr="00914AA9">
              <w:rPr>
                <w:rStyle w:val="Hyperlink"/>
              </w:rPr>
              <w:t xml:space="preserve">The </w:t>
            </w:r>
            <w:r w:rsidR="00FF0DF9" w:rsidRPr="00914AA9">
              <w:rPr>
                <w:rStyle w:val="Hyperlink"/>
                <w:i/>
                <w:iCs/>
              </w:rPr>
              <w:t>Ruby Princess</w:t>
            </w:r>
            <w:r w:rsidR="00FF0DF9" w:rsidRPr="00914AA9">
              <w:rPr>
                <w:rStyle w:val="Hyperlink"/>
              </w:rPr>
              <w:t xml:space="preserve"> cruise ship incident</w:t>
            </w:r>
            <w:r w:rsidR="00FF0DF9">
              <w:rPr>
                <w:webHidden/>
              </w:rPr>
              <w:tab/>
            </w:r>
            <w:r w:rsidR="00FF0DF9">
              <w:rPr>
                <w:webHidden/>
              </w:rPr>
              <w:fldChar w:fldCharType="begin"/>
            </w:r>
            <w:r w:rsidR="00FF0DF9">
              <w:rPr>
                <w:webHidden/>
              </w:rPr>
              <w:instrText xml:space="preserve"> PAGEREF _Toc71274302 \h </w:instrText>
            </w:r>
            <w:r w:rsidR="00FF0DF9">
              <w:rPr>
                <w:webHidden/>
              </w:rPr>
            </w:r>
            <w:r w:rsidR="00FF0DF9">
              <w:rPr>
                <w:webHidden/>
              </w:rPr>
              <w:fldChar w:fldCharType="separate"/>
            </w:r>
            <w:r w:rsidR="00FF0DF9">
              <w:rPr>
                <w:webHidden/>
              </w:rPr>
              <w:t>29</w:t>
            </w:r>
            <w:r w:rsidR="00FF0DF9">
              <w:rPr>
                <w:webHidden/>
              </w:rPr>
              <w:fldChar w:fldCharType="end"/>
            </w:r>
          </w:hyperlink>
        </w:p>
        <w:p w14:paraId="755C52DF" w14:textId="12414CFD" w:rsidR="00FF0DF9" w:rsidRDefault="00B8743E">
          <w:pPr>
            <w:pStyle w:val="TOC2"/>
          </w:pPr>
          <w:hyperlink w:anchor="_Toc71274303" w:history="1">
            <w:r w:rsidR="00FF0DF9" w:rsidRPr="00914AA9">
              <w:rPr>
                <w:rStyle w:val="Hyperlink"/>
              </w:rPr>
              <w:t>4.4</w:t>
            </w:r>
            <w:r w:rsidR="00FF0DF9">
              <w:tab/>
            </w:r>
            <w:r w:rsidR="00FF0DF9" w:rsidRPr="00914AA9">
              <w:rPr>
                <w:rStyle w:val="Hyperlink"/>
              </w:rPr>
              <w:t>Measures to prevent incursion of COVID-19 into Australia</w:t>
            </w:r>
            <w:r w:rsidR="00FF0DF9">
              <w:rPr>
                <w:webHidden/>
              </w:rPr>
              <w:tab/>
            </w:r>
            <w:r w:rsidR="00FF0DF9">
              <w:rPr>
                <w:webHidden/>
              </w:rPr>
              <w:fldChar w:fldCharType="begin"/>
            </w:r>
            <w:r w:rsidR="00FF0DF9">
              <w:rPr>
                <w:webHidden/>
              </w:rPr>
              <w:instrText xml:space="preserve"> PAGEREF _Toc71274303 \h </w:instrText>
            </w:r>
            <w:r w:rsidR="00FF0DF9">
              <w:rPr>
                <w:webHidden/>
              </w:rPr>
            </w:r>
            <w:r w:rsidR="00FF0DF9">
              <w:rPr>
                <w:webHidden/>
              </w:rPr>
              <w:fldChar w:fldCharType="separate"/>
            </w:r>
            <w:r w:rsidR="00FF0DF9">
              <w:rPr>
                <w:webHidden/>
              </w:rPr>
              <w:t>30</w:t>
            </w:r>
            <w:r w:rsidR="00FF0DF9">
              <w:rPr>
                <w:webHidden/>
              </w:rPr>
              <w:fldChar w:fldCharType="end"/>
            </w:r>
          </w:hyperlink>
        </w:p>
        <w:p w14:paraId="71E42361" w14:textId="56D38356" w:rsidR="00FF0DF9" w:rsidRDefault="00B8743E">
          <w:pPr>
            <w:pStyle w:val="TOC1"/>
            <w:rPr>
              <w:rFonts w:eastAsiaTheme="minorEastAsia" w:cstheme="minorBidi"/>
              <w:b w:val="0"/>
              <w:bCs w:val="0"/>
              <w:lang w:eastAsia="en-AU"/>
            </w:rPr>
          </w:pPr>
          <w:hyperlink w:anchor="_Toc71274304" w:history="1">
            <w:r w:rsidR="00FF0DF9" w:rsidRPr="00914AA9">
              <w:rPr>
                <w:rStyle w:val="Hyperlink"/>
              </w:rPr>
              <w:t>5.</w:t>
            </w:r>
            <w:r w:rsidR="00FF0DF9">
              <w:rPr>
                <w:rFonts w:eastAsiaTheme="minorEastAsia" w:cstheme="minorBidi"/>
                <w:b w:val="0"/>
                <w:bCs w:val="0"/>
                <w:lang w:eastAsia="en-AU"/>
              </w:rPr>
              <w:tab/>
            </w:r>
            <w:r w:rsidR="00FF0DF9" w:rsidRPr="00914AA9">
              <w:rPr>
                <w:rStyle w:val="Hyperlink"/>
              </w:rPr>
              <w:t>Regulatory controls and governance of human biosecurity in Australia</w:t>
            </w:r>
            <w:r w:rsidR="00FF0DF9">
              <w:rPr>
                <w:webHidden/>
              </w:rPr>
              <w:tab/>
            </w:r>
            <w:r w:rsidR="00FF0DF9">
              <w:rPr>
                <w:webHidden/>
              </w:rPr>
              <w:fldChar w:fldCharType="begin"/>
            </w:r>
            <w:r w:rsidR="00FF0DF9">
              <w:rPr>
                <w:webHidden/>
              </w:rPr>
              <w:instrText xml:space="preserve"> PAGEREF _Toc71274304 \h </w:instrText>
            </w:r>
            <w:r w:rsidR="00FF0DF9">
              <w:rPr>
                <w:webHidden/>
              </w:rPr>
            </w:r>
            <w:r w:rsidR="00FF0DF9">
              <w:rPr>
                <w:webHidden/>
              </w:rPr>
              <w:fldChar w:fldCharType="separate"/>
            </w:r>
            <w:r w:rsidR="00FF0DF9">
              <w:rPr>
                <w:webHidden/>
              </w:rPr>
              <w:t>32</w:t>
            </w:r>
            <w:r w:rsidR="00FF0DF9">
              <w:rPr>
                <w:webHidden/>
              </w:rPr>
              <w:fldChar w:fldCharType="end"/>
            </w:r>
          </w:hyperlink>
        </w:p>
        <w:p w14:paraId="582E2F81" w14:textId="1D9393B6" w:rsidR="00FF0DF9" w:rsidRDefault="00B8743E">
          <w:pPr>
            <w:pStyle w:val="TOC2"/>
          </w:pPr>
          <w:hyperlink w:anchor="_Toc71274305" w:history="1">
            <w:r w:rsidR="00FF0DF9" w:rsidRPr="00914AA9">
              <w:rPr>
                <w:rStyle w:val="Hyperlink"/>
              </w:rPr>
              <w:t>5.1</w:t>
            </w:r>
            <w:r w:rsidR="00FF0DF9">
              <w:tab/>
            </w:r>
            <w:r w:rsidR="00FF0DF9" w:rsidRPr="00914AA9">
              <w:rPr>
                <w:rStyle w:val="Hyperlink"/>
              </w:rPr>
              <w:t>International Health Regulations</w:t>
            </w:r>
            <w:r w:rsidR="00FF0DF9">
              <w:rPr>
                <w:webHidden/>
              </w:rPr>
              <w:tab/>
            </w:r>
            <w:r w:rsidR="00FF0DF9">
              <w:rPr>
                <w:webHidden/>
              </w:rPr>
              <w:fldChar w:fldCharType="begin"/>
            </w:r>
            <w:r w:rsidR="00FF0DF9">
              <w:rPr>
                <w:webHidden/>
              </w:rPr>
              <w:instrText xml:space="preserve"> PAGEREF _Toc71274305 \h </w:instrText>
            </w:r>
            <w:r w:rsidR="00FF0DF9">
              <w:rPr>
                <w:webHidden/>
              </w:rPr>
            </w:r>
            <w:r w:rsidR="00FF0DF9">
              <w:rPr>
                <w:webHidden/>
              </w:rPr>
              <w:fldChar w:fldCharType="separate"/>
            </w:r>
            <w:r w:rsidR="00FF0DF9">
              <w:rPr>
                <w:webHidden/>
              </w:rPr>
              <w:t>32</w:t>
            </w:r>
            <w:r w:rsidR="00FF0DF9">
              <w:rPr>
                <w:webHidden/>
              </w:rPr>
              <w:fldChar w:fldCharType="end"/>
            </w:r>
          </w:hyperlink>
        </w:p>
        <w:p w14:paraId="7EE15E06" w14:textId="7EA0335E" w:rsidR="00FF0DF9" w:rsidRDefault="00B8743E">
          <w:pPr>
            <w:pStyle w:val="TOC2"/>
          </w:pPr>
          <w:hyperlink w:anchor="_Toc71274306" w:history="1">
            <w:r w:rsidR="00FF0DF9" w:rsidRPr="00914AA9">
              <w:rPr>
                <w:rStyle w:val="Hyperlink"/>
              </w:rPr>
              <w:t>5.2</w:t>
            </w:r>
            <w:r w:rsidR="00FF0DF9">
              <w:tab/>
            </w:r>
            <w:r w:rsidR="00FF0DF9" w:rsidRPr="00914AA9">
              <w:rPr>
                <w:rStyle w:val="Hyperlink"/>
              </w:rPr>
              <w:t>National regulatory framework</w:t>
            </w:r>
            <w:r w:rsidR="00FF0DF9">
              <w:rPr>
                <w:webHidden/>
              </w:rPr>
              <w:tab/>
            </w:r>
            <w:r w:rsidR="00FF0DF9">
              <w:rPr>
                <w:webHidden/>
              </w:rPr>
              <w:fldChar w:fldCharType="begin"/>
            </w:r>
            <w:r w:rsidR="00FF0DF9">
              <w:rPr>
                <w:webHidden/>
              </w:rPr>
              <w:instrText xml:space="preserve"> PAGEREF _Toc71274306 \h </w:instrText>
            </w:r>
            <w:r w:rsidR="00FF0DF9">
              <w:rPr>
                <w:webHidden/>
              </w:rPr>
            </w:r>
            <w:r w:rsidR="00FF0DF9">
              <w:rPr>
                <w:webHidden/>
              </w:rPr>
              <w:fldChar w:fldCharType="separate"/>
            </w:r>
            <w:r w:rsidR="00FF0DF9">
              <w:rPr>
                <w:webHidden/>
              </w:rPr>
              <w:t>32</w:t>
            </w:r>
            <w:r w:rsidR="00FF0DF9">
              <w:rPr>
                <w:webHidden/>
              </w:rPr>
              <w:fldChar w:fldCharType="end"/>
            </w:r>
          </w:hyperlink>
        </w:p>
        <w:p w14:paraId="26E0F72E" w14:textId="690AF2A1" w:rsidR="00FF0DF9" w:rsidRDefault="00B8743E">
          <w:pPr>
            <w:pStyle w:val="TOC2"/>
          </w:pPr>
          <w:hyperlink w:anchor="_Toc71274307" w:history="1">
            <w:r w:rsidR="00FF0DF9" w:rsidRPr="00914AA9">
              <w:rPr>
                <w:rStyle w:val="Hyperlink"/>
              </w:rPr>
              <w:t>5.3</w:t>
            </w:r>
            <w:r w:rsidR="00FF0DF9">
              <w:tab/>
            </w:r>
            <w:r w:rsidR="00FF0DF9" w:rsidRPr="00914AA9">
              <w:rPr>
                <w:rStyle w:val="Hyperlink"/>
              </w:rPr>
              <w:t>Governance of delivery of human biosecurity</w:t>
            </w:r>
            <w:r w:rsidR="00FF0DF9">
              <w:rPr>
                <w:webHidden/>
              </w:rPr>
              <w:tab/>
            </w:r>
            <w:r w:rsidR="00FF0DF9">
              <w:rPr>
                <w:webHidden/>
              </w:rPr>
              <w:fldChar w:fldCharType="begin"/>
            </w:r>
            <w:r w:rsidR="00FF0DF9">
              <w:rPr>
                <w:webHidden/>
              </w:rPr>
              <w:instrText xml:space="preserve"> PAGEREF _Toc71274307 \h </w:instrText>
            </w:r>
            <w:r w:rsidR="00FF0DF9">
              <w:rPr>
                <w:webHidden/>
              </w:rPr>
            </w:r>
            <w:r w:rsidR="00FF0DF9">
              <w:rPr>
                <w:webHidden/>
              </w:rPr>
              <w:fldChar w:fldCharType="separate"/>
            </w:r>
            <w:r w:rsidR="00FF0DF9">
              <w:rPr>
                <w:webHidden/>
              </w:rPr>
              <w:t>33</w:t>
            </w:r>
            <w:r w:rsidR="00FF0DF9">
              <w:rPr>
                <w:webHidden/>
              </w:rPr>
              <w:fldChar w:fldCharType="end"/>
            </w:r>
          </w:hyperlink>
        </w:p>
        <w:p w14:paraId="1F7761E0" w14:textId="713EC513" w:rsidR="00FF0DF9" w:rsidRDefault="00B8743E">
          <w:pPr>
            <w:pStyle w:val="TOC2"/>
          </w:pPr>
          <w:hyperlink w:anchor="_Toc71274308" w:history="1">
            <w:r w:rsidR="00FF0DF9" w:rsidRPr="00914AA9">
              <w:rPr>
                <w:rStyle w:val="Hyperlink"/>
              </w:rPr>
              <w:t>5.4</w:t>
            </w:r>
            <w:r w:rsidR="00FF0DF9">
              <w:tab/>
            </w:r>
            <w:r w:rsidR="00FF0DF9" w:rsidRPr="00914AA9">
              <w:rPr>
                <w:rStyle w:val="Hyperlink"/>
              </w:rPr>
              <w:t>Health–Agriculture Memorandum of Understanding (2017)</w:t>
            </w:r>
            <w:r w:rsidR="00FF0DF9">
              <w:rPr>
                <w:webHidden/>
              </w:rPr>
              <w:tab/>
            </w:r>
            <w:r w:rsidR="00FF0DF9">
              <w:rPr>
                <w:webHidden/>
              </w:rPr>
              <w:fldChar w:fldCharType="begin"/>
            </w:r>
            <w:r w:rsidR="00FF0DF9">
              <w:rPr>
                <w:webHidden/>
              </w:rPr>
              <w:instrText xml:space="preserve"> PAGEREF _Toc71274308 \h </w:instrText>
            </w:r>
            <w:r w:rsidR="00FF0DF9">
              <w:rPr>
                <w:webHidden/>
              </w:rPr>
            </w:r>
            <w:r w:rsidR="00FF0DF9">
              <w:rPr>
                <w:webHidden/>
              </w:rPr>
              <w:fldChar w:fldCharType="separate"/>
            </w:r>
            <w:r w:rsidR="00FF0DF9">
              <w:rPr>
                <w:webHidden/>
              </w:rPr>
              <w:t>38</w:t>
            </w:r>
            <w:r w:rsidR="00FF0DF9">
              <w:rPr>
                <w:webHidden/>
              </w:rPr>
              <w:fldChar w:fldCharType="end"/>
            </w:r>
          </w:hyperlink>
        </w:p>
        <w:p w14:paraId="41F290C3" w14:textId="413DC701" w:rsidR="00FF0DF9" w:rsidRDefault="00B8743E">
          <w:pPr>
            <w:pStyle w:val="TOC2"/>
          </w:pPr>
          <w:hyperlink w:anchor="_Toc71274309" w:history="1">
            <w:r w:rsidR="00FF0DF9" w:rsidRPr="00914AA9">
              <w:rPr>
                <w:rStyle w:val="Hyperlink"/>
              </w:rPr>
              <w:t>5.5</w:t>
            </w:r>
            <w:r w:rsidR="00FF0DF9">
              <w:tab/>
            </w:r>
            <w:r w:rsidR="00FF0DF9" w:rsidRPr="00914AA9">
              <w:rPr>
                <w:rStyle w:val="Hyperlink"/>
              </w:rPr>
              <w:t>Health—Agriculture Memorandum of Understanding (2007)</w:t>
            </w:r>
            <w:r w:rsidR="00FF0DF9">
              <w:rPr>
                <w:webHidden/>
              </w:rPr>
              <w:tab/>
            </w:r>
            <w:r w:rsidR="00FF0DF9">
              <w:rPr>
                <w:webHidden/>
              </w:rPr>
              <w:fldChar w:fldCharType="begin"/>
            </w:r>
            <w:r w:rsidR="00FF0DF9">
              <w:rPr>
                <w:webHidden/>
              </w:rPr>
              <w:instrText xml:space="preserve"> PAGEREF _Toc71274309 \h </w:instrText>
            </w:r>
            <w:r w:rsidR="00FF0DF9">
              <w:rPr>
                <w:webHidden/>
              </w:rPr>
            </w:r>
            <w:r w:rsidR="00FF0DF9">
              <w:rPr>
                <w:webHidden/>
              </w:rPr>
              <w:fldChar w:fldCharType="separate"/>
            </w:r>
            <w:r w:rsidR="00FF0DF9">
              <w:rPr>
                <w:webHidden/>
              </w:rPr>
              <w:t>47</w:t>
            </w:r>
            <w:r w:rsidR="00FF0DF9">
              <w:rPr>
                <w:webHidden/>
              </w:rPr>
              <w:fldChar w:fldCharType="end"/>
            </w:r>
          </w:hyperlink>
        </w:p>
        <w:p w14:paraId="11A86022" w14:textId="2B510584" w:rsidR="00FF0DF9" w:rsidRDefault="00B8743E">
          <w:pPr>
            <w:pStyle w:val="TOC2"/>
          </w:pPr>
          <w:hyperlink w:anchor="_Toc71274310" w:history="1">
            <w:r w:rsidR="00FF0DF9" w:rsidRPr="00914AA9">
              <w:rPr>
                <w:rStyle w:val="Hyperlink"/>
              </w:rPr>
              <w:t>5.6</w:t>
            </w:r>
            <w:r w:rsidR="00FF0DF9">
              <w:tab/>
            </w:r>
            <w:r w:rsidR="00FF0DF9" w:rsidRPr="00914AA9">
              <w:rPr>
                <w:rStyle w:val="Hyperlink"/>
              </w:rPr>
              <w:t>Collaboration between Agriculture and other Commonwealth agencies</w:t>
            </w:r>
            <w:r w:rsidR="00FF0DF9">
              <w:rPr>
                <w:webHidden/>
              </w:rPr>
              <w:tab/>
            </w:r>
            <w:r w:rsidR="00FF0DF9">
              <w:rPr>
                <w:webHidden/>
              </w:rPr>
              <w:fldChar w:fldCharType="begin"/>
            </w:r>
            <w:r w:rsidR="00FF0DF9">
              <w:rPr>
                <w:webHidden/>
              </w:rPr>
              <w:instrText xml:space="preserve"> PAGEREF _Toc71274310 \h </w:instrText>
            </w:r>
            <w:r w:rsidR="00FF0DF9">
              <w:rPr>
                <w:webHidden/>
              </w:rPr>
            </w:r>
            <w:r w:rsidR="00FF0DF9">
              <w:rPr>
                <w:webHidden/>
              </w:rPr>
              <w:fldChar w:fldCharType="separate"/>
            </w:r>
            <w:r w:rsidR="00FF0DF9">
              <w:rPr>
                <w:webHidden/>
              </w:rPr>
              <w:t>49</w:t>
            </w:r>
            <w:r w:rsidR="00FF0DF9">
              <w:rPr>
                <w:webHidden/>
              </w:rPr>
              <w:fldChar w:fldCharType="end"/>
            </w:r>
          </w:hyperlink>
        </w:p>
        <w:p w14:paraId="037CC349" w14:textId="46A18157" w:rsidR="00FF0DF9" w:rsidRDefault="00B8743E">
          <w:pPr>
            <w:pStyle w:val="TOC2"/>
          </w:pPr>
          <w:hyperlink w:anchor="_Toc71274311" w:history="1">
            <w:r w:rsidR="00FF0DF9" w:rsidRPr="00914AA9">
              <w:rPr>
                <w:rStyle w:val="Hyperlink"/>
              </w:rPr>
              <w:t>5.7</w:t>
            </w:r>
            <w:r w:rsidR="00FF0DF9">
              <w:tab/>
            </w:r>
            <w:r w:rsidR="00FF0DF9" w:rsidRPr="00914AA9">
              <w:rPr>
                <w:rStyle w:val="Hyperlink"/>
              </w:rPr>
              <w:t>Collaboration between Commonwealth agencies and jurisdictions</w:t>
            </w:r>
            <w:r w:rsidR="00FF0DF9">
              <w:rPr>
                <w:webHidden/>
              </w:rPr>
              <w:tab/>
            </w:r>
            <w:r w:rsidR="00FF0DF9">
              <w:rPr>
                <w:webHidden/>
              </w:rPr>
              <w:fldChar w:fldCharType="begin"/>
            </w:r>
            <w:r w:rsidR="00FF0DF9">
              <w:rPr>
                <w:webHidden/>
              </w:rPr>
              <w:instrText xml:space="preserve"> PAGEREF _Toc71274311 \h </w:instrText>
            </w:r>
            <w:r w:rsidR="00FF0DF9">
              <w:rPr>
                <w:webHidden/>
              </w:rPr>
            </w:r>
            <w:r w:rsidR="00FF0DF9">
              <w:rPr>
                <w:webHidden/>
              </w:rPr>
              <w:fldChar w:fldCharType="separate"/>
            </w:r>
            <w:r w:rsidR="00FF0DF9">
              <w:rPr>
                <w:webHidden/>
              </w:rPr>
              <w:t>50</w:t>
            </w:r>
            <w:r w:rsidR="00FF0DF9">
              <w:rPr>
                <w:webHidden/>
              </w:rPr>
              <w:fldChar w:fldCharType="end"/>
            </w:r>
          </w:hyperlink>
        </w:p>
        <w:p w14:paraId="645C6D35" w14:textId="740124A1" w:rsidR="00FF0DF9" w:rsidRDefault="00B8743E">
          <w:pPr>
            <w:pStyle w:val="TOC2"/>
          </w:pPr>
          <w:hyperlink w:anchor="_Toc71274312" w:history="1">
            <w:r w:rsidR="00FF0DF9" w:rsidRPr="00914AA9">
              <w:rPr>
                <w:rStyle w:val="Hyperlink"/>
              </w:rPr>
              <w:t>5.8</w:t>
            </w:r>
            <w:r w:rsidR="00FF0DF9">
              <w:tab/>
            </w:r>
            <w:r w:rsidR="00FF0DF9" w:rsidRPr="00914AA9">
              <w:rPr>
                <w:rStyle w:val="Hyperlink"/>
              </w:rPr>
              <w:t>Collaboration with industry</w:t>
            </w:r>
            <w:r w:rsidR="00FF0DF9">
              <w:rPr>
                <w:webHidden/>
              </w:rPr>
              <w:tab/>
            </w:r>
            <w:r w:rsidR="00FF0DF9">
              <w:rPr>
                <w:webHidden/>
              </w:rPr>
              <w:fldChar w:fldCharType="begin"/>
            </w:r>
            <w:r w:rsidR="00FF0DF9">
              <w:rPr>
                <w:webHidden/>
              </w:rPr>
              <w:instrText xml:space="preserve"> PAGEREF _Toc71274312 \h </w:instrText>
            </w:r>
            <w:r w:rsidR="00FF0DF9">
              <w:rPr>
                <w:webHidden/>
              </w:rPr>
            </w:r>
            <w:r w:rsidR="00FF0DF9">
              <w:rPr>
                <w:webHidden/>
              </w:rPr>
              <w:fldChar w:fldCharType="separate"/>
            </w:r>
            <w:r w:rsidR="00FF0DF9">
              <w:rPr>
                <w:webHidden/>
              </w:rPr>
              <w:t>51</w:t>
            </w:r>
            <w:r w:rsidR="00FF0DF9">
              <w:rPr>
                <w:webHidden/>
              </w:rPr>
              <w:fldChar w:fldCharType="end"/>
            </w:r>
          </w:hyperlink>
        </w:p>
        <w:p w14:paraId="48D6721B" w14:textId="2D21022E" w:rsidR="00FF0DF9" w:rsidRDefault="00B8743E">
          <w:pPr>
            <w:pStyle w:val="TOC1"/>
            <w:rPr>
              <w:rFonts w:eastAsiaTheme="minorEastAsia" w:cstheme="minorBidi"/>
              <w:b w:val="0"/>
              <w:bCs w:val="0"/>
              <w:lang w:eastAsia="en-AU"/>
            </w:rPr>
          </w:pPr>
          <w:hyperlink w:anchor="_Toc71274313" w:history="1">
            <w:r w:rsidR="00FF0DF9" w:rsidRPr="00914AA9">
              <w:rPr>
                <w:rStyle w:val="Hyperlink"/>
              </w:rPr>
              <w:t>6.</w:t>
            </w:r>
            <w:r w:rsidR="00FF0DF9">
              <w:rPr>
                <w:rFonts w:eastAsiaTheme="minorEastAsia" w:cstheme="minorBidi"/>
                <w:b w:val="0"/>
                <w:bCs w:val="0"/>
                <w:lang w:eastAsia="en-AU"/>
              </w:rPr>
              <w:tab/>
            </w:r>
            <w:r w:rsidR="00FF0DF9" w:rsidRPr="00914AA9">
              <w:rPr>
                <w:rStyle w:val="Hyperlink"/>
              </w:rPr>
              <w:t>Vessel management at first points of entry</w:t>
            </w:r>
            <w:r w:rsidR="00FF0DF9">
              <w:rPr>
                <w:webHidden/>
              </w:rPr>
              <w:tab/>
            </w:r>
            <w:r w:rsidR="00FF0DF9">
              <w:rPr>
                <w:webHidden/>
              </w:rPr>
              <w:fldChar w:fldCharType="begin"/>
            </w:r>
            <w:r w:rsidR="00FF0DF9">
              <w:rPr>
                <w:webHidden/>
              </w:rPr>
              <w:instrText xml:space="preserve"> PAGEREF _Toc71274313 \h </w:instrText>
            </w:r>
            <w:r w:rsidR="00FF0DF9">
              <w:rPr>
                <w:webHidden/>
              </w:rPr>
            </w:r>
            <w:r w:rsidR="00FF0DF9">
              <w:rPr>
                <w:webHidden/>
              </w:rPr>
              <w:fldChar w:fldCharType="separate"/>
            </w:r>
            <w:r w:rsidR="00FF0DF9">
              <w:rPr>
                <w:webHidden/>
              </w:rPr>
              <w:t>53</w:t>
            </w:r>
            <w:r w:rsidR="00FF0DF9">
              <w:rPr>
                <w:webHidden/>
              </w:rPr>
              <w:fldChar w:fldCharType="end"/>
            </w:r>
          </w:hyperlink>
        </w:p>
        <w:p w14:paraId="65E44634" w14:textId="12B66F58" w:rsidR="00FF0DF9" w:rsidRDefault="00B8743E">
          <w:pPr>
            <w:pStyle w:val="TOC2"/>
          </w:pPr>
          <w:hyperlink w:anchor="_Toc71274314" w:history="1">
            <w:r w:rsidR="00FF0DF9" w:rsidRPr="00914AA9">
              <w:rPr>
                <w:rStyle w:val="Hyperlink"/>
              </w:rPr>
              <w:t>6.1</w:t>
            </w:r>
            <w:r w:rsidR="00FF0DF9">
              <w:tab/>
            </w:r>
            <w:r w:rsidR="00FF0DF9" w:rsidRPr="00914AA9">
              <w:rPr>
                <w:rStyle w:val="Hyperlink"/>
              </w:rPr>
              <w:t>Australian first points of entry</w:t>
            </w:r>
            <w:r w:rsidR="00FF0DF9">
              <w:rPr>
                <w:webHidden/>
              </w:rPr>
              <w:tab/>
            </w:r>
            <w:r w:rsidR="00FF0DF9">
              <w:rPr>
                <w:webHidden/>
              </w:rPr>
              <w:fldChar w:fldCharType="begin"/>
            </w:r>
            <w:r w:rsidR="00FF0DF9">
              <w:rPr>
                <w:webHidden/>
              </w:rPr>
              <w:instrText xml:space="preserve"> PAGEREF _Toc71274314 \h </w:instrText>
            </w:r>
            <w:r w:rsidR="00FF0DF9">
              <w:rPr>
                <w:webHidden/>
              </w:rPr>
            </w:r>
            <w:r w:rsidR="00FF0DF9">
              <w:rPr>
                <w:webHidden/>
              </w:rPr>
              <w:fldChar w:fldCharType="separate"/>
            </w:r>
            <w:r w:rsidR="00FF0DF9">
              <w:rPr>
                <w:webHidden/>
              </w:rPr>
              <w:t>53</w:t>
            </w:r>
            <w:r w:rsidR="00FF0DF9">
              <w:rPr>
                <w:webHidden/>
              </w:rPr>
              <w:fldChar w:fldCharType="end"/>
            </w:r>
          </w:hyperlink>
        </w:p>
        <w:p w14:paraId="01663547" w14:textId="39760C45" w:rsidR="00FF0DF9" w:rsidRDefault="00B8743E">
          <w:pPr>
            <w:pStyle w:val="TOC2"/>
          </w:pPr>
          <w:hyperlink w:anchor="_Toc71274315" w:history="1">
            <w:r w:rsidR="00FF0DF9" w:rsidRPr="00914AA9">
              <w:rPr>
                <w:rStyle w:val="Hyperlink"/>
              </w:rPr>
              <w:t>6.2</w:t>
            </w:r>
            <w:r w:rsidR="00FF0DF9">
              <w:tab/>
            </w:r>
            <w:r w:rsidR="00FF0DF9" w:rsidRPr="00914AA9">
              <w:rPr>
                <w:rStyle w:val="Hyperlink"/>
              </w:rPr>
              <w:t>Australia’s obligations under the Maritime Labour Convention 2013</w:t>
            </w:r>
            <w:r w:rsidR="00FF0DF9">
              <w:rPr>
                <w:webHidden/>
              </w:rPr>
              <w:tab/>
            </w:r>
            <w:r w:rsidR="00FF0DF9">
              <w:rPr>
                <w:webHidden/>
              </w:rPr>
              <w:fldChar w:fldCharType="begin"/>
            </w:r>
            <w:r w:rsidR="00FF0DF9">
              <w:rPr>
                <w:webHidden/>
              </w:rPr>
              <w:instrText xml:space="preserve"> PAGEREF _Toc71274315 \h </w:instrText>
            </w:r>
            <w:r w:rsidR="00FF0DF9">
              <w:rPr>
                <w:webHidden/>
              </w:rPr>
            </w:r>
            <w:r w:rsidR="00FF0DF9">
              <w:rPr>
                <w:webHidden/>
              </w:rPr>
              <w:fldChar w:fldCharType="separate"/>
            </w:r>
            <w:r w:rsidR="00FF0DF9">
              <w:rPr>
                <w:webHidden/>
              </w:rPr>
              <w:t>54</w:t>
            </w:r>
            <w:r w:rsidR="00FF0DF9">
              <w:rPr>
                <w:webHidden/>
              </w:rPr>
              <w:fldChar w:fldCharType="end"/>
            </w:r>
          </w:hyperlink>
        </w:p>
        <w:p w14:paraId="491685FC" w14:textId="6C3218D5" w:rsidR="00FF0DF9" w:rsidRDefault="00B8743E">
          <w:pPr>
            <w:pStyle w:val="TOC2"/>
          </w:pPr>
          <w:hyperlink w:anchor="_Toc71274316" w:history="1">
            <w:r w:rsidR="00FF0DF9" w:rsidRPr="00914AA9">
              <w:rPr>
                <w:rStyle w:val="Hyperlink"/>
              </w:rPr>
              <w:t>6.3</w:t>
            </w:r>
            <w:r w:rsidR="00FF0DF9">
              <w:tab/>
            </w:r>
            <w:r w:rsidR="00FF0DF9" w:rsidRPr="00914AA9">
              <w:rPr>
                <w:rStyle w:val="Hyperlink"/>
              </w:rPr>
              <w:t>Human health reporting and assessment at first points of entry</w:t>
            </w:r>
            <w:r w:rsidR="00FF0DF9">
              <w:rPr>
                <w:webHidden/>
              </w:rPr>
              <w:tab/>
            </w:r>
            <w:r w:rsidR="00FF0DF9">
              <w:rPr>
                <w:webHidden/>
              </w:rPr>
              <w:fldChar w:fldCharType="begin"/>
            </w:r>
            <w:r w:rsidR="00FF0DF9">
              <w:rPr>
                <w:webHidden/>
              </w:rPr>
              <w:instrText xml:space="preserve"> PAGEREF _Toc71274316 \h </w:instrText>
            </w:r>
            <w:r w:rsidR="00FF0DF9">
              <w:rPr>
                <w:webHidden/>
              </w:rPr>
            </w:r>
            <w:r w:rsidR="00FF0DF9">
              <w:rPr>
                <w:webHidden/>
              </w:rPr>
              <w:fldChar w:fldCharType="separate"/>
            </w:r>
            <w:r w:rsidR="00FF0DF9">
              <w:rPr>
                <w:webHidden/>
              </w:rPr>
              <w:t>55</w:t>
            </w:r>
            <w:r w:rsidR="00FF0DF9">
              <w:rPr>
                <w:webHidden/>
              </w:rPr>
              <w:fldChar w:fldCharType="end"/>
            </w:r>
          </w:hyperlink>
        </w:p>
        <w:p w14:paraId="001F004D" w14:textId="3B204EE8" w:rsidR="00FF0DF9" w:rsidRDefault="00B8743E">
          <w:pPr>
            <w:pStyle w:val="TOC2"/>
          </w:pPr>
          <w:hyperlink w:anchor="_Toc71274317" w:history="1">
            <w:r w:rsidR="00FF0DF9" w:rsidRPr="00914AA9">
              <w:rPr>
                <w:rStyle w:val="Hyperlink"/>
              </w:rPr>
              <w:t>6.4</w:t>
            </w:r>
            <w:r w:rsidR="00FF0DF9">
              <w:tab/>
            </w:r>
            <w:r w:rsidR="00FF0DF9" w:rsidRPr="00914AA9">
              <w:rPr>
                <w:rStyle w:val="Hyperlink"/>
              </w:rPr>
              <w:t>Vessel arrivals at first points of entry</w:t>
            </w:r>
            <w:r w:rsidR="00FF0DF9">
              <w:rPr>
                <w:webHidden/>
              </w:rPr>
              <w:tab/>
            </w:r>
            <w:r w:rsidR="00FF0DF9">
              <w:rPr>
                <w:webHidden/>
              </w:rPr>
              <w:fldChar w:fldCharType="begin"/>
            </w:r>
            <w:r w:rsidR="00FF0DF9">
              <w:rPr>
                <w:webHidden/>
              </w:rPr>
              <w:instrText xml:space="preserve"> PAGEREF _Toc71274317 \h </w:instrText>
            </w:r>
            <w:r w:rsidR="00FF0DF9">
              <w:rPr>
                <w:webHidden/>
              </w:rPr>
            </w:r>
            <w:r w:rsidR="00FF0DF9">
              <w:rPr>
                <w:webHidden/>
              </w:rPr>
              <w:fldChar w:fldCharType="separate"/>
            </w:r>
            <w:r w:rsidR="00FF0DF9">
              <w:rPr>
                <w:webHidden/>
              </w:rPr>
              <w:t>56</w:t>
            </w:r>
            <w:r w:rsidR="00FF0DF9">
              <w:rPr>
                <w:webHidden/>
              </w:rPr>
              <w:fldChar w:fldCharType="end"/>
            </w:r>
          </w:hyperlink>
        </w:p>
        <w:p w14:paraId="405B2A31" w14:textId="173219BD" w:rsidR="00FF0DF9" w:rsidRDefault="00B8743E">
          <w:pPr>
            <w:pStyle w:val="TOC2"/>
          </w:pPr>
          <w:hyperlink w:anchor="_Toc71274318" w:history="1">
            <w:r w:rsidR="00FF0DF9" w:rsidRPr="00914AA9">
              <w:rPr>
                <w:rStyle w:val="Hyperlink"/>
              </w:rPr>
              <w:t>6.5</w:t>
            </w:r>
            <w:r w:rsidR="00FF0DF9">
              <w:tab/>
            </w:r>
            <w:r w:rsidR="00FF0DF9" w:rsidRPr="00914AA9">
              <w:rPr>
                <w:rStyle w:val="Hyperlink"/>
              </w:rPr>
              <w:t>Maritime National Coordination Centre</w:t>
            </w:r>
            <w:r w:rsidR="00FF0DF9">
              <w:rPr>
                <w:webHidden/>
              </w:rPr>
              <w:tab/>
            </w:r>
            <w:r w:rsidR="00FF0DF9">
              <w:rPr>
                <w:webHidden/>
              </w:rPr>
              <w:fldChar w:fldCharType="begin"/>
            </w:r>
            <w:r w:rsidR="00FF0DF9">
              <w:rPr>
                <w:webHidden/>
              </w:rPr>
              <w:instrText xml:space="preserve"> PAGEREF _Toc71274318 \h </w:instrText>
            </w:r>
            <w:r w:rsidR="00FF0DF9">
              <w:rPr>
                <w:webHidden/>
              </w:rPr>
            </w:r>
            <w:r w:rsidR="00FF0DF9">
              <w:rPr>
                <w:webHidden/>
              </w:rPr>
              <w:fldChar w:fldCharType="separate"/>
            </w:r>
            <w:r w:rsidR="00FF0DF9">
              <w:rPr>
                <w:webHidden/>
              </w:rPr>
              <w:t>58</w:t>
            </w:r>
            <w:r w:rsidR="00FF0DF9">
              <w:rPr>
                <w:webHidden/>
              </w:rPr>
              <w:fldChar w:fldCharType="end"/>
            </w:r>
          </w:hyperlink>
        </w:p>
        <w:p w14:paraId="046E77B1" w14:textId="7C5F0264" w:rsidR="00FF0DF9" w:rsidRDefault="00B8743E">
          <w:pPr>
            <w:pStyle w:val="TOC2"/>
          </w:pPr>
          <w:hyperlink w:anchor="_Toc71274319" w:history="1">
            <w:r w:rsidR="00FF0DF9" w:rsidRPr="00914AA9">
              <w:rPr>
                <w:rStyle w:val="Hyperlink"/>
              </w:rPr>
              <w:t>6.6</w:t>
            </w:r>
            <w:r w:rsidR="00FF0DF9">
              <w:tab/>
            </w:r>
            <w:r w:rsidR="00FF0DF9" w:rsidRPr="00914AA9">
              <w:rPr>
                <w:rStyle w:val="Hyperlink"/>
              </w:rPr>
              <w:t>Vessel obligations</w:t>
            </w:r>
            <w:r w:rsidR="00FF0DF9">
              <w:rPr>
                <w:webHidden/>
              </w:rPr>
              <w:tab/>
            </w:r>
            <w:r w:rsidR="00FF0DF9">
              <w:rPr>
                <w:webHidden/>
              </w:rPr>
              <w:fldChar w:fldCharType="begin"/>
            </w:r>
            <w:r w:rsidR="00FF0DF9">
              <w:rPr>
                <w:webHidden/>
              </w:rPr>
              <w:instrText xml:space="preserve"> PAGEREF _Toc71274319 \h </w:instrText>
            </w:r>
            <w:r w:rsidR="00FF0DF9">
              <w:rPr>
                <w:webHidden/>
              </w:rPr>
            </w:r>
            <w:r w:rsidR="00FF0DF9">
              <w:rPr>
                <w:webHidden/>
              </w:rPr>
              <w:fldChar w:fldCharType="separate"/>
            </w:r>
            <w:r w:rsidR="00FF0DF9">
              <w:rPr>
                <w:webHidden/>
              </w:rPr>
              <w:t>60</w:t>
            </w:r>
            <w:r w:rsidR="00FF0DF9">
              <w:rPr>
                <w:webHidden/>
              </w:rPr>
              <w:fldChar w:fldCharType="end"/>
            </w:r>
          </w:hyperlink>
        </w:p>
        <w:p w14:paraId="1CF273A8" w14:textId="4595F470" w:rsidR="00FF0DF9" w:rsidRDefault="00B8743E">
          <w:pPr>
            <w:pStyle w:val="TOC1"/>
            <w:rPr>
              <w:rFonts w:eastAsiaTheme="minorEastAsia" w:cstheme="minorBidi"/>
              <w:b w:val="0"/>
              <w:bCs w:val="0"/>
              <w:lang w:eastAsia="en-AU"/>
            </w:rPr>
          </w:pPr>
          <w:hyperlink w:anchor="_Toc71274320" w:history="1">
            <w:r w:rsidR="00FF0DF9" w:rsidRPr="00914AA9">
              <w:rPr>
                <w:rStyle w:val="Hyperlink"/>
              </w:rPr>
              <w:t>7.</w:t>
            </w:r>
            <w:r w:rsidR="00FF0DF9">
              <w:rPr>
                <w:rFonts w:eastAsiaTheme="minorEastAsia" w:cstheme="minorBidi"/>
                <w:b w:val="0"/>
                <w:bCs w:val="0"/>
                <w:lang w:eastAsia="en-AU"/>
              </w:rPr>
              <w:tab/>
            </w:r>
            <w:r w:rsidR="00FF0DF9" w:rsidRPr="00914AA9">
              <w:rPr>
                <w:rStyle w:val="Hyperlink"/>
              </w:rPr>
              <w:t>Vessels Pathway integrity threats assessment</w:t>
            </w:r>
            <w:r w:rsidR="00FF0DF9">
              <w:rPr>
                <w:webHidden/>
              </w:rPr>
              <w:tab/>
            </w:r>
            <w:r w:rsidR="00FF0DF9">
              <w:rPr>
                <w:webHidden/>
              </w:rPr>
              <w:fldChar w:fldCharType="begin"/>
            </w:r>
            <w:r w:rsidR="00FF0DF9">
              <w:rPr>
                <w:webHidden/>
              </w:rPr>
              <w:instrText xml:space="preserve"> PAGEREF _Toc71274320 \h </w:instrText>
            </w:r>
            <w:r w:rsidR="00FF0DF9">
              <w:rPr>
                <w:webHidden/>
              </w:rPr>
            </w:r>
            <w:r w:rsidR="00FF0DF9">
              <w:rPr>
                <w:webHidden/>
              </w:rPr>
              <w:fldChar w:fldCharType="separate"/>
            </w:r>
            <w:r w:rsidR="00FF0DF9">
              <w:rPr>
                <w:webHidden/>
              </w:rPr>
              <w:t>62</w:t>
            </w:r>
            <w:r w:rsidR="00FF0DF9">
              <w:rPr>
                <w:webHidden/>
              </w:rPr>
              <w:fldChar w:fldCharType="end"/>
            </w:r>
          </w:hyperlink>
        </w:p>
        <w:p w14:paraId="1C4BA9E8" w14:textId="228688EB" w:rsidR="00FF0DF9" w:rsidRDefault="00B8743E">
          <w:pPr>
            <w:pStyle w:val="TOC2"/>
          </w:pPr>
          <w:hyperlink w:anchor="_Toc71274321" w:history="1">
            <w:r w:rsidR="00FF0DF9" w:rsidRPr="00914AA9">
              <w:rPr>
                <w:rStyle w:val="Hyperlink"/>
              </w:rPr>
              <w:t>7.1</w:t>
            </w:r>
            <w:r w:rsidR="00FF0DF9">
              <w:tab/>
            </w:r>
            <w:r w:rsidR="00FF0DF9" w:rsidRPr="00914AA9">
              <w:rPr>
                <w:rStyle w:val="Hyperlink"/>
              </w:rPr>
              <w:t>Threat and vulnerability assessments</w:t>
            </w:r>
            <w:r w:rsidR="00FF0DF9">
              <w:rPr>
                <w:webHidden/>
              </w:rPr>
              <w:tab/>
            </w:r>
            <w:r w:rsidR="00FF0DF9">
              <w:rPr>
                <w:webHidden/>
              </w:rPr>
              <w:fldChar w:fldCharType="begin"/>
            </w:r>
            <w:r w:rsidR="00FF0DF9">
              <w:rPr>
                <w:webHidden/>
              </w:rPr>
              <w:instrText xml:space="preserve"> PAGEREF _Toc71274321 \h </w:instrText>
            </w:r>
            <w:r w:rsidR="00FF0DF9">
              <w:rPr>
                <w:webHidden/>
              </w:rPr>
            </w:r>
            <w:r w:rsidR="00FF0DF9">
              <w:rPr>
                <w:webHidden/>
              </w:rPr>
              <w:fldChar w:fldCharType="separate"/>
            </w:r>
            <w:r w:rsidR="00FF0DF9">
              <w:rPr>
                <w:webHidden/>
              </w:rPr>
              <w:t>62</w:t>
            </w:r>
            <w:r w:rsidR="00FF0DF9">
              <w:rPr>
                <w:webHidden/>
              </w:rPr>
              <w:fldChar w:fldCharType="end"/>
            </w:r>
          </w:hyperlink>
        </w:p>
        <w:p w14:paraId="1DC1F3C3" w14:textId="7121EBA9" w:rsidR="00FF0DF9" w:rsidRDefault="00B8743E">
          <w:pPr>
            <w:pStyle w:val="TOC2"/>
          </w:pPr>
          <w:hyperlink w:anchor="_Toc71274322" w:history="1">
            <w:r w:rsidR="00FF0DF9" w:rsidRPr="00914AA9">
              <w:rPr>
                <w:rStyle w:val="Hyperlink"/>
              </w:rPr>
              <w:t>7.2</w:t>
            </w:r>
            <w:r w:rsidR="00FF0DF9">
              <w:tab/>
            </w:r>
            <w:r w:rsidR="00FF0DF9" w:rsidRPr="00914AA9">
              <w:rPr>
                <w:rStyle w:val="Hyperlink"/>
              </w:rPr>
              <w:t>Verification activities</w:t>
            </w:r>
            <w:r w:rsidR="00FF0DF9">
              <w:rPr>
                <w:webHidden/>
              </w:rPr>
              <w:tab/>
            </w:r>
            <w:r w:rsidR="00FF0DF9">
              <w:rPr>
                <w:webHidden/>
              </w:rPr>
              <w:fldChar w:fldCharType="begin"/>
            </w:r>
            <w:r w:rsidR="00FF0DF9">
              <w:rPr>
                <w:webHidden/>
              </w:rPr>
              <w:instrText xml:space="preserve"> PAGEREF _Toc71274322 \h </w:instrText>
            </w:r>
            <w:r w:rsidR="00FF0DF9">
              <w:rPr>
                <w:webHidden/>
              </w:rPr>
            </w:r>
            <w:r w:rsidR="00FF0DF9">
              <w:rPr>
                <w:webHidden/>
              </w:rPr>
              <w:fldChar w:fldCharType="separate"/>
            </w:r>
            <w:r w:rsidR="00FF0DF9">
              <w:rPr>
                <w:webHidden/>
              </w:rPr>
              <w:t>66</w:t>
            </w:r>
            <w:r w:rsidR="00FF0DF9">
              <w:rPr>
                <w:webHidden/>
              </w:rPr>
              <w:fldChar w:fldCharType="end"/>
            </w:r>
          </w:hyperlink>
        </w:p>
        <w:p w14:paraId="34B14872" w14:textId="1735F8F9" w:rsidR="00FF0DF9" w:rsidRDefault="00B8743E">
          <w:pPr>
            <w:pStyle w:val="TOC1"/>
            <w:rPr>
              <w:rFonts w:eastAsiaTheme="minorEastAsia" w:cstheme="minorBidi"/>
              <w:b w:val="0"/>
              <w:bCs w:val="0"/>
              <w:lang w:eastAsia="en-AU"/>
            </w:rPr>
          </w:pPr>
          <w:hyperlink w:anchor="_Toc71274323" w:history="1">
            <w:r w:rsidR="00FF0DF9" w:rsidRPr="00914AA9">
              <w:rPr>
                <w:rStyle w:val="Hyperlink"/>
              </w:rPr>
              <w:t>8.</w:t>
            </w:r>
            <w:r w:rsidR="00FF0DF9">
              <w:rPr>
                <w:rFonts w:eastAsiaTheme="minorEastAsia" w:cstheme="minorBidi"/>
                <w:b w:val="0"/>
                <w:bCs w:val="0"/>
                <w:lang w:eastAsia="en-AU"/>
              </w:rPr>
              <w:tab/>
            </w:r>
            <w:r w:rsidR="00FF0DF9" w:rsidRPr="00914AA9">
              <w:rPr>
                <w:rStyle w:val="Hyperlink"/>
                <w:lang w:bidi="hi-IN"/>
              </w:rPr>
              <w:t>Human</w:t>
            </w:r>
            <w:r w:rsidR="00FF0DF9" w:rsidRPr="00914AA9">
              <w:rPr>
                <w:rStyle w:val="Hyperlink"/>
              </w:rPr>
              <w:t xml:space="preserve"> biosecurity risk management</w:t>
            </w:r>
            <w:r w:rsidR="00FF0DF9">
              <w:rPr>
                <w:webHidden/>
              </w:rPr>
              <w:tab/>
            </w:r>
            <w:r w:rsidR="00FF0DF9">
              <w:rPr>
                <w:webHidden/>
              </w:rPr>
              <w:fldChar w:fldCharType="begin"/>
            </w:r>
            <w:r w:rsidR="00FF0DF9">
              <w:rPr>
                <w:webHidden/>
              </w:rPr>
              <w:instrText xml:space="preserve"> PAGEREF _Toc71274323 \h </w:instrText>
            </w:r>
            <w:r w:rsidR="00FF0DF9">
              <w:rPr>
                <w:webHidden/>
              </w:rPr>
            </w:r>
            <w:r w:rsidR="00FF0DF9">
              <w:rPr>
                <w:webHidden/>
              </w:rPr>
              <w:fldChar w:fldCharType="separate"/>
            </w:r>
            <w:r w:rsidR="00FF0DF9">
              <w:rPr>
                <w:webHidden/>
              </w:rPr>
              <w:t>70</w:t>
            </w:r>
            <w:r w:rsidR="00FF0DF9">
              <w:rPr>
                <w:webHidden/>
              </w:rPr>
              <w:fldChar w:fldCharType="end"/>
            </w:r>
          </w:hyperlink>
        </w:p>
        <w:p w14:paraId="103517A2" w14:textId="0B670793" w:rsidR="00FF0DF9" w:rsidRDefault="00B8743E">
          <w:pPr>
            <w:pStyle w:val="TOC2"/>
          </w:pPr>
          <w:hyperlink w:anchor="_Toc71274324" w:history="1">
            <w:r w:rsidR="00FF0DF9" w:rsidRPr="00914AA9">
              <w:rPr>
                <w:rStyle w:val="Hyperlink"/>
              </w:rPr>
              <w:t>8.1</w:t>
            </w:r>
            <w:r w:rsidR="00FF0DF9">
              <w:tab/>
            </w:r>
            <w:r w:rsidR="00FF0DF9" w:rsidRPr="00914AA9">
              <w:rPr>
                <w:rStyle w:val="Hyperlink"/>
              </w:rPr>
              <w:t>Pre-arrival reporting</w:t>
            </w:r>
            <w:r w:rsidR="00FF0DF9">
              <w:rPr>
                <w:webHidden/>
              </w:rPr>
              <w:tab/>
            </w:r>
            <w:r w:rsidR="00FF0DF9">
              <w:rPr>
                <w:webHidden/>
              </w:rPr>
              <w:fldChar w:fldCharType="begin"/>
            </w:r>
            <w:r w:rsidR="00FF0DF9">
              <w:rPr>
                <w:webHidden/>
              </w:rPr>
              <w:instrText xml:space="preserve"> PAGEREF _Toc71274324 \h </w:instrText>
            </w:r>
            <w:r w:rsidR="00FF0DF9">
              <w:rPr>
                <w:webHidden/>
              </w:rPr>
            </w:r>
            <w:r w:rsidR="00FF0DF9">
              <w:rPr>
                <w:webHidden/>
              </w:rPr>
              <w:fldChar w:fldCharType="separate"/>
            </w:r>
            <w:r w:rsidR="00FF0DF9">
              <w:rPr>
                <w:webHidden/>
              </w:rPr>
              <w:t>71</w:t>
            </w:r>
            <w:r w:rsidR="00FF0DF9">
              <w:rPr>
                <w:webHidden/>
              </w:rPr>
              <w:fldChar w:fldCharType="end"/>
            </w:r>
          </w:hyperlink>
        </w:p>
        <w:p w14:paraId="5FD849A3" w14:textId="4099E2A3" w:rsidR="00FF0DF9" w:rsidRDefault="00B8743E">
          <w:pPr>
            <w:pStyle w:val="TOC2"/>
          </w:pPr>
          <w:hyperlink w:anchor="_Toc71274325" w:history="1">
            <w:r w:rsidR="00FF0DF9" w:rsidRPr="00914AA9">
              <w:rPr>
                <w:rStyle w:val="Hyperlink"/>
              </w:rPr>
              <w:t>8.2</w:t>
            </w:r>
            <w:r w:rsidR="00FF0DF9">
              <w:tab/>
            </w:r>
            <w:r w:rsidR="00FF0DF9" w:rsidRPr="00914AA9">
              <w:rPr>
                <w:rStyle w:val="Hyperlink"/>
              </w:rPr>
              <w:t>Mandatory inspections</w:t>
            </w:r>
            <w:r w:rsidR="00FF0DF9">
              <w:rPr>
                <w:webHidden/>
              </w:rPr>
              <w:tab/>
            </w:r>
            <w:r w:rsidR="00FF0DF9">
              <w:rPr>
                <w:webHidden/>
              </w:rPr>
              <w:fldChar w:fldCharType="begin"/>
            </w:r>
            <w:r w:rsidR="00FF0DF9">
              <w:rPr>
                <w:webHidden/>
              </w:rPr>
              <w:instrText xml:space="preserve"> PAGEREF _Toc71274325 \h </w:instrText>
            </w:r>
            <w:r w:rsidR="00FF0DF9">
              <w:rPr>
                <w:webHidden/>
              </w:rPr>
            </w:r>
            <w:r w:rsidR="00FF0DF9">
              <w:rPr>
                <w:webHidden/>
              </w:rPr>
              <w:fldChar w:fldCharType="separate"/>
            </w:r>
            <w:r w:rsidR="00FF0DF9">
              <w:rPr>
                <w:webHidden/>
              </w:rPr>
              <w:t>71</w:t>
            </w:r>
            <w:r w:rsidR="00FF0DF9">
              <w:rPr>
                <w:webHidden/>
              </w:rPr>
              <w:fldChar w:fldCharType="end"/>
            </w:r>
          </w:hyperlink>
        </w:p>
        <w:p w14:paraId="078DDD5E" w14:textId="4A753D5C" w:rsidR="00FF0DF9" w:rsidRDefault="00B8743E">
          <w:pPr>
            <w:pStyle w:val="TOC2"/>
          </w:pPr>
          <w:hyperlink w:anchor="_Toc71274326" w:history="1">
            <w:r w:rsidR="00FF0DF9" w:rsidRPr="00914AA9">
              <w:rPr>
                <w:rStyle w:val="Hyperlink"/>
              </w:rPr>
              <w:t>8.3</w:t>
            </w:r>
            <w:r w:rsidR="00FF0DF9">
              <w:tab/>
            </w:r>
            <w:r w:rsidR="00FF0DF9" w:rsidRPr="00914AA9">
              <w:rPr>
                <w:rStyle w:val="Hyperlink"/>
              </w:rPr>
              <w:t>Traveller with Illness Checklist</w:t>
            </w:r>
            <w:r w:rsidR="00FF0DF9">
              <w:rPr>
                <w:webHidden/>
              </w:rPr>
              <w:tab/>
            </w:r>
            <w:r w:rsidR="00FF0DF9">
              <w:rPr>
                <w:webHidden/>
              </w:rPr>
              <w:fldChar w:fldCharType="begin"/>
            </w:r>
            <w:r w:rsidR="00FF0DF9">
              <w:rPr>
                <w:webHidden/>
              </w:rPr>
              <w:instrText xml:space="preserve"> PAGEREF _Toc71274326 \h </w:instrText>
            </w:r>
            <w:r w:rsidR="00FF0DF9">
              <w:rPr>
                <w:webHidden/>
              </w:rPr>
            </w:r>
            <w:r w:rsidR="00FF0DF9">
              <w:rPr>
                <w:webHidden/>
              </w:rPr>
              <w:fldChar w:fldCharType="separate"/>
            </w:r>
            <w:r w:rsidR="00FF0DF9">
              <w:rPr>
                <w:webHidden/>
              </w:rPr>
              <w:t>72</w:t>
            </w:r>
            <w:r w:rsidR="00FF0DF9">
              <w:rPr>
                <w:webHidden/>
              </w:rPr>
              <w:fldChar w:fldCharType="end"/>
            </w:r>
          </w:hyperlink>
        </w:p>
        <w:p w14:paraId="687208E2" w14:textId="79C4300B" w:rsidR="00FF0DF9" w:rsidRDefault="00B8743E">
          <w:pPr>
            <w:pStyle w:val="TOC2"/>
          </w:pPr>
          <w:hyperlink w:anchor="_Toc71274327" w:history="1">
            <w:r w:rsidR="00FF0DF9" w:rsidRPr="00914AA9">
              <w:rPr>
                <w:rStyle w:val="Hyperlink"/>
              </w:rPr>
              <w:t>8.4</w:t>
            </w:r>
            <w:r w:rsidR="00FF0DF9">
              <w:tab/>
            </w:r>
            <w:r w:rsidR="00FF0DF9" w:rsidRPr="00914AA9">
              <w:rPr>
                <w:rStyle w:val="Hyperlink"/>
              </w:rPr>
              <w:t>Recording inspection outcomes</w:t>
            </w:r>
            <w:r w:rsidR="00FF0DF9">
              <w:rPr>
                <w:webHidden/>
              </w:rPr>
              <w:tab/>
            </w:r>
            <w:r w:rsidR="00FF0DF9">
              <w:rPr>
                <w:webHidden/>
              </w:rPr>
              <w:fldChar w:fldCharType="begin"/>
            </w:r>
            <w:r w:rsidR="00FF0DF9">
              <w:rPr>
                <w:webHidden/>
              </w:rPr>
              <w:instrText xml:space="preserve"> PAGEREF _Toc71274327 \h </w:instrText>
            </w:r>
            <w:r w:rsidR="00FF0DF9">
              <w:rPr>
                <w:webHidden/>
              </w:rPr>
            </w:r>
            <w:r w:rsidR="00FF0DF9">
              <w:rPr>
                <w:webHidden/>
              </w:rPr>
              <w:fldChar w:fldCharType="separate"/>
            </w:r>
            <w:r w:rsidR="00FF0DF9">
              <w:rPr>
                <w:webHidden/>
              </w:rPr>
              <w:t>73</w:t>
            </w:r>
            <w:r w:rsidR="00FF0DF9">
              <w:rPr>
                <w:webHidden/>
              </w:rPr>
              <w:fldChar w:fldCharType="end"/>
            </w:r>
          </w:hyperlink>
        </w:p>
        <w:p w14:paraId="79CBA69B" w14:textId="690A9624" w:rsidR="00FF0DF9" w:rsidRDefault="00B8743E">
          <w:pPr>
            <w:pStyle w:val="TOC2"/>
          </w:pPr>
          <w:hyperlink w:anchor="_Toc71274328" w:history="1">
            <w:r w:rsidR="00FF0DF9" w:rsidRPr="00914AA9">
              <w:rPr>
                <w:rStyle w:val="Hyperlink"/>
              </w:rPr>
              <w:t>8.5</w:t>
            </w:r>
            <w:r w:rsidR="00FF0DF9">
              <w:tab/>
            </w:r>
            <w:r w:rsidR="00FF0DF9" w:rsidRPr="00914AA9">
              <w:rPr>
                <w:rStyle w:val="Hyperlink"/>
              </w:rPr>
              <w:t>Pratique</w:t>
            </w:r>
            <w:r w:rsidR="00FF0DF9">
              <w:rPr>
                <w:webHidden/>
              </w:rPr>
              <w:tab/>
            </w:r>
            <w:r w:rsidR="00FF0DF9">
              <w:rPr>
                <w:webHidden/>
              </w:rPr>
              <w:fldChar w:fldCharType="begin"/>
            </w:r>
            <w:r w:rsidR="00FF0DF9">
              <w:rPr>
                <w:webHidden/>
              </w:rPr>
              <w:instrText xml:space="preserve"> PAGEREF _Toc71274328 \h </w:instrText>
            </w:r>
            <w:r w:rsidR="00FF0DF9">
              <w:rPr>
                <w:webHidden/>
              </w:rPr>
            </w:r>
            <w:r w:rsidR="00FF0DF9">
              <w:rPr>
                <w:webHidden/>
              </w:rPr>
              <w:fldChar w:fldCharType="separate"/>
            </w:r>
            <w:r w:rsidR="00FF0DF9">
              <w:rPr>
                <w:webHidden/>
              </w:rPr>
              <w:t>73</w:t>
            </w:r>
            <w:r w:rsidR="00FF0DF9">
              <w:rPr>
                <w:webHidden/>
              </w:rPr>
              <w:fldChar w:fldCharType="end"/>
            </w:r>
          </w:hyperlink>
        </w:p>
        <w:p w14:paraId="14C386B7" w14:textId="10F7555E" w:rsidR="00FF0DF9" w:rsidRDefault="00B8743E">
          <w:pPr>
            <w:pStyle w:val="TOC2"/>
          </w:pPr>
          <w:hyperlink w:anchor="_Toc71274329" w:history="1">
            <w:r w:rsidR="00FF0DF9" w:rsidRPr="00914AA9">
              <w:rPr>
                <w:rStyle w:val="Hyperlink"/>
              </w:rPr>
              <w:t>8.6</w:t>
            </w:r>
            <w:r w:rsidR="00FF0DF9">
              <w:tab/>
            </w:r>
            <w:r w:rsidR="00FF0DF9" w:rsidRPr="00914AA9">
              <w:rPr>
                <w:rStyle w:val="Hyperlink"/>
              </w:rPr>
              <w:t>Regulatory powers available to frontline staff</w:t>
            </w:r>
            <w:r w:rsidR="00FF0DF9">
              <w:rPr>
                <w:webHidden/>
              </w:rPr>
              <w:tab/>
            </w:r>
            <w:r w:rsidR="00FF0DF9">
              <w:rPr>
                <w:webHidden/>
              </w:rPr>
              <w:fldChar w:fldCharType="begin"/>
            </w:r>
            <w:r w:rsidR="00FF0DF9">
              <w:rPr>
                <w:webHidden/>
              </w:rPr>
              <w:instrText xml:space="preserve"> PAGEREF _Toc71274329 \h </w:instrText>
            </w:r>
            <w:r w:rsidR="00FF0DF9">
              <w:rPr>
                <w:webHidden/>
              </w:rPr>
            </w:r>
            <w:r w:rsidR="00FF0DF9">
              <w:rPr>
                <w:webHidden/>
              </w:rPr>
              <w:fldChar w:fldCharType="separate"/>
            </w:r>
            <w:r w:rsidR="00FF0DF9">
              <w:rPr>
                <w:webHidden/>
              </w:rPr>
              <w:t>78</w:t>
            </w:r>
            <w:r w:rsidR="00FF0DF9">
              <w:rPr>
                <w:webHidden/>
              </w:rPr>
              <w:fldChar w:fldCharType="end"/>
            </w:r>
          </w:hyperlink>
        </w:p>
        <w:p w14:paraId="2C13DE71" w14:textId="517D0789" w:rsidR="00FF0DF9" w:rsidRDefault="00B8743E">
          <w:pPr>
            <w:pStyle w:val="TOC2"/>
          </w:pPr>
          <w:hyperlink w:anchor="_Toc71274330" w:history="1">
            <w:r w:rsidR="00FF0DF9" w:rsidRPr="00914AA9">
              <w:rPr>
                <w:rStyle w:val="Hyperlink"/>
              </w:rPr>
              <w:t>8.7</w:t>
            </w:r>
            <w:r w:rsidR="00FF0DF9">
              <w:tab/>
            </w:r>
            <w:r w:rsidR="00FF0DF9" w:rsidRPr="00914AA9">
              <w:rPr>
                <w:rStyle w:val="Hyperlink"/>
              </w:rPr>
              <w:t xml:space="preserve">Case study – pratique granted to </w:t>
            </w:r>
            <w:r w:rsidR="00FF0DF9" w:rsidRPr="00914AA9">
              <w:rPr>
                <w:rStyle w:val="Hyperlink"/>
                <w:i/>
                <w:iCs/>
              </w:rPr>
              <w:t>Artania</w:t>
            </w:r>
            <w:r w:rsidR="00FF0DF9">
              <w:rPr>
                <w:webHidden/>
              </w:rPr>
              <w:tab/>
            </w:r>
            <w:r w:rsidR="00FF0DF9">
              <w:rPr>
                <w:webHidden/>
              </w:rPr>
              <w:fldChar w:fldCharType="begin"/>
            </w:r>
            <w:r w:rsidR="00FF0DF9">
              <w:rPr>
                <w:webHidden/>
              </w:rPr>
              <w:instrText xml:space="preserve"> PAGEREF _Toc71274330 \h </w:instrText>
            </w:r>
            <w:r w:rsidR="00FF0DF9">
              <w:rPr>
                <w:webHidden/>
              </w:rPr>
            </w:r>
            <w:r w:rsidR="00FF0DF9">
              <w:rPr>
                <w:webHidden/>
              </w:rPr>
              <w:fldChar w:fldCharType="separate"/>
            </w:r>
            <w:r w:rsidR="00FF0DF9">
              <w:rPr>
                <w:webHidden/>
              </w:rPr>
              <w:t>93</w:t>
            </w:r>
            <w:r w:rsidR="00FF0DF9">
              <w:rPr>
                <w:webHidden/>
              </w:rPr>
              <w:fldChar w:fldCharType="end"/>
            </w:r>
          </w:hyperlink>
        </w:p>
        <w:p w14:paraId="1149653A" w14:textId="5E172F78" w:rsidR="00FF0DF9" w:rsidRDefault="00B8743E">
          <w:pPr>
            <w:pStyle w:val="TOC2"/>
          </w:pPr>
          <w:hyperlink w:anchor="_Toc71274331" w:history="1">
            <w:r w:rsidR="00FF0DF9" w:rsidRPr="00914AA9">
              <w:rPr>
                <w:rStyle w:val="Hyperlink"/>
              </w:rPr>
              <w:t>8.8</w:t>
            </w:r>
            <w:r w:rsidR="00FF0DF9">
              <w:tab/>
            </w:r>
            <w:r w:rsidR="00FF0DF9" w:rsidRPr="00914AA9">
              <w:rPr>
                <w:rStyle w:val="Hyperlink"/>
              </w:rPr>
              <w:t>Enforcement</w:t>
            </w:r>
            <w:r w:rsidR="00FF0DF9">
              <w:rPr>
                <w:webHidden/>
              </w:rPr>
              <w:tab/>
            </w:r>
            <w:r w:rsidR="00FF0DF9">
              <w:rPr>
                <w:webHidden/>
              </w:rPr>
              <w:fldChar w:fldCharType="begin"/>
            </w:r>
            <w:r w:rsidR="00FF0DF9">
              <w:rPr>
                <w:webHidden/>
              </w:rPr>
              <w:instrText xml:space="preserve"> PAGEREF _Toc71274331 \h </w:instrText>
            </w:r>
            <w:r w:rsidR="00FF0DF9">
              <w:rPr>
                <w:webHidden/>
              </w:rPr>
            </w:r>
            <w:r w:rsidR="00FF0DF9">
              <w:rPr>
                <w:webHidden/>
              </w:rPr>
              <w:fldChar w:fldCharType="separate"/>
            </w:r>
            <w:r w:rsidR="00FF0DF9">
              <w:rPr>
                <w:webHidden/>
              </w:rPr>
              <w:t>94</w:t>
            </w:r>
            <w:r w:rsidR="00FF0DF9">
              <w:rPr>
                <w:webHidden/>
              </w:rPr>
              <w:fldChar w:fldCharType="end"/>
            </w:r>
          </w:hyperlink>
        </w:p>
        <w:p w14:paraId="47BD232F" w14:textId="38716154" w:rsidR="00FF0DF9" w:rsidRDefault="00B8743E">
          <w:pPr>
            <w:pStyle w:val="TOC2"/>
          </w:pPr>
          <w:hyperlink w:anchor="_Toc71274332" w:history="1">
            <w:r w:rsidR="00FF0DF9" w:rsidRPr="00914AA9">
              <w:rPr>
                <w:rStyle w:val="Hyperlink"/>
              </w:rPr>
              <w:t>8.9</w:t>
            </w:r>
            <w:r w:rsidR="00FF0DF9">
              <w:tab/>
            </w:r>
            <w:r w:rsidR="00FF0DF9" w:rsidRPr="00914AA9">
              <w:rPr>
                <w:rStyle w:val="Hyperlink"/>
              </w:rPr>
              <w:t>Human Biosecurity Control Orders</w:t>
            </w:r>
            <w:r w:rsidR="00FF0DF9">
              <w:rPr>
                <w:webHidden/>
              </w:rPr>
              <w:tab/>
            </w:r>
            <w:r w:rsidR="00FF0DF9">
              <w:rPr>
                <w:webHidden/>
              </w:rPr>
              <w:fldChar w:fldCharType="begin"/>
            </w:r>
            <w:r w:rsidR="00FF0DF9">
              <w:rPr>
                <w:webHidden/>
              </w:rPr>
              <w:instrText xml:space="preserve"> PAGEREF _Toc71274332 \h </w:instrText>
            </w:r>
            <w:r w:rsidR="00FF0DF9">
              <w:rPr>
                <w:webHidden/>
              </w:rPr>
            </w:r>
            <w:r w:rsidR="00FF0DF9">
              <w:rPr>
                <w:webHidden/>
              </w:rPr>
              <w:fldChar w:fldCharType="separate"/>
            </w:r>
            <w:r w:rsidR="00FF0DF9">
              <w:rPr>
                <w:webHidden/>
              </w:rPr>
              <w:t>96</w:t>
            </w:r>
            <w:r w:rsidR="00FF0DF9">
              <w:rPr>
                <w:webHidden/>
              </w:rPr>
              <w:fldChar w:fldCharType="end"/>
            </w:r>
          </w:hyperlink>
        </w:p>
        <w:p w14:paraId="3DFB95FF" w14:textId="0948825E" w:rsidR="00FF0DF9" w:rsidRDefault="00B8743E">
          <w:pPr>
            <w:pStyle w:val="TOC2"/>
          </w:pPr>
          <w:hyperlink w:anchor="_Toc71274333" w:history="1">
            <w:r w:rsidR="00FF0DF9" w:rsidRPr="00914AA9">
              <w:rPr>
                <w:rStyle w:val="Hyperlink"/>
              </w:rPr>
              <w:t>8.10</w:t>
            </w:r>
            <w:r w:rsidR="00FF0DF9">
              <w:tab/>
            </w:r>
            <w:r w:rsidR="00FF0DF9" w:rsidRPr="00914AA9">
              <w:rPr>
                <w:rStyle w:val="Hyperlink"/>
              </w:rPr>
              <w:t>Ability to apply regulation</w:t>
            </w:r>
            <w:r w:rsidR="00FF0DF9">
              <w:rPr>
                <w:webHidden/>
              </w:rPr>
              <w:tab/>
            </w:r>
            <w:r w:rsidR="00FF0DF9">
              <w:rPr>
                <w:webHidden/>
              </w:rPr>
              <w:fldChar w:fldCharType="begin"/>
            </w:r>
            <w:r w:rsidR="00FF0DF9">
              <w:rPr>
                <w:webHidden/>
              </w:rPr>
              <w:instrText xml:space="preserve"> PAGEREF _Toc71274333 \h </w:instrText>
            </w:r>
            <w:r w:rsidR="00FF0DF9">
              <w:rPr>
                <w:webHidden/>
              </w:rPr>
            </w:r>
            <w:r w:rsidR="00FF0DF9">
              <w:rPr>
                <w:webHidden/>
              </w:rPr>
              <w:fldChar w:fldCharType="separate"/>
            </w:r>
            <w:r w:rsidR="00FF0DF9">
              <w:rPr>
                <w:webHidden/>
              </w:rPr>
              <w:t>98</w:t>
            </w:r>
            <w:r w:rsidR="00FF0DF9">
              <w:rPr>
                <w:webHidden/>
              </w:rPr>
              <w:fldChar w:fldCharType="end"/>
            </w:r>
          </w:hyperlink>
        </w:p>
        <w:p w14:paraId="77B61BE5" w14:textId="1AF33DE2" w:rsidR="00FF0DF9" w:rsidRDefault="00B8743E">
          <w:pPr>
            <w:pStyle w:val="TOC1"/>
            <w:rPr>
              <w:rFonts w:eastAsiaTheme="minorEastAsia" w:cstheme="minorBidi"/>
              <w:b w:val="0"/>
              <w:bCs w:val="0"/>
              <w:lang w:eastAsia="en-AU"/>
            </w:rPr>
          </w:pPr>
          <w:hyperlink w:anchor="_Toc71274334" w:history="1">
            <w:r w:rsidR="00FF0DF9" w:rsidRPr="00914AA9">
              <w:rPr>
                <w:rStyle w:val="Hyperlink"/>
              </w:rPr>
              <w:t>9.</w:t>
            </w:r>
            <w:r w:rsidR="00FF0DF9">
              <w:rPr>
                <w:rFonts w:eastAsiaTheme="minorEastAsia" w:cstheme="minorBidi"/>
                <w:b w:val="0"/>
                <w:bCs w:val="0"/>
                <w:lang w:eastAsia="en-AU"/>
              </w:rPr>
              <w:tab/>
            </w:r>
            <w:r w:rsidR="00FF0DF9" w:rsidRPr="00914AA9">
              <w:rPr>
                <w:rStyle w:val="Hyperlink"/>
              </w:rPr>
              <w:t>Monitoring and adjustments to intervention measures</w:t>
            </w:r>
            <w:r w:rsidR="00FF0DF9">
              <w:rPr>
                <w:webHidden/>
              </w:rPr>
              <w:tab/>
            </w:r>
            <w:r w:rsidR="00FF0DF9">
              <w:rPr>
                <w:webHidden/>
              </w:rPr>
              <w:fldChar w:fldCharType="begin"/>
            </w:r>
            <w:r w:rsidR="00FF0DF9">
              <w:rPr>
                <w:webHidden/>
              </w:rPr>
              <w:instrText xml:space="preserve"> PAGEREF _Toc71274334 \h </w:instrText>
            </w:r>
            <w:r w:rsidR="00FF0DF9">
              <w:rPr>
                <w:webHidden/>
              </w:rPr>
            </w:r>
            <w:r w:rsidR="00FF0DF9">
              <w:rPr>
                <w:webHidden/>
              </w:rPr>
              <w:fldChar w:fldCharType="separate"/>
            </w:r>
            <w:r w:rsidR="00FF0DF9">
              <w:rPr>
                <w:webHidden/>
              </w:rPr>
              <w:t>101</w:t>
            </w:r>
            <w:r w:rsidR="00FF0DF9">
              <w:rPr>
                <w:webHidden/>
              </w:rPr>
              <w:fldChar w:fldCharType="end"/>
            </w:r>
          </w:hyperlink>
        </w:p>
        <w:p w14:paraId="20590C3E" w14:textId="1E7A3650" w:rsidR="00FF0DF9" w:rsidRDefault="00B8743E">
          <w:pPr>
            <w:pStyle w:val="TOC2"/>
          </w:pPr>
          <w:hyperlink w:anchor="_Toc71274335" w:history="1">
            <w:r w:rsidR="00FF0DF9" w:rsidRPr="00914AA9">
              <w:rPr>
                <w:rStyle w:val="Hyperlink"/>
              </w:rPr>
              <w:t>9.1</w:t>
            </w:r>
            <w:r w:rsidR="00FF0DF9">
              <w:tab/>
            </w:r>
            <w:r w:rsidR="00FF0DF9" w:rsidRPr="00914AA9">
              <w:rPr>
                <w:rStyle w:val="Hyperlink"/>
              </w:rPr>
              <w:t>Human biosecurity policy revisions</w:t>
            </w:r>
            <w:r w:rsidR="00FF0DF9">
              <w:rPr>
                <w:webHidden/>
              </w:rPr>
              <w:tab/>
            </w:r>
            <w:r w:rsidR="00FF0DF9">
              <w:rPr>
                <w:webHidden/>
              </w:rPr>
              <w:fldChar w:fldCharType="begin"/>
            </w:r>
            <w:r w:rsidR="00FF0DF9">
              <w:rPr>
                <w:webHidden/>
              </w:rPr>
              <w:instrText xml:space="preserve"> PAGEREF _Toc71274335 \h </w:instrText>
            </w:r>
            <w:r w:rsidR="00FF0DF9">
              <w:rPr>
                <w:webHidden/>
              </w:rPr>
            </w:r>
            <w:r w:rsidR="00FF0DF9">
              <w:rPr>
                <w:webHidden/>
              </w:rPr>
              <w:fldChar w:fldCharType="separate"/>
            </w:r>
            <w:r w:rsidR="00FF0DF9">
              <w:rPr>
                <w:webHidden/>
              </w:rPr>
              <w:t>102</w:t>
            </w:r>
            <w:r w:rsidR="00FF0DF9">
              <w:rPr>
                <w:webHidden/>
              </w:rPr>
              <w:fldChar w:fldCharType="end"/>
            </w:r>
          </w:hyperlink>
        </w:p>
        <w:p w14:paraId="1337574E" w14:textId="36D4DFAA" w:rsidR="00FF0DF9" w:rsidRDefault="00B8743E">
          <w:pPr>
            <w:pStyle w:val="TOC2"/>
          </w:pPr>
          <w:hyperlink w:anchor="_Toc71274336" w:history="1">
            <w:r w:rsidR="00FF0DF9" w:rsidRPr="00914AA9">
              <w:rPr>
                <w:rStyle w:val="Hyperlink"/>
              </w:rPr>
              <w:t>9.2</w:t>
            </w:r>
            <w:r w:rsidR="00FF0DF9">
              <w:tab/>
            </w:r>
            <w:r w:rsidR="00FF0DF9" w:rsidRPr="00914AA9">
              <w:rPr>
                <w:rStyle w:val="Hyperlink"/>
              </w:rPr>
              <w:t>Enhanced human health screening for COVID-19</w:t>
            </w:r>
            <w:r w:rsidR="00FF0DF9">
              <w:rPr>
                <w:webHidden/>
              </w:rPr>
              <w:tab/>
            </w:r>
            <w:r w:rsidR="00FF0DF9">
              <w:rPr>
                <w:webHidden/>
              </w:rPr>
              <w:fldChar w:fldCharType="begin"/>
            </w:r>
            <w:r w:rsidR="00FF0DF9">
              <w:rPr>
                <w:webHidden/>
              </w:rPr>
              <w:instrText xml:space="preserve"> PAGEREF _Toc71274336 \h </w:instrText>
            </w:r>
            <w:r w:rsidR="00FF0DF9">
              <w:rPr>
                <w:webHidden/>
              </w:rPr>
            </w:r>
            <w:r w:rsidR="00FF0DF9">
              <w:rPr>
                <w:webHidden/>
              </w:rPr>
              <w:fldChar w:fldCharType="separate"/>
            </w:r>
            <w:r w:rsidR="00FF0DF9">
              <w:rPr>
                <w:webHidden/>
              </w:rPr>
              <w:t>104</w:t>
            </w:r>
            <w:r w:rsidR="00FF0DF9">
              <w:rPr>
                <w:webHidden/>
              </w:rPr>
              <w:fldChar w:fldCharType="end"/>
            </w:r>
          </w:hyperlink>
        </w:p>
        <w:p w14:paraId="4D1D0854" w14:textId="0317A88C" w:rsidR="00FF0DF9" w:rsidRDefault="00B8743E">
          <w:pPr>
            <w:pStyle w:val="TOC2"/>
          </w:pPr>
          <w:hyperlink w:anchor="_Toc71274337" w:history="1">
            <w:r w:rsidR="00FF0DF9" w:rsidRPr="00914AA9">
              <w:rPr>
                <w:rStyle w:val="Hyperlink"/>
              </w:rPr>
              <w:t>9.3</w:t>
            </w:r>
            <w:r w:rsidR="00FF0DF9">
              <w:tab/>
            </w:r>
            <w:r w:rsidR="00FF0DF9" w:rsidRPr="00914AA9">
              <w:rPr>
                <w:rStyle w:val="Hyperlink"/>
              </w:rPr>
              <w:t>Human health reporting digitisation project</w:t>
            </w:r>
            <w:r w:rsidR="00FF0DF9">
              <w:rPr>
                <w:webHidden/>
              </w:rPr>
              <w:tab/>
            </w:r>
            <w:r w:rsidR="00FF0DF9">
              <w:rPr>
                <w:webHidden/>
              </w:rPr>
              <w:fldChar w:fldCharType="begin"/>
            </w:r>
            <w:r w:rsidR="00FF0DF9">
              <w:rPr>
                <w:webHidden/>
              </w:rPr>
              <w:instrText xml:space="preserve"> PAGEREF _Toc71274337 \h </w:instrText>
            </w:r>
            <w:r w:rsidR="00FF0DF9">
              <w:rPr>
                <w:webHidden/>
              </w:rPr>
            </w:r>
            <w:r w:rsidR="00FF0DF9">
              <w:rPr>
                <w:webHidden/>
              </w:rPr>
              <w:fldChar w:fldCharType="separate"/>
            </w:r>
            <w:r w:rsidR="00FF0DF9">
              <w:rPr>
                <w:webHidden/>
              </w:rPr>
              <w:t>105</w:t>
            </w:r>
            <w:r w:rsidR="00FF0DF9">
              <w:rPr>
                <w:webHidden/>
              </w:rPr>
              <w:fldChar w:fldCharType="end"/>
            </w:r>
          </w:hyperlink>
        </w:p>
        <w:p w14:paraId="6DD552CF" w14:textId="4857639F" w:rsidR="00FF0DF9" w:rsidRDefault="00B8743E">
          <w:pPr>
            <w:pStyle w:val="TOC1"/>
            <w:rPr>
              <w:rFonts w:eastAsiaTheme="minorEastAsia" w:cstheme="minorBidi"/>
              <w:b w:val="0"/>
              <w:bCs w:val="0"/>
              <w:lang w:eastAsia="en-AU"/>
            </w:rPr>
          </w:pPr>
          <w:hyperlink w:anchor="_Toc71274338" w:history="1">
            <w:r w:rsidR="00FF0DF9" w:rsidRPr="00914AA9">
              <w:rPr>
                <w:rStyle w:val="Hyperlink"/>
              </w:rPr>
              <w:t>10.</w:t>
            </w:r>
            <w:r w:rsidR="00FF0DF9">
              <w:rPr>
                <w:rFonts w:eastAsiaTheme="minorEastAsia" w:cstheme="minorBidi"/>
                <w:b w:val="0"/>
                <w:bCs w:val="0"/>
                <w:lang w:eastAsia="en-AU"/>
              </w:rPr>
              <w:tab/>
            </w:r>
            <w:r w:rsidR="00FF0DF9" w:rsidRPr="00914AA9">
              <w:rPr>
                <w:rStyle w:val="Hyperlink"/>
              </w:rPr>
              <w:t>Staffing and staff competency</w:t>
            </w:r>
            <w:r w:rsidR="00FF0DF9">
              <w:rPr>
                <w:webHidden/>
              </w:rPr>
              <w:tab/>
            </w:r>
            <w:r w:rsidR="00FF0DF9">
              <w:rPr>
                <w:webHidden/>
              </w:rPr>
              <w:fldChar w:fldCharType="begin"/>
            </w:r>
            <w:r w:rsidR="00FF0DF9">
              <w:rPr>
                <w:webHidden/>
              </w:rPr>
              <w:instrText xml:space="preserve"> PAGEREF _Toc71274338 \h </w:instrText>
            </w:r>
            <w:r w:rsidR="00FF0DF9">
              <w:rPr>
                <w:webHidden/>
              </w:rPr>
            </w:r>
            <w:r w:rsidR="00FF0DF9">
              <w:rPr>
                <w:webHidden/>
              </w:rPr>
              <w:fldChar w:fldCharType="separate"/>
            </w:r>
            <w:r w:rsidR="00FF0DF9">
              <w:rPr>
                <w:webHidden/>
              </w:rPr>
              <w:t>106</w:t>
            </w:r>
            <w:r w:rsidR="00FF0DF9">
              <w:rPr>
                <w:webHidden/>
              </w:rPr>
              <w:fldChar w:fldCharType="end"/>
            </w:r>
          </w:hyperlink>
        </w:p>
        <w:p w14:paraId="2BD6B64D" w14:textId="6BB74835" w:rsidR="00FF0DF9" w:rsidRDefault="00B8743E">
          <w:pPr>
            <w:pStyle w:val="TOC2"/>
          </w:pPr>
          <w:hyperlink w:anchor="_Toc71274339" w:history="1">
            <w:r w:rsidR="00FF0DF9" w:rsidRPr="00914AA9">
              <w:rPr>
                <w:rStyle w:val="Hyperlink"/>
              </w:rPr>
              <w:t>10.1</w:t>
            </w:r>
            <w:r w:rsidR="00FF0DF9">
              <w:tab/>
            </w:r>
            <w:r w:rsidR="00FF0DF9" w:rsidRPr="00914AA9">
              <w:rPr>
                <w:rStyle w:val="Hyperlink"/>
              </w:rPr>
              <w:t>Mandatory training and qualification requirements</w:t>
            </w:r>
            <w:r w:rsidR="00FF0DF9">
              <w:rPr>
                <w:webHidden/>
              </w:rPr>
              <w:tab/>
            </w:r>
            <w:r w:rsidR="00FF0DF9">
              <w:rPr>
                <w:webHidden/>
              </w:rPr>
              <w:fldChar w:fldCharType="begin"/>
            </w:r>
            <w:r w:rsidR="00FF0DF9">
              <w:rPr>
                <w:webHidden/>
              </w:rPr>
              <w:instrText xml:space="preserve"> PAGEREF _Toc71274339 \h </w:instrText>
            </w:r>
            <w:r w:rsidR="00FF0DF9">
              <w:rPr>
                <w:webHidden/>
              </w:rPr>
            </w:r>
            <w:r w:rsidR="00FF0DF9">
              <w:rPr>
                <w:webHidden/>
              </w:rPr>
              <w:fldChar w:fldCharType="separate"/>
            </w:r>
            <w:r w:rsidR="00FF0DF9">
              <w:rPr>
                <w:webHidden/>
              </w:rPr>
              <w:t>108</w:t>
            </w:r>
            <w:r w:rsidR="00FF0DF9">
              <w:rPr>
                <w:webHidden/>
              </w:rPr>
              <w:fldChar w:fldCharType="end"/>
            </w:r>
          </w:hyperlink>
        </w:p>
        <w:p w14:paraId="671C7F69" w14:textId="062864F4" w:rsidR="00FF0DF9" w:rsidRDefault="00B8743E">
          <w:pPr>
            <w:pStyle w:val="TOC2"/>
          </w:pPr>
          <w:hyperlink w:anchor="_Toc71274340" w:history="1">
            <w:r w:rsidR="00FF0DF9" w:rsidRPr="00914AA9">
              <w:rPr>
                <w:rStyle w:val="Hyperlink"/>
              </w:rPr>
              <w:t>10.2</w:t>
            </w:r>
            <w:r w:rsidR="00FF0DF9">
              <w:tab/>
            </w:r>
            <w:r w:rsidR="00FF0DF9" w:rsidRPr="00914AA9">
              <w:rPr>
                <w:rStyle w:val="Hyperlink"/>
              </w:rPr>
              <w:t>National Job Card – maritime vessel inspections</w:t>
            </w:r>
            <w:r w:rsidR="00FF0DF9">
              <w:rPr>
                <w:webHidden/>
              </w:rPr>
              <w:tab/>
            </w:r>
            <w:r w:rsidR="00FF0DF9">
              <w:rPr>
                <w:webHidden/>
              </w:rPr>
              <w:fldChar w:fldCharType="begin"/>
            </w:r>
            <w:r w:rsidR="00FF0DF9">
              <w:rPr>
                <w:webHidden/>
              </w:rPr>
              <w:instrText xml:space="preserve"> PAGEREF _Toc71274340 \h </w:instrText>
            </w:r>
            <w:r w:rsidR="00FF0DF9">
              <w:rPr>
                <w:webHidden/>
              </w:rPr>
            </w:r>
            <w:r w:rsidR="00FF0DF9">
              <w:rPr>
                <w:webHidden/>
              </w:rPr>
              <w:fldChar w:fldCharType="separate"/>
            </w:r>
            <w:r w:rsidR="00FF0DF9">
              <w:rPr>
                <w:webHidden/>
              </w:rPr>
              <w:t>109</w:t>
            </w:r>
            <w:r w:rsidR="00FF0DF9">
              <w:rPr>
                <w:webHidden/>
              </w:rPr>
              <w:fldChar w:fldCharType="end"/>
            </w:r>
          </w:hyperlink>
        </w:p>
        <w:p w14:paraId="4B50DE5F" w14:textId="48C57448" w:rsidR="00FF0DF9" w:rsidRDefault="00B8743E">
          <w:pPr>
            <w:pStyle w:val="TOC2"/>
          </w:pPr>
          <w:hyperlink w:anchor="_Toc71274341" w:history="1">
            <w:r w:rsidR="00FF0DF9" w:rsidRPr="00914AA9">
              <w:rPr>
                <w:rStyle w:val="Hyperlink"/>
              </w:rPr>
              <w:t>10.3</w:t>
            </w:r>
            <w:r w:rsidR="00FF0DF9">
              <w:tab/>
            </w:r>
            <w:r w:rsidR="00FF0DF9" w:rsidRPr="00914AA9">
              <w:rPr>
                <w:rStyle w:val="Hyperlink"/>
              </w:rPr>
              <w:t>Competency framework</w:t>
            </w:r>
            <w:r w:rsidR="00FF0DF9">
              <w:rPr>
                <w:webHidden/>
              </w:rPr>
              <w:tab/>
            </w:r>
            <w:r w:rsidR="00FF0DF9">
              <w:rPr>
                <w:webHidden/>
              </w:rPr>
              <w:fldChar w:fldCharType="begin"/>
            </w:r>
            <w:r w:rsidR="00FF0DF9">
              <w:rPr>
                <w:webHidden/>
              </w:rPr>
              <w:instrText xml:space="preserve"> PAGEREF _Toc71274341 \h </w:instrText>
            </w:r>
            <w:r w:rsidR="00FF0DF9">
              <w:rPr>
                <w:webHidden/>
              </w:rPr>
            </w:r>
            <w:r w:rsidR="00FF0DF9">
              <w:rPr>
                <w:webHidden/>
              </w:rPr>
              <w:fldChar w:fldCharType="separate"/>
            </w:r>
            <w:r w:rsidR="00FF0DF9">
              <w:rPr>
                <w:webHidden/>
              </w:rPr>
              <w:t>110</w:t>
            </w:r>
            <w:r w:rsidR="00FF0DF9">
              <w:rPr>
                <w:webHidden/>
              </w:rPr>
              <w:fldChar w:fldCharType="end"/>
            </w:r>
          </w:hyperlink>
        </w:p>
        <w:p w14:paraId="786FCCAF" w14:textId="79B95EBF" w:rsidR="00FF0DF9" w:rsidRDefault="00B8743E">
          <w:pPr>
            <w:pStyle w:val="TOC2"/>
          </w:pPr>
          <w:hyperlink w:anchor="_Toc71274342" w:history="1">
            <w:r w:rsidR="00FF0DF9" w:rsidRPr="00914AA9">
              <w:rPr>
                <w:rStyle w:val="Hyperlink"/>
              </w:rPr>
              <w:t>10.4</w:t>
            </w:r>
            <w:r w:rsidR="00FF0DF9">
              <w:tab/>
            </w:r>
            <w:r w:rsidR="00FF0DF9" w:rsidRPr="00914AA9">
              <w:rPr>
                <w:rStyle w:val="Hyperlink"/>
              </w:rPr>
              <w:t>Staff competency verification</w:t>
            </w:r>
            <w:r w:rsidR="00FF0DF9">
              <w:rPr>
                <w:webHidden/>
              </w:rPr>
              <w:tab/>
            </w:r>
            <w:r w:rsidR="00FF0DF9">
              <w:rPr>
                <w:webHidden/>
              </w:rPr>
              <w:fldChar w:fldCharType="begin"/>
            </w:r>
            <w:r w:rsidR="00FF0DF9">
              <w:rPr>
                <w:webHidden/>
              </w:rPr>
              <w:instrText xml:space="preserve"> PAGEREF _Toc71274342 \h </w:instrText>
            </w:r>
            <w:r w:rsidR="00FF0DF9">
              <w:rPr>
                <w:webHidden/>
              </w:rPr>
            </w:r>
            <w:r w:rsidR="00FF0DF9">
              <w:rPr>
                <w:webHidden/>
              </w:rPr>
              <w:fldChar w:fldCharType="separate"/>
            </w:r>
            <w:r w:rsidR="00FF0DF9">
              <w:rPr>
                <w:webHidden/>
              </w:rPr>
              <w:t>111</w:t>
            </w:r>
            <w:r w:rsidR="00FF0DF9">
              <w:rPr>
                <w:webHidden/>
              </w:rPr>
              <w:fldChar w:fldCharType="end"/>
            </w:r>
          </w:hyperlink>
        </w:p>
        <w:p w14:paraId="740C3E2C" w14:textId="012CE834" w:rsidR="00FF0DF9" w:rsidRDefault="00B8743E">
          <w:pPr>
            <w:pStyle w:val="TOC2"/>
          </w:pPr>
          <w:hyperlink w:anchor="_Toc71274343" w:history="1">
            <w:r w:rsidR="00FF0DF9" w:rsidRPr="00914AA9">
              <w:rPr>
                <w:rStyle w:val="Hyperlink"/>
              </w:rPr>
              <w:t>10.5</w:t>
            </w:r>
            <w:r w:rsidR="00FF0DF9">
              <w:tab/>
            </w:r>
            <w:r w:rsidR="00FF0DF9" w:rsidRPr="00914AA9">
              <w:rPr>
                <w:rStyle w:val="Hyperlink"/>
              </w:rPr>
              <w:t>Administering the Traveller with Illness Checklist</w:t>
            </w:r>
            <w:r w:rsidR="00FF0DF9">
              <w:rPr>
                <w:webHidden/>
              </w:rPr>
              <w:tab/>
            </w:r>
            <w:r w:rsidR="00FF0DF9">
              <w:rPr>
                <w:webHidden/>
              </w:rPr>
              <w:fldChar w:fldCharType="begin"/>
            </w:r>
            <w:r w:rsidR="00FF0DF9">
              <w:rPr>
                <w:webHidden/>
              </w:rPr>
              <w:instrText xml:space="preserve"> PAGEREF _Toc71274343 \h </w:instrText>
            </w:r>
            <w:r w:rsidR="00FF0DF9">
              <w:rPr>
                <w:webHidden/>
              </w:rPr>
            </w:r>
            <w:r w:rsidR="00FF0DF9">
              <w:rPr>
                <w:webHidden/>
              </w:rPr>
              <w:fldChar w:fldCharType="separate"/>
            </w:r>
            <w:r w:rsidR="00FF0DF9">
              <w:rPr>
                <w:webHidden/>
              </w:rPr>
              <w:t>112</w:t>
            </w:r>
            <w:r w:rsidR="00FF0DF9">
              <w:rPr>
                <w:webHidden/>
              </w:rPr>
              <w:fldChar w:fldCharType="end"/>
            </w:r>
          </w:hyperlink>
        </w:p>
        <w:p w14:paraId="14BA0DB5" w14:textId="79ED7D80" w:rsidR="00FF0DF9" w:rsidRDefault="00B8743E">
          <w:pPr>
            <w:pStyle w:val="TOC2"/>
          </w:pPr>
          <w:hyperlink w:anchor="_Toc71274344" w:history="1">
            <w:r w:rsidR="00FF0DF9" w:rsidRPr="00914AA9">
              <w:rPr>
                <w:rStyle w:val="Hyperlink"/>
              </w:rPr>
              <w:t>10.6</w:t>
            </w:r>
            <w:r w:rsidR="00FF0DF9">
              <w:tab/>
            </w:r>
            <w:r w:rsidR="00FF0DF9" w:rsidRPr="00914AA9">
              <w:rPr>
                <w:rStyle w:val="Hyperlink"/>
              </w:rPr>
              <w:t>Clarity of role at first points of entry</w:t>
            </w:r>
            <w:r w:rsidR="00FF0DF9">
              <w:rPr>
                <w:webHidden/>
              </w:rPr>
              <w:tab/>
            </w:r>
            <w:r w:rsidR="00FF0DF9">
              <w:rPr>
                <w:webHidden/>
              </w:rPr>
              <w:fldChar w:fldCharType="begin"/>
            </w:r>
            <w:r w:rsidR="00FF0DF9">
              <w:rPr>
                <w:webHidden/>
              </w:rPr>
              <w:instrText xml:space="preserve"> PAGEREF _Toc71274344 \h </w:instrText>
            </w:r>
            <w:r w:rsidR="00FF0DF9">
              <w:rPr>
                <w:webHidden/>
              </w:rPr>
            </w:r>
            <w:r w:rsidR="00FF0DF9">
              <w:rPr>
                <w:webHidden/>
              </w:rPr>
              <w:fldChar w:fldCharType="separate"/>
            </w:r>
            <w:r w:rsidR="00FF0DF9">
              <w:rPr>
                <w:webHidden/>
              </w:rPr>
              <w:t>113</w:t>
            </w:r>
            <w:r w:rsidR="00FF0DF9">
              <w:rPr>
                <w:webHidden/>
              </w:rPr>
              <w:fldChar w:fldCharType="end"/>
            </w:r>
          </w:hyperlink>
        </w:p>
        <w:p w14:paraId="40AC85A3" w14:textId="71E7E102" w:rsidR="00FF0DF9" w:rsidRDefault="00B8743E">
          <w:pPr>
            <w:pStyle w:val="TOC1"/>
            <w:rPr>
              <w:rFonts w:eastAsiaTheme="minorEastAsia" w:cstheme="minorBidi"/>
              <w:b w:val="0"/>
              <w:bCs w:val="0"/>
              <w:lang w:eastAsia="en-AU"/>
            </w:rPr>
          </w:pPr>
          <w:hyperlink w:anchor="_Toc71274345" w:history="1">
            <w:r w:rsidR="00FF0DF9" w:rsidRPr="00914AA9">
              <w:rPr>
                <w:rStyle w:val="Hyperlink"/>
              </w:rPr>
              <w:t>11.</w:t>
            </w:r>
            <w:r w:rsidR="00FF0DF9">
              <w:rPr>
                <w:rFonts w:eastAsiaTheme="minorEastAsia" w:cstheme="minorBidi"/>
                <w:b w:val="0"/>
                <w:bCs w:val="0"/>
                <w:lang w:eastAsia="en-AU"/>
              </w:rPr>
              <w:tab/>
            </w:r>
            <w:r w:rsidR="00FF0DF9" w:rsidRPr="00914AA9">
              <w:rPr>
                <w:rStyle w:val="Hyperlink"/>
              </w:rPr>
              <w:t>Instructional Material Library</w:t>
            </w:r>
            <w:r w:rsidR="00FF0DF9">
              <w:rPr>
                <w:webHidden/>
              </w:rPr>
              <w:tab/>
            </w:r>
            <w:r w:rsidR="00FF0DF9">
              <w:rPr>
                <w:webHidden/>
              </w:rPr>
              <w:fldChar w:fldCharType="begin"/>
            </w:r>
            <w:r w:rsidR="00FF0DF9">
              <w:rPr>
                <w:webHidden/>
              </w:rPr>
              <w:instrText xml:space="preserve"> PAGEREF _Toc71274345 \h </w:instrText>
            </w:r>
            <w:r w:rsidR="00FF0DF9">
              <w:rPr>
                <w:webHidden/>
              </w:rPr>
            </w:r>
            <w:r w:rsidR="00FF0DF9">
              <w:rPr>
                <w:webHidden/>
              </w:rPr>
              <w:fldChar w:fldCharType="separate"/>
            </w:r>
            <w:r w:rsidR="00FF0DF9">
              <w:rPr>
                <w:webHidden/>
              </w:rPr>
              <w:t>115</w:t>
            </w:r>
            <w:r w:rsidR="00FF0DF9">
              <w:rPr>
                <w:webHidden/>
              </w:rPr>
              <w:fldChar w:fldCharType="end"/>
            </w:r>
          </w:hyperlink>
        </w:p>
        <w:p w14:paraId="358F907D" w14:textId="2AFCD6C1" w:rsidR="00FF0DF9" w:rsidRDefault="00B8743E">
          <w:pPr>
            <w:pStyle w:val="TOC2"/>
          </w:pPr>
          <w:hyperlink w:anchor="_Toc71274346" w:history="1">
            <w:r w:rsidR="00FF0DF9" w:rsidRPr="00914AA9">
              <w:rPr>
                <w:rStyle w:val="Hyperlink"/>
              </w:rPr>
              <w:t>11.1</w:t>
            </w:r>
            <w:r w:rsidR="00FF0DF9">
              <w:tab/>
            </w:r>
            <w:r w:rsidR="00FF0DF9" w:rsidRPr="00914AA9">
              <w:rPr>
                <w:rStyle w:val="Hyperlink"/>
              </w:rPr>
              <w:t>Governance</w:t>
            </w:r>
            <w:r w:rsidR="00FF0DF9">
              <w:rPr>
                <w:webHidden/>
              </w:rPr>
              <w:tab/>
            </w:r>
            <w:r w:rsidR="00FF0DF9">
              <w:rPr>
                <w:webHidden/>
              </w:rPr>
              <w:fldChar w:fldCharType="begin"/>
            </w:r>
            <w:r w:rsidR="00FF0DF9">
              <w:rPr>
                <w:webHidden/>
              </w:rPr>
              <w:instrText xml:space="preserve"> PAGEREF _Toc71274346 \h </w:instrText>
            </w:r>
            <w:r w:rsidR="00FF0DF9">
              <w:rPr>
                <w:webHidden/>
              </w:rPr>
            </w:r>
            <w:r w:rsidR="00FF0DF9">
              <w:rPr>
                <w:webHidden/>
              </w:rPr>
              <w:fldChar w:fldCharType="separate"/>
            </w:r>
            <w:r w:rsidR="00FF0DF9">
              <w:rPr>
                <w:webHidden/>
              </w:rPr>
              <w:t>116</w:t>
            </w:r>
            <w:r w:rsidR="00FF0DF9">
              <w:rPr>
                <w:webHidden/>
              </w:rPr>
              <w:fldChar w:fldCharType="end"/>
            </w:r>
          </w:hyperlink>
        </w:p>
        <w:p w14:paraId="5FA6CFD1" w14:textId="26D92620" w:rsidR="00FF0DF9" w:rsidRDefault="00B8743E">
          <w:pPr>
            <w:pStyle w:val="TOC2"/>
          </w:pPr>
          <w:hyperlink w:anchor="_Toc71274347" w:history="1">
            <w:r w:rsidR="00FF0DF9" w:rsidRPr="00914AA9">
              <w:rPr>
                <w:rStyle w:val="Hyperlink"/>
              </w:rPr>
              <w:t>11.2</w:t>
            </w:r>
            <w:r w:rsidR="00FF0DF9">
              <w:tab/>
            </w:r>
            <w:r w:rsidR="00FF0DF9" w:rsidRPr="00914AA9">
              <w:rPr>
                <w:rStyle w:val="Hyperlink"/>
              </w:rPr>
              <w:t>Changes to Instructional Material Library</w:t>
            </w:r>
            <w:r w:rsidR="00FF0DF9">
              <w:rPr>
                <w:webHidden/>
              </w:rPr>
              <w:tab/>
            </w:r>
            <w:r w:rsidR="00FF0DF9">
              <w:rPr>
                <w:webHidden/>
              </w:rPr>
              <w:fldChar w:fldCharType="begin"/>
            </w:r>
            <w:r w:rsidR="00FF0DF9">
              <w:rPr>
                <w:webHidden/>
              </w:rPr>
              <w:instrText xml:space="preserve"> PAGEREF _Toc71274347 \h </w:instrText>
            </w:r>
            <w:r w:rsidR="00FF0DF9">
              <w:rPr>
                <w:webHidden/>
              </w:rPr>
            </w:r>
            <w:r w:rsidR="00FF0DF9">
              <w:rPr>
                <w:webHidden/>
              </w:rPr>
              <w:fldChar w:fldCharType="separate"/>
            </w:r>
            <w:r w:rsidR="00FF0DF9">
              <w:rPr>
                <w:webHidden/>
              </w:rPr>
              <w:t>116</w:t>
            </w:r>
            <w:r w:rsidR="00FF0DF9">
              <w:rPr>
                <w:webHidden/>
              </w:rPr>
              <w:fldChar w:fldCharType="end"/>
            </w:r>
          </w:hyperlink>
        </w:p>
        <w:p w14:paraId="1D7F7EE9" w14:textId="3799472F" w:rsidR="00FF0DF9" w:rsidRDefault="00B8743E">
          <w:pPr>
            <w:pStyle w:val="TOC2"/>
          </w:pPr>
          <w:hyperlink w:anchor="_Toc71274348" w:history="1">
            <w:r w:rsidR="00FF0DF9" w:rsidRPr="00914AA9">
              <w:rPr>
                <w:rStyle w:val="Hyperlink"/>
              </w:rPr>
              <w:t>11.3</w:t>
            </w:r>
            <w:r w:rsidR="00FF0DF9">
              <w:tab/>
            </w:r>
            <w:r w:rsidR="00FF0DF9" w:rsidRPr="00914AA9">
              <w:rPr>
                <w:rStyle w:val="Hyperlink"/>
              </w:rPr>
              <w:t>Material published on Instructional Material Library</w:t>
            </w:r>
            <w:r w:rsidR="00FF0DF9">
              <w:rPr>
                <w:webHidden/>
              </w:rPr>
              <w:tab/>
            </w:r>
            <w:r w:rsidR="00FF0DF9">
              <w:rPr>
                <w:webHidden/>
              </w:rPr>
              <w:fldChar w:fldCharType="begin"/>
            </w:r>
            <w:r w:rsidR="00FF0DF9">
              <w:rPr>
                <w:webHidden/>
              </w:rPr>
              <w:instrText xml:space="preserve"> PAGEREF _Toc71274348 \h </w:instrText>
            </w:r>
            <w:r w:rsidR="00FF0DF9">
              <w:rPr>
                <w:webHidden/>
              </w:rPr>
            </w:r>
            <w:r w:rsidR="00FF0DF9">
              <w:rPr>
                <w:webHidden/>
              </w:rPr>
              <w:fldChar w:fldCharType="separate"/>
            </w:r>
            <w:r w:rsidR="00FF0DF9">
              <w:rPr>
                <w:webHidden/>
              </w:rPr>
              <w:t>117</w:t>
            </w:r>
            <w:r w:rsidR="00FF0DF9">
              <w:rPr>
                <w:webHidden/>
              </w:rPr>
              <w:fldChar w:fldCharType="end"/>
            </w:r>
          </w:hyperlink>
        </w:p>
        <w:p w14:paraId="3F347F65" w14:textId="1108B583" w:rsidR="00FF0DF9" w:rsidRDefault="00B8743E">
          <w:pPr>
            <w:pStyle w:val="TOC2"/>
          </w:pPr>
          <w:hyperlink w:anchor="_Toc71274349" w:history="1">
            <w:r w:rsidR="00FF0DF9" w:rsidRPr="00914AA9">
              <w:rPr>
                <w:rStyle w:val="Hyperlink"/>
              </w:rPr>
              <w:t>11.4</w:t>
            </w:r>
            <w:r w:rsidR="00FF0DF9">
              <w:tab/>
            </w:r>
            <w:r w:rsidR="00FF0DF9" w:rsidRPr="00914AA9">
              <w:rPr>
                <w:rStyle w:val="Hyperlink"/>
              </w:rPr>
              <w:t>Mandatory minimum standards for instructional material</w:t>
            </w:r>
            <w:r w:rsidR="00FF0DF9">
              <w:rPr>
                <w:webHidden/>
              </w:rPr>
              <w:tab/>
            </w:r>
            <w:r w:rsidR="00FF0DF9">
              <w:rPr>
                <w:webHidden/>
              </w:rPr>
              <w:fldChar w:fldCharType="begin"/>
            </w:r>
            <w:r w:rsidR="00FF0DF9">
              <w:rPr>
                <w:webHidden/>
              </w:rPr>
              <w:instrText xml:space="preserve"> PAGEREF _Toc71274349 \h </w:instrText>
            </w:r>
            <w:r w:rsidR="00FF0DF9">
              <w:rPr>
                <w:webHidden/>
              </w:rPr>
            </w:r>
            <w:r w:rsidR="00FF0DF9">
              <w:rPr>
                <w:webHidden/>
              </w:rPr>
              <w:fldChar w:fldCharType="separate"/>
            </w:r>
            <w:r w:rsidR="00FF0DF9">
              <w:rPr>
                <w:webHidden/>
              </w:rPr>
              <w:t>118</w:t>
            </w:r>
            <w:r w:rsidR="00FF0DF9">
              <w:rPr>
                <w:webHidden/>
              </w:rPr>
              <w:fldChar w:fldCharType="end"/>
            </w:r>
          </w:hyperlink>
        </w:p>
        <w:p w14:paraId="5C081BDC" w14:textId="0E394A23" w:rsidR="00FF0DF9" w:rsidRDefault="00B8743E">
          <w:pPr>
            <w:pStyle w:val="TOC2"/>
          </w:pPr>
          <w:hyperlink w:anchor="_Toc71274350" w:history="1">
            <w:r w:rsidR="00FF0DF9" w:rsidRPr="00914AA9">
              <w:rPr>
                <w:rStyle w:val="Hyperlink"/>
              </w:rPr>
              <w:t>11.5</w:t>
            </w:r>
            <w:r w:rsidR="00FF0DF9">
              <w:tab/>
            </w:r>
            <w:r w:rsidR="00FF0DF9" w:rsidRPr="00914AA9">
              <w:rPr>
                <w:rStyle w:val="Hyperlink"/>
              </w:rPr>
              <w:t>Maritime biosecurity instructional material</w:t>
            </w:r>
            <w:r w:rsidR="00FF0DF9">
              <w:rPr>
                <w:webHidden/>
              </w:rPr>
              <w:tab/>
            </w:r>
            <w:r w:rsidR="00FF0DF9">
              <w:rPr>
                <w:webHidden/>
              </w:rPr>
              <w:fldChar w:fldCharType="begin"/>
            </w:r>
            <w:r w:rsidR="00FF0DF9">
              <w:rPr>
                <w:webHidden/>
              </w:rPr>
              <w:instrText xml:space="preserve"> PAGEREF _Toc71274350 \h </w:instrText>
            </w:r>
            <w:r w:rsidR="00FF0DF9">
              <w:rPr>
                <w:webHidden/>
              </w:rPr>
            </w:r>
            <w:r w:rsidR="00FF0DF9">
              <w:rPr>
                <w:webHidden/>
              </w:rPr>
              <w:fldChar w:fldCharType="separate"/>
            </w:r>
            <w:r w:rsidR="00FF0DF9">
              <w:rPr>
                <w:webHidden/>
              </w:rPr>
              <w:t>119</w:t>
            </w:r>
            <w:r w:rsidR="00FF0DF9">
              <w:rPr>
                <w:webHidden/>
              </w:rPr>
              <w:fldChar w:fldCharType="end"/>
            </w:r>
          </w:hyperlink>
        </w:p>
        <w:p w14:paraId="3E219C6A" w14:textId="01BFF46F" w:rsidR="00FF0DF9" w:rsidRDefault="00B8743E">
          <w:pPr>
            <w:pStyle w:val="TOC2"/>
          </w:pPr>
          <w:hyperlink w:anchor="_Toc71274351" w:history="1">
            <w:r w:rsidR="00FF0DF9" w:rsidRPr="00914AA9">
              <w:rPr>
                <w:rStyle w:val="Hyperlink"/>
              </w:rPr>
              <w:t>11.6</w:t>
            </w:r>
            <w:r w:rsidR="00FF0DF9">
              <w:tab/>
            </w:r>
            <w:r w:rsidR="00FF0DF9" w:rsidRPr="00914AA9">
              <w:rPr>
                <w:rStyle w:val="Hyperlink"/>
              </w:rPr>
              <w:t>Maritime instructional material saved outside the IML</w:t>
            </w:r>
            <w:r w:rsidR="00FF0DF9">
              <w:rPr>
                <w:webHidden/>
              </w:rPr>
              <w:tab/>
            </w:r>
            <w:r w:rsidR="00FF0DF9">
              <w:rPr>
                <w:webHidden/>
              </w:rPr>
              <w:fldChar w:fldCharType="begin"/>
            </w:r>
            <w:r w:rsidR="00FF0DF9">
              <w:rPr>
                <w:webHidden/>
              </w:rPr>
              <w:instrText xml:space="preserve"> PAGEREF _Toc71274351 \h </w:instrText>
            </w:r>
            <w:r w:rsidR="00FF0DF9">
              <w:rPr>
                <w:webHidden/>
              </w:rPr>
            </w:r>
            <w:r w:rsidR="00FF0DF9">
              <w:rPr>
                <w:webHidden/>
              </w:rPr>
              <w:fldChar w:fldCharType="separate"/>
            </w:r>
            <w:r w:rsidR="00FF0DF9">
              <w:rPr>
                <w:webHidden/>
              </w:rPr>
              <w:t>120</w:t>
            </w:r>
            <w:r w:rsidR="00FF0DF9">
              <w:rPr>
                <w:webHidden/>
              </w:rPr>
              <w:fldChar w:fldCharType="end"/>
            </w:r>
          </w:hyperlink>
        </w:p>
        <w:p w14:paraId="2A7A7204" w14:textId="14611FC5" w:rsidR="00FF0DF9" w:rsidRDefault="00B8743E">
          <w:pPr>
            <w:pStyle w:val="TOC2"/>
          </w:pPr>
          <w:hyperlink w:anchor="_Toc71274352" w:history="1">
            <w:r w:rsidR="00FF0DF9" w:rsidRPr="00914AA9">
              <w:rPr>
                <w:rStyle w:val="Hyperlink"/>
              </w:rPr>
              <w:t>11.7</w:t>
            </w:r>
            <w:r w:rsidR="00FF0DF9">
              <w:tab/>
            </w:r>
            <w:r w:rsidR="00FF0DF9" w:rsidRPr="00914AA9">
              <w:rPr>
                <w:rStyle w:val="Hyperlink"/>
              </w:rPr>
              <w:t>Inspector-General of Biosecurity audits and reviews, 2009‒20</w:t>
            </w:r>
            <w:r w:rsidR="00FF0DF9">
              <w:rPr>
                <w:webHidden/>
              </w:rPr>
              <w:tab/>
            </w:r>
            <w:r w:rsidR="00FF0DF9">
              <w:rPr>
                <w:webHidden/>
              </w:rPr>
              <w:fldChar w:fldCharType="begin"/>
            </w:r>
            <w:r w:rsidR="00FF0DF9">
              <w:rPr>
                <w:webHidden/>
              </w:rPr>
              <w:instrText xml:space="preserve"> PAGEREF _Toc71274352 \h </w:instrText>
            </w:r>
            <w:r w:rsidR="00FF0DF9">
              <w:rPr>
                <w:webHidden/>
              </w:rPr>
            </w:r>
            <w:r w:rsidR="00FF0DF9">
              <w:rPr>
                <w:webHidden/>
              </w:rPr>
              <w:fldChar w:fldCharType="separate"/>
            </w:r>
            <w:r w:rsidR="00FF0DF9">
              <w:rPr>
                <w:webHidden/>
              </w:rPr>
              <w:t>124</w:t>
            </w:r>
            <w:r w:rsidR="00FF0DF9">
              <w:rPr>
                <w:webHidden/>
              </w:rPr>
              <w:fldChar w:fldCharType="end"/>
            </w:r>
          </w:hyperlink>
        </w:p>
        <w:p w14:paraId="3674BF52" w14:textId="4C296AD1" w:rsidR="00FF0DF9" w:rsidRDefault="00B8743E">
          <w:pPr>
            <w:pStyle w:val="TOC2"/>
          </w:pPr>
          <w:hyperlink w:anchor="_Toc71274353" w:history="1">
            <w:r w:rsidR="00FF0DF9" w:rsidRPr="00914AA9">
              <w:rPr>
                <w:rStyle w:val="Hyperlink"/>
              </w:rPr>
              <w:t>11.8</w:t>
            </w:r>
            <w:r w:rsidR="00FF0DF9">
              <w:tab/>
            </w:r>
            <w:r w:rsidR="00FF0DF9" w:rsidRPr="00914AA9">
              <w:rPr>
                <w:rStyle w:val="Hyperlink"/>
              </w:rPr>
              <w:t>Assurance review by an external agency</w:t>
            </w:r>
            <w:r w:rsidR="00FF0DF9">
              <w:rPr>
                <w:webHidden/>
              </w:rPr>
              <w:tab/>
            </w:r>
            <w:r w:rsidR="00FF0DF9">
              <w:rPr>
                <w:webHidden/>
              </w:rPr>
              <w:fldChar w:fldCharType="begin"/>
            </w:r>
            <w:r w:rsidR="00FF0DF9">
              <w:rPr>
                <w:webHidden/>
              </w:rPr>
              <w:instrText xml:space="preserve"> PAGEREF _Toc71274353 \h </w:instrText>
            </w:r>
            <w:r w:rsidR="00FF0DF9">
              <w:rPr>
                <w:webHidden/>
              </w:rPr>
            </w:r>
            <w:r w:rsidR="00FF0DF9">
              <w:rPr>
                <w:webHidden/>
              </w:rPr>
              <w:fldChar w:fldCharType="separate"/>
            </w:r>
            <w:r w:rsidR="00FF0DF9">
              <w:rPr>
                <w:webHidden/>
              </w:rPr>
              <w:t>124</w:t>
            </w:r>
            <w:r w:rsidR="00FF0DF9">
              <w:rPr>
                <w:webHidden/>
              </w:rPr>
              <w:fldChar w:fldCharType="end"/>
            </w:r>
          </w:hyperlink>
        </w:p>
        <w:p w14:paraId="37DC8BA6" w14:textId="3306B6AF" w:rsidR="00FF0DF9" w:rsidRDefault="00B8743E">
          <w:pPr>
            <w:pStyle w:val="TOC1"/>
            <w:rPr>
              <w:rFonts w:eastAsiaTheme="minorEastAsia" w:cstheme="minorBidi"/>
              <w:b w:val="0"/>
              <w:bCs w:val="0"/>
              <w:lang w:eastAsia="en-AU"/>
            </w:rPr>
          </w:pPr>
          <w:hyperlink w:anchor="_Toc71274354" w:history="1">
            <w:r w:rsidR="00FF0DF9" w:rsidRPr="00914AA9">
              <w:rPr>
                <w:rStyle w:val="Hyperlink"/>
              </w:rPr>
              <w:t>12.</w:t>
            </w:r>
            <w:r w:rsidR="00FF0DF9">
              <w:rPr>
                <w:rFonts w:eastAsiaTheme="minorEastAsia" w:cstheme="minorBidi"/>
                <w:b w:val="0"/>
                <w:bCs w:val="0"/>
                <w:lang w:eastAsia="en-AU"/>
              </w:rPr>
              <w:tab/>
            </w:r>
            <w:r w:rsidR="00FF0DF9" w:rsidRPr="00914AA9">
              <w:rPr>
                <w:rStyle w:val="Hyperlink"/>
              </w:rPr>
              <w:t>Technical support to frontline staff</w:t>
            </w:r>
            <w:r w:rsidR="00FF0DF9">
              <w:rPr>
                <w:webHidden/>
              </w:rPr>
              <w:tab/>
            </w:r>
            <w:r w:rsidR="00FF0DF9">
              <w:rPr>
                <w:webHidden/>
              </w:rPr>
              <w:fldChar w:fldCharType="begin"/>
            </w:r>
            <w:r w:rsidR="00FF0DF9">
              <w:rPr>
                <w:webHidden/>
              </w:rPr>
              <w:instrText xml:space="preserve"> PAGEREF _Toc71274354 \h </w:instrText>
            </w:r>
            <w:r w:rsidR="00FF0DF9">
              <w:rPr>
                <w:webHidden/>
              </w:rPr>
            </w:r>
            <w:r w:rsidR="00FF0DF9">
              <w:rPr>
                <w:webHidden/>
              </w:rPr>
              <w:fldChar w:fldCharType="separate"/>
            </w:r>
            <w:r w:rsidR="00FF0DF9">
              <w:rPr>
                <w:webHidden/>
              </w:rPr>
              <w:t>127</w:t>
            </w:r>
            <w:r w:rsidR="00FF0DF9">
              <w:rPr>
                <w:webHidden/>
              </w:rPr>
              <w:fldChar w:fldCharType="end"/>
            </w:r>
          </w:hyperlink>
        </w:p>
        <w:p w14:paraId="22E6377F" w14:textId="318E8058" w:rsidR="00FF0DF9" w:rsidRDefault="00B8743E">
          <w:pPr>
            <w:pStyle w:val="TOC2"/>
          </w:pPr>
          <w:hyperlink w:anchor="_Toc71274355" w:history="1">
            <w:r w:rsidR="00FF0DF9" w:rsidRPr="00914AA9">
              <w:rPr>
                <w:rStyle w:val="Hyperlink"/>
              </w:rPr>
              <w:t>12.1</w:t>
            </w:r>
            <w:r w:rsidR="00FF0DF9">
              <w:tab/>
            </w:r>
            <w:r w:rsidR="00FF0DF9" w:rsidRPr="00914AA9">
              <w:rPr>
                <w:rStyle w:val="Hyperlink"/>
              </w:rPr>
              <w:t>Access to experts</w:t>
            </w:r>
            <w:r w:rsidR="00FF0DF9">
              <w:rPr>
                <w:webHidden/>
              </w:rPr>
              <w:tab/>
            </w:r>
            <w:r w:rsidR="00FF0DF9">
              <w:rPr>
                <w:webHidden/>
              </w:rPr>
              <w:fldChar w:fldCharType="begin"/>
            </w:r>
            <w:r w:rsidR="00FF0DF9">
              <w:rPr>
                <w:webHidden/>
              </w:rPr>
              <w:instrText xml:space="preserve"> PAGEREF _Toc71274355 \h </w:instrText>
            </w:r>
            <w:r w:rsidR="00FF0DF9">
              <w:rPr>
                <w:webHidden/>
              </w:rPr>
            </w:r>
            <w:r w:rsidR="00FF0DF9">
              <w:rPr>
                <w:webHidden/>
              </w:rPr>
              <w:fldChar w:fldCharType="separate"/>
            </w:r>
            <w:r w:rsidR="00FF0DF9">
              <w:rPr>
                <w:webHidden/>
              </w:rPr>
              <w:t>127</w:t>
            </w:r>
            <w:r w:rsidR="00FF0DF9">
              <w:rPr>
                <w:webHidden/>
              </w:rPr>
              <w:fldChar w:fldCharType="end"/>
            </w:r>
          </w:hyperlink>
        </w:p>
        <w:p w14:paraId="74EBD4F5" w14:textId="394F6DF5" w:rsidR="00FF0DF9" w:rsidRDefault="00B8743E">
          <w:pPr>
            <w:pStyle w:val="TOC2"/>
          </w:pPr>
          <w:hyperlink w:anchor="_Toc71274356" w:history="1">
            <w:r w:rsidR="00FF0DF9" w:rsidRPr="00914AA9">
              <w:rPr>
                <w:rStyle w:val="Hyperlink"/>
              </w:rPr>
              <w:t>12.2</w:t>
            </w:r>
            <w:r w:rsidR="00FF0DF9">
              <w:tab/>
            </w:r>
            <w:r w:rsidR="00FF0DF9" w:rsidRPr="00914AA9">
              <w:rPr>
                <w:rStyle w:val="Hyperlink"/>
              </w:rPr>
              <w:t>Communication mechanisms for expert advice</w:t>
            </w:r>
            <w:r w:rsidR="00FF0DF9">
              <w:rPr>
                <w:webHidden/>
              </w:rPr>
              <w:tab/>
            </w:r>
            <w:r w:rsidR="00FF0DF9">
              <w:rPr>
                <w:webHidden/>
              </w:rPr>
              <w:fldChar w:fldCharType="begin"/>
            </w:r>
            <w:r w:rsidR="00FF0DF9">
              <w:rPr>
                <w:webHidden/>
              </w:rPr>
              <w:instrText xml:space="preserve"> PAGEREF _Toc71274356 \h </w:instrText>
            </w:r>
            <w:r w:rsidR="00FF0DF9">
              <w:rPr>
                <w:webHidden/>
              </w:rPr>
            </w:r>
            <w:r w:rsidR="00FF0DF9">
              <w:rPr>
                <w:webHidden/>
              </w:rPr>
              <w:fldChar w:fldCharType="separate"/>
            </w:r>
            <w:r w:rsidR="00FF0DF9">
              <w:rPr>
                <w:webHidden/>
              </w:rPr>
              <w:t>128</w:t>
            </w:r>
            <w:r w:rsidR="00FF0DF9">
              <w:rPr>
                <w:webHidden/>
              </w:rPr>
              <w:fldChar w:fldCharType="end"/>
            </w:r>
          </w:hyperlink>
        </w:p>
        <w:p w14:paraId="1655A255" w14:textId="175A78F7" w:rsidR="00FF0DF9" w:rsidRDefault="00B8743E">
          <w:pPr>
            <w:pStyle w:val="TOC2"/>
          </w:pPr>
          <w:hyperlink w:anchor="_Toc71274357" w:history="1">
            <w:r w:rsidR="00FF0DF9" w:rsidRPr="00914AA9">
              <w:rPr>
                <w:rStyle w:val="Hyperlink"/>
              </w:rPr>
              <w:t>12.3</w:t>
            </w:r>
            <w:r w:rsidR="00FF0DF9">
              <w:tab/>
            </w:r>
            <w:r w:rsidR="00FF0DF9" w:rsidRPr="00914AA9">
              <w:rPr>
                <w:rStyle w:val="Hyperlink"/>
              </w:rPr>
              <w:t>Reporting and resolution mechanisms for incidents</w:t>
            </w:r>
            <w:r w:rsidR="00FF0DF9">
              <w:rPr>
                <w:webHidden/>
              </w:rPr>
              <w:tab/>
            </w:r>
            <w:r w:rsidR="00FF0DF9">
              <w:rPr>
                <w:webHidden/>
              </w:rPr>
              <w:fldChar w:fldCharType="begin"/>
            </w:r>
            <w:r w:rsidR="00FF0DF9">
              <w:rPr>
                <w:webHidden/>
              </w:rPr>
              <w:instrText xml:space="preserve"> PAGEREF _Toc71274357 \h </w:instrText>
            </w:r>
            <w:r w:rsidR="00FF0DF9">
              <w:rPr>
                <w:webHidden/>
              </w:rPr>
            </w:r>
            <w:r w:rsidR="00FF0DF9">
              <w:rPr>
                <w:webHidden/>
              </w:rPr>
              <w:fldChar w:fldCharType="separate"/>
            </w:r>
            <w:r w:rsidR="00FF0DF9">
              <w:rPr>
                <w:webHidden/>
              </w:rPr>
              <w:t>130</w:t>
            </w:r>
            <w:r w:rsidR="00FF0DF9">
              <w:rPr>
                <w:webHidden/>
              </w:rPr>
              <w:fldChar w:fldCharType="end"/>
            </w:r>
          </w:hyperlink>
        </w:p>
        <w:p w14:paraId="6E415CEF" w14:textId="49213CC0" w:rsidR="00FF0DF9" w:rsidRDefault="00B8743E">
          <w:pPr>
            <w:pStyle w:val="TOC2"/>
          </w:pPr>
          <w:hyperlink w:anchor="_Toc71274358" w:history="1">
            <w:r w:rsidR="00FF0DF9" w:rsidRPr="00914AA9">
              <w:rPr>
                <w:rStyle w:val="Hyperlink"/>
              </w:rPr>
              <w:t>12.4</w:t>
            </w:r>
            <w:r w:rsidR="00FF0DF9">
              <w:tab/>
            </w:r>
            <w:r w:rsidR="00FF0DF9" w:rsidRPr="00914AA9">
              <w:rPr>
                <w:rStyle w:val="Hyperlink"/>
              </w:rPr>
              <w:t>Communication with Human Biosecurity Officers</w:t>
            </w:r>
            <w:r w:rsidR="00FF0DF9">
              <w:rPr>
                <w:webHidden/>
              </w:rPr>
              <w:tab/>
            </w:r>
            <w:r w:rsidR="00FF0DF9">
              <w:rPr>
                <w:webHidden/>
              </w:rPr>
              <w:fldChar w:fldCharType="begin"/>
            </w:r>
            <w:r w:rsidR="00FF0DF9">
              <w:rPr>
                <w:webHidden/>
              </w:rPr>
              <w:instrText xml:space="preserve"> PAGEREF _Toc71274358 \h </w:instrText>
            </w:r>
            <w:r w:rsidR="00FF0DF9">
              <w:rPr>
                <w:webHidden/>
              </w:rPr>
            </w:r>
            <w:r w:rsidR="00FF0DF9">
              <w:rPr>
                <w:webHidden/>
              </w:rPr>
              <w:fldChar w:fldCharType="separate"/>
            </w:r>
            <w:r w:rsidR="00FF0DF9">
              <w:rPr>
                <w:webHidden/>
              </w:rPr>
              <w:t>130</w:t>
            </w:r>
            <w:r w:rsidR="00FF0DF9">
              <w:rPr>
                <w:webHidden/>
              </w:rPr>
              <w:fldChar w:fldCharType="end"/>
            </w:r>
          </w:hyperlink>
        </w:p>
        <w:p w14:paraId="5C9736A8" w14:textId="60BD2389" w:rsidR="00FF0DF9" w:rsidRDefault="00B8743E">
          <w:pPr>
            <w:pStyle w:val="TOC1"/>
            <w:rPr>
              <w:rFonts w:eastAsiaTheme="minorEastAsia" w:cstheme="minorBidi"/>
              <w:b w:val="0"/>
              <w:bCs w:val="0"/>
              <w:lang w:eastAsia="en-AU"/>
            </w:rPr>
          </w:pPr>
          <w:hyperlink w:anchor="_Toc71274359" w:history="1">
            <w:r w:rsidR="00FF0DF9" w:rsidRPr="00914AA9">
              <w:rPr>
                <w:rStyle w:val="Hyperlink"/>
              </w:rPr>
              <w:t>13.</w:t>
            </w:r>
            <w:r w:rsidR="00FF0DF9">
              <w:rPr>
                <w:rFonts w:eastAsiaTheme="minorEastAsia" w:cstheme="minorBidi"/>
                <w:b w:val="0"/>
                <w:bCs w:val="0"/>
                <w:lang w:eastAsia="en-AU"/>
              </w:rPr>
              <w:tab/>
            </w:r>
            <w:r w:rsidR="00FF0DF9" w:rsidRPr="00914AA9">
              <w:rPr>
                <w:rStyle w:val="Hyperlink"/>
              </w:rPr>
              <w:t>Maritime Pathway business reforms</w:t>
            </w:r>
            <w:r w:rsidR="00FF0DF9">
              <w:rPr>
                <w:webHidden/>
              </w:rPr>
              <w:tab/>
            </w:r>
            <w:r w:rsidR="00FF0DF9">
              <w:rPr>
                <w:webHidden/>
              </w:rPr>
              <w:fldChar w:fldCharType="begin"/>
            </w:r>
            <w:r w:rsidR="00FF0DF9">
              <w:rPr>
                <w:webHidden/>
              </w:rPr>
              <w:instrText xml:space="preserve"> PAGEREF _Toc71274359 \h </w:instrText>
            </w:r>
            <w:r w:rsidR="00FF0DF9">
              <w:rPr>
                <w:webHidden/>
              </w:rPr>
            </w:r>
            <w:r w:rsidR="00FF0DF9">
              <w:rPr>
                <w:webHidden/>
              </w:rPr>
              <w:fldChar w:fldCharType="separate"/>
            </w:r>
            <w:r w:rsidR="00FF0DF9">
              <w:rPr>
                <w:webHidden/>
              </w:rPr>
              <w:t>132</w:t>
            </w:r>
            <w:r w:rsidR="00FF0DF9">
              <w:rPr>
                <w:webHidden/>
              </w:rPr>
              <w:fldChar w:fldCharType="end"/>
            </w:r>
          </w:hyperlink>
        </w:p>
        <w:p w14:paraId="3018B25C" w14:textId="58761F92" w:rsidR="00FF0DF9" w:rsidRDefault="00B8743E">
          <w:pPr>
            <w:pStyle w:val="TOC2"/>
          </w:pPr>
          <w:hyperlink w:anchor="_Toc71274360" w:history="1">
            <w:r w:rsidR="00FF0DF9" w:rsidRPr="00914AA9">
              <w:rPr>
                <w:rStyle w:val="Hyperlink"/>
              </w:rPr>
              <w:t>13.1</w:t>
            </w:r>
            <w:r w:rsidR="00FF0DF9">
              <w:tab/>
            </w:r>
            <w:r w:rsidR="00FF0DF9" w:rsidRPr="00914AA9">
              <w:rPr>
                <w:rStyle w:val="Hyperlink"/>
              </w:rPr>
              <w:t>Maritime Pathway and business reforms, 2010–2017</w:t>
            </w:r>
            <w:r w:rsidR="00FF0DF9">
              <w:rPr>
                <w:webHidden/>
              </w:rPr>
              <w:tab/>
            </w:r>
            <w:r w:rsidR="00FF0DF9">
              <w:rPr>
                <w:webHidden/>
              </w:rPr>
              <w:fldChar w:fldCharType="begin"/>
            </w:r>
            <w:r w:rsidR="00FF0DF9">
              <w:rPr>
                <w:webHidden/>
              </w:rPr>
              <w:instrText xml:space="preserve"> PAGEREF _Toc71274360 \h </w:instrText>
            </w:r>
            <w:r w:rsidR="00FF0DF9">
              <w:rPr>
                <w:webHidden/>
              </w:rPr>
            </w:r>
            <w:r w:rsidR="00FF0DF9">
              <w:rPr>
                <w:webHidden/>
              </w:rPr>
              <w:fldChar w:fldCharType="separate"/>
            </w:r>
            <w:r w:rsidR="00FF0DF9">
              <w:rPr>
                <w:webHidden/>
              </w:rPr>
              <w:t>132</w:t>
            </w:r>
            <w:r w:rsidR="00FF0DF9">
              <w:rPr>
                <w:webHidden/>
              </w:rPr>
              <w:fldChar w:fldCharType="end"/>
            </w:r>
          </w:hyperlink>
        </w:p>
        <w:p w14:paraId="3E7F3968" w14:textId="4E5C6BA7" w:rsidR="00FF0DF9" w:rsidRDefault="00B8743E">
          <w:pPr>
            <w:pStyle w:val="TOC2"/>
          </w:pPr>
          <w:hyperlink w:anchor="_Toc71274361" w:history="1">
            <w:r w:rsidR="00FF0DF9" w:rsidRPr="00914AA9">
              <w:rPr>
                <w:rStyle w:val="Hyperlink"/>
              </w:rPr>
              <w:t>13.2</w:t>
            </w:r>
            <w:r w:rsidR="00FF0DF9">
              <w:tab/>
            </w:r>
            <w:r w:rsidR="00FF0DF9" w:rsidRPr="00914AA9">
              <w:rPr>
                <w:rStyle w:val="Hyperlink"/>
              </w:rPr>
              <w:t>Vessel Management System</w:t>
            </w:r>
            <w:r w:rsidR="00FF0DF9">
              <w:rPr>
                <w:webHidden/>
              </w:rPr>
              <w:tab/>
            </w:r>
            <w:r w:rsidR="00FF0DF9">
              <w:rPr>
                <w:webHidden/>
              </w:rPr>
              <w:fldChar w:fldCharType="begin"/>
            </w:r>
            <w:r w:rsidR="00FF0DF9">
              <w:rPr>
                <w:webHidden/>
              </w:rPr>
              <w:instrText xml:space="preserve"> PAGEREF _Toc71274361 \h </w:instrText>
            </w:r>
            <w:r w:rsidR="00FF0DF9">
              <w:rPr>
                <w:webHidden/>
              </w:rPr>
            </w:r>
            <w:r w:rsidR="00FF0DF9">
              <w:rPr>
                <w:webHidden/>
              </w:rPr>
              <w:fldChar w:fldCharType="separate"/>
            </w:r>
            <w:r w:rsidR="00FF0DF9">
              <w:rPr>
                <w:webHidden/>
              </w:rPr>
              <w:t>133</w:t>
            </w:r>
            <w:r w:rsidR="00FF0DF9">
              <w:rPr>
                <w:webHidden/>
              </w:rPr>
              <w:fldChar w:fldCharType="end"/>
            </w:r>
          </w:hyperlink>
        </w:p>
        <w:p w14:paraId="31CA1749" w14:textId="5E9C4A96" w:rsidR="00FF0DF9" w:rsidRDefault="00B8743E">
          <w:pPr>
            <w:pStyle w:val="TOC2"/>
          </w:pPr>
          <w:hyperlink w:anchor="_Toc71274362" w:history="1">
            <w:r w:rsidR="00FF0DF9" w:rsidRPr="00914AA9">
              <w:rPr>
                <w:rStyle w:val="Hyperlink"/>
              </w:rPr>
              <w:t>13.3</w:t>
            </w:r>
            <w:r w:rsidR="00FF0DF9">
              <w:tab/>
            </w:r>
            <w:r w:rsidR="00FF0DF9" w:rsidRPr="00914AA9">
              <w:rPr>
                <w:rStyle w:val="Hyperlink"/>
              </w:rPr>
              <w:t>Maritime Arrivals Reporting System</w:t>
            </w:r>
            <w:r w:rsidR="00FF0DF9">
              <w:rPr>
                <w:webHidden/>
              </w:rPr>
              <w:tab/>
            </w:r>
            <w:r w:rsidR="00FF0DF9">
              <w:rPr>
                <w:webHidden/>
              </w:rPr>
              <w:fldChar w:fldCharType="begin"/>
            </w:r>
            <w:r w:rsidR="00FF0DF9">
              <w:rPr>
                <w:webHidden/>
              </w:rPr>
              <w:instrText xml:space="preserve"> PAGEREF _Toc71274362 \h </w:instrText>
            </w:r>
            <w:r w:rsidR="00FF0DF9">
              <w:rPr>
                <w:webHidden/>
              </w:rPr>
            </w:r>
            <w:r w:rsidR="00FF0DF9">
              <w:rPr>
                <w:webHidden/>
              </w:rPr>
              <w:fldChar w:fldCharType="separate"/>
            </w:r>
            <w:r w:rsidR="00FF0DF9">
              <w:rPr>
                <w:webHidden/>
              </w:rPr>
              <w:t>133</w:t>
            </w:r>
            <w:r w:rsidR="00FF0DF9">
              <w:rPr>
                <w:webHidden/>
              </w:rPr>
              <w:fldChar w:fldCharType="end"/>
            </w:r>
          </w:hyperlink>
        </w:p>
        <w:p w14:paraId="30EC1074" w14:textId="34429D45" w:rsidR="00FF0DF9" w:rsidRDefault="00B8743E">
          <w:pPr>
            <w:pStyle w:val="TOC2"/>
          </w:pPr>
          <w:hyperlink w:anchor="_Toc71274363" w:history="1">
            <w:r w:rsidR="00FF0DF9" w:rsidRPr="00914AA9">
              <w:rPr>
                <w:rStyle w:val="Hyperlink"/>
              </w:rPr>
              <w:t>13.4</w:t>
            </w:r>
            <w:r w:rsidR="00FF0DF9">
              <w:tab/>
            </w:r>
            <w:r w:rsidR="00FF0DF9" w:rsidRPr="00914AA9">
              <w:rPr>
                <w:rStyle w:val="Hyperlink"/>
              </w:rPr>
              <w:t>Biosecurity Status Document</w:t>
            </w:r>
            <w:r w:rsidR="00FF0DF9">
              <w:rPr>
                <w:webHidden/>
              </w:rPr>
              <w:tab/>
            </w:r>
            <w:r w:rsidR="00FF0DF9">
              <w:rPr>
                <w:webHidden/>
              </w:rPr>
              <w:fldChar w:fldCharType="begin"/>
            </w:r>
            <w:r w:rsidR="00FF0DF9">
              <w:rPr>
                <w:webHidden/>
              </w:rPr>
              <w:instrText xml:space="preserve"> PAGEREF _Toc71274363 \h </w:instrText>
            </w:r>
            <w:r w:rsidR="00FF0DF9">
              <w:rPr>
                <w:webHidden/>
              </w:rPr>
            </w:r>
            <w:r w:rsidR="00FF0DF9">
              <w:rPr>
                <w:webHidden/>
              </w:rPr>
              <w:fldChar w:fldCharType="separate"/>
            </w:r>
            <w:r w:rsidR="00FF0DF9">
              <w:rPr>
                <w:webHidden/>
              </w:rPr>
              <w:t>135</w:t>
            </w:r>
            <w:r w:rsidR="00FF0DF9">
              <w:rPr>
                <w:webHidden/>
              </w:rPr>
              <w:fldChar w:fldCharType="end"/>
            </w:r>
          </w:hyperlink>
        </w:p>
        <w:p w14:paraId="6B40102C" w14:textId="50798E98" w:rsidR="00FF0DF9" w:rsidRDefault="00B8743E">
          <w:pPr>
            <w:pStyle w:val="TOC2"/>
          </w:pPr>
          <w:hyperlink w:anchor="_Toc71274364" w:history="1">
            <w:r w:rsidR="00FF0DF9" w:rsidRPr="00914AA9">
              <w:rPr>
                <w:rStyle w:val="Hyperlink"/>
              </w:rPr>
              <w:t>13.5</w:t>
            </w:r>
            <w:r w:rsidR="00FF0DF9">
              <w:tab/>
            </w:r>
            <w:r w:rsidR="00FF0DF9" w:rsidRPr="00914AA9">
              <w:rPr>
                <w:rStyle w:val="Hyperlink"/>
              </w:rPr>
              <w:t>Risk calculation in MARS</w:t>
            </w:r>
            <w:r w:rsidR="00FF0DF9">
              <w:rPr>
                <w:webHidden/>
              </w:rPr>
              <w:tab/>
            </w:r>
            <w:r w:rsidR="00FF0DF9">
              <w:rPr>
                <w:webHidden/>
              </w:rPr>
              <w:fldChar w:fldCharType="begin"/>
            </w:r>
            <w:r w:rsidR="00FF0DF9">
              <w:rPr>
                <w:webHidden/>
              </w:rPr>
              <w:instrText xml:space="preserve"> PAGEREF _Toc71274364 \h </w:instrText>
            </w:r>
            <w:r w:rsidR="00FF0DF9">
              <w:rPr>
                <w:webHidden/>
              </w:rPr>
            </w:r>
            <w:r w:rsidR="00FF0DF9">
              <w:rPr>
                <w:webHidden/>
              </w:rPr>
              <w:fldChar w:fldCharType="separate"/>
            </w:r>
            <w:r w:rsidR="00FF0DF9">
              <w:rPr>
                <w:webHidden/>
              </w:rPr>
              <w:t>136</w:t>
            </w:r>
            <w:r w:rsidR="00FF0DF9">
              <w:rPr>
                <w:webHidden/>
              </w:rPr>
              <w:fldChar w:fldCharType="end"/>
            </w:r>
          </w:hyperlink>
        </w:p>
        <w:p w14:paraId="13B9669E" w14:textId="35623F79" w:rsidR="00FF0DF9" w:rsidRDefault="00B8743E">
          <w:pPr>
            <w:pStyle w:val="TOC2"/>
          </w:pPr>
          <w:hyperlink w:anchor="_Toc71274365" w:history="1">
            <w:r w:rsidR="00FF0DF9" w:rsidRPr="00914AA9">
              <w:rPr>
                <w:rStyle w:val="Hyperlink"/>
              </w:rPr>
              <w:t>13.6</w:t>
            </w:r>
            <w:r w:rsidR="00FF0DF9">
              <w:tab/>
            </w:r>
            <w:r w:rsidR="00FF0DF9" w:rsidRPr="00914AA9">
              <w:rPr>
                <w:rStyle w:val="Hyperlink"/>
              </w:rPr>
              <w:t>Vessel Compliance Scheme</w:t>
            </w:r>
            <w:r w:rsidR="00FF0DF9">
              <w:rPr>
                <w:webHidden/>
              </w:rPr>
              <w:tab/>
            </w:r>
            <w:r w:rsidR="00FF0DF9">
              <w:rPr>
                <w:webHidden/>
              </w:rPr>
              <w:fldChar w:fldCharType="begin"/>
            </w:r>
            <w:r w:rsidR="00FF0DF9">
              <w:rPr>
                <w:webHidden/>
              </w:rPr>
              <w:instrText xml:space="preserve"> PAGEREF _Toc71274365 \h </w:instrText>
            </w:r>
            <w:r w:rsidR="00FF0DF9">
              <w:rPr>
                <w:webHidden/>
              </w:rPr>
            </w:r>
            <w:r w:rsidR="00FF0DF9">
              <w:rPr>
                <w:webHidden/>
              </w:rPr>
              <w:fldChar w:fldCharType="separate"/>
            </w:r>
            <w:r w:rsidR="00FF0DF9">
              <w:rPr>
                <w:webHidden/>
              </w:rPr>
              <w:t>138</w:t>
            </w:r>
            <w:r w:rsidR="00FF0DF9">
              <w:rPr>
                <w:webHidden/>
              </w:rPr>
              <w:fldChar w:fldCharType="end"/>
            </w:r>
          </w:hyperlink>
        </w:p>
        <w:p w14:paraId="4AA26DFA" w14:textId="79D129DE" w:rsidR="00FF0DF9" w:rsidRDefault="00B8743E">
          <w:pPr>
            <w:pStyle w:val="TOC2"/>
          </w:pPr>
          <w:hyperlink w:anchor="_Toc71274366" w:history="1">
            <w:r w:rsidR="00FF0DF9" w:rsidRPr="00914AA9">
              <w:rPr>
                <w:rStyle w:val="Hyperlink"/>
              </w:rPr>
              <w:t>13.7</w:t>
            </w:r>
            <w:r w:rsidR="00FF0DF9">
              <w:tab/>
            </w:r>
            <w:r w:rsidR="00FF0DF9" w:rsidRPr="00914AA9">
              <w:rPr>
                <w:rStyle w:val="Hyperlink"/>
              </w:rPr>
              <w:t>MARS human health form</w:t>
            </w:r>
            <w:r w:rsidR="00FF0DF9">
              <w:rPr>
                <w:webHidden/>
              </w:rPr>
              <w:tab/>
            </w:r>
            <w:r w:rsidR="00FF0DF9">
              <w:rPr>
                <w:webHidden/>
              </w:rPr>
              <w:fldChar w:fldCharType="begin"/>
            </w:r>
            <w:r w:rsidR="00FF0DF9">
              <w:rPr>
                <w:webHidden/>
              </w:rPr>
              <w:instrText xml:space="preserve"> PAGEREF _Toc71274366 \h </w:instrText>
            </w:r>
            <w:r w:rsidR="00FF0DF9">
              <w:rPr>
                <w:webHidden/>
              </w:rPr>
            </w:r>
            <w:r w:rsidR="00FF0DF9">
              <w:rPr>
                <w:webHidden/>
              </w:rPr>
              <w:fldChar w:fldCharType="separate"/>
            </w:r>
            <w:r w:rsidR="00FF0DF9">
              <w:rPr>
                <w:webHidden/>
              </w:rPr>
              <w:t>138</w:t>
            </w:r>
            <w:r w:rsidR="00FF0DF9">
              <w:rPr>
                <w:webHidden/>
              </w:rPr>
              <w:fldChar w:fldCharType="end"/>
            </w:r>
          </w:hyperlink>
        </w:p>
        <w:p w14:paraId="5461DA99" w14:textId="2D39963E" w:rsidR="00FF0DF9" w:rsidRDefault="00B8743E">
          <w:pPr>
            <w:pStyle w:val="TOC2"/>
          </w:pPr>
          <w:hyperlink w:anchor="_Toc71274367" w:history="1">
            <w:r w:rsidR="00FF0DF9" w:rsidRPr="00914AA9">
              <w:rPr>
                <w:rStyle w:val="Hyperlink"/>
              </w:rPr>
              <w:t>13.8</w:t>
            </w:r>
            <w:r w:rsidR="00FF0DF9">
              <w:tab/>
            </w:r>
            <w:r w:rsidR="00FF0DF9" w:rsidRPr="00914AA9">
              <w:rPr>
                <w:rStyle w:val="Hyperlink"/>
              </w:rPr>
              <w:t>MARS enhancements – updates to offline form, April‒June 2020</w:t>
            </w:r>
            <w:r w:rsidR="00FF0DF9">
              <w:rPr>
                <w:webHidden/>
              </w:rPr>
              <w:tab/>
            </w:r>
            <w:r w:rsidR="00FF0DF9">
              <w:rPr>
                <w:webHidden/>
              </w:rPr>
              <w:fldChar w:fldCharType="begin"/>
            </w:r>
            <w:r w:rsidR="00FF0DF9">
              <w:rPr>
                <w:webHidden/>
              </w:rPr>
              <w:instrText xml:space="preserve"> PAGEREF _Toc71274367 \h </w:instrText>
            </w:r>
            <w:r w:rsidR="00FF0DF9">
              <w:rPr>
                <w:webHidden/>
              </w:rPr>
            </w:r>
            <w:r w:rsidR="00FF0DF9">
              <w:rPr>
                <w:webHidden/>
              </w:rPr>
              <w:fldChar w:fldCharType="separate"/>
            </w:r>
            <w:r w:rsidR="00FF0DF9">
              <w:rPr>
                <w:webHidden/>
              </w:rPr>
              <w:t>139</w:t>
            </w:r>
            <w:r w:rsidR="00FF0DF9">
              <w:rPr>
                <w:webHidden/>
              </w:rPr>
              <w:fldChar w:fldCharType="end"/>
            </w:r>
          </w:hyperlink>
        </w:p>
        <w:p w14:paraId="490C0410" w14:textId="7A98EDE3" w:rsidR="00FF0DF9" w:rsidRDefault="00B8743E">
          <w:pPr>
            <w:pStyle w:val="TOC2"/>
          </w:pPr>
          <w:hyperlink w:anchor="_Toc71274368" w:history="1">
            <w:r w:rsidR="00FF0DF9" w:rsidRPr="00914AA9">
              <w:rPr>
                <w:rStyle w:val="Hyperlink"/>
              </w:rPr>
              <w:t>13.9</w:t>
            </w:r>
            <w:r w:rsidR="00FF0DF9">
              <w:tab/>
            </w:r>
            <w:r w:rsidR="00FF0DF9" w:rsidRPr="00914AA9">
              <w:rPr>
                <w:rStyle w:val="Hyperlink"/>
              </w:rPr>
              <w:t>MARS performance – issues and mechanisms of resolution</w:t>
            </w:r>
            <w:r w:rsidR="00FF0DF9">
              <w:rPr>
                <w:webHidden/>
              </w:rPr>
              <w:tab/>
            </w:r>
            <w:r w:rsidR="00FF0DF9">
              <w:rPr>
                <w:webHidden/>
              </w:rPr>
              <w:fldChar w:fldCharType="begin"/>
            </w:r>
            <w:r w:rsidR="00FF0DF9">
              <w:rPr>
                <w:webHidden/>
              </w:rPr>
              <w:instrText xml:space="preserve"> PAGEREF _Toc71274368 \h </w:instrText>
            </w:r>
            <w:r w:rsidR="00FF0DF9">
              <w:rPr>
                <w:webHidden/>
              </w:rPr>
            </w:r>
            <w:r w:rsidR="00FF0DF9">
              <w:rPr>
                <w:webHidden/>
              </w:rPr>
              <w:fldChar w:fldCharType="separate"/>
            </w:r>
            <w:r w:rsidR="00FF0DF9">
              <w:rPr>
                <w:webHidden/>
              </w:rPr>
              <w:t>141</w:t>
            </w:r>
            <w:r w:rsidR="00FF0DF9">
              <w:rPr>
                <w:webHidden/>
              </w:rPr>
              <w:fldChar w:fldCharType="end"/>
            </w:r>
          </w:hyperlink>
        </w:p>
        <w:p w14:paraId="6D04A38A" w14:textId="5273E304" w:rsidR="00FF0DF9" w:rsidRDefault="00B8743E">
          <w:pPr>
            <w:pStyle w:val="TOC2"/>
          </w:pPr>
          <w:hyperlink w:anchor="_Toc71274369" w:history="1">
            <w:r w:rsidR="00FF0DF9" w:rsidRPr="00914AA9">
              <w:rPr>
                <w:rStyle w:val="Hyperlink"/>
              </w:rPr>
              <w:t>13.10</w:t>
            </w:r>
            <w:r w:rsidR="00FF0DF9">
              <w:tab/>
            </w:r>
            <w:r w:rsidR="00FF0DF9" w:rsidRPr="00914AA9">
              <w:rPr>
                <w:rStyle w:val="Hyperlink"/>
              </w:rPr>
              <w:t>MARS – connectivity issues onboard vessels</w:t>
            </w:r>
            <w:r w:rsidR="00FF0DF9">
              <w:rPr>
                <w:webHidden/>
              </w:rPr>
              <w:tab/>
            </w:r>
            <w:r w:rsidR="00FF0DF9">
              <w:rPr>
                <w:webHidden/>
              </w:rPr>
              <w:fldChar w:fldCharType="begin"/>
            </w:r>
            <w:r w:rsidR="00FF0DF9">
              <w:rPr>
                <w:webHidden/>
              </w:rPr>
              <w:instrText xml:space="preserve"> PAGEREF _Toc71274369 \h </w:instrText>
            </w:r>
            <w:r w:rsidR="00FF0DF9">
              <w:rPr>
                <w:webHidden/>
              </w:rPr>
            </w:r>
            <w:r w:rsidR="00FF0DF9">
              <w:rPr>
                <w:webHidden/>
              </w:rPr>
              <w:fldChar w:fldCharType="separate"/>
            </w:r>
            <w:r w:rsidR="00FF0DF9">
              <w:rPr>
                <w:webHidden/>
              </w:rPr>
              <w:t>141</w:t>
            </w:r>
            <w:r w:rsidR="00FF0DF9">
              <w:rPr>
                <w:webHidden/>
              </w:rPr>
              <w:fldChar w:fldCharType="end"/>
            </w:r>
          </w:hyperlink>
        </w:p>
        <w:p w14:paraId="6602DB25" w14:textId="5DFF9F06" w:rsidR="00FF0DF9" w:rsidRDefault="00B8743E">
          <w:pPr>
            <w:pStyle w:val="TOC2"/>
          </w:pPr>
          <w:hyperlink w:anchor="_Toc71274370" w:history="1">
            <w:r w:rsidR="00FF0DF9" w:rsidRPr="00914AA9">
              <w:rPr>
                <w:rStyle w:val="Hyperlink"/>
              </w:rPr>
              <w:t>13.11</w:t>
            </w:r>
            <w:r w:rsidR="00FF0DF9">
              <w:tab/>
            </w:r>
            <w:r w:rsidR="00FF0DF9" w:rsidRPr="00914AA9">
              <w:rPr>
                <w:rStyle w:val="Hyperlink"/>
              </w:rPr>
              <w:t>Improvements to MARS</w:t>
            </w:r>
            <w:r w:rsidR="00FF0DF9">
              <w:rPr>
                <w:webHidden/>
              </w:rPr>
              <w:tab/>
            </w:r>
            <w:r w:rsidR="00FF0DF9">
              <w:rPr>
                <w:webHidden/>
              </w:rPr>
              <w:fldChar w:fldCharType="begin"/>
            </w:r>
            <w:r w:rsidR="00FF0DF9">
              <w:rPr>
                <w:webHidden/>
              </w:rPr>
              <w:instrText xml:space="preserve"> PAGEREF _Toc71274370 \h </w:instrText>
            </w:r>
            <w:r w:rsidR="00FF0DF9">
              <w:rPr>
                <w:webHidden/>
              </w:rPr>
            </w:r>
            <w:r w:rsidR="00FF0DF9">
              <w:rPr>
                <w:webHidden/>
              </w:rPr>
              <w:fldChar w:fldCharType="separate"/>
            </w:r>
            <w:r w:rsidR="00FF0DF9">
              <w:rPr>
                <w:webHidden/>
              </w:rPr>
              <w:t>142</w:t>
            </w:r>
            <w:r w:rsidR="00FF0DF9">
              <w:rPr>
                <w:webHidden/>
              </w:rPr>
              <w:fldChar w:fldCharType="end"/>
            </w:r>
          </w:hyperlink>
        </w:p>
        <w:p w14:paraId="169DF795" w14:textId="1AB18755" w:rsidR="00FF0DF9" w:rsidRDefault="00B8743E">
          <w:pPr>
            <w:pStyle w:val="TOC1"/>
            <w:rPr>
              <w:rFonts w:eastAsiaTheme="minorEastAsia" w:cstheme="minorBidi"/>
              <w:b w:val="0"/>
              <w:bCs w:val="0"/>
              <w:lang w:eastAsia="en-AU"/>
            </w:rPr>
          </w:pPr>
          <w:hyperlink w:anchor="_Toc71274371" w:history="1">
            <w:r w:rsidR="00FF0DF9" w:rsidRPr="00914AA9">
              <w:rPr>
                <w:rStyle w:val="Hyperlink"/>
              </w:rPr>
              <w:t>14.</w:t>
            </w:r>
            <w:r w:rsidR="00FF0DF9">
              <w:rPr>
                <w:rFonts w:eastAsiaTheme="minorEastAsia" w:cstheme="minorBidi"/>
                <w:b w:val="0"/>
                <w:bCs w:val="0"/>
                <w:lang w:eastAsia="en-AU"/>
              </w:rPr>
              <w:tab/>
            </w:r>
            <w:r w:rsidR="00FF0DF9" w:rsidRPr="00914AA9">
              <w:rPr>
                <w:rStyle w:val="Hyperlink"/>
              </w:rPr>
              <w:t>Overview of findings</w:t>
            </w:r>
            <w:r w:rsidR="00FF0DF9">
              <w:rPr>
                <w:webHidden/>
              </w:rPr>
              <w:tab/>
            </w:r>
            <w:r w:rsidR="00FF0DF9">
              <w:rPr>
                <w:webHidden/>
              </w:rPr>
              <w:fldChar w:fldCharType="begin"/>
            </w:r>
            <w:r w:rsidR="00FF0DF9">
              <w:rPr>
                <w:webHidden/>
              </w:rPr>
              <w:instrText xml:space="preserve"> PAGEREF _Toc71274371 \h </w:instrText>
            </w:r>
            <w:r w:rsidR="00FF0DF9">
              <w:rPr>
                <w:webHidden/>
              </w:rPr>
            </w:r>
            <w:r w:rsidR="00FF0DF9">
              <w:rPr>
                <w:webHidden/>
              </w:rPr>
              <w:fldChar w:fldCharType="separate"/>
            </w:r>
            <w:r w:rsidR="00FF0DF9">
              <w:rPr>
                <w:webHidden/>
              </w:rPr>
              <w:t>147</w:t>
            </w:r>
            <w:r w:rsidR="00FF0DF9">
              <w:rPr>
                <w:webHidden/>
              </w:rPr>
              <w:fldChar w:fldCharType="end"/>
            </w:r>
          </w:hyperlink>
        </w:p>
        <w:p w14:paraId="452FBA23" w14:textId="2EE22816" w:rsidR="00FF0DF9" w:rsidRDefault="00B8743E">
          <w:pPr>
            <w:pStyle w:val="TOC2"/>
          </w:pPr>
          <w:hyperlink w:anchor="_Toc71274372" w:history="1">
            <w:r w:rsidR="00FF0DF9" w:rsidRPr="00914AA9">
              <w:rPr>
                <w:rStyle w:val="Hyperlink"/>
              </w:rPr>
              <w:t>14.1</w:t>
            </w:r>
            <w:r w:rsidR="00FF0DF9">
              <w:tab/>
            </w:r>
            <w:r w:rsidR="00FF0DF9" w:rsidRPr="00914AA9">
              <w:rPr>
                <w:rStyle w:val="Hyperlink"/>
              </w:rPr>
              <w:t>National framework and governance</w:t>
            </w:r>
            <w:r w:rsidR="00FF0DF9">
              <w:rPr>
                <w:webHidden/>
              </w:rPr>
              <w:tab/>
            </w:r>
            <w:r w:rsidR="00FF0DF9">
              <w:rPr>
                <w:webHidden/>
              </w:rPr>
              <w:fldChar w:fldCharType="begin"/>
            </w:r>
            <w:r w:rsidR="00FF0DF9">
              <w:rPr>
                <w:webHidden/>
              </w:rPr>
              <w:instrText xml:space="preserve"> PAGEREF _Toc71274372 \h </w:instrText>
            </w:r>
            <w:r w:rsidR="00FF0DF9">
              <w:rPr>
                <w:webHidden/>
              </w:rPr>
            </w:r>
            <w:r w:rsidR="00FF0DF9">
              <w:rPr>
                <w:webHidden/>
              </w:rPr>
              <w:fldChar w:fldCharType="separate"/>
            </w:r>
            <w:r w:rsidR="00FF0DF9">
              <w:rPr>
                <w:webHidden/>
              </w:rPr>
              <w:t>147</w:t>
            </w:r>
            <w:r w:rsidR="00FF0DF9">
              <w:rPr>
                <w:webHidden/>
              </w:rPr>
              <w:fldChar w:fldCharType="end"/>
            </w:r>
          </w:hyperlink>
        </w:p>
        <w:p w14:paraId="5304B498" w14:textId="4293D3F3" w:rsidR="00FF0DF9" w:rsidRDefault="00B8743E">
          <w:pPr>
            <w:pStyle w:val="TOC2"/>
          </w:pPr>
          <w:hyperlink w:anchor="_Toc71274373" w:history="1">
            <w:r w:rsidR="00FF0DF9" w:rsidRPr="00914AA9">
              <w:rPr>
                <w:rStyle w:val="Hyperlink"/>
              </w:rPr>
              <w:t>14.2</w:t>
            </w:r>
            <w:r w:rsidR="00FF0DF9">
              <w:tab/>
            </w:r>
            <w:r w:rsidR="00FF0DF9" w:rsidRPr="00914AA9">
              <w:rPr>
                <w:rStyle w:val="Hyperlink"/>
              </w:rPr>
              <w:t>Threat and vulnerability assessment</w:t>
            </w:r>
            <w:r w:rsidR="00FF0DF9">
              <w:rPr>
                <w:webHidden/>
              </w:rPr>
              <w:tab/>
            </w:r>
            <w:r w:rsidR="00FF0DF9">
              <w:rPr>
                <w:webHidden/>
              </w:rPr>
              <w:fldChar w:fldCharType="begin"/>
            </w:r>
            <w:r w:rsidR="00FF0DF9">
              <w:rPr>
                <w:webHidden/>
              </w:rPr>
              <w:instrText xml:space="preserve"> PAGEREF _Toc71274373 \h </w:instrText>
            </w:r>
            <w:r w:rsidR="00FF0DF9">
              <w:rPr>
                <w:webHidden/>
              </w:rPr>
            </w:r>
            <w:r w:rsidR="00FF0DF9">
              <w:rPr>
                <w:webHidden/>
              </w:rPr>
              <w:fldChar w:fldCharType="separate"/>
            </w:r>
            <w:r w:rsidR="00FF0DF9">
              <w:rPr>
                <w:webHidden/>
              </w:rPr>
              <w:t>148</w:t>
            </w:r>
            <w:r w:rsidR="00FF0DF9">
              <w:rPr>
                <w:webHidden/>
              </w:rPr>
              <w:fldChar w:fldCharType="end"/>
            </w:r>
          </w:hyperlink>
        </w:p>
        <w:p w14:paraId="769109ED" w14:textId="115E6FDF" w:rsidR="00FF0DF9" w:rsidRDefault="00B8743E">
          <w:pPr>
            <w:pStyle w:val="TOC2"/>
          </w:pPr>
          <w:hyperlink w:anchor="_Toc71274374" w:history="1">
            <w:r w:rsidR="00FF0DF9" w:rsidRPr="00914AA9">
              <w:rPr>
                <w:rStyle w:val="Hyperlink"/>
              </w:rPr>
              <w:t>14.3</w:t>
            </w:r>
            <w:r w:rsidR="00FF0DF9">
              <w:tab/>
            </w:r>
            <w:r w:rsidR="00FF0DF9" w:rsidRPr="00914AA9">
              <w:rPr>
                <w:rStyle w:val="Hyperlink"/>
              </w:rPr>
              <w:t>Coordinated, agile management arrangements with efficient cooperation</w:t>
            </w:r>
            <w:r w:rsidR="00FF0DF9">
              <w:rPr>
                <w:webHidden/>
              </w:rPr>
              <w:tab/>
            </w:r>
            <w:r w:rsidR="00FF0DF9">
              <w:rPr>
                <w:webHidden/>
              </w:rPr>
              <w:fldChar w:fldCharType="begin"/>
            </w:r>
            <w:r w:rsidR="00FF0DF9">
              <w:rPr>
                <w:webHidden/>
              </w:rPr>
              <w:instrText xml:space="preserve"> PAGEREF _Toc71274374 \h </w:instrText>
            </w:r>
            <w:r w:rsidR="00FF0DF9">
              <w:rPr>
                <w:webHidden/>
              </w:rPr>
            </w:r>
            <w:r w:rsidR="00FF0DF9">
              <w:rPr>
                <w:webHidden/>
              </w:rPr>
              <w:fldChar w:fldCharType="separate"/>
            </w:r>
            <w:r w:rsidR="00FF0DF9">
              <w:rPr>
                <w:webHidden/>
              </w:rPr>
              <w:t>148</w:t>
            </w:r>
            <w:r w:rsidR="00FF0DF9">
              <w:rPr>
                <w:webHidden/>
              </w:rPr>
              <w:fldChar w:fldCharType="end"/>
            </w:r>
          </w:hyperlink>
        </w:p>
        <w:p w14:paraId="3536B9B7" w14:textId="4953AEE8" w:rsidR="00FF0DF9" w:rsidRDefault="00B8743E">
          <w:pPr>
            <w:pStyle w:val="TOC2"/>
          </w:pPr>
          <w:hyperlink w:anchor="_Toc71274375" w:history="1">
            <w:r w:rsidR="00FF0DF9" w:rsidRPr="00914AA9">
              <w:rPr>
                <w:rStyle w:val="Hyperlink"/>
              </w:rPr>
              <w:t>14.4</w:t>
            </w:r>
            <w:r w:rsidR="00FF0DF9">
              <w:tab/>
            </w:r>
            <w:r w:rsidR="00FF0DF9" w:rsidRPr="00914AA9">
              <w:rPr>
                <w:rStyle w:val="Hyperlink"/>
              </w:rPr>
              <w:t>Regulatory powers and capability to apply regulation</w:t>
            </w:r>
            <w:r w:rsidR="00FF0DF9">
              <w:rPr>
                <w:webHidden/>
              </w:rPr>
              <w:tab/>
            </w:r>
            <w:r w:rsidR="00FF0DF9">
              <w:rPr>
                <w:webHidden/>
              </w:rPr>
              <w:fldChar w:fldCharType="begin"/>
            </w:r>
            <w:r w:rsidR="00FF0DF9">
              <w:rPr>
                <w:webHidden/>
              </w:rPr>
              <w:instrText xml:space="preserve"> PAGEREF _Toc71274375 \h </w:instrText>
            </w:r>
            <w:r w:rsidR="00FF0DF9">
              <w:rPr>
                <w:webHidden/>
              </w:rPr>
            </w:r>
            <w:r w:rsidR="00FF0DF9">
              <w:rPr>
                <w:webHidden/>
              </w:rPr>
              <w:fldChar w:fldCharType="separate"/>
            </w:r>
            <w:r w:rsidR="00FF0DF9">
              <w:rPr>
                <w:webHidden/>
              </w:rPr>
              <w:t>149</w:t>
            </w:r>
            <w:r w:rsidR="00FF0DF9">
              <w:rPr>
                <w:webHidden/>
              </w:rPr>
              <w:fldChar w:fldCharType="end"/>
            </w:r>
          </w:hyperlink>
        </w:p>
        <w:p w14:paraId="0F7F7B9F" w14:textId="7B767264" w:rsidR="00FF0DF9" w:rsidRDefault="00B8743E">
          <w:pPr>
            <w:pStyle w:val="TOC2"/>
          </w:pPr>
          <w:hyperlink w:anchor="_Toc71274376" w:history="1">
            <w:r w:rsidR="00FF0DF9" w:rsidRPr="00914AA9">
              <w:rPr>
                <w:rStyle w:val="Hyperlink"/>
              </w:rPr>
              <w:t>14.5</w:t>
            </w:r>
            <w:r w:rsidR="00FF0DF9">
              <w:tab/>
            </w:r>
            <w:r w:rsidR="00FF0DF9" w:rsidRPr="00914AA9">
              <w:rPr>
                <w:rStyle w:val="Hyperlink"/>
              </w:rPr>
              <w:t>Monitoring and adjustments to intervention measures</w:t>
            </w:r>
            <w:r w:rsidR="00FF0DF9">
              <w:rPr>
                <w:webHidden/>
              </w:rPr>
              <w:tab/>
            </w:r>
            <w:r w:rsidR="00FF0DF9">
              <w:rPr>
                <w:webHidden/>
              </w:rPr>
              <w:fldChar w:fldCharType="begin"/>
            </w:r>
            <w:r w:rsidR="00FF0DF9">
              <w:rPr>
                <w:webHidden/>
              </w:rPr>
              <w:instrText xml:space="preserve"> PAGEREF _Toc71274376 \h </w:instrText>
            </w:r>
            <w:r w:rsidR="00FF0DF9">
              <w:rPr>
                <w:webHidden/>
              </w:rPr>
            </w:r>
            <w:r w:rsidR="00FF0DF9">
              <w:rPr>
                <w:webHidden/>
              </w:rPr>
              <w:fldChar w:fldCharType="separate"/>
            </w:r>
            <w:r w:rsidR="00FF0DF9">
              <w:rPr>
                <w:webHidden/>
              </w:rPr>
              <w:t>150</w:t>
            </w:r>
            <w:r w:rsidR="00FF0DF9">
              <w:rPr>
                <w:webHidden/>
              </w:rPr>
              <w:fldChar w:fldCharType="end"/>
            </w:r>
          </w:hyperlink>
        </w:p>
        <w:p w14:paraId="28B649F2" w14:textId="20D8B9DC" w:rsidR="00FF0DF9" w:rsidRDefault="00B8743E">
          <w:pPr>
            <w:pStyle w:val="TOC2"/>
          </w:pPr>
          <w:hyperlink w:anchor="_Toc71274377" w:history="1">
            <w:r w:rsidR="00FF0DF9" w:rsidRPr="00914AA9">
              <w:rPr>
                <w:rStyle w:val="Hyperlink"/>
              </w:rPr>
              <w:t>14.6</w:t>
            </w:r>
            <w:r w:rsidR="00FF0DF9">
              <w:tab/>
            </w:r>
            <w:r w:rsidR="00FF0DF9" w:rsidRPr="00914AA9">
              <w:rPr>
                <w:rStyle w:val="Hyperlink"/>
              </w:rPr>
              <w:t>Staffing and staff competency</w:t>
            </w:r>
            <w:r w:rsidR="00FF0DF9">
              <w:rPr>
                <w:webHidden/>
              </w:rPr>
              <w:tab/>
            </w:r>
            <w:r w:rsidR="00FF0DF9">
              <w:rPr>
                <w:webHidden/>
              </w:rPr>
              <w:fldChar w:fldCharType="begin"/>
            </w:r>
            <w:r w:rsidR="00FF0DF9">
              <w:rPr>
                <w:webHidden/>
              </w:rPr>
              <w:instrText xml:space="preserve"> PAGEREF _Toc71274377 \h </w:instrText>
            </w:r>
            <w:r w:rsidR="00FF0DF9">
              <w:rPr>
                <w:webHidden/>
              </w:rPr>
            </w:r>
            <w:r w:rsidR="00FF0DF9">
              <w:rPr>
                <w:webHidden/>
              </w:rPr>
              <w:fldChar w:fldCharType="separate"/>
            </w:r>
            <w:r w:rsidR="00FF0DF9">
              <w:rPr>
                <w:webHidden/>
              </w:rPr>
              <w:t>151</w:t>
            </w:r>
            <w:r w:rsidR="00FF0DF9">
              <w:rPr>
                <w:webHidden/>
              </w:rPr>
              <w:fldChar w:fldCharType="end"/>
            </w:r>
          </w:hyperlink>
        </w:p>
        <w:p w14:paraId="743F91D1" w14:textId="659C7487" w:rsidR="00FF0DF9" w:rsidRDefault="00B8743E">
          <w:pPr>
            <w:pStyle w:val="TOC2"/>
          </w:pPr>
          <w:hyperlink w:anchor="_Toc71274378" w:history="1">
            <w:r w:rsidR="00FF0DF9" w:rsidRPr="00914AA9">
              <w:rPr>
                <w:rStyle w:val="Hyperlink"/>
              </w:rPr>
              <w:t>14.7</w:t>
            </w:r>
            <w:r w:rsidR="00FF0DF9">
              <w:tab/>
            </w:r>
            <w:r w:rsidR="00FF0DF9" w:rsidRPr="00914AA9">
              <w:rPr>
                <w:rStyle w:val="Hyperlink"/>
              </w:rPr>
              <w:t>Availability of technical support to frontline staff</w:t>
            </w:r>
            <w:r w:rsidR="00FF0DF9">
              <w:rPr>
                <w:webHidden/>
              </w:rPr>
              <w:tab/>
            </w:r>
            <w:r w:rsidR="00FF0DF9">
              <w:rPr>
                <w:webHidden/>
              </w:rPr>
              <w:fldChar w:fldCharType="begin"/>
            </w:r>
            <w:r w:rsidR="00FF0DF9">
              <w:rPr>
                <w:webHidden/>
              </w:rPr>
              <w:instrText xml:space="preserve"> PAGEREF _Toc71274378 \h </w:instrText>
            </w:r>
            <w:r w:rsidR="00FF0DF9">
              <w:rPr>
                <w:webHidden/>
              </w:rPr>
            </w:r>
            <w:r w:rsidR="00FF0DF9">
              <w:rPr>
                <w:webHidden/>
              </w:rPr>
              <w:fldChar w:fldCharType="separate"/>
            </w:r>
            <w:r w:rsidR="00FF0DF9">
              <w:rPr>
                <w:webHidden/>
              </w:rPr>
              <w:t>151</w:t>
            </w:r>
            <w:r w:rsidR="00FF0DF9">
              <w:rPr>
                <w:webHidden/>
              </w:rPr>
              <w:fldChar w:fldCharType="end"/>
            </w:r>
          </w:hyperlink>
        </w:p>
        <w:p w14:paraId="45C9F503" w14:textId="57A02894" w:rsidR="00FF0DF9" w:rsidRDefault="00B8743E">
          <w:pPr>
            <w:pStyle w:val="TOC2"/>
          </w:pPr>
          <w:hyperlink w:anchor="_Toc71274379" w:history="1">
            <w:r w:rsidR="00FF0DF9" w:rsidRPr="00914AA9">
              <w:rPr>
                <w:rStyle w:val="Hyperlink"/>
              </w:rPr>
              <w:t>14.8</w:t>
            </w:r>
            <w:r w:rsidR="00FF0DF9">
              <w:tab/>
            </w:r>
            <w:r w:rsidR="00FF0DF9" w:rsidRPr="00914AA9">
              <w:rPr>
                <w:rStyle w:val="Hyperlink"/>
              </w:rPr>
              <w:t>Data and information management</w:t>
            </w:r>
            <w:r w:rsidR="00FF0DF9">
              <w:rPr>
                <w:webHidden/>
              </w:rPr>
              <w:tab/>
            </w:r>
            <w:r w:rsidR="00FF0DF9">
              <w:rPr>
                <w:webHidden/>
              </w:rPr>
              <w:fldChar w:fldCharType="begin"/>
            </w:r>
            <w:r w:rsidR="00FF0DF9">
              <w:rPr>
                <w:webHidden/>
              </w:rPr>
              <w:instrText xml:space="preserve"> PAGEREF _Toc71274379 \h </w:instrText>
            </w:r>
            <w:r w:rsidR="00FF0DF9">
              <w:rPr>
                <w:webHidden/>
              </w:rPr>
            </w:r>
            <w:r w:rsidR="00FF0DF9">
              <w:rPr>
                <w:webHidden/>
              </w:rPr>
              <w:fldChar w:fldCharType="separate"/>
            </w:r>
            <w:r w:rsidR="00FF0DF9">
              <w:rPr>
                <w:webHidden/>
              </w:rPr>
              <w:t>152</w:t>
            </w:r>
            <w:r w:rsidR="00FF0DF9">
              <w:rPr>
                <w:webHidden/>
              </w:rPr>
              <w:fldChar w:fldCharType="end"/>
            </w:r>
          </w:hyperlink>
        </w:p>
        <w:p w14:paraId="6FC9581E" w14:textId="0921D14F" w:rsidR="00FF0DF9" w:rsidRDefault="00B8743E">
          <w:pPr>
            <w:pStyle w:val="TOC2"/>
          </w:pPr>
          <w:hyperlink w:anchor="_Toc71274380" w:history="1">
            <w:r w:rsidR="00FF0DF9" w:rsidRPr="00914AA9">
              <w:rPr>
                <w:rStyle w:val="Hyperlink"/>
              </w:rPr>
              <w:t>14.9</w:t>
            </w:r>
            <w:r w:rsidR="00FF0DF9">
              <w:tab/>
            </w:r>
            <w:r w:rsidR="00FF0DF9" w:rsidRPr="00914AA9">
              <w:rPr>
                <w:rStyle w:val="Hyperlink"/>
              </w:rPr>
              <w:t>Continuous improvements</w:t>
            </w:r>
            <w:r w:rsidR="00FF0DF9">
              <w:rPr>
                <w:webHidden/>
              </w:rPr>
              <w:tab/>
            </w:r>
            <w:r w:rsidR="00FF0DF9">
              <w:rPr>
                <w:webHidden/>
              </w:rPr>
              <w:fldChar w:fldCharType="begin"/>
            </w:r>
            <w:r w:rsidR="00FF0DF9">
              <w:rPr>
                <w:webHidden/>
              </w:rPr>
              <w:instrText xml:space="preserve"> PAGEREF _Toc71274380 \h </w:instrText>
            </w:r>
            <w:r w:rsidR="00FF0DF9">
              <w:rPr>
                <w:webHidden/>
              </w:rPr>
            </w:r>
            <w:r w:rsidR="00FF0DF9">
              <w:rPr>
                <w:webHidden/>
              </w:rPr>
              <w:fldChar w:fldCharType="separate"/>
            </w:r>
            <w:r w:rsidR="00FF0DF9">
              <w:rPr>
                <w:webHidden/>
              </w:rPr>
              <w:t>152</w:t>
            </w:r>
            <w:r w:rsidR="00FF0DF9">
              <w:rPr>
                <w:webHidden/>
              </w:rPr>
              <w:fldChar w:fldCharType="end"/>
            </w:r>
          </w:hyperlink>
        </w:p>
        <w:p w14:paraId="1A46638C" w14:textId="5E820458" w:rsidR="00FF0DF9" w:rsidRDefault="00B8743E" w:rsidP="00D71179">
          <w:pPr>
            <w:pStyle w:val="TOC1"/>
            <w:tabs>
              <w:tab w:val="clear" w:pos="426"/>
            </w:tabs>
            <w:rPr>
              <w:rFonts w:eastAsiaTheme="minorEastAsia" w:cstheme="minorBidi"/>
              <w:b w:val="0"/>
              <w:bCs w:val="0"/>
              <w:lang w:eastAsia="en-AU"/>
            </w:rPr>
          </w:pPr>
          <w:hyperlink w:anchor="_Toc71274381" w:history="1">
            <w:r w:rsidR="00FF0DF9" w:rsidRPr="00914AA9">
              <w:rPr>
                <w:rStyle w:val="Hyperlink"/>
                <w14:scene3d>
                  <w14:camera w14:prst="orthographicFront"/>
                  <w14:lightRig w14:rig="threePt" w14:dir="t">
                    <w14:rot w14:lat="0" w14:lon="0" w14:rev="0"/>
                  </w14:lightRig>
                </w14:scene3d>
                <w14:props3d w14:extrusionH="0" w14:contourW="0" w14:prstMaterial="warmMatte"/>
              </w:rPr>
              <w:t>Append</w:t>
            </w:r>
            <w:r w:rsidR="00D71179">
              <w:rPr>
                <w:rStyle w:val="Hyperlink"/>
                <w14:scene3d>
                  <w14:camera w14:prst="orthographicFront"/>
                  <w14:lightRig w14:rig="threePt" w14:dir="t">
                    <w14:rot w14:lat="0" w14:lon="0" w14:rev="0"/>
                  </w14:lightRig>
                </w14:scene3d>
                <w14:props3d w14:extrusionH="0" w14:contourW="0" w14:prstMaterial="warmMatte"/>
              </w:rPr>
              <w:t>ices</w:t>
            </w:r>
            <w:r w:rsidR="00FF0DF9">
              <w:rPr>
                <w:webHidden/>
              </w:rPr>
              <w:tab/>
            </w:r>
            <w:r w:rsidR="00FF0DF9">
              <w:rPr>
                <w:webHidden/>
              </w:rPr>
              <w:fldChar w:fldCharType="begin"/>
            </w:r>
            <w:r w:rsidR="00FF0DF9">
              <w:rPr>
                <w:webHidden/>
              </w:rPr>
              <w:instrText xml:space="preserve"> PAGEREF _Toc71274381 \h </w:instrText>
            </w:r>
            <w:r w:rsidR="00FF0DF9">
              <w:rPr>
                <w:webHidden/>
              </w:rPr>
            </w:r>
            <w:r w:rsidR="00FF0DF9">
              <w:rPr>
                <w:webHidden/>
              </w:rPr>
              <w:fldChar w:fldCharType="separate"/>
            </w:r>
            <w:r w:rsidR="00FF0DF9">
              <w:rPr>
                <w:webHidden/>
              </w:rPr>
              <w:t>154</w:t>
            </w:r>
            <w:r w:rsidR="00FF0DF9">
              <w:rPr>
                <w:webHidden/>
              </w:rPr>
              <w:fldChar w:fldCharType="end"/>
            </w:r>
          </w:hyperlink>
        </w:p>
        <w:p w14:paraId="3ABDA81A" w14:textId="571AB59F" w:rsidR="00FF0DF9" w:rsidRDefault="00B8743E">
          <w:pPr>
            <w:pStyle w:val="TOC1"/>
            <w:rPr>
              <w:rFonts w:eastAsiaTheme="minorEastAsia" w:cstheme="minorBidi"/>
              <w:b w:val="0"/>
              <w:bCs w:val="0"/>
              <w:lang w:eastAsia="en-AU"/>
            </w:rPr>
          </w:pPr>
          <w:hyperlink w:anchor="_Toc71274386" w:history="1">
            <w:r w:rsidR="00FF0DF9" w:rsidRPr="00914AA9">
              <w:rPr>
                <w:rStyle w:val="Hyperlink"/>
              </w:rPr>
              <w:t>Glossary</w:t>
            </w:r>
            <w:r w:rsidR="00FF0DF9">
              <w:rPr>
                <w:webHidden/>
              </w:rPr>
              <w:tab/>
            </w:r>
            <w:r w:rsidR="00FF0DF9">
              <w:rPr>
                <w:webHidden/>
              </w:rPr>
              <w:fldChar w:fldCharType="begin"/>
            </w:r>
            <w:r w:rsidR="00FF0DF9">
              <w:rPr>
                <w:webHidden/>
              </w:rPr>
              <w:instrText xml:space="preserve"> PAGEREF _Toc71274386 \h </w:instrText>
            </w:r>
            <w:r w:rsidR="00FF0DF9">
              <w:rPr>
                <w:webHidden/>
              </w:rPr>
            </w:r>
            <w:r w:rsidR="00FF0DF9">
              <w:rPr>
                <w:webHidden/>
              </w:rPr>
              <w:fldChar w:fldCharType="separate"/>
            </w:r>
            <w:r w:rsidR="00FF0DF9">
              <w:rPr>
                <w:webHidden/>
              </w:rPr>
              <w:t>175</w:t>
            </w:r>
            <w:r w:rsidR="00FF0DF9">
              <w:rPr>
                <w:webHidden/>
              </w:rPr>
              <w:fldChar w:fldCharType="end"/>
            </w:r>
          </w:hyperlink>
        </w:p>
        <w:p w14:paraId="18E6D12D" w14:textId="6638BD41" w:rsidR="00FF0DF9" w:rsidRDefault="00B8743E">
          <w:pPr>
            <w:pStyle w:val="TOC1"/>
            <w:rPr>
              <w:rFonts w:eastAsiaTheme="minorEastAsia" w:cstheme="minorBidi"/>
              <w:b w:val="0"/>
              <w:bCs w:val="0"/>
              <w:lang w:eastAsia="en-AU"/>
            </w:rPr>
          </w:pPr>
          <w:hyperlink w:anchor="_Toc71274387" w:history="1">
            <w:r w:rsidR="00FF0DF9" w:rsidRPr="00914AA9">
              <w:rPr>
                <w:rStyle w:val="Hyperlink"/>
              </w:rPr>
              <w:t>References</w:t>
            </w:r>
            <w:r w:rsidR="00FF0DF9">
              <w:rPr>
                <w:webHidden/>
              </w:rPr>
              <w:tab/>
            </w:r>
            <w:r w:rsidR="00FF0DF9">
              <w:rPr>
                <w:webHidden/>
              </w:rPr>
              <w:fldChar w:fldCharType="begin"/>
            </w:r>
            <w:r w:rsidR="00FF0DF9">
              <w:rPr>
                <w:webHidden/>
              </w:rPr>
              <w:instrText xml:space="preserve"> PAGEREF _Toc71274387 \h </w:instrText>
            </w:r>
            <w:r w:rsidR="00FF0DF9">
              <w:rPr>
                <w:webHidden/>
              </w:rPr>
            </w:r>
            <w:r w:rsidR="00FF0DF9">
              <w:rPr>
                <w:webHidden/>
              </w:rPr>
              <w:fldChar w:fldCharType="separate"/>
            </w:r>
            <w:r w:rsidR="00FF0DF9">
              <w:rPr>
                <w:webHidden/>
              </w:rPr>
              <w:t>179</w:t>
            </w:r>
            <w:r w:rsidR="00FF0DF9">
              <w:rPr>
                <w:webHidden/>
              </w:rPr>
              <w:fldChar w:fldCharType="end"/>
            </w:r>
          </w:hyperlink>
        </w:p>
        <w:p w14:paraId="09806A17" w14:textId="69F37C1E" w:rsidR="001E1B48" w:rsidRPr="0033187E" w:rsidRDefault="00FF0DF9">
          <w:r>
            <w:rPr>
              <w:rFonts w:asciiTheme="minorHAnsi" w:hAnsiTheme="minorHAnsi" w:cstheme="minorHAnsi"/>
              <w:i/>
              <w:iCs/>
              <w:noProof/>
              <w:sz w:val="22"/>
            </w:rPr>
            <w:fldChar w:fldCharType="end"/>
          </w:r>
        </w:p>
      </w:sdtContent>
    </w:sdt>
    <w:p w14:paraId="7C60EDDB" w14:textId="23C3D6A7" w:rsidR="00B10504" w:rsidRPr="0033187E" w:rsidRDefault="00011FFA" w:rsidP="00041010">
      <w:pPr>
        <w:pStyle w:val="TableofFigures"/>
        <w:tabs>
          <w:tab w:val="right" w:leader="dot" w:pos="9458"/>
        </w:tabs>
        <w:outlineLvl w:val="0"/>
        <w:rPr>
          <w:b/>
          <w:bCs/>
          <w:color w:val="0070C0"/>
          <w:sz w:val="36"/>
          <w:szCs w:val="36"/>
        </w:rPr>
      </w:pPr>
      <w:r w:rsidRPr="0033187E">
        <w:rPr>
          <w:b/>
          <w:bCs/>
          <w:color w:val="0070C0"/>
          <w:sz w:val="36"/>
          <w:szCs w:val="36"/>
        </w:rPr>
        <w:t>Figures</w:t>
      </w:r>
    </w:p>
    <w:p w14:paraId="77EE35E9" w14:textId="6CF7ED8D" w:rsidR="00822366" w:rsidRDefault="00011FFA">
      <w:pPr>
        <w:pStyle w:val="TableofFigures"/>
        <w:tabs>
          <w:tab w:val="right" w:leader="dot" w:pos="9458"/>
        </w:tabs>
        <w:rPr>
          <w:rFonts w:asciiTheme="minorHAnsi" w:eastAsiaTheme="minorEastAsia" w:hAnsiTheme="minorHAnsi" w:cstheme="minorBidi"/>
          <w:noProof/>
          <w:lang w:eastAsia="en-AU"/>
        </w:rPr>
      </w:pPr>
      <w:r w:rsidRPr="0033187E">
        <w:fldChar w:fldCharType="begin"/>
      </w:r>
      <w:r w:rsidRPr="0033187E">
        <w:instrText xml:space="preserve"> TOC \h \z \c "Figure" </w:instrText>
      </w:r>
      <w:r w:rsidRPr="0033187E">
        <w:fldChar w:fldCharType="separate"/>
      </w:r>
      <w:hyperlink w:anchor="_Toc70594943" w:history="1">
        <w:r w:rsidR="00822366" w:rsidRPr="002F7901">
          <w:rPr>
            <w:rStyle w:val="Hyperlink"/>
            <w:noProof/>
          </w:rPr>
          <w:t>Figure 1 Agriculture – national and regional roles and responsibilities for managing human biosecurity</w:t>
        </w:r>
        <w:r w:rsidR="00822366">
          <w:rPr>
            <w:noProof/>
            <w:webHidden/>
          </w:rPr>
          <w:tab/>
        </w:r>
        <w:r w:rsidR="00822366">
          <w:rPr>
            <w:noProof/>
            <w:webHidden/>
          </w:rPr>
          <w:fldChar w:fldCharType="begin"/>
        </w:r>
        <w:r w:rsidR="00822366">
          <w:rPr>
            <w:noProof/>
            <w:webHidden/>
          </w:rPr>
          <w:instrText xml:space="preserve"> PAGEREF _Toc70594943 \h </w:instrText>
        </w:r>
        <w:r w:rsidR="00822366">
          <w:rPr>
            <w:noProof/>
            <w:webHidden/>
          </w:rPr>
        </w:r>
        <w:r w:rsidR="00822366">
          <w:rPr>
            <w:noProof/>
            <w:webHidden/>
          </w:rPr>
          <w:fldChar w:fldCharType="separate"/>
        </w:r>
        <w:r w:rsidR="00822366">
          <w:rPr>
            <w:noProof/>
            <w:webHidden/>
          </w:rPr>
          <w:t>35</w:t>
        </w:r>
        <w:r w:rsidR="00822366">
          <w:rPr>
            <w:noProof/>
            <w:webHidden/>
          </w:rPr>
          <w:fldChar w:fldCharType="end"/>
        </w:r>
      </w:hyperlink>
    </w:p>
    <w:p w14:paraId="08972FD2" w14:textId="05E5FB87"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44" w:history="1">
        <w:r w:rsidR="00822366" w:rsidRPr="002F7901">
          <w:rPr>
            <w:rStyle w:val="Hyperlink"/>
            <w:noProof/>
          </w:rPr>
          <w:t>Figure 2 Health‒Agriculture Memorandum of Understanding for effective human biosecurity management</w:t>
        </w:r>
        <w:r w:rsidR="00822366">
          <w:rPr>
            <w:noProof/>
            <w:webHidden/>
          </w:rPr>
          <w:tab/>
        </w:r>
        <w:r w:rsidR="00822366">
          <w:rPr>
            <w:noProof/>
            <w:webHidden/>
          </w:rPr>
          <w:fldChar w:fldCharType="begin"/>
        </w:r>
        <w:r w:rsidR="00822366">
          <w:rPr>
            <w:noProof/>
            <w:webHidden/>
          </w:rPr>
          <w:instrText xml:space="preserve"> PAGEREF _Toc70594944 \h </w:instrText>
        </w:r>
        <w:r w:rsidR="00822366">
          <w:rPr>
            <w:noProof/>
            <w:webHidden/>
          </w:rPr>
        </w:r>
        <w:r w:rsidR="00822366">
          <w:rPr>
            <w:noProof/>
            <w:webHidden/>
          </w:rPr>
          <w:fldChar w:fldCharType="separate"/>
        </w:r>
        <w:r w:rsidR="00822366">
          <w:rPr>
            <w:noProof/>
            <w:webHidden/>
          </w:rPr>
          <w:t>45</w:t>
        </w:r>
        <w:r w:rsidR="00822366">
          <w:rPr>
            <w:noProof/>
            <w:webHidden/>
          </w:rPr>
          <w:fldChar w:fldCharType="end"/>
        </w:r>
      </w:hyperlink>
    </w:p>
    <w:p w14:paraId="2B124EA7" w14:textId="6F99612E"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45" w:history="1">
        <w:r w:rsidR="00822366" w:rsidRPr="002F7901">
          <w:rPr>
            <w:rStyle w:val="Hyperlink"/>
            <w:noProof/>
          </w:rPr>
          <w:t>Figure 3 Processes to manage human health risks</w:t>
        </w:r>
        <w:r w:rsidR="00822366">
          <w:rPr>
            <w:noProof/>
            <w:webHidden/>
          </w:rPr>
          <w:tab/>
        </w:r>
        <w:r w:rsidR="00822366">
          <w:rPr>
            <w:noProof/>
            <w:webHidden/>
          </w:rPr>
          <w:fldChar w:fldCharType="begin"/>
        </w:r>
        <w:r w:rsidR="00822366">
          <w:rPr>
            <w:noProof/>
            <w:webHidden/>
          </w:rPr>
          <w:instrText xml:space="preserve"> PAGEREF _Toc70594945 \h </w:instrText>
        </w:r>
        <w:r w:rsidR="00822366">
          <w:rPr>
            <w:noProof/>
            <w:webHidden/>
          </w:rPr>
        </w:r>
        <w:r w:rsidR="00822366">
          <w:rPr>
            <w:noProof/>
            <w:webHidden/>
          </w:rPr>
          <w:fldChar w:fldCharType="separate"/>
        </w:r>
        <w:r w:rsidR="00822366">
          <w:rPr>
            <w:noProof/>
            <w:webHidden/>
          </w:rPr>
          <w:t>55</w:t>
        </w:r>
        <w:r w:rsidR="00822366">
          <w:rPr>
            <w:noProof/>
            <w:webHidden/>
          </w:rPr>
          <w:fldChar w:fldCharType="end"/>
        </w:r>
      </w:hyperlink>
    </w:p>
    <w:p w14:paraId="78601B74" w14:textId="40331EA2"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46" w:history="1">
        <w:r w:rsidR="00822366" w:rsidRPr="002F7901">
          <w:rPr>
            <w:rStyle w:val="Hyperlink"/>
            <w:noProof/>
          </w:rPr>
          <w:t>Figure 4 Maritime Arrivals Reporting System (MARS) – overarching functions and user groups</w:t>
        </w:r>
        <w:r w:rsidR="00822366">
          <w:rPr>
            <w:noProof/>
            <w:webHidden/>
          </w:rPr>
          <w:tab/>
        </w:r>
        <w:r w:rsidR="00822366">
          <w:rPr>
            <w:noProof/>
            <w:webHidden/>
          </w:rPr>
          <w:fldChar w:fldCharType="begin"/>
        </w:r>
        <w:r w:rsidR="00822366">
          <w:rPr>
            <w:noProof/>
            <w:webHidden/>
          </w:rPr>
          <w:instrText xml:space="preserve"> PAGEREF _Toc70594946 \h </w:instrText>
        </w:r>
        <w:r w:rsidR="00822366">
          <w:rPr>
            <w:noProof/>
            <w:webHidden/>
          </w:rPr>
        </w:r>
        <w:r w:rsidR="00822366">
          <w:rPr>
            <w:noProof/>
            <w:webHidden/>
          </w:rPr>
          <w:fldChar w:fldCharType="separate"/>
        </w:r>
        <w:r w:rsidR="00822366">
          <w:rPr>
            <w:noProof/>
            <w:webHidden/>
          </w:rPr>
          <w:t>134</w:t>
        </w:r>
        <w:r w:rsidR="00822366">
          <w:rPr>
            <w:noProof/>
            <w:webHidden/>
          </w:rPr>
          <w:fldChar w:fldCharType="end"/>
        </w:r>
      </w:hyperlink>
    </w:p>
    <w:p w14:paraId="1A0A3996" w14:textId="27A544BF"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47" w:history="1">
        <w:r w:rsidR="00822366" w:rsidRPr="002F7901">
          <w:rPr>
            <w:rStyle w:val="Hyperlink"/>
            <w:noProof/>
          </w:rPr>
          <w:t>Figure 5 Enhanced screening of commercial vessels, 19 February 2020</w:t>
        </w:r>
        <w:r w:rsidR="00822366">
          <w:rPr>
            <w:noProof/>
            <w:webHidden/>
          </w:rPr>
          <w:tab/>
        </w:r>
        <w:r w:rsidR="00822366">
          <w:rPr>
            <w:noProof/>
            <w:webHidden/>
          </w:rPr>
          <w:fldChar w:fldCharType="begin"/>
        </w:r>
        <w:r w:rsidR="00822366">
          <w:rPr>
            <w:noProof/>
            <w:webHidden/>
          </w:rPr>
          <w:instrText xml:space="preserve"> PAGEREF _Toc70594947 \h </w:instrText>
        </w:r>
        <w:r w:rsidR="00822366">
          <w:rPr>
            <w:noProof/>
            <w:webHidden/>
          </w:rPr>
        </w:r>
        <w:r w:rsidR="00822366">
          <w:rPr>
            <w:noProof/>
            <w:webHidden/>
          </w:rPr>
          <w:fldChar w:fldCharType="separate"/>
        </w:r>
        <w:r w:rsidR="00822366">
          <w:rPr>
            <w:noProof/>
            <w:webHidden/>
          </w:rPr>
          <w:t>136</w:t>
        </w:r>
        <w:r w:rsidR="00822366">
          <w:rPr>
            <w:noProof/>
            <w:webHidden/>
          </w:rPr>
          <w:fldChar w:fldCharType="end"/>
        </w:r>
      </w:hyperlink>
    </w:p>
    <w:p w14:paraId="46955358" w14:textId="1550007E" w:rsidR="00C6193D" w:rsidRPr="0033187E" w:rsidRDefault="00011FFA">
      <w:pPr>
        <w:spacing w:before="0"/>
      </w:pPr>
      <w:r w:rsidRPr="0033187E">
        <w:fldChar w:fldCharType="end"/>
      </w:r>
    </w:p>
    <w:p w14:paraId="1B6154F6" w14:textId="77777777" w:rsidR="002A5781" w:rsidRPr="0033187E" w:rsidRDefault="002A5781">
      <w:pPr>
        <w:spacing w:before="0"/>
        <w:rPr>
          <w:b/>
          <w:bCs/>
          <w:color w:val="0070C0"/>
          <w:sz w:val="36"/>
          <w:szCs w:val="36"/>
        </w:rPr>
      </w:pPr>
      <w:r w:rsidRPr="0033187E">
        <w:rPr>
          <w:b/>
          <w:bCs/>
          <w:color w:val="0070C0"/>
          <w:sz w:val="36"/>
          <w:szCs w:val="36"/>
        </w:rPr>
        <w:br w:type="page"/>
      </w:r>
    </w:p>
    <w:p w14:paraId="78A3C18A" w14:textId="2C9997CD" w:rsidR="00841FCD" w:rsidRPr="0033187E" w:rsidRDefault="00011FFA" w:rsidP="00041010">
      <w:pPr>
        <w:spacing w:before="0"/>
        <w:outlineLvl w:val="0"/>
      </w:pPr>
      <w:r w:rsidRPr="0033187E">
        <w:rPr>
          <w:b/>
          <w:bCs/>
          <w:color w:val="0070C0"/>
          <w:sz w:val="36"/>
          <w:szCs w:val="36"/>
        </w:rPr>
        <w:lastRenderedPageBreak/>
        <w:t>Tables</w:t>
      </w:r>
    </w:p>
    <w:p w14:paraId="2AF86F71" w14:textId="6E5E7E25" w:rsidR="00822366" w:rsidRDefault="00011FFA">
      <w:pPr>
        <w:pStyle w:val="TableofFigures"/>
        <w:tabs>
          <w:tab w:val="right" w:leader="dot" w:pos="9458"/>
        </w:tabs>
        <w:rPr>
          <w:rFonts w:asciiTheme="minorHAnsi" w:eastAsiaTheme="minorEastAsia" w:hAnsiTheme="minorHAnsi" w:cstheme="minorBidi"/>
          <w:noProof/>
          <w:lang w:eastAsia="en-AU"/>
        </w:rPr>
      </w:pPr>
      <w:r w:rsidRPr="0033187E">
        <w:fldChar w:fldCharType="begin"/>
      </w:r>
      <w:r w:rsidRPr="0033187E">
        <w:instrText xml:space="preserve"> TOC \h \z \c "Table" </w:instrText>
      </w:r>
      <w:r w:rsidRPr="0033187E">
        <w:fldChar w:fldCharType="separate"/>
      </w:r>
      <w:hyperlink w:anchor="_Toc70594948" w:history="1">
        <w:r w:rsidR="00822366" w:rsidRPr="00A90DC2">
          <w:rPr>
            <w:rStyle w:val="Hyperlink"/>
            <w:noProof/>
          </w:rPr>
          <w:t>Table 1 Review framework</w:t>
        </w:r>
        <w:r w:rsidR="00822366">
          <w:rPr>
            <w:noProof/>
            <w:webHidden/>
          </w:rPr>
          <w:tab/>
        </w:r>
        <w:r w:rsidR="00822366">
          <w:rPr>
            <w:noProof/>
            <w:webHidden/>
          </w:rPr>
          <w:fldChar w:fldCharType="begin"/>
        </w:r>
        <w:r w:rsidR="00822366">
          <w:rPr>
            <w:noProof/>
            <w:webHidden/>
          </w:rPr>
          <w:instrText xml:space="preserve"> PAGEREF _Toc70594948 \h </w:instrText>
        </w:r>
        <w:r w:rsidR="00822366">
          <w:rPr>
            <w:noProof/>
            <w:webHidden/>
          </w:rPr>
        </w:r>
        <w:r w:rsidR="00822366">
          <w:rPr>
            <w:noProof/>
            <w:webHidden/>
          </w:rPr>
          <w:fldChar w:fldCharType="separate"/>
        </w:r>
        <w:r w:rsidR="00822366">
          <w:rPr>
            <w:noProof/>
            <w:webHidden/>
          </w:rPr>
          <w:t>22</w:t>
        </w:r>
        <w:r w:rsidR="00822366">
          <w:rPr>
            <w:noProof/>
            <w:webHidden/>
          </w:rPr>
          <w:fldChar w:fldCharType="end"/>
        </w:r>
      </w:hyperlink>
    </w:p>
    <w:p w14:paraId="17D806D6" w14:textId="129D3E1F"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49" w:history="1">
        <w:r w:rsidR="00822366" w:rsidRPr="00A90DC2">
          <w:rPr>
            <w:rStyle w:val="Hyperlink"/>
            <w:noProof/>
          </w:rPr>
          <w:t>Table 2 Popular Australian cruise destinations, 2018</w:t>
        </w:r>
        <w:r w:rsidR="00822366">
          <w:rPr>
            <w:noProof/>
            <w:webHidden/>
          </w:rPr>
          <w:tab/>
        </w:r>
        <w:r w:rsidR="00822366">
          <w:rPr>
            <w:noProof/>
            <w:webHidden/>
          </w:rPr>
          <w:fldChar w:fldCharType="begin"/>
        </w:r>
        <w:r w:rsidR="00822366">
          <w:rPr>
            <w:noProof/>
            <w:webHidden/>
          </w:rPr>
          <w:instrText xml:space="preserve"> PAGEREF _Toc70594949 \h </w:instrText>
        </w:r>
        <w:r w:rsidR="00822366">
          <w:rPr>
            <w:noProof/>
            <w:webHidden/>
          </w:rPr>
        </w:r>
        <w:r w:rsidR="00822366">
          <w:rPr>
            <w:noProof/>
            <w:webHidden/>
          </w:rPr>
          <w:fldChar w:fldCharType="separate"/>
        </w:r>
        <w:r w:rsidR="00822366">
          <w:rPr>
            <w:noProof/>
            <w:webHidden/>
          </w:rPr>
          <w:t>25</w:t>
        </w:r>
        <w:r w:rsidR="00822366">
          <w:rPr>
            <w:noProof/>
            <w:webHidden/>
          </w:rPr>
          <w:fldChar w:fldCharType="end"/>
        </w:r>
      </w:hyperlink>
    </w:p>
    <w:p w14:paraId="558B0FD7" w14:textId="40E17C0E"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50" w:history="1">
        <w:r w:rsidR="00822366" w:rsidRPr="00A90DC2">
          <w:rPr>
            <w:rStyle w:val="Hyperlink"/>
            <w:noProof/>
          </w:rPr>
          <w:t>Table 3 Listed Human Diseases</w:t>
        </w:r>
        <w:r w:rsidR="00822366">
          <w:rPr>
            <w:noProof/>
            <w:webHidden/>
          </w:rPr>
          <w:tab/>
        </w:r>
        <w:r w:rsidR="00822366">
          <w:rPr>
            <w:noProof/>
            <w:webHidden/>
          </w:rPr>
          <w:fldChar w:fldCharType="begin"/>
        </w:r>
        <w:r w:rsidR="00822366">
          <w:rPr>
            <w:noProof/>
            <w:webHidden/>
          </w:rPr>
          <w:instrText xml:space="preserve"> PAGEREF _Toc70594950 \h </w:instrText>
        </w:r>
        <w:r w:rsidR="00822366">
          <w:rPr>
            <w:noProof/>
            <w:webHidden/>
          </w:rPr>
        </w:r>
        <w:r w:rsidR="00822366">
          <w:rPr>
            <w:noProof/>
            <w:webHidden/>
          </w:rPr>
          <w:fldChar w:fldCharType="separate"/>
        </w:r>
        <w:r w:rsidR="00822366">
          <w:rPr>
            <w:noProof/>
            <w:webHidden/>
          </w:rPr>
          <w:t>26</w:t>
        </w:r>
        <w:r w:rsidR="00822366">
          <w:rPr>
            <w:noProof/>
            <w:webHidden/>
          </w:rPr>
          <w:fldChar w:fldCharType="end"/>
        </w:r>
      </w:hyperlink>
    </w:p>
    <w:p w14:paraId="52EB8B9D" w14:textId="6157AFC5"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51" w:history="1">
        <w:r w:rsidR="00822366" w:rsidRPr="00A90DC2">
          <w:rPr>
            <w:rStyle w:val="Hyperlink"/>
            <w:noProof/>
          </w:rPr>
          <w:t>Table 4 Confirmed cases of COVID-19 positive personnel onboard commercial maritime vessels, February‒October 2020</w:t>
        </w:r>
        <w:r w:rsidR="00822366">
          <w:rPr>
            <w:noProof/>
            <w:webHidden/>
          </w:rPr>
          <w:tab/>
        </w:r>
        <w:r w:rsidR="00822366">
          <w:rPr>
            <w:noProof/>
            <w:webHidden/>
          </w:rPr>
          <w:fldChar w:fldCharType="begin"/>
        </w:r>
        <w:r w:rsidR="00822366">
          <w:rPr>
            <w:noProof/>
            <w:webHidden/>
          </w:rPr>
          <w:instrText xml:space="preserve"> PAGEREF _Toc70594951 \h </w:instrText>
        </w:r>
        <w:r w:rsidR="00822366">
          <w:rPr>
            <w:noProof/>
            <w:webHidden/>
          </w:rPr>
        </w:r>
        <w:r w:rsidR="00822366">
          <w:rPr>
            <w:noProof/>
            <w:webHidden/>
          </w:rPr>
          <w:fldChar w:fldCharType="separate"/>
        </w:r>
        <w:r w:rsidR="00822366">
          <w:rPr>
            <w:noProof/>
            <w:webHidden/>
          </w:rPr>
          <w:t>27</w:t>
        </w:r>
        <w:r w:rsidR="00822366">
          <w:rPr>
            <w:noProof/>
            <w:webHidden/>
          </w:rPr>
          <w:fldChar w:fldCharType="end"/>
        </w:r>
      </w:hyperlink>
    </w:p>
    <w:p w14:paraId="3157DE14" w14:textId="64621E3E"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52" w:history="1">
        <w:r w:rsidR="00822366" w:rsidRPr="00A90DC2">
          <w:rPr>
            <w:rStyle w:val="Hyperlink"/>
            <w:noProof/>
          </w:rPr>
          <w:t xml:space="preserve">Table 5 Changes to human health status onboard the </w:t>
        </w:r>
        <w:r w:rsidR="00822366" w:rsidRPr="00A90DC2">
          <w:rPr>
            <w:rStyle w:val="Hyperlink"/>
            <w:i/>
            <w:iCs/>
            <w:noProof/>
          </w:rPr>
          <w:t>Ruby Princess</w:t>
        </w:r>
        <w:r w:rsidR="00822366" w:rsidRPr="00A90DC2">
          <w:rPr>
            <w:rStyle w:val="Hyperlink"/>
            <w:noProof/>
          </w:rPr>
          <w:t xml:space="preserve"> cruise ship, 16‒18 March 2020</w:t>
        </w:r>
        <w:r w:rsidR="00822366">
          <w:rPr>
            <w:noProof/>
            <w:webHidden/>
          </w:rPr>
          <w:tab/>
        </w:r>
        <w:r w:rsidR="00822366">
          <w:rPr>
            <w:noProof/>
            <w:webHidden/>
          </w:rPr>
          <w:fldChar w:fldCharType="begin"/>
        </w:r>
        <w:r w:rsidR="00822366">
          <w:rPr>
            <w:noProof/>
            <w:webHidden/>
          </w:rPr>
          <w:instrText xml:space="preserve"> PAGEREF _Toc70594952 \h </w:instrText>
        </w:r>
        <w:r w:rsidR="00822366">
          <w:rPr>
            <w:noProof/>
            <w:webHidden/>
          </w:rPr>
        </w:r>
        <w:r w:rsidR="00822366">
          <w:rPr>
            <w:noProof/>
            <w:webHidden/>
          </w:rPr>
          <w:fldChar w:fldCharType="separate"/>
        </w:r>
        <w:r w:rsidR="00822366">
          <w:rPr>
            <w:noProof/>
            <w:webHidden/>
          </w:rPr>
          <w:t>28</w:t>
        </w:r>
        <w:r w:rsidR="00822366">
          <w:rPr>
            <w:noProof/>
            <w:webHidden/>
          </w:rPr>
          <w:fldChar w:fldCharType="end"/>
        </w:r>
      </w:hyperlink>
    </w:p>
    <w:p w14:paraId="12EF6927" w14:textId="46A53915"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53" w:history="1">
        <w:r w:rsidR="00822366" w:rsidRPr="00A90DC2">
          <w:rPr>
            <w:rStyle w:val="Hyperlink"/>
            <w:noProof/>
          </w:rPr>
          <w:t>Table 6 Schedule 3 of Health‒Agriculture Memorandum of Understanding – evidence of weaknesses in managing human biosecurity</w:t>
        </w:r>
        <w:r w:rsidR="00822366">
          <w:rPr>
            <w:noProof/>
            <w:webHidden/>
          </w:rPr>
          <w:tab/>
        </w:r>
        <w:r w:rsidR="00822366">
          <w:rPr>
            <w:noProof/>
            <w:webHidden/>
          </w:rPr>
          <w:fldChar w:fldCharType="begin"/>
        </w:r>
        <w:r w:rsidR="00822366">
          <w:rPr>
            <w:noProof/>
            <w:webHidden/>
          </w:rPr>
          <w:instrText xml:space="preserve"> PAGEREF _Toc70594953 \h </w:instrText>
        </w:r>
        <w:r w:rsidR="00822366">
          <w:rPr>
            <w:noProof/>
            <w:webHidden/>
          </w:rPr>
        </w:r>
        <w:r w:rsidR="00822366">
          <w:rPr>
            <w:noProof/>
            <w:webHidden/>
          </w:rPr>
          <w:fldChar w:fldCharType="separate"/>
        </w:r>
        <w:r w:rsidR="00822366">
          <w:rPr>
            <w:noProof/>
            <w:webHidden/>
          </w:rPr>
          <w:t>40</w:t>
        </w:r>
        <w:r w:rsidR="00822366">
          <w:rPr>
            <w:noProof/>
            <w:webHidden/>
          </w:rPr>
          <w:fldChar w:fldCharType="end"/>
        </w:r>
      </w:hyperlink>
    </w:p>
    <w:p w14:paraId="05A1C660" w14:textId="56E82DB9"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54" w:history="1">
        <w:r w:rsidR="00822366" w:rsidRPr="00A90DC2">
          <w:rPr>
            <w:rStyle w:val="Hyperlink"/>
            <w:noProof/>
          </w:rPr>
          <w:t>Table 7 Vessel arrivals, by states and territories,</w:t>
        </w:r>
        <w:r w:rsidR="00822366" w:rsidRPr="00A90DC2">
          <w:rPr>
            <w:rStyle w:val="Hyperlink"/>
            <w:noProof/>
            <w:lang w:bidi="hi-IN"/>
          </w:rPr>
          <w:t xml:space="preserve"> 1 November 2019 to 30 October 2020</w:t>
        </w:r>
        <w:r w:rsidR="00822366">
          <w:rPr>
            <w:noProof/>
            <w:webHidden/>
          </w:rPr>
          <w:tab/>
        </w:r>
        <w:r w:rsidR="00822366">
          <w:rPr>
            <w:noProof/>
            <w:webHidden/>
          </w:rPr>
          <w:fldChar w:fldCharType="begin"/>
        </w:r>
        <w:r w:rsidR="00822366">
          <w:rPr>
            <w:noProof/>
            <w:webHidden/>
          </w:rPr>
          <w:instrText xml:space="preserve"> PAGEREF _Toc70594954 \h </w:instrText>
        </w:r>
        <w:r w:rsidR="00822366">
          <w:rPr>
            <w:noProof/>
            <w:webHidden/>
          </w:rPr>
        </w:r>
        <w:r w:rsidR="00822366">
          <w:rPr>
            <w:noProof/>
            <w:webHidden/>
          </w:rPr>
          <w:fldChar w:fldCharType="separate"/>
        </w:r>
        <w:r w:rsidR="00822366">
          <w:rPr>
            <w:noProof/>
            <w:webHidden/>
          </w:rPr>
          <w:t>56</w:t>
        </w:r>
        <w:r w:rsidR="00822366">
          <w:rPr>
            <w:noProof/>
            <w:webHidden/>
          </w:rPr>
          <w:fldChar w:fldCharType="end"/>
        </w:r>
      </w:hyperlink>
    </w:p>
    <w:p w14:paraId="2A44161C" w14:textId="6F582B3C"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55" w:history="1">
        <w:r w:rsidR="00822366" w:rsidRPr="00A90DC2">
          <w:rPr>
            <w:rStyle w:val="Hyperlink"/>
            <w:noProof/>
          </w:rPr>
          <w:t>Table 8 Commercial vessel inspections, by types and by states and territories, 1 November 2019 to 30 October 2020</w:t>
        </w:r>
        <w:r w:rsidR="00822366">
          <w:rPr>
            <w:noProof/>
            <w:webHidden/>
          </w:rPr>
          <w:tab/>
        </w:r>
        <w:r w:rsidR="00822366">
          <w:rPr>
            <w:noProof/>
            <w:webHidden/>
          </w:rPr>
          <w:fldChar w:fldCharType="begin"/>
        </w:r>
        <w:r w:rsidR="00822366">
          <w:rPr>
            <w:noProof/>
            <w:webHidden/>
          </w:rPr>
          <w:instrText xml:space="preserve"> PAGEREF _Toc70594955 \h </w:instrText>
        </w:r>
        <w:r w:rsidR="00822366">
          <w:rPr>
            <w:noProof/>
            <w:webHidden/>
          </w:rPr>
        </w:r>
        <w:r w:rsidR="00822366">
          <w:rPr>
            <w:noProof/>
            <w:webHidden/>
          </w:rPr>
          <w:fldChar w:fldCharType="separate"/>
        </w:r>
        <w:r w:rsidR="00822366">
          <w:rPr>
            <w:noProof/>
            <w:webHidden/>
          </w:rPr>
          <w:t>56</w:t>
        </w:r>
        <w:r w:rsidR="00822366">
          <w:rPr>
            <w:noProof/>
            <w:webHidden/>
          </w:rPr>
          <w:fldChar w:fldCharType="end"/>
        </w:r>
      </w:hyperlink>
    </w:p>
    <w:p w14:paraId="111103B8" w14:textId="401FA9C5"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56" w:history="1">
        <w:r w:rsidR="00822366" w:rsidRPr="00A90DC2">
          <w:rPr>
            <w:rStyle w:val="Hyperlink"/>
            <w:noProof/>
          </w:rPr>
          <w:t>Table 9 Inconsistencies in reporting of illnesses onboard international commercial vessels, Western Australia, May to November 2020</w:t>
        </w:r>
        <w:r w:rsidR="00822366">
          <w:rPr>
            <w:noProof/>
            <w:webHidden/>
          </w:rPr>
          <w:tab/>
        </w:r>
        <w:r w:rsidR="00822366">
          <w:rPr>
            <w:noProof/>
            <w:webHidden/>
          </w:rPr>
          <w:fldChar w:fldCharType="begin"/>
        </w:r>
        <w:r w:rsidR="00822366">
          <w:rPr>
            <w:noProof/>
            <w:webHidden/>
          </w:rPr>
          <w:instrText xml:space="preserve"> PAGEREF _Toc70594956 \h </w:instrText>
        </w:r>
        <w:r w:rsidR="00822366">
          <w:rPr>
            <w:noProof/>
            <w:webHidden/>
          </w:rPr>
        </w:r>
        <w:r w:rsidR="00822366">
          <w:rPr>
            <w:noProof/>
            <w:webHidden/>
          </w:rPr>
          <w:fldChar w:fldCharType="separate"/>
        </w:r>
        <w:r w:rsidR="00822366">
          <w:rPr>
            <w:noProof/>
            <w:webHidden/>
          </w:rPr>
          <w:t>73</w:t>
        </w:r>
        <w:r w:rsidR="00822366">
          <w:rPr>
            <w:noProof/>
            <w:webHidden/>
          </w:rPr>
          <w:fldChar w:fldCharType="end"/>
        </w:r>
      </w:hyperlink>
    </w:p>
    <w:p w14:paraId="54C871A0" w14:textId="372B4B28"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57" w:history="1">
        <w:r w:rsidR="00822366" w:rsidRPr="00A90DC2">
          <w:rPr>
            <w:rStyle w:val="Hyperlink"/>
            <w:noProof/>
          </w:rPr>
          <w:t>Table 10 Grant and withdrawal of pratique to commercial vessels and COVID-19 status, 19 March to 17 November 2020</w:t>
        </w:r>
        <w:r w:rsidR="00822366">
          <w:rPr>
            <w:noProof/>
            <w:webHidden/>
          </w:rPr>
          <w:tab/>
        </w:r>
        <w:r w:rsidR="00822366">
          <w:rPr>
            <w:noProof/>
            <w:webHidden/>
          </w:rPr>
          <w:fldChar w:fldCharType="begin"/>
        </w:r>
        <w:r w:rsidR="00822366">
          <w:rPr>
            <w:noProof/>
            <w:webHidden/>
          </w:rPr>
          <w:instrText xml:space="preserve"> PAGEREF _Toc70594957 \h </w:instrText>
        </w:r>
        <w:r w:rsidR="00822366">
          <w:rPr>
            <w:noProof/>
            <w:webHidden/>
          </w:rPr>
        </w:r>
        <w:r w:rsidR="00822366">
          <w:rPr>
            <w:noProof/>
            <w:webHidden/>
          </w:rPr>
          <w:fldChar w:fldCharType="separate"/>
        </w:r>
        <w:r w:rsidR="00822366">
          <w:rPr>
            <w:noProof/>
            <w:webHidden/>
          </w:rPr>
          <w:t>83</w:t>
        </w:r>
        <w:r w:rsidR="00822366">
          <w:rPr>
            <w:noProof/>
            <w:webHidden/>
          </w:rPr>
          <w:fldChar w:fldCharType="end"/>
        </w:r>
      </w:hyperlink>
    </w:p>
    <w:p w14:paraId="28BBE16A" w14:textId="53908C15"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58" w:history="1">
        <w:r w:rsidR="00822366" w:rsidRPr="00A90DC2">
          <w:rPr>
            <w:rStyle w:val="Hyperlink"/>
            <w:noProof/>
          </w:rPr>
          <w:t xml:space="preserve">Table 11 Grant and withdrawal of pratique – </w:t>
        </w:r>
        <w:r w:rsidR="00822366" w:rsidRPr="00A90DC2">
          <w:rPr>
            <w:rStyle w:val="Hyperlink"/>
            <w:i/>
            <w:iCs/>
            <w:noProof/>
          </w:rPr>
          <w:t>Patricia Oldendorff</w:t>
        </w:r>
        <w:r w:rsidR="00822366" w:rsidRPr="00A90DC2">
          <w:rPr>
            <w:rStyle w:val="Hyperlink"/>
            <w:noProof/>
          </w:rPr>
          <w:t xml:space="preserve"> and </w:t>
        </w:r>
        <w:r w:rsidR="00822366" w:rsidRPr="00A90DC2">
          <w:rPr>
            <w:rStyle w:val="Hyperlink"/>
            <w:i/>
            <w:iCs/>
            <w:noProof/>
          </w:rPr>
          <w:t>Vega Dream</w:t>
        </w:r>
        <w:r w:rsidR="00822366">
          <w:rPr>
            <w:noProof/>
            <w:webHidden/>
          </w:rPr>
          <w:tab/>
        </w:r>
        <w:r w:rsidR="00822366">
          <w:rPr>
            <w:noProof/>
            <w:webHidden/>
          </w:rPr>
          <w:fldChar w:fldCharType="begin"/>
        </w:r>
        <w:r w:rsidR="00822366">
          <w:rPr>
            <w:noProof/>
            <w:webHidden/>
          </w:rPr>
          <w:instrText xml:space="preserve"> PAGEREF _Toc70594958 \h </w:instrText>
        </w:r>
        <w:r w:rsidR="00822366">
          <w:rPr>
            <w:noProof/>
            <w:webHidden/>
          </w:rPr>
        </w:r>
        <w:r w:rsidR="00822366">
          <w:rPr>
            <w:noProof/>
            <w:webHidden/>
          </w:rPr>
          <w:fldChar w:fldCharType="separate"/>
        </w:r>
        <w:r w:rsidR="00822366">
          <w:rPr>
            <w:noProof/>
            <w:webHidden/>
          </w:rPr>
          <w:t>86</w:t>
        </w:r>
        <w:r w:rsidR="00822366">
          <w:rPr>
            <w:noProof/>
            <w:webHidden/>
          </w:rPr>
          <w:fldChar w:fldCharType="end"/>
        </w:r>
      </w:hyperlink>
    </w:p>
    <w:p w14:paraId="4AC374A0" w14:textId="447305DE"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59" w:history="1">
        <w:r w:rsidR="00822366" w:rsidRPr="00A90DC2">
          <w:rPr>
            <w:rStyle w:val="Hyperlink"/>
            <w:noProof/>
          </w:rPr>
          <w:t xml:space="preserve">Table 12 Summary of issues with the inspections of the </w:t>
        </w:r>
        <w:r w:rsidR="00822366" w:rsidRPr="00A90DC2">
          <w:rPr>
            <w:rStyle w:val="Hyperlink"/>
            <w:i/>
            <w:iCs/>
            <w:noProof/>
          </w:rPr>
          <w:t>Ruby Princess</w:t>
        </w:r>
        <w:r w:rsidR="00822366" w:rsidRPr="00A90DC2">
          <w:rPr>
            <w:rStyle w:val="Hyperlink"/>
            <w:noProof/>
          </w:rPr>
          <w:t>, 19 March 2020</w:t>
        </w:r>
        <w:r w:rsidR="00822366">
          <w:rPr>
            <w:noProof/>
            <w:webHidden/>
          </w:rPr>
          <w:tab/>
        </w:r>
        <w:r w:rsidR="00822366">
          <w:rPr>
            <w:noProof/>
            <w:webHidden/>
          </w:rPr>
          <w:fldChar w:fldCharType="begin"/>
        </w:r>
        <w:r w:rsidR="00822366">
          <w:rPr>
            <w:noProof/>
            <w:webHidden/>
          </w:rPr>
          <w:instrText xml:space="preserve"> PAGEREF _Toc70594959 \h </w:instrText>
        </w:r>
        <w:r w:rsidR="00822366">
          <w:rPr>
            <w:noProof/>
            <w:webHidden/>
          </w:rPr>
        </w:r>
        <w:r w:rsidR="00822366">
          <w:rPr>
            <w:noProof/>
            <w:webHidden/>
          </w:rPr>
          <w:fldChar w:fldCharType="separate"/>
        </w:r>
        <w:r w:rsidR="00822366">
          <w:rPr>
            <w:noProof/>
            <w:webHidden/>
          </w:rPr>
          <w:t>106</w:t>
        </w:r>
        <w:r w:rsidR="00822366">
          <w:rPr>
            <w:noProof/>
            <w:webHidden/>
          </w:rPr>
          <w:fldChar w:fldCharType="end"/>
        </w:r>
      </w:hyperlink>
    </w:p>
    <w:p w14:paraId="475E0527" w14:textId="189DDDC4"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60" w:history="1">
        <w:r w:rsidR="00822366" w:rsidRPr="00A90DC2">
          <w:rPr>
            <w:rStyle w:val="Hyperlink"/>
            <w:noProof/>
          </w:rPr>
          <w:t>Table 13 Staff competency verification inspections, by tasks and jurisdiction, 2018‒2020</w:t>
        </w:r>
        <w:r w:rsidR="00822366">
          <w:rPr>
            <w:noProof/>
            <w:webHidden/>
          </w:rPr>
          <w:tab/>
        </w:r>
        <w:r w:rsidR="00822366">
          <w:rPr>
            <w:noProof/>
            <w:webHidden/>
          </w:rPr>
          <w:fldChar w:fldCharType="begin"/>
        </w:r>
        <w:r w:rsidR="00822366">
          <w:rPr>
            <w:noProof/>
            <w:webHidden/>
          </w:rPr>
          <w:instrText xml:space="preserve"> PAGEREF _Toc70594960 \h </w:instrText>
        </w:r>
        <w:r w:rsidR="00822366">
          <w:rPr>
            <w:noProof/>
            <w:webHidden/>
          </w:rPr>
        </w:r>
        <w:r w:rsidR="00822366">
          <w:rPr>
            <w:noProof/>
            <w:webHidden/>
          </w:rPr>
          <w:fldChar w:fldCharType="separate"/>
        </w:r>
        <w:r w:rsidR="00822366">
          <w:rPr>
            <w:noProof/>
            <w:webHidden/>
          </w:rPr>
          <w:t>111</w:t>
        </w:r>
        <w:r w:rsidR="00822366">
          <w:rPr>
            <w:noProof/>
            <w:webHidden/>
          </w:rPr>
          <w:fldChar w:fldCharType="end"/>
        </w:r>
      </w:hyperlink>
    </w:p>
    <w:p w14:paraId="7CF879A3" w14:textId="3D064026"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61" w:history="1">
        <w:r w:rsidR="00822366" w:rsidRPr="00A90DC2">
          <w:rPr>
            <w:rStyle w:val="Hyperlink"/>
            <w:noProof/>
          </w:rPr>
          <w:t>Table 14 Governance details for development, production and publishing of instructional material on the Instructional Material Library</w:t>
        </w:r>
        <w:r w:rsidR="00822366">
          <w:rPr>
            <w:noProof/>
            <w:webHidden/>
          </w:rPr>
          <w:tab/>
        </w:r>
        <w:r w:rsidR="00822366">
          <w:rPr>
            <w:noProof/>
            <w:webHidden/>
          </w:rPr>
          <w:fldChar w:fldCharType="begin"/>
        </w:r>
        <w:r w:rsidR="00822366">
          <w:rPr>
            <w:noProof/>
            <w:webHidden/>
          </w:rPr>
          <w:instrText xml:space="preserve"> PAGEREF _Toc70594961 \h </w:instrText>
        </w:r>
        <w:r w:rsidR="00822366">
          <w:rPr>
            <w:noProof/>
            <w:webHidden/>
          </w:rPr>
        </w:r>
        <w:r w:rsidR="00822366">
          <w:rPr>
            <w:noProof/>
            <w:webHidden/>
          </w:rPr>
          <w:fldChar w:fldCharType="separate"/>
        </w:r>
        <w:r w:rsidR="00822366">
          <w:rPr>
            <w:noProof/>
            <w:webHidden/>
          </w:rPr>
          <w:t>115</w:t>
        </w:r>
        <w:r w:rsidR="00822366">
          <w:rPr>
            <w:noProof/>
            <w:webHidden/>
          </w:rPr>
          <w:fldChar w:fldCharType="end"/>
        </w:r>
      </w:hyperlink>
    </w:p>
    <w:p w14:paraId="635F6590" w14:textId="29A9A2FD"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62" w:history="1">
        <w:r w:rsidR="00822366" w:rsidRPr="00A90DC2">
          <w:rPr>
            <w:rStyle w:val="Hyperlink"/>
            <w:noProof/>
          </w:rPr>
          <w:t>Table 15 Key issues with the establishment and implementation of the Instructional Material Library</w:t>
        </w:r>
        <w:r w:rsidR="00822366">
          <w:rPr>
            <w:noProof/>
            <w:webHidden/>
          </w:rPr>
          <w:tab/>
        </w:r>
        <w:r w:rsidR="00822366">
          <w:rPr>
            <w:noProof/>
            <w:webHidden/>
          </w:rPr>
          <w:fldChar w:fldCharType="begin"/>
        </w:r>
        <w:r w:rsidR="00822366">
          <w:rPr>
            <w:noProof/>
            <w:webHidden/>
          </w:rPr>
          <w:instrText xml:space="preserve"> PAGEREF _Toc70594962 \h </w:instrText>
        </w:r>
        <w:r w:rsidR="00822366">
          <w:rPr>
            <w:noProof/>
            <w:webHidden/>
          </w:rPr>
        </w:r>
        <w:r w:rsidR="00822366">
          <w:rPr>
            <w:noProof/>
            <w:webHidden/>
          </w:rPr>
          <w:fldChar w:fldCharType="separate"/>
        </w:r>
        <w:r w:rsidR="00822366">
          <w:rPr>
            <w:noProof/>
            <w:webHidden/>
          </w:rPr>
          <w:t>116</w:t>
        </w:r>
        <w:r w:rsidR="00822366">
          <w:rPr>
            <w:noProof/>
            <w:webHidden/>
          </w:rPr>
          <w:fldChar w:fldCharType="end"/>
        </w:r>
      </w:hyperlink>
    </w:p>
    <w:p w14:paraId="5DC82F2F" w14:textId="5392A1AF"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63" w:history="1">
        <w:r w:rsidR="00822366" w:rsidRPr="00A90DC2">
          <w:rPr>
            <w:rStyle w:val="Hyperlink"/>
            <w:noProof/>
          </w:rPr>
          <w:t>Table 16 Instructional material published on the Instructional Material Library, 30 November 2020</w:t>
        </w:r>
        <w:r w:rsidR="00822366">
          <w:rPr>
            <w:noProof/>
            <w:webHidden/>
          </w:rPr>
          <w:tab/>
        </w:r>
        <w:r w:rsidR="00822366">
          <w:rPr>
            <w:noProof/>
            <w:webHidden/>
          </w:rPr>
          <w:fldChar w:fldCharType="begin"/>
        </w:r>
        <w:r w:rsidR="00822366">
          <w:rPr>
            <w:noProof/>
            <w:webHidden/>
          </w:rPr>
          <w:instrText xml:space="preserve"> PAGEREF _Toc70594963 \h </w:instrText>
        </w:r>
        <w:r w:rsidR="00822366">
          <w:rPr>
            <w:noProof/>
            <w:webHidden/>
          </w:rPr>
        </w:r>
        <w:r w:rsidR="00822366">
          <w:rPr>
            <w:noProof/>
            <w:webHidden/>
          </w:rPr>
          <w:fldChar w:fldCharType="separate"/>
        </w:r>
        <w:r w:rsidR="00822366">
          <w:rPr>
            <w:noProof/>
            <w:webHidden/>
          </w:rPr>
          <w:t>116</w:t>
        </w:r>
        <w:r w:rsidR="00822366">
          <w:rPr>
            <w:noProof/>
            <w:webHidden/>
          </w:rPr>
          <w:fldChar w:fldCharType="end"/>
        </w:r>
      </w:hyperlink>
    </w:p>
    <w:p w14:paraId="63C7112A" w14:textId="7B067AD5"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64" w:history="1">
        <w:r w:rsidR="00822366" w:rsidRPr="00A90DC2">
          <w:rPr>
            <w:rStyle w:val="Hyperlink"/>
            <w:noProof/>
          </w:rPr>
          <w:t>Table 17 Maritime instructional material with human health component, 2016‒20</w:t>
        </w:r>
        <w:r w:rsidR="00822366">
          <w:rPr>
            <w:noProof/>
            <w:webHidden/>
          </w:rPr>
          <w:tab/>
        </w:r>
        <w:r w:rsidR="00822366">
          <w:rPr>
            <w:noProof/>
            <w:webHidden/>
          </w:rPr>
          <w:fldChar w:fldCharType="begin"/>
        </w:r>
        <w:r w:rsidR="00822366">
          <w:rPr>
            <w:noProof/>
            <w:webHidden/>
          </w:rPr>
          <w:instrText xml:space="preserve"> PAGEREF _Toc70594964 \h </w:instrText>
        </w:r>
        <w:r w:rsidR="00822366">
          <w:rPr>
            <w:noProof/>
            <w:webHidden/>
          </w:rPr>
        </w:r>
        <w:r w:rsidR="00822366">
          <w:rPr>
            <w:noProof/>
            <w:webHidden/>
          </w:rPr>
          <w:fldChar w:fldCharType="separate"/>
        </w:r>
        <w:r w:rsidR="00822366">
          <w:rPr>
            <w:noProof/>
            <w:webHidden/>
          </w:rPr>
          <w:t>118</w:t>
        </w:r>
        <w:r w:rsidR="00822366">
          <w:rPr>
            <w:noProof/>
            <w:webHidden/>
          </w:rPr>
          <w:fldChar w:fldCharType="end"/>
        </w:r>
      </w:hyperlink>
    </w:p>
    <w:p w14:paraId="66EA5218" w14:textId="65FBEEAE"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65" w:history="1">
        <w:r w:rsidR="00822366" w:rsidRPr="00A90DC2">
          <w:rPr>
            <w:rStyle w:val="Hyperlink"/>
            <w:noProof/>
          </w:rPr>
          <w:t>Table 18 Human health instructional material developed in 2020</w:t>
        </w:r>
        <w:r w:rsidR="00822366">
          <w:rPr>
            <w:noProof/>
            <w:webHidden/>
          </w:rPr>
          <w:tab/>
        </w:r>
        <w:r w:rsidR="00822366">
          <w:rPr>
            <w:noProof/>
            <w:webHidden/>
          </w:rPr>
          <w:fldChar w:fldCharType="begin"/>
        </w:r>
        <w:r w:rsidR="00822366">
          <w:rPr>
            <w:noProof/>
            <w:webHidden/>
          </w:rPr>
          <w:instrText xml:space="preserve"> PAGEREF _Toc70594965 \h </w:instrText>
        </w:r>
        <w:r w:rsidR="00822366">
          <w:rPr>
            <w:noProof/>
            <w:webHidden/>
          </w:rPr>
        </w:r>
        <w:r w:rsidR="00822366">
          <w:rPr>
            <w:noProof/>
            <w:webHidden/>
          </w:rPr>
          <w:fldChar w:fldCharType="separate"/>
        </w:r>
        <w:r w:rsidR="00822366">
          <w:rPr>
            <w:noProof/>
            <w:webHidden/>
          </w:rPr>
          <w:t>120</w:t>
        </w:r>
        <w:r w:rsidR="00822366">
          <w:rPr>
            <w:noProof/>
            <w:webHidden/>
          </w:rPr>
          <w:fldChar w:fldCharType="end"/>
        </w:r>
      </w:hyperlink>
    </w:p>
    <w:p w14:paraId="465C5AC1" w14:textId="2DD53EEE"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66" w:history="1">
        <w:r w:rsidR="00822366" w:rsidRPr="00A90DC2">
          <w:rPr>
            <w:rStyle w:val="Hyperlink"/>
            <w:noProof/>
          </w:rPr>
          <w:t>Table 19 Changes applied to Maritime Arrivals Reporting System (MARS) offline human health form, April 2019 to June 2020</w:t>
        </w:r>
        <w:r w:rsidR="00822366">
          <w:rPr>
            <w:noProof/>
            <w:webHidden/>
          </w:rPr>
          <w:tab/>
        </w:r>
        <w:r w:rsidR="00822366">
          <w:rPr>
            <w:noProof/>
            <w:webHidden/>
          </w:rPr>
          <w:fldChar w:fldCharType="begin"/>
        </w:r>
        <w:r w:rsidR="00822366">
          <w:rPr>
            <w:noProof/>
            <w:webHidden/>
          </w:rPr>
          <w:instrText xml:space="preserve"> PAGEREF _Toc70594966 \h </w:instrText>
        </w:r>
        <w:r w:rsidR="00822366">
          <w:rPr>
            <w:noProof/>
            <w:webHidden/>
          </w:rPr>
        </w:r>
        <w:r w:rsidR="00822366">
          <w:rPr>
            <w:noProof/>
            <w:webHidden/>
          </w:rPr>
          <w:fldChar w:fldCharType="separate"/>
        </w:r>
        <w:r w:rsidR="00822366">
          <w:rPr>
            <w:noProof/>
            <w:webHidden/>
          </w:rPr>
          <w:t>138</w:t>
        </w:r>
        <w:r w:rsidR="00822366">
          <w:rPr>
            <w:noProof/>
            <w:webHidden/>
          </w:rPr>
          <w:fldChar w:fldCharType="end"/>
        </w:r>
      </w:hyperlink>
    </w:p>
    <w:p w14:paraId="60127780" w14:textId="30015FD2"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67" w:history="1">
        <w:r w:rsidR="00822366" w:rsidRPr="00A90DC2">
          <w:rPr>
            <w:rStyle w:val="Hyperlink"/>
            <w:noProof/>
          </w:rPr>
          <w:t>Table 20 Typical timeline for completing changes to the Maritime Arrivals Reporting System (MARS)</w:t>
        </w:r>
        <w:r w:rsidR="00822366">
          <w:rPr>
            <w:noProof/>
            <w:webHidden/>
          </w:rPr>
          <w:tab/>
        </w:r>
        <w:r w:rsidR="00822366">
          <w:rPr>
            <w:noProof/>
            <w:webHidden/>
          </w:rPr>
          <w:fldChar w:fldCharType="begin"/>
        </w:r>
        <w:r w:rsidR="00822366">
          <w:rPr>
            <w:noProof/>
            <w:webHidden/>
          </w:rPr>
          <w:instrText xml:space="preserve"> PAGEREF _Toc70594967 \h </w:instrText>
        </w:r>
        <w:r w:rsidR="00822366">
          <w:rPr>
            <w:noProof/>
            <w:webHidden/>
          </w:rPr>
        </w:r>
        <w:r w:rsidR="00822366">
          <w:rPr>
            <w:noProof/>
            <w:webHidden/>
          </w:rPr>
          <w:fldChar w:fldCharType="separate"/>
        </w:r>
        <w:r w:rsidR="00822366">
          <w:rPr>
            <w:noProof/>
            <w:webHidden/>
          </w:rPr>
          <w:t>142</w:t>
        </w:r>
        <w:r w:rsidR="00822366">
          <w:rPr>
            <w:noProof/>
            <w:webHidden/>
          </w:rPr>
          <w:fldChar w:fldCharType="end"/>
        </w:r>
      </w:hyperlink>
    </w:p>
    <w:p w14:paraId="72499B56" w14:textId="3F7F5E17" w:rsidR="00841FCD" w:rsidRPr="0033187E" w:rsidRDefault="00011FFA">
      <w:pPr>
        <w:spacing w:before="0"/>
      </w:pPr>
      <w:r w:rsidRPr="0033187E">
        <w:fldChar w:fldCharType="end"/>
      </w:r>
    </w:p>
    <w:p w14:paraId="672BCA7D" w14:textId="75E6A05C" w:rsidR="00C6193D" w:rsidRPr="0033187E" w:rsidRDefault="00011FFA" w:rsidP="00041010">
      <w:pPr>
        <w:spacing w:before="0"/>
        <w:outlineLvl w:val="0"/>
      </w:pPr>
      <w:r w:rsidRPr="0033187E">
        <w:rPr>
          <w:b/>
          <w:bCs/>
          <w:color w:val="0070C0"/>
          <w:sz w:val="36"/>
          <w:szCs w:val="36"/>
        </w:rPr>
        <w:t>Boxes</w:t>
      </w:r>
    </w:p>
    <w:p w14:paraId="7D819858" w14:textId="180B7AB5" w:rsidR="00822366" w:rsidRDefault="00011FFA">
      <w:pPr>
        <w:pStyle w:val="TableofFigures"/>
        <w:tabs>
          <w:tab w:val="right" w:leader="dot" w:pos="9458"/>
        </w:tabs>
        <w:rPr>
          <w:rFonts w:asciiTheme="minorHAnsi" w:eastAsiaTheme="minorEastAsia" w:hAnsiTheme="minorHAnsi" w:cstheme="minorBidi"/>
          <w:noProof/>
          <w:lang w:eastAsia="en-AU"/>
        </w:rPr>
      </w:pPr>
      <w:r w:rsidRPr="0033187E">
        <w:fldChar w:fldCharType="begin"/>
      </w:r>
      <w:r w:rsidRPr="0033187E">
        <w:instrText xml:space="preserve"> TOC \h \z \c "Box" </w:instrText>
      </w:r>
      <w:r w:rsidRPr="0033187E">
        <w:fldChar w:fldCharType="separate"/>
      </w:r>
      <w:hyperlink w:anchor="_Toc70594968" w:history="1">
        <w:r w:rsidR="00822366" w:rsidRPr="00A42871">
          <w:rPr>
            <w:rStyle w:val="Hyperlink"/>
            <w:noProof/>
          </w:rPr>
          <w:t>Box 1 Health‒Agriculture 2007 Memorandum of Understanding – each agency’s role in human biosecurity surveillance at first points of entry</w:t>
        </w:r>
        <w:r w:rsidR="00822366">
          <w:rPr>
            <w:noProof/>
            <w:webHidden/>
          </w:rPr>
          <w:tab/>
        </w:r>
        <w:r w:rsidR="00822366">
          <w:rPr>
            <w:noProof/>
            <w:webHidden/>
          </w:rPr>
          <w:fldChar w:fldCharType="begin"/>
        </w:r>
        <w:r w:rsidR="00822366">
          <w:rPr>
            <w:noProof/>
            <w:webHidden/>
          </w:rPr>
          <w:instrText xml:space="preserve"> PAGEREF _Toc70594968 \h </w:instrText>
        </w:r>
        <w:r w:rsidR="00822366">
          <w:rPr>
            <w:noProof/>
            <w:webHidden/>
          </w:rPr>
        </w:r>
        <w:r w:rsidR="00822366">
          <w:rPr>
            <w:noProof/>
            <w:webHidden/>
          </w:rPr>
          <w:fldChar w:fldCharType="separate"/>
        </w:r>
        <w:r w:rsidR="00822366">
          <w:rPr>
            <w:noProof/>
            <w:webHidden/>
          </w:rPr>
          <w:t>46</w:t>
        </w:r>
        <w:r w:rsidR="00822366">
          <w:rPr>
            <w:noProof/>
            <w:webHidden/>
          </w:rPr>
          <w:fldChar w:fldCharType="end"/>
        </w:r>
      </w:hyperlink>
    </w:p>
    <w:p w14:paraId="6FBE506B" w14:textId="1B9FDA63"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69" w:history="1">
        <w:r w:rsidR="00822366" w:rsidRPr="00A42871">
          <w:rPr>
            <w:rStyle w:val="Hyperlink"/>
            <w:noProof/>
          </w:rPr>
          <w:t>Box 2 Increased Quarantine Inspection</w:t>
        </w:r>
        <w:r w:rsidR="00822366">
          <w:rPr>
            <w:noProof/>
            <w:webHidden/>
          </w:rPr>
          <w:tab/>
        </w:r>
        <w:r w:rsidR="00822366">
          <w:rPr>
            <w:noProof/>
            <w:webHidden/>
          </w:rPr>
          <w:fldChar w:fldCharType="begin"/>
        </w:r>
        <w:r w:rsidR="00822366">
          <w:rPr>
            <w:noProof/>
            <w:webHidden/>
          </w:rPr>
          <w:instrText xml:space="preserve"> PAGEREF _Toc70594969 \h </w:instrText>
        </w:r>
        <w:r w:rsidR="00822366">
          <w:rPr>
            <w:noProof/>
            <w:webHidden/>
          </w:rPr>
        </w:r>
        <w:r w:rsidR="00822366">
          <w:rPr>
            <w:noProof/>
            <w:webHidden/>
          </w:rPr>
          <w:fldChar w:fldCharType="separate"/>
        </w:r>
        <w:r w:rsidR="00822366">
          <w:rPr>
            <w:noProof/>
            <w:webHidden/>
          </w:rPr>
          <w:t>100</w:t>
        </w:r>
        <w:r w:rsidR="00822366">
          <w:rPr>
            <w:noProof/>
            <w:webHidden/>
          </w:rPr>
          <w:fldChar w:fldCharType="end"/>
        </w:r>
      </w:hyperlink>
    </w:p>
    <w:p w14:paraId="731FFACD" w14:textId="462C7832"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70" w:history="1">
        <w:r w:rsidR="00822366" w:rsidRPr="00A42871">
          <w:rPr>
            <w:rStyle w:val="Hyperlink"/>
            <w:noProof/>
          </w:rPr>
          <w:t>Box 3 External agency’s observations highlighting weaknesses in Agriculture’s maritime human biosecurity instructional material</w:t>
        </w:r>
        <w:r w:rsidR="00822366">
          <w:rPr>
            <w:noProof/>
            <w:webHidden/>
          </w:rPr>
          <w:tab/>
        </w:r>
        <w:r w:rsidR="00822366">
          <w:rPr>
            <w:noProof/>
            <w:webHidden/>
          </w:rPr>
          <w:fldChar w:fldCharType="begin"/>
        </w:r>
        <w:r w:rsidR="00822366">
          <w:rPr>
            <w:noProof/>
            <w:webHidden/>
          </w:rPr>
          <w:instrText xml:space="preserve"> PAGEREF _Toc70594970 \h </w:instrText>
        </w:r>
        <w:r w:rsidR="00822366">
          <w:rPr>
            <w:noProof/>
            <w:webHidden/>
          </w:rPr>
        </w:r>
        <w:r w:rsidR="00822366">
          <w:rPr>
            <w:noProof/>
            <w:webHidden/>
          </w:rPr>
          <w:fldChar w:fldCharType="separate"/>
        </w:r>
        <w:r w:rsidR="00822366">
          <w:rPr>
            <w:noProof/>
            <w:webHidden/>
          </w:rPr>
          <w:t>124</w:t>
        </w:r>
        <w:r w:rsidR="00822366">
          <w:rPr>
            <w:noProof/>
            <w:webHidden/>
          </w:rPr>
          <w:fldChar w:fldCharType="end"/>
        </w:r>
      </w:hyperlink>
    </w:p>
    <w:p w14:paraId="05DAE132" w14:textId="2CE573E6" w:rsidR="00EA034C" w:rsidRPr="0033187E" w:rsidRDefault="00011FFA">
      <w:pPr>
        <w:spacing w:before="0"/>
      </w:pPr>
      <w:r w:rsidRPr="0033187E">
        <w:fldChar w:fldCharType="end"/>
      </w:r>
    </w:p>
    <w:p w14:paraId="1FD6E48F" w14:textId="77777777" w:rsidR="00822366" w:rsidRDefault="00011FFA" w:rsidP="00041010">
      <w:pPr>
        <w:spacing w:before="0"/>
        <w:outlineLvl w:val="0"/>
        <w:rPr>
          <w:noProof/>
        </w:rPr>
      </w:pPr>
      <w:r w:rsidRPr="0033187E">
        <w:rPr>
          <w:b/>
          <w:bCs/>
          <w:color w:val="0070C0"/>
          <w:sz w:val="36"/>
          <w:szCs w:val="36"/>
        </w:rPr>
        <w:t>Map</w:t>
      </w:r>
      <w:r w:rsidRPr="0033187E">
        <w:t xml:space="preserve"> </w:t>
      </w:r>
      <w:r w:rsidRPr="0033187E">
        <w:fldChar w:fldCharType="begin"/>
      </w:r>
      <w:r w:rsidRPr="0033187E">
        <w:instrText xml:space="preserve"> TOC \h \z \c "Map" </w:instrText>
      </w:r>
      <w:r w:rsidRPr="0033187E">
        <w:fldChar w:fldCharType="separate"/>
      </w:r>
    </w:p>
    <w:p w14:paraId="120AF25B" w14:textId="02727FC1" w:rsidR="00822366" w:rsidRDefault="00B8743E">
      <w:pPr>
        <w:pStyle w:val="TableofFigures"/>
        <w:tabs>
          <w:tab w:val="right" w:leader="dot" w:pos="9458"/>
        </w:tabs>
        <w:rPr>
          <w:rFonts w:asciiTheme="minorHAnsi" w:eastAsiaTheme="minorEastAsia" w:hAnsiTheme="minorHAnsi" w:cstheme="minorBidi"/>
          <w:noProof/>
          <w:lang w:eastAsia="en-AU"/>
        </w:rPr>
      </w:pPr>
      <w:hyperlink w:anchor="_Toc70594971" w:history="1">
        <w:r w:rsidR="00822366" w:rsidRPr="00207609">
          <w:rPr>
            <w:rStyle w:val="Hyperlink"/>
            <w:noProof/>
          </w:rPr>
          <w:t>Map 1 Australian first points of entry for commercial vessels, 2020</w:t>
        </w:r>
        <w:r w:rsidR="00822366">
          <w:rPr>
            <w:noProof/>
            <w:webHidden/>
          </w:rPr>
          <w:tab/>
        </w:r>
        <w:r w:rsidR="00822366">
          <w:rPr>
            <w:noProof/>
            <w:webHidden/>
          </w:rPr>
          <w:fldChar w:fldCharType="begin"/>
        </w:r>
        <w:r w:rsidR="00822366">
          <w:rPr>
            <w:noProof/>
            <w:webHidden/>
          </w:rPr>
          <w:instrText xml:space="preserve"> PAGEREF _Toc70594971 \h </w:instrText>
        </w:r>
        <w:r w:rsidR="00822366">
          <w:rPr>
            <w:noProof/>
            <w:webHidden/>
          </w:rPr>
        </w:r>
        <w:r w:rsidR="00822366">
          <w:rPr>
            <w:noProof/>
            <w:webHidden/>
          </w:rPr>
          <w:fldChar w:fldCharType="separate"/>
        </w:r>
        <w:r w:rsidR="00822366">
          <w:rPr>
            <w:noProof/>
            <w:webHidden/>
          </w:rPr>
          <w:t>52</w:t>
        </w:r>
        <w:r w:rsidR="00822366">
          <w:rPr>
            <w:noProof/>
            <w:webHidden/>
          </w:rPr>
          <w:fldChar w:fldCharType="end"/>
        </w:r>
      </w:hyperlink>
    </w:p>
    <w:p w14:paraId="454B0344" w14:textId="7715A89A" w:rsidR="00C4341F" w:rsidRPr="0033187E" w:rsidRDefault="00011FFA">
      <w:pPr>
        <w:spacing w:before="0"/>
      </w:pPr>
      <w:r w:rsidRPr="0033187E">
        <w:fldChar w:fldCharType="end"/>
      </w:r>
    </w:p>
    <w:p w14:paraId="32F4CFEE" w14:textId="2BE2E59F" w:rsidR="0076532E" w:rsidRPr="0033187E" w:rsidRDefault="00011FFA" w:rsidP="00187E19">
      <w:pPr>
        <w:pStyle w:val="Heading2"/>
      </w:pPr>
      <w:bookmarkStart w:id="22" w:name="_Toc66960686"/>
      <w:bookmarkStart w:id="23" w:name="_Toc71274290"/>
      <w:r w:rsidRPr="0033187E">
        <w:lastRenderedPageBreak/>
        <w:t>Executive summary</w:t>
      </w:r>
      <w:bookmarkEnd w:id="14"/>
      <w:bookmarkEnd w:id="15"/>
      <w:bookmarkEnd w:id="16"/>
      <w:bookmarkEnd w:id="17"/>
      <w:bookmarkEnd w:id="18"/>
      <w:bookmarkEnd w:id="19"/>
      <w:bookmarkEnd w:id="20"/>
      <w:bookmarkEnd w:id="21"/>
      <w:bookmarkEnd w:id="22"/>
      <w:bookmarkEnd w:id="23"/>
    </w:p>
    <w:p w14:paraId="38AC3F51" w14:textId="044251A0" w:rsidR="00944125" w:rsidRPr="0033187E" w:rsidRDefault="00BB59C2" w:rsidP="008F633F">
      <w:pPr>
        <w:pStyle w:val="BoxText"/>
      </w:pPr>
      <w:r w:rsidRPr="0033187E">
        <w:t xml:space="preserve">This report makes numerous references to the role of </w:t>
      </w:r>
      <w:r w:rsidR="004828EE" w:rsidRPr="0033187E">
        <w:t xml:space="preserve">the </w:t>
      </w:r>
      <w:r w:rsidR="004D7ED8" w:rsidRPr="0033187E">
        <w:t xml:space="preserve">Commonwealth </w:t>
      </w:r>
      <w:r w:rsidR="004828EE" w:rsidRPr="0033187E">
        <w:t xml:space="preserve">Department of </w:t>
      </w:r>
      <w:r w:rsidRPr="0033187E">
        <w:t xml:space="preserve">Agriculture </w:t>
      </w:r>
      <w:r w:rsidR="004828EE" w:rsidRPr="0033187E">
        <w:t xml:space="preserve">(Agriculture) </w:t>
      </w:r>
      <w:r w:rsidRPr="0033187E">
        <w:t>in pursuing</w:t>
      </w:r>
      <w:r w:rsidR="002A4406" w:rsidRPr="0033187E">
        <w:t>,</w:t>
      </w:r>
      <w:r w:rsidRPr="0033187E">
        <w:t xml:space="preserve"> via </w:t>
      </w:r>
      <w:r w:rsidR="004828EE" w:rsidRPr="0033187E">
        <w:t xml:space="preserve">the Department of </w:t>
      </w:r>
      <w:r w:rsidRPr="0033187E">
        <w:t>Health</w:t>
      </w:r>
      <w:r w:rsidR="00F26073" w:rsidRPr="0033187E">
        <w:t xml:space="preserve"> (Health)</w:t>
      </w:r>
      <w:r w:rsidR="002A4406" w:rsidRPr="0033187E">
        <w:t>,</w:t>
      </w:r>
      <w:r w:rsidRPr="0033187E">
        <w:t xml:space="preserve"> amendments to the </w:t>
      </w:r>
      <w:r w:rsidRPr="0033187E">
        <w:rPr>
          <w:i/>
        </w:rPr>
        <w:t xml:space="preserve">Biosecurity Act </w:t>
      </w:r>
      <w:r w:rsidR="004D7ED8" w:rsidRPr="0033187E">
        <w:rPr>
          <w:i/>
        </w:rPr>
        <w:t>2015</w:t>
      </w:r>
      <w:r w:rsidR="004828EE" w:rsidRPr="0033187E">
        <w:t xml:space="preserve"> (Cth) </w:t>
      </w:r>
      <w:r w:rsidRPr="0033187E">
        <w:t xml:space="preserve">and the </w:t>
      </w:r>
      <w:r w:rsidR="004828EE" w:rsidRPr="0033187E">
        <w:t>Memorandum of Understanding (</w:t>
      </w:r>
      <w:r w:rsidRPr="0033187E">
        <w:t>MoU</w:t>
      </w:r>
      <w:r w:rsidR="004828EE" w:rsidRPr="0033187E">
        <w:t>)</w:t>
      </w:r>
      <w:r w:rsidRPr="0033187E">
        <w:t xml:space="preserve"> between the </w:t>
      </w:r>
      <w:r w:rsidR="003F2753" w:rsidRPr="0033187E">
        <w:t>2</w:t>
      </w:r>
      <w:r w:rsidRPr="0033187E">
        <w:t xml:space="preserve"> departments. </w:t>
      </w:r>
      <w:r w:rsidR="004B6CB6" w:rsidRPr="0033187E">
        <w:t>The Inspector-General considers that</w:t>
      </w:r>
      <w:r w:rsidR="00930859" w:rsidRPr="0033187E">
        <w:t>, to improve Australia’s preventative measures for Listed Human Diseases, the recommendations in this report must be implemented.</w:t>
      </w:r>
    </w:p>
    <w:p w14:paraId="6B6B76B2" w14:textId="60494197" w:rsidR="00944125" w:rsidRPr="0033187E" w:rsidRDefault="00BB59C2" w:rsidP="008F633F">
      <w:pPr>
        <w:pStyle w:val="BoxText"/>
      </w:pPr>
      <w:r w:rsidRPr="0033187E">
        <w:t xml:space="preserve">The Inspector-General’s remit is within the scope of Agriculture’s biosecurity responsibilities. </w:t>
      </w:r>
      <w:r w:rsidR="00713738" w:rsidRPr="0033187E">
        <w:t>The Inspector-General considers that i</w:t>
      </w:r>
      <w:r w:rsidRPr="0033187E">
        <w:t xml:space="preserve">t is clearly Agriculture’s responsibility, as a signatory to the bilateral MoU with Health, to progress </w:t>
      </w:r>
      <w:r w:rsidR="00944125" w:rsidRPr="0033187E">
        <w:t xml:space="preserve">with Health </w:t>
      </w:r>
      <w:r w:rsidR="004828EE" w:rsidRPr="0033187E">
        <w:t xml:space="preserve">changes </w:t>
      </w:r>
      <w:r w:rsidRPr="0033187E">
        <w:t xml:space="preserve">that </w:t>
      </w:r>
      <w:r w:rsidR="00193BBC" w:rsidRPr="0033187E">
        <w:t>will im</w:t>
      </w:r>
      <w:r w:rsidR="00FA50CF" w:rsidRPr="0033187E">
        <w:t>p</w:t>
      </w:r>
      <w:r w:rsidR="00193BBC" w:rsidRPr="0033187E">
        <w:t>rove</w:t>
      </w:r>
      <w:r w:rsidRPr="0033187E">
        <w:t xml:space="preserve"> </w:t>
      </w:r>
      <w:r w:rsidR="004828EE" w:rsidRPr="0033187E">
        <w:t xml:space="preserve">Agriculture’s </w:t>
      </w:r>
      <w:r w:rsidRPr="0033187E">
        <w:t xml:space="preserve">ability to operationally deliver human biosecurity policies and regulations that are managed by the Health portfolio. </w:t>
      </w:r>
    </w:p>
    <w:p w14:paraId="03852A7B" w14:textId="78F84492" w:rsidR="00BB59C2" w:rsidRPr="0033187E" w:rsidRDefault="00BB59C2" w:rsidP="008F633F">
      <w:pPr>
        <w:pStyle w:val="BoxText"/>
      </w:pPr>
      <w:r w:rsidRPr="0033187E">
        <w:t>Agriculture should not be a passive partner in the MoU with Health</w:t>
      </w:r>
      <w:r w:rsidR="00944125" w:rsidRPr="0033187E">
        <w:t xml:space="preserve">. While </w:t>
      </w:r>
      <w:r w:rsidR="004828EE" w:rsidRPr="0033187E">
        <w:t xml:space="preserve">each party has individual responsibilities under the </w:t>
      </w:r>
      <w:r w:rsidR="00944125" w:rsidRPr="0033187E">
        <w:t>MoU, there seems little doubt that the Australian Parliament and our nation</w:t>
      </w:r>
      <w:r w:rsidR="00193BBC" w:rsidRPr="0033187E">
        <w:t xml:space="preserve"> </w:t>
      </w:r>
      <w:r w:rsidR="00944125" w:rsidRPr="0033187E">
        <w:t xml:space="preserve">expect that </w:t>
      </w:r>
      <w:r w:rsidR="003F2753" w:rsidRPr="0033187E">
        <w:t>2</w:t>
      </w:r>
      <w:r w:rsidR="00944125" w:rsidRPr="0033187E">
        <w:t xml:space="preserve"> departments of the same government </w:t>
      </w:r>
      <w:r w:rsidR="00930859" w:rsidRPr="0033187E">
        <w:t>to work together</w:t>
      </w:r>
      <w:r w:rsidRPr="0033187E">
        <w:t xml:space="preserve"> </w:t>
      </w:r>
      <w:r w:rsidR="00944125" w:rsidRPr="0033187E">
        <w:t xml:space="preserve">under the MoU </w:t>
      </w:r>
      <w:r w:rsidR="004828EE" w:rsidRPr="0033187E">
        <w:t xml:space="preserve">to achieve </w:t>
      </w:r>
      <w:r w:rsidRPr="0033187E">
        <w:t xml:space="preserve">human biosecurity outcomes </w:t>
      </w:r>
      <w:r w:rsidR="00944125" w:rsidRPr="0033187E">
        <w:t>for Australia.</w:t>
      </w:r>
    </w:p>
    <w:p w14:paraId="112A2154" w14:textId="1F2D7DDD" w:rsidR="00980F4D" w:rsidRPr="0033187E" w:rsidRDefault="00980F4D" w:rsidP="000825A4">
      <w:pPr>
        <w:rPr>
          <w:rFonts w:ascii="ABCSans" w:hAnsi="ABCSans"/>
        </w:rPr>
      </w:pPr>
      <w:r w:rsidRPr="0033187E">
        <w:t xml:space="preserve">Australia has long been a popular destination for tourists from across the globe. The number of cruise ship arrivals in Australia has continued to grow over the last decade. </w:t>
      </w:r>
      <w:r w:rsidRPr="0033187E">
        <w:rPr>
          <w:lang w:eastAsia="en-AU"/>
        </w:rPr>
        <w:t xml:space="preserve">In </w:t>
      </w:r>
      <w:r w:rsidR="00232008" w:rsidRPr="0033187E">
        <w:rPr>
          <w:lang w:eastAsia="en-AU"/>
        </w:rPr>
        <w:t>2018</w:t>
      </w:r>
      <w:r w:rsidRPr="0033187E">
        <w:rPr>
          <w:lang w:eastAsia="en-AU"/>
        </w:rPr>
        <w:t xml:space="preserve">, </w:t>
      </w:r>
      <w:r w:rsidR="00232008" w:rsidRPr="0033187E">
        <w:rPr>
          <w:lang w:eastAsia="en-AU"/>
        </w:rPr>
        <w:t>200,000</w:t>
      </w:r>
      <w:r w:rsidRPr="0033187E">
        <w:rPr>
          <w:lang w:eastAsia="en-AU"/>
        </w:rPr>
        <w:t xml:space="preserve"> </w:t>
      </w:r>
      <w:r w:rsidR="00232008" w:rsidRPr="0033187E">
        <w:rPr>
          <w:lang w:eastAsia="en-AU"/>
        </w:rPr>
        <w:t>visitors</w:t>
      </w:r>
      <w:r w:rsidRPr="0033187E">
        <w:rPr>
          <w:lang w:eastAsia="en-AU"/>
        </w:rPr>
        <w:t xml:space="preserve"> entered Australia on cruise ships</w:t>
      </w:r>
      <w:r w:rsidR="00232008" w:rsidRPr="0033187E">
        <w:rPr>
          <w:lang w:eastAsia="en-AU"/>
        </w:rPr>
        <w:t xml:space="preserve"> from 145 countries</w:t>
      </w:r>
      <w:r w:rsidRPr="0033187E">
        <w:rPr>
          <w:lang w:eastAsia="en-AU"/>
        </w:rPr>
        <w:t>.</w:t>
      </w:r>
      <w:r w:rsidRPr="0033187E">
        <w:rPr>
          <w:rFonts w:ascii="ABCSans" w:hAnsi="ABCSans"/>
        </w:rPr>
        <w:t xml:space="preserve"> </w:t>
      </w:r>
      <w:r w:rsidR="004B6CB6" w:rsidRPr="0033187E">
        <w:rPr>
          <w:rFonts w:ascii="ABCSans" w:hAnsi="ABCSans"/>
        </w:rPr>
        <w:t xml:space="preserve">The </w:t>
      </w:r>
      <w:r w:rsidR="00D93CFF" w:rsidRPr="0033187E">
        <w:rPr>
          <w:lang w:eastAsia="ja-JP"/>
        </w:rPr>
        <w:t>Australia</w:t>
      </w:r>
      <w:r w:rsidR="00540E63" w:rsidRPr="0033187E">
        <w:rPr>
          <w:lang w:eastAsia="ja-JP"/>
        </w:rPr>
        <w:t>n</w:t>
      </w:r>
      <w:r w:rsidR="00D93CFF" w:rsidRPr="0033187E">
        <w:rPr>
          <w:lang w:eastAsia="ja-JP"/>
        </w:rPr>
        <w:t xml:space="preserve"> cruise industry</w:t>
      </w:r>
      <w:r w:rsidR="00540E63" w:rsidRPr="0033187E">
        <w:rPr>
          <w:lang w:eastAsia="ja-JP"/>
        </w:rPr>
        <w:t xml:space="preserve"> </w:t>
      </w:r>
      <w:r w:rsidR="00193BBC" w:rsidRPr="0033187E">
        <w:rPr>
          <w:lang w:eastAsia="ja-JP"/>
        </w:rPr>
        <w:t xml:space="preserve">has </w:t>
      </w:r>
      <w:r w:rsidR="00D93CFF" w:rsidRPr="0033187E">
        <w:rPr>
          <w:lang w:eastAsia="ja-JP"/>
        </w:rPr>
        <w:t>generat</w:t>
      </w:r>
      <w:r w:rsidR="00540E63" w:rsidRPr="0033187E">
        <w:rPr>
          <w:lang w:eastAsia="ja-JP"/>
        </w:rPr>
        <w:t>e</w:t>
      </w:r>
      <w:r w:rsidR="00193BBC" w:rsidRPr="0033187E">
        <w:rPr>
          <w:lang w:eastAsia="ja-JP"/>
        </w:rPr>
        <w:t>d</w:t>
      </w:r>
      <w:r w:rsidR="00D93CFF" w:rsidRPr="0033187E">
        <w:rPr>
          <w:lang w:eastAsia="ja-JP"/>
        </w:rPr>
        <w:t xml:space="preserve"> a net economic output into </w:t>
      </w:r>
      <w:r w:rsidR="00193BBC" w:rsidRPr="0033187E">
        <w:rPr>
          <w:lang w:eastAsia="ja-JP"/>
        </w:rPr>
        <w:t>Australia</w:t>
      </w:r>
      <w:r w:rsidR="00BD6727" w:rsidRPr="0033187E">
        <w:rPr>
          <w:lang w:eastAsia="ja-JP"/>
        </w:rPr>
        <w:t>’s</w:t>
      </w:r>
      <w:r w:rsidR="00D93CFF" w:rsidRPr="0033187E">
        <w:rPr>
          <w:lang w:eastAsia="ja-JP"/>
        </w:rPr>
        <w:t xml:space="preserve"> economy </w:t>
      </w:r>
      <w:r w:rsidR="004B6CB6" w:rsidRPr="0033187E">
        <w:rPr>
          <w:lang w:eastAsia="ja-JP"/>
        </w:rPr>
        <w:t xml:space="preserve">of </w:t>
      </w:r>
      <w:r w:rsidR="00D93CFF" w:rsidRPr="0033187E">
        <w:rPr>
          <w:lang w:eastAsia="ja-JP"/>
        </w:rPr>
        <w:t xml:space="preserve">about </w:t>
      </w:r>
      <w:r w:rsidRPr="0033187E">
        <w:rPr>
          <w:rFonts w:ascii="ABCSans" w:hAnsi="ABCSans"/>
        </w:rPr>
        <w:t>$5 billion annually.</w:t>
      </w:r>
    </w:p>
    <w:p w14:paraId="6FCC2084" w14:textId="17FFB086" w:rsidR="00D93CFF" w:rsidRPr="0033187E" w:rsidRDefault="00EA5ABC" w:rsidP="00EC7978">
      <w:pPr>
        <w:rPr>
          <w:lang w:eastAsia="ja-JP"/>
        </w:rPr>
      </w:pPr>
      <w:r w:rsidRPr="0033187E">
        <w:rPr>
          <w:lang w:eastAsia="ja-JP"/>
        </w:rPr>
        <w:t>C</w:t>
      </w:r>
      <w:r w:rsidR="000825A4" w:rsidRPr="0033187E">
        <w:rPr>
          <w:lang w:eastAsia="ja-JP"/>
        </w:rPr>
        <w:t>ruise ships</w:t>
      </w:r>
      <w:r w:rsidR="00546434" w:rsidRPr="0033187E">
        <w:rPr>
          <w:lang w:eastAsia="ja-JP"/>
        </w:rPr>
        <w:t xml:space="preserve"> </w:t>
      </w:r>
      <w:r w:rsidR="00193BBC" w:rsidRPr="0033187E">
        <w:rPr>
          <w:lang w:eastAsia="ja-JP"/>
        </w:rPr>
        <w:t xml:space="preserve">can </w:t>
      </w:r>
      <w:r w:rsidRPr="0033187E">
        <w:rPr>
          <w:lang w:eastAsia="ja-JP"/>
        </w:rPr>
        <w:t xml:space="preserve">provide </w:t>
      </w:r>
      <w:r w:rsidR="00193BBC" w:rsidRPr="0033187E">
        <w:rPr>
          <w:lang w:eastAsia="ja-JP"/>
        </w:rPr>
        <w:t>an</w:t>
      </w:r>
      <w:r w:rsidRPr="0033187E">
        <w:rPr>
          <w:lang w:eastAsia="ja-JP"/>
        </w:rPr>
        <w:t xml:space="preserve"> </w:t>
      </w:r>
      <w:r w:rsidR="00FA6065" w:rsidRPr="0033187E">
        <w:rPr>
          <w:lang w:eastAsia="ja-JP"/>
        </w:rPr>
        <w:t>ideal</w:t>
      </w:r>
      <w:r w:rsidRPr="0033187E">
        <w:rPr>
          <w:lang w:eastAsia="ja-JP"/>
        </w:rPr>
        <w:t xml:space="preserve"> environment </w:t>
      </w:r>
      <w:r w:rsidR="00FA6065" w:rsidRPr="0033187E">
        <w:rPr>
          <w:lang w:eastAsia="ja-JP"/>
        </w:rPr>
        <w:t>for</w:t>
      </w:r>
      <w:r w:rsidRPr="0033187E">
        <w:rPr>
          <w:lang w:eastAsia="ja-JP"/>
        </w:rPr>
        <w:t xml:space="preserve"> transmission of communicable diseases</w:t>
      </w:r>
      <w:r w:rsidR="00F26073" w:rsidRPr="0033187E">
        <w:rPr>
          <w:lang w:eastAsia="ja-JP"/>
        </w:rPr>
        <w:t>. They</w:t>
      </w:r>
      <w:r w:rsidR="00F05C1A" w:rsidRPr="0033187E">
        <w:rPr>
          <w:lang w:eastAsia="ja-JP"/>
        </w:rPr>
        <w:t> </w:t>
      </w:r>
      <w:r w:rsidR="00F26073" w:rsidRPr="0033187E">
        <w:rPr>
          <w:lang w:eastAsia="ja-JP"/>
        </w:rPr>
        <w:t xml:space="preserve">bring </w:t>
      </w:r>
      <w:r w:rsidR="000825A4" w:rsidRPr="0033187E">
        <w:rPr>
          <w:lang w:eastAsia="ja-JP"/>
        </w:rPr>
        <w:t>diverse populations</w:t>
      </w:r>
      <w:r w:rsidR="00193BBC" w:rsidRPr="0033187E">
        <w:rPr>
          <w:lang w:eastAsia="ja-JP"/>
        </w:rPr>
        <w:t>, of unknown health status,</w:t>
      </w:r>
      <w:r w:rsidR="000825A4" w:rsidRPr="0033187E">
        <w:rPr>
          <w:lang w:eastAsia="ja-JP"/>
        </w:rPr>
        <w:t xml:space="preserve"> into proximity for many days. </w:t>
      </w:r>
      <w:r w:rsidR="00F26073" w:rsidRPr="0033187E">
        <w:rPr>
          <w:lang w:eastAsia="ja-JP"/>
        </w:rPr>
        <w:t xml:space="preserve">They move rapidly </w:t>
      </w:r>
      <w:r w:rsidR="000825A4" w:rsidRPr="0033187E">
        <w:rPr>
          <w:lang w:eastAsia="ja-JP"/>
        </w:rPr>
        <w:t xml:space="preserve">from </w:t>
      </w:r>
      <w:r w:rsidR="00997519" w:rsidRPr="0033187E">
        <w:rPr>
          <w:lang w:eastAsia="ja-JP"/>
        </w:rPr>
        <w:t xml:space="preserve">one </w:t>
      </w:r>
      <w:r w:rsidR="000825A4" w:rsidRPr="0033187E">
        <w:rPr>
          <w:lang w:eastAsia="ja-JP"/>
        </w:rPr>
        <w:t>port to</w:t>
      </w:r>
      <w:r w:rsidR="00FA6065" w:rsidRPr="0033187E">
        <w:rPr>
          <w:lang w:eastAsia="ja-JP"/>
        </w:rPr>
        <w:t xml:space="preserve"> </w:t>
      </w:r>
      <w:r w:rsidR="00997519" w:rsidRPr="0033187E">
        <w:rPr>
          <w:lang w:eastAsia="ja-JP"/>
        </w:rPr>
        <w:t>another</w:t>
      </w:r>
      <w:r w:rsidR="00193BBC" w:rsidRPr="0033187E">
        <w:rPr>
          <w:lang w:eastAsia="ja-JP"/>
        </w:rPr>
        <w:t xml:space="preserve">, </w:t>
      </w:r>
      <w:r w:rsidR="00F26073" w:rsidRPr="0033187E">
        <w:rPr>
          <w:lang w:eastAsia="ja-JP"/>
        </w:rPr>
        <w:t xml:space="preserve">interfacing </w:t>
      </w:r>
      <w:r w:rsidR="00193BBC" w:rsidRPr="0033187E">
        <w:rPr>
          <w:lang w:eastAsia="ja-JP"/>
        </w:rPr>
        <w:t>with local community members</w:t>
      </w:r>
      <w:r w:rsidR="00F26073" w:rsidRPr="0033187E">
        <w:rPr>
          <w:lang w:eastAsia="ja-JP"/>
        </w:rPr>
        <w:t>.</w:t>
      </w:r>
      <w:r w:rsidR="00997519" w:rsidRPr="0033187E">
        <w:rPr>
          <w:lang w:eastAsia="ja-JP"/>
        </w:rPr>
        <w:t xml:space="preserve"> </w:t>
      </w:r>
      <w:r w:rsidR="00F26073" w:rsidRPr="0033187E">
        <w:rPr>
          <w:lang w:eastAsia="ja-JP"/>
        </w:rPr>
        <w:t>Also, l</w:t>
      </w:r>
      <w:r w:rsidR="00193BBC" w:rsidRPr="0033187E">
        <w:rPr>
          <w:lang w:eastAsia="ja-JP"/>
        </w:rPr>
        <w:t xml:space="preserve">arge numbers of passengers and crew members </w:t>
      </w:r>
      <w:r w:rsidR="00F26073" w:rsidRPr="0033187E">
        <w:rPr>
          <w:lang w:eastAsia="ja-JP"/>
        </w:rPr>
        <w:t xml:space="preserve">interact </w:t>
      </w:r>
      <w:r w:rsidR="00193BBC" w:rsidRPr="0033187E">
        <w:rPr>
          <w:lang w:eastAsia="ja-JP"/>
        </w:rPr>
        <w:t xml:space="preserve">in the </w:t>
      </w:r>
      <w:r w:rsidR="000825A4" w:rsidRPr="0033187E">
        <w:rPr>
          <w:lang w:eastAsia="ja-JP"/>
        </w:rPr>
        <w:t>confined environment of cruise ships</w:t>
      </w:r>
      <w:r w:rsidR="00F26073" w:rsidRPr="0033187E">
        <w:rPr>
          <w:lang w:eastAsia="ja-JP"/>
        </w:rPr>
        <w:t>,</w:t>
      </w:r>
      <w:r w:rsidR="000825A4" w:rsidRPr="0033187E">
        <w:rPr>
          <w:lang w:eastAsia="ja-JP"/>
        </w:rPr>
        <w:t xml:space="preserve"> </w:t>
      </w:r>
      <w:r w:rsidR="00F26073" w:rsidRPr="0033187E">
        <w:rPr>
          <w:lang w:eastAsia="ja-JP"/>
        </w:rPr>
        <w:t xml:space="preserve">so there is further </w:t>
      </w:r>
      <w:r w:rsidR="000825A4" w:rsidRPr="0033187E">
        <w:rPr>
          <w:lang w:eastAsia="ja-JP"/>
        </w:rPr>
        <w:t xml:space="preserve">potential </w:t>
      </w:r>
      <w:r w:rsidR="00193BBC" w:rsidRPr="0033187E">
        <w:rPr>
          <w:lang w:eastAsia="ja-JP"/>
        </w:rPr>
        <w:t xml:space="preserve">for </w:t>
      </w:r>
      <w:r w:rsidR="000825A4" w:rsidRPr="0033187E">
        <w:rPr>
          <w:lang w:eastAsia="ja-JP"/>
        </w:rPr>
        <w:t xml:space="preserve">spread of </w:t>
      </w:r>
      <w:r w:rsidR="00291460" w:rsidRPr="0033187E">
        <w:rPr>
          <w:lang w:eastAsia="ja-JP"/>
        </w:rPr>
        <w:t>communicable</w:t>
      </w:r>
      <w:r w:rsidR="000825A4" w:rsidRPr="0033187E">
        <w:rPr>
          <w:lang w:eastAsia="ja-JP"/>
        </w:rPr>
        <w:t xml:space="preserve"> diseases.</w:t>
      </w:r>
    </w:p>
    <w:p w14:paraId="44CD44FB" w14:textId="0CEEDA35" w:rsidR="00DD0A91" w:rsidRPr="0033187E" w:rsidRDefault="005359C0" w:rsidP="00EC7978">
      <w:r w:rsidRPr="0033187E">
        <w:t>SARS-CoV-2</w:t>
      </w:r>
      <w:r w:rsidR="00F26073" w:rsidRPr="0033187E">
        <w:t xml:space="preserve"> – </w:t>
      </w:r>
      <w:r w:rsidRPr="0033187E">
        <w:t>the virus that causes coronavirus disease (COVID-19</w:t>
      </w:r>
      <w:r w:rsidR="00F26073" w:rsidRPr="0033187E">
        <w:t xml:space="preserve">) – </w:t>
      </w:r>
      <w:r w:rsidRPr="0033187E">
        <w:t>was first reported in December 2019</w:t>
      </w:r>
      <w:r w:rsidR="004B6CB6" w:rsidRPr="0033187E">
        <w:t>.</w:t>
      </w:r>
      <w:r w:rsidRPr="0033187E">
        <w:t xml:space="preserve"> </w:t>
      </w:r>
      <w:r w:rsidR="004B6CB6" w:rsidRPr="0033187E">
        <w:t>S</w:t>
      </w:r>
      <w:r w:rsidRPr="0033187E">
        <w:t xml:space="preserve">ince </w:t>
      </w:r>
      <w:r w:rsidR="004B6CB6" w:rsidRPr="0033187E">
        <w:t xml:space="preserve">then it has </w:t>
      </w:r>
      <w:r w:rsidRPr="0033187E">
        <w:t xml:space="preserve">been detected in 216 countries and territories. </w:t>
      </w:r>
      <w:r w:rsidR="009776F4" w:rsidRPr="0033187E">
        <w:t>COVID-19</w:t>
      </w:r>
      <w:r w:rsidR="008A4E9F" w:rsidRPr="0033187E">
        <w:t xml:space="preserve"> </w:t>
      </w:r>
      <w:r w:rsidR="00193BBC" w:rsidRPr="0033187E">
        <w:t>has been demonst</w:t>
      </w:r>
      <w:r w:rsidR="004B6CB6" w:rsidRPr="0033187E">
        <w:t>r</w:t>
      </w:r>
      <w:r w:rsidR="00193BBC" w:rsidRPr="0033187E">
        <w:t>ated</w:t>
      </w:r>
      <w:r w:rsidR="008A4E9F" w:rsidRPr="0033187E">
        <w:t xml:space="preserve"> to spread through droplets (mucus or saliva) </w:t>
      </w:r>
      <w:r w:rsidR="00193BBC" w:rsidRPr="0033187E">
        <w:t xml:space="preserve">and aerosol, </w:t>
      </w:r>
      <w:r w:rsidR="00F26073" w:rsidRPr="0033187E">
        <w:t xml:space="preserve">so </w:t>
      </w:r>
      <w:r w:rsidR="008A4E9F" w:rsidRPr="0033187E">
        <w:t xml:space="preserve">people </w:t>
      </w:r>
      <w:r w:rsidR="00F26073" w:rsidRPr="0033187E">
        <w:t xml:space="preserve">can </w:t>
      </w:r>
      <w:r w:rsidR="008A4E9F" w:rsidRPr="0033187E">
        <w:t>become infected without direct contact with a carrier.</w:t>
      </w:r>
      <w:r w:rsidR="00FD7939" w:rsidRPr="0033187E">
        <w:t xml:space="preserve"> </w:t>
      </w:r>
      <w:r w:rsidR="00F26073" w:rsidRPr="0033187E">
        <w:t>In just over a year since the virus was first reported, t</w:t>
      </w:r>
      <w:r w:rsidR="00193BBC" w:rsidRPr="0033187E">
        <w:t xml:space="preserve">he COVID-19 </w:t>
      </w:r>
      <w:r w:rsidR="00FD7939" w:rsidRPr="0033187E">
        <w:t xml:space="preserve">pandemic </w:t>
      </w:r>
      <w:r w:rsidR="00644221" w:rsidRPr="0033187E">
        <w:t xml:space="preserve">has </w:t>
      </w:r>
      <w:r w:rsidR="00193BBC" w:rsidRPr="0033187E">
        <w:t>severely impacted</w:t>
      </w:r>
      <w:r w:rsidR="00FD7939" w:rsidRPr="0033187E">
        <w:t xml:space="preserve"> the world</w:t>
      </w:r>
      <w:r w:rsidR="00F26073" w:rsidRPr="0033187E">
        <w:t xml:space="preserve">, </w:t>
      </w:r>
      <w:r w:rsidR="00FD7939" w:rsidRPr="0033187E">
        <w:t xml:space="preserve">killing </w:t>
      </w:r>
      <w:r w:rsidR="00293690" w:rsidRPr="0033187E">
        <w:t xml:space="preserve">over </w:t>
      </w:r>
      <w:r w:rsidR="008F6743">
        <w:t>3.1</w:t>
      </w:r>
      <w:r w:rsidR="002927A2" w:rsidRPr="0033187E">
        <w:t xml:space="preserve"> </w:t>
      </w:r>
      <w:r w:rsidR="00FD7939" w:rsidRPr="0033187E">
        <w:t>million people.</w:t>
      </w:r>
    </w:p>
    <w:p w14:paraId="3B2AE3C0" w14:textId="29656D98" w:rsidR="00F03808" w:rsidRPr="0033187E" w:rsidRDefault="00F26073" w:rsidP="00EC7978">
      <w:pPr>
        <w:rPr>
          <w:lang w:eastAsia="ja-JP"/>
        </w:rPr>
      </w:pPr>
      <w:r w:rsidRPr="0033187E">
        <w:rPr>
          <w:lang w:eastAsia="ja-JP"/>
        </w:rPr>
        <w:t xml:space="preserve">As part of its response to </w:t>
      </w:r>
      <w:r w:rsidR="00F03808" w:rsidRPr="0033187E">
        <w:rPr>
          <w:lang w:eastAsia="ja-JP"/>
        </w:rPr>
        <w:t>the risks posed by the emerging COVID-19 pandemic overseas</w:t>
      </w:r>
      <w:r w:rsidRPr="0033187E">
        <w:rPr>
          <w:lang w:eastAsia="ja-JP"/>
        </w:rPr>
        <w:t xml:space="preserve">, the Australian Government banned </w:t>
      </w:r>
      <w:r w:rsidR="00281264" w:rsidRPr="0033187E">
        <w:rPr>
          <w:lang w:eastAsia="ja-JP"/>
        </w:rPr>
        <w:t xml:space="preserve">the entry of </w:t>
      </w:r>
      <w:r w:rsidR="008134DB" w:rsidRPr="0033187E">
        <w:rPr>
          <w:lang w:eastAsia="ja-JP"/>
        </w:rPr>
        <w:t xml:space="preserve">foreign-flagged cruise ships into Australian waters (with limited exceptions) </w:t>
      </w:r>
      <w:r w:rsidR="00F03808" w:rsidRPr="0033187E">
        <w:rPr>
          <w:lang w:eastAsia="ja-JP"/>
        </w:rPr>
        <w:t>from</w:t>
      </w:r>
      <w:r w:rsidR="008134DB" w:rsidRPr="0033187E">
        <w:t xml:space="preserve"> </w:t>
      </w:r>
      <w:r w:rsidR="00A7084F" w:rsidRPr="0033187E">
        <w:t xml:space="preserve">18 </w:t>
      </w:r>
      <w:r w:rsidR="008134DB" w:rsidRPr="0033187E">
        <w:t>March 2020</w:t>
      </w:r>
      <w:r w:rsidR="00281264" w:rsidRPr="0033187E">
        <w:rPr>
          <w:lang w:eastAsia="ja-JP"/>
        </w:rPr>
        <w:t>.</w:t>
      </w:r>
      <w:r w:rsidR="00903844" w:rsidRPr="0033187E">
        <w:rPr>
          <w:lang w:eastAsia="ja-JP"/>
        </w:rPr>
        <w:t xml:space="preserve"> </w:t>
      </w:r>
      <w:r w:rsidR="00F03808" w:rsidRPr="0033187E">
        <w:rPr>
          <w:lang w:eastAsia="ja-JP"/>
        </w:rPr>
        <w:t>The ban has since been extended a few times and will remain in place until 17 June 2021.</w:t>
      </w:r>
    </w:p>
    <w:p w14:paraId="62D3B1A2" w14:textId="7C147A82" w:rsidR="008A4E9F" w:rsidRPr="0033187E" w:rsidRDefault="007B4306" w:rsidP="00EC7978">
      <w:r w:rsidRPr="0033187E">
        <w:rPr>
          <w:lang w:eastAsia="ja-JP"/>
        </w:rPr>
        <w:t>At</w:t>
      </w:r>
      <w:r w:rsidR="00155BDA" w:rsidRPr="0033187E">
        <w:rPr>
          <w:lang w:eastAsia="ja-JP"/>
        </w:rPr>
        <w:t> </w:t>
      </w:r>
      <w:r w:rsidRPr="0033187E">
        <w:rPr>
          <w:lang w:eastAsia="ja-JP"/>
        </w:rPr>
        <w:t xml:space="preserve">the start of March 2020, </w:t>
      </w:r>
      <w:r w:rsidR="00281264" w:rsidRPr="0033187E">
        <w:rPr>
          <w:lang w:eastAsia="ja-JP"/>
        </w:rPr>
        <w:t xml:space="preserve">Australia had </w:t>
      </w:r>
      <w:r w:rsidR="00903844" w:rsidRPr="0033187E">
        <w:rPr>
          <w:lang w:eastAsia="ja-JP"/>
        </w:rPr>
        <w:t xml:space="preserve">recorded 25 </w:t>
      </w:r>
      <w:r w:rsidR="00281264" w:rsidRPr="0033187E">
        <w:rPr>
          <w:lang w:eastAsia="ja-JP"/>
        </w:rPr>
        <w:t xml:space="preserve">confirmed </w:t>
      </w:r>
      <w:r w:rsidR="00903844" w:rsidRPr="0033187E">
        <w:rPr>
          <w:lang w:eastAsia="ja-JP"/>
        </w:rPr>
        <w:t>cases of COVID-19</w:t>
      </w:r>
      <w:r w:rsidR="004B6CB6" w:rsidRPr="0033187E">
        <w:rPr>
          <w:lang w:eastAsia="ja-JP"/>
        </w:rPr>
        <w:t>.</w:t>
      </w:r>
      <w:r w:rsidR="00281264" w:rsidRPr="0033187E">
        <w:rPr>
          <w:lang w:eastAsia="ja-JP"/>
        </w:rPr>
        <w:t xml:space="preserve"> </w:t>
      </w:r>
      <w:r w:rsidR="004B6CB6" w:rsidRPr="0033187E">
        <w:rPr>
          <w:lang w:eastAsia="ja-JP"/>
        </w:rPr>
        <w:t>That</w:t>
      </w:r>
      <w:r w:rsidR="001510F6" w:rsidRPr="0033187E">
        <w:rPr>
          <w:lang w:eastAsia="ja-JP"/>
        </w:rPr>
        <w:t> </w:t>
      </w:r>
      <w:r w:rsidR="004B6CB6" w:rsidRPr="0033187E">
        <w:rPr>
          <w:lang w:eastAsia="ja-JP"/>
        </w:rPr>
        <w:t xml:space="preserve">number </w:t>
      </w:r>
      <w:r w:rsidR="00281264" w:rsidRPr="0033187E">
        <w:rPr>
          <w:lang w:eastAsia="ja-JP"/>
        </w:rPr>
        <w:t xml:space="preserve">rose </w:t>
      </w:r>
      <w:r w:rsidR="00DD0A91" w:rsidRPr="0033187E">
        <w:rPr>
          <w:lang w:eastAsia="ja-JP"/>
        </w:rPr>
        <w:t>quickly</w:t>
      </w:r>
      <w:r w:rsidR="004B6CB6" w:rsidRPr="0033187E">
        <w:rPr>
          <w:lang w:eastAsia="ja-JP"/>
        </w:rPr>
        <w:t xml:space="preserve">, </w:t>
      </w:r>
      <w:r w:rsidR="00903844" w:rsidRPr="0033187E">
        <w:rPr>
          <w:lang w:eastAsia="ja-JP"/>
        </w:rPr>
        <w:t xml:space="preserve">crossing </w:t>
      </w:r>
      <w:r w:rsidR="00890A5F" w:rsidRPr="0033187E">
        <w:rPr>
          <w:lang w:eastAsia="ja-JP"/>
        </w:rPr>
        <w:t xml:space="preserve">the </w:t>
      </w:r>
      <w:r w:rsidR="00903844" w:rsidRPr="0033187E">
        <w:rPr>
          <w:lang w:eastAsia="ja-JP"/>
        </w:rPr>
        <w:t>1</w:t>
      </w:r>
      <w:r w:rsidR="00ED7BC5" w:rsidRPr="0033187E">
        <w:rPr>
          <w:lang w:eastAsia="ja-JP"/>
        </w:rPr>
        <w:t>,</w:t>
      </w:r>
      <w:r w:rsidR="00903844" w:rsidRPr="0033187E">
        <w:rPr>
          <w:lang w:eastAsia="ja-JP"/>
        </w:rPr>
        <w:t xml:space="preserve">000 </w:t>
      </w:r>
      <w:r w:rsidR="00ED7BC5" w:rsidRPr="0033187E">
        <w:rPr>
          <w:lang w:eastAsia="ja-JP"/>
        </w:rPr>
        <w:t xml:space="preserve">mark </w:t>
      </w:r>
      <w:r w:rsidR="00903844" w:rsidRPr="0033187E">
        <w:rPr>
          <w:lang w:eastAsia="ja-JP"/>
        </w:rPr>
        <w:t>by 21 March 2020.</w:t>
      </w:r>
      <w:r w:rsidR="00ED7BC5" w:rsidRPr="0033187E">
        <w:rPr>
          <w:lang w:eastAsia="ja-JP"/>
        </w:rPr>
        <w:t xml:space="preserve"> </w:t>
      </w:r>
      <w:r w:rsidR="000321E3" w:rsidRPr="0033187E">
        <w:rPr>
          <w:lang w:eastAsia="ja-JP"/>
        </w:rPr>
        <w:t>By</w:t>
      </w:r>
      <w:r w:rsidR="00ED7BC5" w:rsidRPr="0033187E">
        <w:rPr>
          <w:lang w:eastAsia="ja-JP"/>
        </w:rPr>
        <w:t xml:space="preserve"> </w:t>
      </w:r>
      <w:r w:rsidR="006F2358" w:rsidRPr="0033187E">
        <w:rPr>
          <w:lang w:eastAsia="ja-JP"/>
        </w:rPr>
        <w:t>4 April</w:t>
      </w:r>
      <w:r w:rsidR="00ED7BC5" w:rsidRPr="0033187E">
        <w:rPr>
          <w:lang w:eastAsia="ja-JP"/>
        </w:rPr>
        <w:t xml:space="preserve"> 2021, Australia</w:t>
      </w:r>
      <w:r w:rsidR="006F2358" w:rsidRPr="0033187E">
        <w:rPr>
          <w:lang w:eastAsia="ja-JP"/>
        </w:rPr>
        <w:t> </w:t>
      </w:r>
      <w:r w:rsidR="00ED7BC5" w:rsidRPr="0033187E">
        <w:rPr>
          <w:lang w:eastAsia="ja-JP"/>
        </w:rPr>
        <w:t>ha</w:t>
      </w:r>
      <w:r w:rsidR="000321E3" w:rsidRPr="0033187E">
        <w:rPr>
          <w:lang w:eastAsia="ja-JP"/>
        </w:rPr>
        <w:t>d</w:t>
      </w:r>
      <w:r w:rsidR="00ED7BC5" w:rsidRPr="0033187E">
        <w:rPr>
          <w:lang w:eastAsia="ja-JP"/>
        </w:rPr>
        <w:t xml:space="preserve"> recorded </w:t>
      </w:r>
      <w:r w:rsidR="00123D4B" w:rsidRPr="0033187E">
        <w:rPr>
          <w:lang w:eastAsia="ja-JP"/>
        </w:rPr>
        <w:t>over 29,</w:t>
      </w:r>
      <w:r w:rsidR="000D6ED8" w:rsidRPr="0033187E">
        <w:rPr>
          <w:lang w:eastAsia="ja-JP"/>
        </w:rPr>
        <w:t>3</w:t>
      </w:r>
      <w:r w:rsidR="00123D4B" w:rsidRPr="0033187E">
        <w:rPr>
          <w:lang w:eastAsia="ja-JP"/>
        </w:rPr>
        <w:t>00 COVID-19 positive cases</w:t>
      </w:r>
      <w:r w:rsidR="00544B2E" w:rsidRPr="0033187E">
        <w:rPr>
          <w:lang w:eastAsia="ja-JP"/>
        </w:rPr>
        <w:t xml:space="preserve"> and</w:t>
      </w:r>
      <w:r w:rsidR="00123D4B" w:rsidRPr="0033187E">
        <w:rPr>
          <w:lang w:eastAsia="ja-JP"/>
        </w:rPr>
        <w:t xml:space="preserve"> </w:t>
      </w:r>
      <w:r w:rsidR="00ED7BC5" w:rsidRPr="0033187E">
        <w:rPr>
          <w:lang w:eastAsia="ja-JP"/>
        </w:rPr>
        <w:t>909 deaths.</w:t>
      </w:r>
    </w:p>
    <w:p w14:paraId="5C2067E3" w14:textId="4235E3B1" w:rsidR="00B75AE9" w:rsidRPr="0033187E" w:rsidRDefault="00B75AE9" w:rsidP="00EC7978">
      <w:r w:rsidRPr="0033187E">
        <w:t>On 26 August 2020, the Minister for Agriculture</w:t>
      </w:r>
      <w:r w:rsidR="004B6CB6" w:rsidRPr="0033187E">
        <w:t>,</w:t>
      </w:r>
      <w:r w:rsidRPr="0033187E">
        <w:t xml:space="preserve"> </w:t>
      </w:r>
      <w:r w:rsidR="004B6CB6" w:rsidRPr="0033187E">
        <w:t xml:space="preserve">the </w:t>
      </w:r>
      <w:r w:rsidRPr="0033187E">
        <w:t>Hon. David Littleproud</w:t>
      </w:r>
      <w:r w:rsidR="004D7ED8" w:rsidRPr="0033187E">
        <w:t xml:space="preserve"> MP</w:t>
      </w:r>
      <w:r w:rsidR="004B6CB6" w:rsidRPr="0033187E">
        <w:t>,</w:t>
      </w:r>
      <w:r w:rsidRPr="0033187E">
        <w:t xml:space="preserve"> formally requested </w:t>
      </w:r>
      <w:r w:rsidR="004D7ED8" w:rsidRPr="0033187E">
        <w:t xml:space="preserve">that </w:t>
      </w:r>
      <w:r w:rsidRPr="0033187E">
        <w:t xml:space="preserve">the Inspector-General undertake a review of </w:t>
      </w:r>
      <w:r w:rsidR="00133FCA" w:rsidRPr="0033187E">
        <w:t xml:space="preserve">relevant matters that arose through the arrival of the </w:t>
      </w:r>
      <w:r w:rsidR="00133FCA" w:rsidRPr="0033187E">
        <w:rPr>
          <w:i/>
          <w:iCs/>
        </w:rPr>
        <w:t>Ruby Princess</w:t>
      </w:r>
      <w:r w:rsidR="00133FCA" w:rsidRPr="0033187E">
        <w:t xml:space="preserve"> cruise ship</w:t>
      </w:r>
      <w:r w:rsidR="004D7ED8" w:rsidRPr="0033187E">
        <w:t xml:space="preserve"> in Sydney, New South Wales, </w:t>
      </w:r>
      <w:r w:rsidR="004E1B25" w:rsidRPr="0033187E">
        <w:t>in March 2020</w:t>
      </w:r>
      <w:r w:rsidR="00133FCA" w:rsidRPr="0033187E">
        <w:t xml:space="preserve">. </w:t>
      </w:r>
      <w:r w:rsidR="00FD0C7A" w:rsidRPr="0033187E">
        <w:t>Almost</w:t>
      </w:r>
      <w:r w:rsidR="002927A2">
        <w:t> </w:t>
      </w:r>
      <w:r w:rsidR="00FD0C7A" w:rsidRPr="0033187E">
        <w:t>2,700 passengers</w:t>
      </w:r>
      <w:r w:rsidR="004D7ED8" w:rsidRPr="0033187E">
        <w:t xml:space="preserve">, </w:t>
      </w:r>
      <w:r w:rsidR="00FD0C7A" w:rsidRPr="0033187E">
        <w:t>some with cold and influenza-like symptoms</w:t>
      </w:r>
      <w:r w:rsidR="004D7ED8" w:rsidRPr="0033187E">
        <w:t xml:space="preserve">, </w:t>
      </w:r>
      <w:r w:rsidR="00FD0C7A" w:rsidRPr="0033187E">
        <w:t>were allowed to leave the ship. Weeks after the incident, more than 663 passengers and crew tested positive to COVID-19 and 28 passengers died.</w:t>
      </w:r>
    </w:p>
    <w:p w14:paraId="2C88D703" w14:textId="2D92944D" w:rsidR="003B0862" w:rsidRPr="0033187E" w:rsidRDefault="003B0862" w:rsidP="00EE1251">
      <w:pPr>
        <w:keepNext/>
        <w:keepLines/>
      </w:pPr>
      <w:r w:rsidRPr="0033187E">
        <w:lastRenderedPageBreak/>
        <w:t xml:space="preserve">The </w:t>
      </w:r>
      <w:r w:rsidRPr="0033187E">
        <w:rPr>
          <w:i/>
          <w:iCs/>
        </w:rPr>
        <w:t>Biosecurity Act 2015</w:t>
      </w:r>
      <w:r w:rsidRPr="0033187E">
        <w:t xml:space="preserve"> </w:t>
      </w:r>
      <w:r w:rsidR="004D7ED8" w:rsidRPr="0033187E">
        <w:t xml:space="preserve">is </w:t>
      </w:r>
      <w:r w:rsidRPr="0033187E">
        <w:t>jointly administered by Health and Agriculture</w:t>
      </w:r>
      <w:r w:rsidR="004D7ED8" w:rsidRPr="0033187E">
        <w:t xml:space="preserve">. The Act </w:t>
      </w:r>
      <w:r w:rsidR="002463FB" w:rsidRPr="0033187E">
        <w:t xml:space="preserve">provides </w:t>
      </w:r>
      <w:r w:rsidRPr="0033187E">
        <w:t>a range of powers</w:t>
      </w:r>
      <w:r w:rsidR="002463FB" w:rsidRPr="0033187E">
        <w:t xml:space="preserve"> to the</w:t>
      </w:r>
      <w:r w:rsidR="00A7084F" w:rsidRPr="0033187E">
        <w:t xml:space="preserve"> Federal Minister for Health, the</w:t>
      </w:r>
      <w:r w:rsidR="002463FB" w:rsidRPr="0033187E">
        <w:t xml:space="preserve"> Director of Human Biosecurity</w:t>
      </w:r>
      <w:r w:rsidR="00180D39" w:rsidRPr="0033187E">
        <w:t xml:space="preserve"> (</w:t>
      </w:r>
      <w:r w:rsidR="00A87A87" w:rsidRPr="0033187E">
        <w:t xml:space="preserve">part of </w:t>
      </w:r>
      <w:r w:rsidR="00180D39" w:rsidRPr="0033187E">
        <w:t>Health</w:t>
      </w:r>
      <w:r w:rsidR="00A87A87" w:rsidRPr="0033187E">
        <w:t xml:space="preserve"> portfolio</w:t>
      </w:r>
      <w:r w:rsidR="00180D39" w:rsidRPr="0033187E">
        <w:t>)</w:t>
      </w:r>
      <w:r w:rsidR="002463FB" w:rsidRPr="0033187E">
        <w:t xml:space="preserve"> and the Director of Biosecurity</w:t>
      </w:r>
      <w:r w:rsidR="00180D39" w:rsidRPr="0033187E">
        <w:t xml:space="preserve"> (</w:t>
      </w:r>
      <w:r w:rsidR="00A87A87" w:rsidRPr="0033187E">
        <w:t xml:space="preserve">Secretary, </w:t>
      </w:r>
      <w:r w:rsidR="00180D39" w:rsidRPr="0033187E">
        <w:t>Agriculture)</w:t>
      </w:r>
      <w:r w:rsidR="00BC2C5F" w:rsidRPr="0033187E">
        <w:t xml:space="preserve">, </w:t>
      </w:r>
      <w:r w:rsidRPr="0033187E">
        <w:t>specifically for the protection of health</w:t>
      </w:r>
      <w:r w:rsidR="00B4071E" w:rsidRPr="0033187E">
        <w:t xml:space="preserve"> of all Australians</w:t>
      </w:r>
      <w:r w:rsidR="006A58E7" w:rsidRPr="0033187E">
        <w:t>. These powers include</w:t>
      </w:r>
      <w:r w:rsidRPr="0033187E">
        <w:t xml:space="preserve"> entry and exit screening</w:t>
      </w:r>
      <w:r w:rsidR="00DE457F" w:rsidRPr="0033187E">
        <w:t xml:space="preserve"> of international travellers</w:t>
      </w:r>
      <w:r w:rsidRPr="0033187E">
        <w:t>, management of ill travellers, vector monitoring and control, and flexible emergency and preventative powers.</w:t>
      </w:r>
    </w:p>
    <w:p w14:paraId="18AD4DDB" w14:textId="34AC00BE" w:rsidR="003B0862" w:rsidRPr="0033187E" w:rsidRDefault="003B0862" w:rsidP="00086312">
      <w:r w:rsidRPr="0033187E">
        <w:t xml:space="preserve">The working relationship between Health and Agriculture is formalised through a detailed </w:t>
      </w:r>
      <w:r w:rsidR="00E00329" w:rsidRPr="0033187E">
        <w:t>MoU</w:t>
      </w:r>
      <w:r w:rsidRPr="0033187E">
        <w:t xml:space="preserve"> </w:t>
      </w:r>
      <w:r w:rsidR="004B6CB6" w:rsidRPr="0033187E">
        <w:t xml:space="preserve">that </w:t>
      </w:r>
      <w:r w:rsidRPr="0033187E">
        <w:t>sets out the representation, expectations, roles and responsibilities of each agency at strategic, policy and operational levels</w:t>
      </w:r>
      <w:r w:rsidR="00762884" w:rsidRPr="0033187E">
        <w:t>.</w:t>
      </w:r>
      <w:r w:rsidR="000A55C1" w:rsidRPr="0033187E">
        <w:t xml:space="preserve"> </w:t>
      </w:r>
      <w:r w:rsidR="00086312" w:rsidRPr="0033187E">
        <w:t>U</w:t>
      </w:r>
      <w:r w:rsidR="00762884" w:rsidRPr="0033187E">
        <w:t>nder the MoU</w:t>
      </w:r>
      <w:r w:rsidR="003247F2" w:rsidRPr="0033187E">
        <w:t xml:space="preserve">, </w:t>
      </w:r>
      <w:r w:rsidR="00762884" w:rsidRPr="0033187E">
        <w:t>the 2 agencies have specific roles</w:t>
      </w:r>
      <w:r w:rsidRPr="0033187E">
        <w:t>:</w:t>
      </w:r>
    </w:p>
    <w:p w14:paraId="4B909423" w14:textId="260689A3" w:rsidR="003B0862" w:rsidRPr="0033187E" w:rsidRDefault="003B0862" w:rsidP="008B1716">
      <w:pPr>
        <w:pStyle w:val="ListBullet"/>
      </w:pPr>
      <w:r w:rsidRPr="0033187E">
        <w:rPr>
          <w:bCs/>
        </w:rPr>
        <w:t>Health</w:t>
      </w:r>
      <w:r w:rsidR="00DC20A2" w:rsidRPr="0033187E">
        <w:t xml:space="preserve"> </w:t>
      </w:r>
      <w:r w:rsidRPr="0033187E">
        <w:t xml:space="preserve">undertakes human health risk assessments and develops pre-border and border management </w:t>
      </w:r>
      <w:r w:rsidR="004D7ED8" w:rsidRPr="0033187E">
        <w:t xml:space="preserve">policies that </w:t>
      </w:r>
      <w:r w:rsidRPr="0033187E">
        <w:t>prevent or reduce the impact o</w:t>
      </w:r>
      <w:r w:rsidR="00226055" w:rsidRPr="0033187E">
        <w:t>n</w:t>
      </w:r>
      <w:r w:rsidRPr="0033187E">
        <w:t xml:space="preserve"> the Australian community and health systems </w:t>
      </w:r>
      <w:r w:rsidR="004D7ED8" w:rsidRPr="0033187E">
        <w:t xml:space="preserve">of </w:t>
      </w:r>
      <w:r w:rsidRPr="0033187E">
        <w:t xml:space="preserve">significant communicable disease (including </w:t>
      </w:r>
      <w:r w:rsidR="005D6698" w:rsidRPr="0033187E">
        <w:t xml:space="preserve">a Listed </w:t>
      </w:r>
      <w:r w:rsidR="007F38C3" w:rsidRPr="0033187E">
        <w:t xml:space="preserve">Human </w:t>
      </w:r>
      <w:r w:rsidR="005D6698" w:rsidRPr="0033187E">
        <w:t>Disease</w:t>
      </w:r>
      <w:r w:rsidRPr="0033187E">
        <w:t>)</w:t>
      </w:r>
      <w:r w:rsidR="000A55C1" w:rsidRPr="0033187E">
        <w:t xml:space="preserve"> </w:t>
      </w:r>
      <w:r w:rsidRPr="0033187E">
        <w:t>threat entering, establishing or spreading in Australian territory</w:t>
      </w:r>
      <w:r w:rsidR="004D7ED8" w:rsidRPr="0033187E">
        <w:t>.</w:t>
      </w:r>
    </w:p>
    <w:p w14:paraId="048FEACB" w14:textId="286CDF3C" w:rsidR="003B0862" w:rsidRPr="0033187E" w:rsidRDefault="003B0862" w:rsidP="008B1716">
      <w:pPr>
        <w:pStyle w:val="ListBullet"/>
      </w:pPr>
      <w:r w:rsidRPr="0033187E">
        <w:rPr>
          <w:bCs/>
        </w:rPr>
        <w:t>Agriculture</w:t>
      </w:r>
      <w:r w:rsidR="00DC20A2" w:rsidRPr="0033187E">
        <w:t xml:space="preserve"> </w:t>
      </w:r>
      <w:r w:rsidRPr="0033187E">
        <w:t>operational</w:t>
      </w:r>
      <w:r w:rsidR="00E24B4E" w:rsidRPr="0033187E">
        <w:t xml:space="preserve">ises Health’s policies </w:t>
      </w:r>
      <w:r w:rsidR="004D7ED8" w:rsidRPr="0033187E">
        <w:t xml:space="preserve">for managing </w:t>
      </w:r>
      <w:r w:rsidRPr="0033187E">
        <w:t>human biosecurity risks at the first</w:t>
      </w:r>
      <w:r w:rsidR="002927A2">
        <w:t> </w:t>
      </w:r>
      <w:r w:rsidRPr="0033187E">
        <w:t>points of entry across Australia</w:t>
      </w:r>
      <w:r w:rsidR="003247F2" w:rsidRPr="0033187E">
        <w:t>.</w:t>
      </w:r>
    </w:p>
    <w:p w14:paraId="202F2CB0" w14:textId="0A0CDA3C" w:rsidR="003B0862" w:rsidRPr="0033187E" w:rsidRDefault="00F94C05" w:rsidP="00B636CA">
      <w:pPr>
        <w:pStyle w:val="ListNumber"/>
        <w:numPr>
          <w:ilvl w:val="0"/>
          <w:numId w:val="0"/>
        </w:numPr>
      </w:pPr>
      <w:r w:rsidRPr="0033187E">
        <w:t xml:space="preserve">This review </w:t>
      </w:r>
      <w:r w:rsidR="00D2151D" w:rsidRPr="0033187E">
        <w:t>examin</w:t>
      </w:r>
      <w:r w:rsidRPr="0033187E">
        <w:t>es</w:t>
      </w:r>
      <w:r w:rsidR="00D2151D" w:rsidRPr="0033187E">
        <w:t xml:space="preserve"> (or </w:t>
      </w:r>
      <w:r w:rsidR="00046E2C" w:rsidRPr="0033187E">
        <w:t>‘test</w:t>
      </w:r>
      <w:r w:rsidRPr="0033187E">
        <w:t>s</w:t>
      </w:r>
      <w:r w:rsidR="00046E2C" w:rsidRPr="0033187E">
        <w:t>’</w:t>
      </w:r>
      <w:r w:rsidR="00D2151D" w:rsidRPr="0033187E">
        <w:t>)</w:t>
      </w:r>
      <w:r w:rsidR="00046E2C" w:rsidRPr="0033187E">
        <w:t xml:space="preserve"> the level of ‘confidence’ that can be had in Agriculture’s management of </w:t>
      </w:r>
      <w:r w:rsidR="002927A2">
        <w:t xml:space="preserve">the </w:t>
      </w:r>
      <w:r w:rsidR="00046E2C" w:rsidRPr="0033187E">
        <w:t xml:space="preserve">Vessels Pathway </w:t>
      </w:r>
      <w:r w:rsidRPr="0033187E">
        <w:t xml:space="preserve">to deliver </w:t>
      </w:r>
      <w:r w:rsidR="00046E2C" w:rsidRPr="0033187E">
        <w:t>critical human biosecurity functions at the Australian border (</w:t>
      </w:r>
      <w:r w:rsidR="004E1B25" w:rsidRPr="0033187E">
        <w:t>f</w:t>
      </w:r>
      <w:r w:rsidR="00046E2C" w:rsidRPr="0033187E">
        <w:t xml:space="preserve">irst </w:t>
      </w:r>
      <w:r w:rsidR="004E1B25" w:rsidRPr="0033187E">
        <w:t>p</w:t>
      </w:r>
      <w:r w:rsidR="00046E2C" w:rsidRPr="0033187E">
        <w:t xml:space="preserve">oints of </w:t>
      </w:r>
      <w:r w:rsidR="004E1B25" w:rsidRPr="0033187E">
        <w:t>e</w:t>
      </w:r>
      <w:r w:rsidR="00046E2C" w:rsidRPr="0033187E">
        <w:t>ntry)</w:t>
      </w:r>
      <w:r w:rsidRPr="0033187E">
        <w:t>. Note that</w:t>
      </w:r>
      <w:r w:rsidR="003B0862" w:rsidRPr="0033187E">
        <w:t xml:space="preserve"> the Inspector-General only focused on Agriculture’s roles and responsibilities</w:t>
      </w:r>
      <w:r w:rsidR="004E1B25" w:rsidRPr="0033187E">
        <w:t>,</w:t>
      </w:r>
      <w:r w:rsidR="00DC20A2" w:rsidRPr="0033187E">
        <w:t xml:space="preserve"> </w:t>
      </w:r>
      <w:r w:rsidR="00046E2C" w:rsidRPr="0033187E">
        <w:t xml:space="preserve">consistent with </w:t>
      </w:r>
      <w:r w:rsidR="003B0862" w:rsidRPr="0033187E">
        <w:t xml:space="preserve">the </w:t>
      </w:r>
      <w:r w:rsidR="00046E2C" w:rsidRPr="0033187E">
        <w:t>regulatory requirements</w:t>
      </w:r>
      <w:r w:rsidR="001F6C17" w:rsidRPr="0033187E">
        <w:t>,</w:t>
      </w:r>
      <w:r w:rsidR="00046E2C" w:rsidRPr="0033187E">
        <w:t xml:space="preserve"> </w:t>
      </w:r>
      <w:r w:rsidR="00D2151D" w:rsidRPr="0033187E">
        <w:t xml:space="preserve">as </w:t>
      </w:r>
      <w:r w:rsidR="00046E2C" w:rsidRPr="0033187E">
        <w:t xml:space="preserve">stipulated in the </w:t>
      </w:r>
      <w:r w:rsidR="003B0862" w:rsidRPr="0033187E">
        <w:rPr>
          <w:i/>
          <w:iCs/>
        </w:rPr>
        <w:t>Biosecurity</w:t>
      </w:r>
      <w:r w:rsidR="006D00F5" w:rsidRPr="0033187E">
        <w:rPr>
          <w:i/>
          <w:iCs/>
        </w:rPr>
        <w:t> </w:t>
      </w:r>
      <w:r w:rsidR="003B0862" w:rsidRPr="0033187E">
        <w:rPr>
          <w:i/>
          <w:iCs/>
        </w:rPr>
        <w:t>Act 2015</w:t>
      </w:r>
      <w:r w:rsidR="003B0862" w:rsidRPr="0033187E">
        <w:t xml:space="preserve"> and the Health‒Agriculture </w:t>
      </w:r>
      <w:r w:rsidR="00644B06" w:rsidRPr="0033187E">
        <w:t>MoU</w:t>
      </w:r>
      <w:r w:rsidR="003B0862" w:rsidRPr="0033187E">
        <w:t>.</w:t>
      </w:r>
    </w:p>
    <w:p w14:paraId="34F900E6" w14:textId="598B1BFC" w:rsidR="003B0862" w:rsidRPr="0033187E" w:rsidRDefault="003B0862" w:rsidP="003B0862">
      <w:pPr>
        <w:rPr>
          <w:lang w:eastAsia="ja-JP"/>
        </w:rPr>
      </w:pPr>
      <w:r w:rsidRPr="0033187E">
        <w:t>This review</w:t>
      </w:r>
      <w:r w:rsidR="0086044E" w:rsidRPr="0033187E">
        <w:t xml:space="preserve"> </w:t>
      </w:r>
      <w:r w:rsidRPr="0033187E">
        <w:t>found weaknesses in the Agriculture’s management of human biosecurity functions</w:t>
      </w:r>
      <w:r w:rsidR="004D7ED8" w:rsidRPr="0033187E">
        <w:t>:</w:t>
      </w:r>
      <w:r w:rsidRPr="0033187E">
        <w:t xml:space="preserve"> the </w:t>
      </w:r>
      <w:r w:rsidR="00AB4A38" w:rsidRPr="0033187E">
        <w:t>agreed</w:t>
      </w:r>
      <w:r w:rsidR="00FC6E06" w:rsidRPr="0033187E">
        <w:t>,</w:t>
      </w:r>
      <w:r w:rsidR="00AB4A38" w:rsidRPr="0033187E">
        <w:t xml:space="preserve"> </w:t>
      </w:r>
      <w:r w:rsidRPr="0033187E">
        <w:t xml:space="preserve">vital collaborative </w:t>
      </w:r>
      <w:r w:rsidR="00AB4A38" w:rsidRPr="0033187E">
        <w:t>activitie</w:t>
      </w:r>
      <w:r w:rsidRPr="0033187E">
        <w:t xml:space="preserve">s were not delivered the way </w:t>
      </w:r>
      <w:r w:rsidR="004D7ED8" w:rsidRPr="0033187E">
        <w:t xml:space="preserve">that the </w:t>
      </w:r>
      <w:r w:rsidRPr="0033187E">
        <w:t>2017 Health‒Agriculture</w:t>
      </w:r>
      <w:r w:rsidR="00AB4A38" w:rsidRPr="0033187E">
        <w:t xml:space="preserve"> MoU</w:t>
      </w:r>
      <w:r w:rsidR="004D7ED8" w:rsidRPr="0033187E">
        <w:t xml:space="preserve"> intend</w:t>
      </w:r>
      <w:r w:rsidR="00F94C05" w:rsidRPr="0033187E">
        <w:t>ed</w:t>
      </w:r>
      <w:r w:rsidRPr="0033187E">
        <w:t xml:space="preserve">. </w:t>
      </w:r>
      <w:r w:rsidR="00A25B91" w:rsidRPr="0033187E">
        <w:t>Overall, i</w:t>
      </w:r>
      <w:r w:rsidRPr="0033187E">
        <w:rPr>
          <w:lang w:eastAsia="ja-JP"/>
        </w:rPr>
        <w:t>n assess</w:t>
      </w:r>
      <w:r w:rsidR="00A25B91" w:rsidRPr="0033187E">
        <w:rPr>
          <w:lang w:eastAsia="ja-JP"/>
        </w:rPr>
        <w:t>ing</w:t>
      </w:r>
      <w:r w:rsidRPr="0033187E">
        <w:rPr>
          <w:lang w:eastAsia="ja-JP"/>
        </w:rPr>
        <w:t xml:space="preserve"> the level of confidence </w:t>
      </w:r>
      <w:r w:rsidR="009E2D76" w:rsidRPr="0033187E">
        <w:rPr>
          <w:lang w:eastAsia="ja-JP"/>
        </w:rPr>
        <w:t xml:space="preserve">that </w:t>
      </w:r>
      <w:r w:rsidRPr="0033187E">
        <w:rPr>
          <w:lang w:eastAsia="ja-JP"/>
        </w:rPr>
        <w:t xml:space="preserve">can be derived </w:t>
      </w:r>
      <w:r w:rsidR="00C0608A" w:rsidRPr="0033187E">
        <w:rPr>
          <w:lang w:eastAsia="ja-JP"/>
        </w:rPr>
        <w:t>from</w:t>
      </w:r>
      <w:r w:rsidRPr="0033187E">
        <w:rPr>
          <w:lang w:eastAsia="ja-JP"/>
        </w:rPr>
        <w:t xml:space="preserve"> Agriculture’s management of </w:t>
      </w:r>
      <w:r w:rsidR="0067021A" w:rsidRPr="0033187E">
        <w:rPr>
          <w:lang w:eastAsia="ja-JP"/>
        </w:rPr>
        <w:t xml:space="preserve">human biosecurity aspect of </w:t>
      </w:r>
      <w:r w:rsidR="002927A2">
        <w:rPr>
          <w:lang w:eastAsia="ja-JP"/>
        </w:rPr>
        <w:t xml:space="preserve">the </w:t>
      </w:r>
      <w:r w:rsidRPr="0033187E">
        <w:rPr>
          <w:lang w:eastAsia="ja-JP"/>
        </w:rPr>
        <w:t>Vessels</w:t>
      </w:r>
      <w:r w:rsidR="0067021A" w:rsidRPr="0033187E">
        <w:rPr>
          <w:lang w:eastAsia="ja-JP"/>
        </w:rPr>
        <w:t> </w:t>
      </w:r>
      <w:r w:rsidRPr="0033187E">
        <w:rPr>
          <w:lang w:eastAsia="ja-JP"/>
        </w:rPr>
        <w:t xml:space="preserve">Pathway, </w:t>
      </w:r>
      <w:r w:rsidR="00A25B91" w:rsidRPr="0033187E">
        <w:rPr>
          <w:lang w:eastAsia="ja-JP"/>
        </w:rPr>
        <w:t xml:space="preserve">the Inspector-General of Biosecurity made </w:t>
      </w:r>
      <w:r w:rsidR="00974A7B" w:rsidRPr="0033187E">
        <w:rPr>
          <w:lang w:eastAsia="ja-JP"/>
        </w:rPr>
        <w:t>the following</w:t>
      </w:r>
      <w:r w:rsidRPr="0033187E">
        <w:rPr>
          <w:lang w:eastAsia="ja-JP"/>
        </w:rPr>
        <w:t xml:space="preserve"> observations:</w:t>
      </w:r>
    </w:p>
    <w:p w14:paraId="6EED14B0" w14:textId="7B2E06FE" w:rsidR="003B0862" w:rsidRPr="0033187E" w:rsidRDefault="00EE1431" w:rsidP="008B1716">
      <w:pPr>
        <w:pStyle w:val="ListBullet"/>
        <w:rPr>
          <w:lang w:eastAsia="ja-JP"/>
        </w:rPr>
      </w:pPr>
      <w:r w:rsidRPr="0033187E">
        <w:rPr>
          <w:lang w:eastAsia="ja-JP"/>
        </w:rPr>
        <w:t>Frontline s</w:t>
      </w:r>
      <w:r w:rsidR="003B0862" w:rsidRPr="0033187E">
        <w:rPr>
          <w:lang w:eastAsia="ja-JP"/>
        </w:rPr>
        <w:t xml:space="preserve">taff </w:t>
      </w:r>
      <w:r w:rsidR="00D379E5" w:rsidRPr="0033187E">
        <w:rPr>
          <w:lang w:eastAsia="ja-JP"/>
        </w:rPr>
        <w:t>(including</w:t>
      </w:r>
      <w:r w:rsidR="003B0862" w:rsidRPr="0033187E">
        <w:rPr>
          <w:lang w:eastAsia="ja-JP"/>
        </w:rPr>
        <w:t xml:space="preserve"> managers</w:t>
      </w:r>
      <w:r w:rsidR="00D379E5" w:rsidRPr="0033187E">
        <w:rPr>
          <w:lang w:eastAsia="ja-JP"/>
        </w:rPr>
        <w:t>)</w:t>
      </w:r>
      <w:r w:rsidR="003B0862" w:rsidRPr="0033187E">
        <w:rPr>
          <w:lang w:eastAsia="ja-JP"/>
        </w:rPr>
        <w:t xml:space="preserve"> </w:t>
      </w:r>
      <w:r w:rsidR="00D379E5" w:rsidRPr="0033187E">
        <w:rPr>
          <w:lang w:eastAsia="ja-JP"/>
        </w:rPr>
        <w:t>are committed to</w:t>
      </w:r>
      <w:r w:rsidR="003B0862" w:rsidRPr="0033187E">
        <w:rPr>
          <w:lang w:eastAsia="ja-JP"/>
        </w:rPr>
        <w:t xml:space="preserve"> delivering good biosecurity outcomes.</w:t>
      </w:r>
      <w:r w:rsidR="0098543E" w:rsidRPr="0033187E">
        <w:rPr>
          <w:lang w:eastAsia="ja-JP"/>
        </w:rPr>
        <w:t xml:space="preserve"> However, the </w:t>
      </w:r>
      <w:r w:rsidR="003B0862" w:rsidRPr="0033187E">
        <w:rPr>
          <w:lang w:eastAsia="ja-JP"/>
        </w:rPr>
        <w:t xml:space="preserve">organisational capability and </w:t>
      </w:r>
      <w:r w:rsidR="000B7550" w:rsidRPr="0033187E">
        <w:rPr>
          <w:lang w:eastAsia="ja-JP"/>
        </w:rPr>
        <w:t xml:space="preserve">support for </w:t>
      </w:r>
      <w:r w:rsidR="00840BC7" w:rsidRPr="0033187E">
        <w:rPr>
          <w:lang w:eastAsia="ja-JP"/>
        </w:rPr>
        <w:t xml:space="preserve">the delivery of </w:t>
      </w:r>
      <w:r w:rsidR="0087310D" w:rsidRPr="0033187E">
        <w:rPr>
          <w:lang w:eastAsia="ja-JP"/>
        </w:rPr>
        <w:t xml:space="preserve">quality </w:t>
      </w:r>
      <w:r w:rsidR="003B0862" w:rsidRPr="0033187E">
        <w:rPr>
          <w:lang w:eastAsia="ja-JP"/>
        </w:rPr>
        <w:t xml:space="preserve">biosecurity </w:t>
      </w:r>
      <w:r w:rsidR="00840BC7" w:rsidRPr="0033187E">
        <w:rPr>
          <w:lang w:eastAsia="ja-JP"/>
        </w:rPr>
        <w:t xml:space="preserve">functions </w:t>
      </w:r>
      <w:r w:rsidR="003B0862" w:rsidRPr="0033187E">
        <w:rPr>
          <w:lang w:eastAsia="ja-JP"/>
        </w:rPr>
        <w:t>is often not up to the same level as the commitment of officers to their roles.</w:t>
      </w:r>
      <w:r w:rsidR="00CA344E" w:rsidRPr="0033187E">
        <w:rPr>
          <w:lang w:eastAsia="ja-JP"/>
        </w:rPr>
        <w:t xml:space="preserve"> To</w:t>
      </w:r>
      <w:r w:rsidR="00AC01EA" w:rsidRPr="0033187E">
        <w:rPr>
          <w:lang w:eastAsia="ja-JP"/>
        </w:rPr>
        <w:t> </w:t>
      </w:r>
      <w:r w:rsidR="00CA344E" w:rsidRPr="0033187E">
        <w:rPr>
          <w:lang w:eastAsia="ja-JP"/>
        </w:rPr>
        <w:t>improve this, the following should be considered</w:t>
      </w:r>
      <w:r w:rsidR="004E1B25" w:rsidRPr="0033187E">
        <w:rPr>
          <w:lang w:eastAsia="ja-JP"/>
        </w:rPr>
        <w:t xml:space="preserve">, </w:t>
      </w:r>
      <w:r w:rsidR="00587ADB" w:rsidRPr="0033187E">
        <w:rPr>
          <w:lang w:eastAsia="ja-JP"/>
        </w:rPr>
        <w:t>in consultation with Health</w:t>
      </w:r>
      <w:r w:rsidR="0018436A" w:rsidRPr="0033187E">
        <w:rPr>
          <w:lang w:eastAsia="ja-JP"/>
        </w:rPr>
        <w:t xml:space="preserve"> where appropriate</w:t>
      </w:r>
      <w:r w:rsidR="00CA344E" w:rsidRPr="0033187E">
        <w:rPr>
          <w:lang w:eastAsia="ja-JP"/>
        </w:rPr>
        <w:t>:</w:t>
      </w:r>
    </w:p>
    <w:p w14:paraId="0E9C8907" w14:textId="37344544" w:rsidR="00CA344E" w:rsidRPr="0033187E" w:rsidRDefault="00F94C05" w:rsidP="008B1716">
      <w:pPr>
        <w:pStyle w:val="ListBullet"/>
        <w:numPr>
          <w:ilvl w:val="0"/>
          <w:numId w:val="99"/>
        </w:numPr>
        <w:rPr>
          <w:lang w:eastAsia="ja-JP"/>
        </w:rPr>
      </w:pPr>
      <w:r w:rsidRPr="0033187E">
        <w:rPr>
          <w:lang w:eastAsia="ja-JP"/>
        </w:rPr>
        <w:t>S</w:t>
      </w:r>
      <w:r w:rsidR="008B7542" w:rsidRPr="0033187E">
        <w:rPr>
          <w:lang w:eastAsia="ja-JP"/>
        </w:rPr>
        <w:t>pecific training modules</w:t>
      </w:r>
      <w:r w:rsidR="00C05778" w:rsidRPr="0033187E">
        <w:rPr>
          <w:lang w:eastAsia="ja-JP"/>
        </w:rPr>
        <w:t>, including</w:t>
      </w:r>
      <w:r w:rsidR="00B53780" w:rsidRPr="0033187E">
        <w:rPr>
          <w:lang w:eastAsia="ja-JP"/>
        </w:rPr>
        <w:t xml:space="preserve"> a new</w:t>
      </w:r>
      <w:r w:rsidR="00DE5F63" w:rsidRPr="0033187E">
        <w:rPr>
          <w:lang w:eastAsia="ja-JP"/>
        </w:rPr>
        <w:t xml:space="preserve"> </w:t>
      </w:r>
      <w:r w:rsidR="00132559" w:rsidRPr="0033187E">
        <w:rPr>
          <w:iCs/>
          <w:lang w:eastAsia="ja-JP"/>
        </w:rPr>
        <w:t>b</w:t>
      </w:r>
      <w:r w:rsidR="00DE5F63" w:rsidRPr="0033187E">
        <w:rPr>
          <w:iCs/>
          <w:lang w:eastAsia="ja-JP"/>
        </w:rPr>
        <w:t xml:space="preserve">iosecurity </w:t>
      </w:r>
      <w:r w:rsidR="00132559" w:rsidRPr="0033187E">
        <w:rPr>
          <w:iCs/>
          <w:lang w:eastAsia="ja-JP"/>
        </w:rPr>
        <w:t>a</w:t>
      </w:r>
      <w:r w:rsidR="00DE5F63" w:rsidRPr="0033187E">
        <w:rPr>
          <w:iCs/>
          <w:lang w:eastAsia="ja-JP"/>
        </w:rPr>
        <w:t xml:space="preserve">wareness </w:t>
      </w:r>
      <w:r w:rsidR="00132559" w:rsidRPr="0033187E">
        <w:rPr>
          <w:iCs/>
          <w:lang w:eastAsia="ja-JP"/>
        </w:rPr>
        <w:t>p</w:t>
      </w:r>
      <w:r w:rsidR="00DE5F63" w:rsidRPr="0033187E">
        <w:rPr>
          <w:iCs/>
          <w:lang w:eastAsia="ja-JP"/>
        </w:rPr>
        <w:t>ackage</w:t>
      </w:r>
      <w:r w:rsidR="00DE5F63" w:rsidRPr="0033187E">
        <w:rPr>
          <w:lang w:eastAsia="ja-JP"/>
        </w:rPr>
        <w:t xml:space="preserve"> for </w:t>
      </w:r>
      <w:r w:rsidR="008D0C7F" w:rsidRPr="0033187E">
        <w:rPr>
          <w:lang w:eastAsia="ja-JP"/>
        </w:rPr>
        <w:t>‘</w:t>
      </w:r>
      <w:r w:rsidR="008B7542" w:rsidRPr="0033187E">
        <w:rPr>
          <w:lang w:eastAsia="ja-JP"/>
        </w:rPr>
        <w:t>human health intervention</w:t>
      </w:r>
      <w:r w:rsidR="008D0C7F" w:rsidRPr="0033187E">
        <w:rPr>
          <w:lang w:eastAsia="ja-JP"/>
        </w:rPr>
        <w:t>’</w:t>
      </w:r>
      <w:r w:rsidR="008B7542" w:rsidRPr="0033187E">
        <w:rPr>
          <w:lang w:eastAsia="ja-JP"/>
        </w:rPr>
        <w:t xml:space="preserve"> and </w:t>
      </w:r>
      <w:r w:rsidRPr="0033187E">
        <w:rPr>
          <w:lang w:eastAsia="ja-JP"/>
        </w:rPr>
        <w:t xml:space="preserve">administration </w:t>
      </w:r>
      <w:r w:rsidR="00B53780" w:rsidRPr="0033187E">
        <w:rPr>
          <w:lang w:eastAsia="ja-JP"/>
        </w:rPr>
        <w:t xml:space="preserve">of </w:t>
      </w:r>
      <w:r w:rsidR="008B7542" w:rsidRPr="0033187E">
        <w:rPr>
          <w:lang w:eastAsia="ja-JP"/>
        </w:rPr>
        <w:t>the Traveller with Illness Checklist</w:t>
      </w:r>
      <w:r w:rsidRPr="0033187E">
        <w:rPr>
          <w:lang w:eastAsia="ja-JP"/>
        </w:rPr>
        <w:t>, should be developed</w:t>
      </w:r>
      <w:r w:rsidR="001543C4" w:rsidRPr="0033187E">
        <w:rPr>
          <w:lang w:eastAsia="ja-JP"/>
        </w:rPr>
        <w:t xml:space="preserve"> to </w:t>
      </w:r>
      <w:r w:rsidRPr="0033187E">
        <w:rPr>
          <w:lang w:eastAsia="ja-JP"/>
        </w:rPr>
        <w:t xml:space="preserve">give </w:t>
      </w:r>
      <w:r w:rsidR="001543C4" w:rsidRPr="0033187E">
        <w:rPr>
          <w:lang w:eastAsia="ja-JP"/>
        </w:rPr>
        <w:t xml:space="preserve">officers </w:t>
      </w:r>
      <w:r w:rsidRPr="0033187E">
        <w:rPr>
          <w:lang w:eastAsia="ja-JP"/>
        </w:rPr>
        <w:t xml:space="preserve">clarity on </w:t>
      </w:r>
      <w:r w:rsidR="001543C4" w:rsidRPr="0033187E">
        <w:rPr>
          <w:lang w:eastAsia="ja-JP"/>
        </w:rPr>
        <w:t>their responsibilities</w:t>
      </w:r>
      <w:r w:rsidRPr="0033187E">
        <w:rPr>
          <w:lang w:eastAsia="ja-JP"/>
        </w:rPr>
        <w:t>.</w:t>
      </w:r>
    </w:p>
    <w:p w14:paraId="4FD34F0B" w14:textId="2B32335A" w:rsidR="008D0C7F" w:rsidRPr="0033187E" w:rsidRDefault="00F94C05" w:rsidP="008B1716">
      <w:pPr>
        <w:pStyle w:val="ListBullet"/>
        <w:numPr>
          <w:ilvl w:val="0"/>
          <w:numId w:val="99"/>
        </w:numPr>
        <w:rPr>
          <w:lang w:eastAsia="ja-JP"/>
        </w:rPr>
      </w:pPr>
      <w:r w:rsidRPr="0033187E">
        <w:rPr>
          <w:lang w:eastAsia="ja-JP"/>
        </w:rPr>
        <w:t>T</w:t>
      </w:r>
      <w:r w:rsidR="00E970DD" w:rsidRPr="0033187E">
        <w:rPr>
          <w:lang w:eastAsia="ja-JP"/>
        </w:rPr>
        <w:t xml:space="preserve">raining (and relevant instructional material) </w:t>
      </w:r>
      <w:r w:rsidRPr="0033187E">
        <w:rPr>
          <w:lang w:eastAsia="ja-JP"/>
        </w:rPr>
        <w:t xml:space="preserve">should be updated </w:t>
      </w:r>
      <w:r w:rsidR="00E970DD" w:rsidRPr="0033187E">
        <w:rPr>
          <w:lang w:eastAsia="ja-JP"/>
        </w:rPr>
        <w:t xml:space="preserve">to specify </w:t>
      </w:r>
      <w:r w:rsidRPr="0033187E">
        <w:rPr>
          <w:lang w:eastAsia="ja-JP"/>
        </w:rPr>
        <w:t xml:space="preserve">the </w:t>
      </w:r>
      <w:r w:rsidR="00E970DD" w:rsidRPr="0033187E">
        <w:rPr>
          <w:lang w:eastAsia="ja-JP"/>
        </w:rPr>
        <w:t xml:space="preserve">legislative powers </w:t>
      </w:r>
      <w:r w:rsidRPr="0033187E">
        <w:rPr>
          <w:lang w:eastAsia="ja-JP"/>
        </w:rPr>
        <w:t>that officers</w:t>
      </w:r>
      <w:r w:rsidR="00587ADB" w:rsidRPr="0033187E">
        <w:rPr>
          <w:lang w:eastAsia="ja-JP"/>
        </w:rPr>
        <w:t xml:space="preserve"> </w:t>
      </w:r>
      <w:r w:rsidRPr="0033187E">
        <w:rPr>
          <w:lang w:eastAsia="ja-JP"/>
        </w:rPr>
        <w:t>can use.</w:t>
      </w:r>
    </w:p>
    <w:p w14:paraId="27A7AC0E" w14:textId="728C5036" w:rsidR="009A71B4" w:rsidRPr="0033187E" w:rsidRDefault="00F94C05" w:rsidP="008B1716">
      <w:pPr>
        <w:pStyle w:val="ListBullet"/>
        <w:numPr>
          <w:ilvl w:val="0"/>
          <w:numId w:val="99"/>
        </w:numPr>
        <w:rPr>
          <w:lang w:eastAsia="ja-JP"/>
        </w:rPr>
      </w:pPr>
      <w:r w:rsidRPr="0033187E">
        <w:rPr>
          <w:lang w:eastAsia="ja-JP"/>
        </w:rPr>
        <w:t xml:space="preserve">There should be </w:t>
      </w:r>
      <w:r w:rsidR="00587ADB" w:rsidRPr="0033187E">
        <w:rPr>
          <w:lang w:eastAsia="ja-JP"/>
        </w:rPr>
        <w:t>a</w:t>
      </w:r>
      <w:r w:rsidR="00810B67" w:rsidRPr="0033187E">
        <w:rPr>
          <w:lang w:eastAsia="ja-JP"/>
        </w:rPr>
        <w:t xml:space="preserve"> larger</w:t>
      </w:r>
      <w:r w:rsidR="00587ADB" w:rsidRPr="0033187E">
        <w:rPr>
          <w:lang w:eastAsia="ja-JP"/>
        </w:rPr>
        <w:t xml:space="preserve"> pool of</w:t>
      </w:r>
      <w:r w:rsidR="003D4F6F" w:rsidRPr="0033187E">
        <w:rPr>
          <w:lang w:eastAsia="ja-JP"/>
        </w:rPr>
        <w:t xml:space="preserve"> competent biosecurity officers with expertise in specialised vessel inspection areas, with sufficient experience to cope with ‘surge’ demands</w:t>
      </w:r>
      <w:r w:rsidRPr="0033187E">
        <w:rPr>
          <w:lang w:eastAsia="ja-JP"/>
        </w:rPr>
        <w:t>.</w:t>
      </w:r>
    </w:p>
    <w:p w14:paraId="00F42054" w14:textId="4986201A" w:rsidR="00F56817" w:rsidRPr="0033187E" w:rsidRDefault="00F94C05" w:rsidP="008B1716">
      <w:pPr>
        <w:pStyle w:val="ListBullet"/>
        <w:numPr>
          <w:ilvl w:val="0"/>
          <w:numId w:val="99"/>
        </w:numPr>
        <w:rPr>
          <w:lang w:eastAsia="ja-JP"/>
        </w:rPr>
      </w:pPr>
      <w:r w:rsidRPr="0033187E">
        <w:rPr>
          <w:lang w:eastAsia="ja-JP"/>
        </w:rPr>
        <w:t>B</w:t>
      </w:r>
      <w:r w:rsidR="001F1D23" w:rsidRPr="0033187E">
        <w:rPr>
          <w:lang w:eastAsia="ja-JP"/>
        </w:rPr>
        <w:t xml:space="preserve">iosecurity officers </w:t>
      </w:r>
      <w:r w:rsidRPr="0033187E">
        <w:rPr>
          <w:lang w:eastAsia="ja-JP"/>
        </w:rPr>
        <w:t xml:space="preserve">should have necessary information available to them </w:t>
      </w:r>
      <w:r w:rsidR="001F1D23" w:rsidRPr="0033187E">
        <w:rPr>
          <w:lang w:eastAsia="ja-JP"/>
        </w:rPr>
        <w:t>through an effective digital communication tool that is easily accessed in a variety of work environments</w:t>
      </w:r>
      <w:r w:rsidRPr="0033187E">
        <w:rPr>
          <w:lang w:eastAsia="ja-JP"/>
        </w:rPr>
        <w:t>.</w:t>
      </w:r>
    </w:p>
    <w:p w14:paraId="1B47A8A7" w14:textId="7FBF1188" w:rsidR="00F56817" w:rsidRPr="0033187E" w:rsidRDefault="00F94C05" w:rsidP="008B1716">
      <w:pPr>
        <w:pStyle w:val="ListBullet"/>
        <w:numPr>
          <w:ilvl w:val="0"/>
          <w:numId w:val="99"/>
        </w:numPr>
        <w:rPr>
          <w:lang w:eastAsia="ja-JP"/>
        </w:rPr>
      </w:pPr>
      <w:r w:rsidRPr="0033187E">
        <w:rPr>
          <w:lang w:eastAsia="ja-JP"/>
        </w:rPr>
        <w:t>B</w:t>
      </w:r>
      <w:r w:rsidR="00F56817" w:rsidRPr="0033187E">
        <w:rPr>
          <w:lang w:eastAsia="ja-JP"/>
        </w:rPr>
        <w:t xml:space="preserve">iosecurity officers </w:t>
      </w:r>
      <w:r w:rsidRPr="0033187E">
        <w:rPr>
          <w:lang w:eastAsia="ja-JP"/>
        </w:rPr>
        <w:t xml:space="preserve">should be able to </w:t>
      </w:r>
      <w:r w:rsidR="00F56817" w:rsidRPr="0033187E">
        <w:rPr>
          <w:lang w:eastAsia="ja-JP"/>
        </w:rPr>
        <w:t xml:space="preserve">contact </w:t>
      </w:r>
      <w:r w:rsidRPr="0033187E">
        <w:rPr>
          <w:lang w:eastAsia="ja-JP"/>
        </w:rPr>
        <w:t xml:space="preserve">subject-matter experts </w:t>
      </w:r>
      <w:r w:rsidR="00F56817" w:rsidRPr="0033187E">
        <w:rPr>
          <w:lang w:eastAsia="ja-JP"/>
        </w:rPr>
        <w:t>to discuss time</w:t>
      </w:r>
      <w:r w:rsidRPr="0033187E">
        <w:rPr>
          <w:lang w:eastAsia="ja-JP"/>
        </w:rPr>
        <w:t>-</w:t>
      </w:r>
      <w:r w:rsidR="00F56817" w:rsidRPr="0033187E">
        <w:rPr>
          <w:lang w:eastAsia="ja-JP"/>
        </w:rPr>
        <w:t>critical matters and seek advice for quick resolution of human biosecurity issues</w:t>
      </w:r>
      <w:r w:rsidR="000C6682" w:rsidRPr="0033187E">
        <w:rPr>
          <w:lang w:eastAsia="ja-JP"/>
        </w:rPr>
        <w:t>.</w:t>
      </w:r>
    </w:p>
    <w:p w14:paraId="21D76B41" w14:textId="0E0FCA11" w:rsidR="007D5C36" w:rsidRPr="0033187E" w:rsidRDefault="00980DE0" w:rsidP="008B1716">
      <w:pPr>
        <w:pStyle w:val="ListBullet"/>
        <w:rPr>
          <w:lang w:eastAsia="ja-JP"/>
        </w:rPr>
      </w:pPr>
      <w:r w:rsidRPr="0033187E">
        <w:rPr>
          <w:lang w:eastAsia="ja-JP"/>
        </w:rPr>
        <w:lastRenderedPageBreak/>
        <w:t xml:space="preserve">The </w:t>
      </w:r>
      <w:r w:rsidR="007D5C36" w:rsidRPr="0033187E">
        <w:rPr>
          <w:lang w:eastAsia="ja-JP"/>
        </w:rPr>
        <w:t>primary legislation (</w:t>
      </w:r>
      <w:r w:rsidR="001344D8" w:rsidRPr="0033187E">
        <w:rPr>
          <w:lang w:eastAsia="ja-JP"/>
        </w:rPr>
        <w:t xml:space="preserve">that is, </w:t>
      </w:r>
      <w:r w:rsidR="001E579B" w:rsidRPr="0033187E">
        <w:rPr>
          <w:lang w:eastAsia="ja-JP"/>
        </w:rPr>
        <w:t xml:space="preserve">the </w:t>
      </w:r>
      <w:r w:rsidR="00D97DE4" w:rsidRPr="0033187E">
        <w:rPr>
          <w:i/>
          <w:iCs/>
          <w:lang w:eastAsia="ja-JP"/>
        </w:rPr>
        <w:t xml:space="preserve">Biosecurity Act 2015 </w:t>
      </w:r>
      <w:r w:rsidR="007D5C36" w:rsidRPr="0033187E">
        <w:rPr>
          <w:lang w:eastAsia="ja-JP"/>
        </w:rPr>
        <w:t>and</w:t>
      </w:r>
      <w:r w:rsidR="00DC20A2" w:rsidRPr="0033187E">
        <w:rPr>
          <w:lang w:eastAsia="ja-JP"/>
        </w:rPr>
        <w:t>,</w:t>
      </w:r>
      <w:r w:rsidR="007D5C36" w:rsidRPr="0033187E">
        <w:rPr>
          <w:lang w:eastAsia="ja-JP"/>
        </w:rPr>
        <w:t xml:space="preserve"> in some instances, its </w:t>
      </w:r>
      <w:r w:rsidR="00713738" w:rsidRPr="0033187E">
        <w:rPr>
          <w:lang w:eastAsia="ja-JP"/>
        </w:rPr>
        <w:t xml:space="preserve">regulatory </w:t>
      </w:r>
      <w:r w:rsidR="007D5C36" w:rsidRPr="0033187E">
        <w:rPr>
          <w:lang w:eastAsia="ja-JP"/>
        </w:rPr>
        <w:t>instrument(s)) need</w:t>
      </w:r>
      <w:r w:rsidR="00C53241" w:rsidRPr="0033187E">
        <w:rPr>
          <w:lang w:eastAsia="ja-JP"/>
        </w:rPr>
        <w:t>s</w:t>
      </w:r>
      <w:r w:rsidR="007D5C36" w:rsidRPr="0033187E">
        <w:rPr>
          <w:lang w:eastAsia="ja-JP"/>
        </w:rPr>
        <w:t xml:space="preserve"> </w:t>
      </w:r>
      <w:r w:rsidR="00DC20A2" w:rsidRPr="0033187E">
        <w:rPr>
          <w:lang w:eastAsia="ja-JP"/>
        </w:rPr>
        <w:t xml:space="preserve">to be </w:t>
      </w:r>
      <w:r w:rsidR="007D5C36" w:rsidRPr="0033187E">
        <w:rPr>
          <w:lang w:eastAsia="ja-JP"/>
        </w:rPr>
        <w:t>amend</w:t>
      </w:r>
      <w:r w:rsidR="00DC20A2" w:rsidRPr="0033187E">
        <w:rPr>
          <w:lang w:eastAsia="ja-JP"/>
        </w:rPr>
        <w:t>ed</w:t>
      </w:r>
      <w:r w:rsidR="007D5C36" w:rsidRPr="0033187E">
        <w:rPr>
          <w:lang w:eastAsia="ja-JP"/>
        </w:rPr>
        <w:t xml:space="preserve"> to</w:t>
      </w:r>
      <w:r w:rsidR="008E3E07" w:rsidRPr="0033187E">
        <w:rPr>
          <w:lang w:eastAsia="ja-JP"/>
        </w:rPr>
        <w:t xml:space="preserve"> address a number of </w:t>
      </w:r>
      <w:r w:rsidR="00204F1E" w:rsidRPr="0033187E">
        <w:rPr>
          <w:lang w:eastAsia="ja-JP"/>
        </w:rPr>
        <w:t xml:space="preserve">diverse </w:t>
      </w:r>
      <w:r w:rsidR="008E3E07" w:rsidRPr="0033187E">
        <w:rPr>
          <w:lang w:eastAsia="ja-JP"/>
        </w:rPr>
        <w:t>issues</w:t>
      </w:r>
      <w:r w:rsidR="00204F1E" w:rsidRPr="0033187E">
        <w:rPr>
          <w:lang w:eastAsia="ja-JP"/>
        </w:rPr>
        <w:t xml:space="preserve">, </w:t>
      </w:r>
      <w:r w:rsidR="003C0578" w:rsidRPr="0033187E">
        <w:rPr>
          <w:lang w:eastAsia="ja-JP"/>
        </w:rPr>
        <w:t>including</w:t>
      </w:r>
      <w:r w:rsidR="007D5C36" w:rsidRPr="0033187E">
        <w:rPr>
          <w:lang w:eastAsia="ja-JP"/>
        </w:rPr>
        <w:t>:</w:t>
      </w:r>
    </w:p>
    <w:p w14:paraId="5D971DEE" w14:textId="0EC79464" w:rsidR="004E30FB" w:rsidRPr="0033187E" w:rsidRDefault="003C0578" w:rsidP="008B1716">
      <w:pPr>
        <w:pStyle w:val="ListBullet"/>
        <w:numPr>
          <w:ilvl w:val="0"/>
          <w:numId w:val="101"/>
        </w:numPr>
        <w:rPr>
          <w:lang w:eastAsia="ja-JP"/>
        </w:rPr>
      </w:pPr>
      <w:r w:rsidRPr="0033187E">
        <w:rPr>
          <w:lang w:eastAsia="ja-JP"/>
        </w:rPr>
        <w:t xml:space="preserve">to </w:t>
      </w:r>
      <w:r w:rsidR="00224FC7" w:rsidRPr="0033187E">
        <w:rPr>
          <w:lang w:eastAsia="ja-JP"/>
        </w:rPr>
        <w:t xml:space="preserve">provide </w:t>
      </w:r>
      <w:r w:rsidR="004E30FB" w:rsidRPr="0033187E">
        <w:rPr>
          <w:lang w:eastAsia="ja-JP"/>
        </w:rPr>
        <w:t>greater flexibility in managing pratique based on human biosecurity risk</w:t>
      </w:r>
      <w:r w:rsidR="00DC20A2" w:rsidRPr="0033187E">
        <w:rPr>
          <w:lang w:eastAsia="ja-JP"/>
        </w:rPr>
        <w:t xml:space="preserve"> – </w:t>
      </w:r>
      <w:r w:rsidR="004E30FB" w:rsidRPr="0033187E">
        <w:rPr>
          <w:lang w:eastAsia="ja-JP"/>
        </w:rPr>
        <w:t xml:space="preserve">in particular, to allow vessels </w:t>
      </w:r>
      <w:r w:rsidR="00434B2B" w:rsidRPr="0033187E">
        <w:rPr>
          <w:lang w:eastAsia="ja-JP"/>
        </w:rPr>
        <w:t xml:space="preserve">(and aircraft) </w:t>
      </w:r>
      <w:r w:rsidR="004E30FB" w:rsidRPr="0033187E">
        <w:rPr>
          <w:lang w:eastAsia="ja-JP"/>
        </w:rPr>
        <w:t>to load and unload cargo and stores where this represents an acceptably low level of risk</w:t>
      </w:r>
    </w:p>
    <w:p w14:paraId="5DDF5E6F" w14:textId="5EB3DE0A" w:rsidR="003B0526" w:rsidRPr="0033187E" w:rsidRDefault="003C0578" w:rsidP="008B1716">
      <w:pPr>
        <w:pStyle w:val="ListBullet"/>
        <w:numPr>
          <w:ilvl w:val="0"/>
          <w:numId w:val="101"/>
        </w:numPr>
        <w:rPr>
          <w:lang w:eastAsia="ja-JP"/>
        </w:rPr>
      </w:pPr>
      <w:r w:rsidRPr="0033187E">
        <w:rPr>
          <w:lang w:eastAsia="ja-JP"/>
        </w:rPr>
        <w:t xml:space="preserve">to </w:t>
      </w:r>
      <w:r w:rsidR="00224FC7" w:rsidRPr="0033187E">
        <w:rPr>
          <w:lang w:eastAsia="ja-JP"/>
        </w:rPr>
        <w:t xml:space="preserve">provide </w:t>
      </w:r>
      <w:r w:rsidR="003B0526" w:rsidRPr="0033187E">
        <w:rPr>
          <w:lang w:eastAsia="ja-JP"/>
        </w:rPr>
        <w:t>broader powers</w:t>
      </w:r>
      <w:r w:rsidR="00D97DE4" w:rsidRPr="0033187E">
        <w:rPr>
          <w:lang w:eastAsia="ja-JP"/>
        </w:rPr>
        <w:t xml:space="preserve"> </w:t>
      </w:r>
      <w:r w:rsidRPr="0033187E">
        <w:rPr>
          <w:lang w:eastAsia="ja-JP"/>
        </w:rPr>
        <w:t>for</w:t>
      </w:r>
      <w:r w:rsidR="003B0526" w:rsidRPr="0033187E">
        <w:rPr>
          <w:lang w:eastAsia="ja-JP"/>
        </w:rPr>
        <w:t xml:space="preserve"> managing large numbers of passengers and crew with potential </w:t>
      </w:r>
      <w:r w:rsidR="004E1B25" w:rsidRPr="0033187E">
        <w:rPr>
          <w:lang w:eastAsia="ja-JP"/>
        </w:rPr>
        <w:t xml:space="preserve">Listed Human Diseases </w:t>
      </w:r>
      <w:r w:rsidR="003B0526" w:rsidRPr="0033187E">
        <w:rPr>
          <w:lang w:eastAsia="ja-JP"/>
        </w:rPr>
        <w:t>onboard foreign commercial vessels</w:t>
      </w:r>
    </w:p>
    <w:p w14:paraId="5E0F0A08" w14:textId="6C560AC4" w:rsidR="00A1594E" w:rsidRPr="0033187E" w:rsidRDefault="003C0578" w:rsidP="008B1716">
      <w:pPr>
        <w:pStyle w:val="ListBullet"/>
        <w:numPr>
          <w:ilvl w:val="0"/>
          <w:numId w:val="101"/>
        </w:numPr>
        <w:rPr>
          <w:lang w:eastAsia="ja-JP"/>
        </w:rPr>
      </w:pPr>
      <w:r w:rsidRPr="0033187E">
        <w:rPr>
          <w:lang w:eastAsia="ja-JP"/>
        </w:rPr>
        <w:t xml:space="preserve">to </w:t>
      </w:r>
      <w:r w:rsidR="00224FC7" w:rsidRPr="0033187E">
        <w:rPr>
          <w:lang w:eastAsia="ja-JP"/>
        </w:rPr>
        <w:t xml:space="preserve">provide </w:t>
      </w:r>
      <w:r w:rsidR="00A1594E" w:rsidRPr="0033187E">
        <w:rPr>
          <w:lang w:eastAsia="ja-JP"/>
        </w:rPr>
        <w:t>powers to enforce negative pratique</w:t>
      </w:r>
      <w:r w:rsidRPr="0033187E">
        <w:rPr>
          <w:lang w:eastAsia="ja-JP"/>
        </w:rPr>
        <w:t xml:space="preserve"> and apply </w:t>
      </w:r>
      <w:r w:rsidR="00A1594E" w:rsidRPr="0033187E">
        <w:rPr>
          <w:lang w:eastAsia="ja-JP"/>
        </w:rPr>
        <w:t>penalties to individuals who breach negative pratique</w:t>
      </w:r>
    </w:p>
    <w:p w14:paraId="3BE7E4EF" w14:textId="7AD0A57F" w:rsidR="00056C10" w:rsidRPr="0033187E" w:rsidRDefault="00056C10" w:rsidP="008B1716">
      <w:pPr>
        <w:pStyle w:val="ListBullet"/>
        <w:numPr>
          <w:ilvl w:val="0"/>
          <w:numId w:val="101"/>
        </w:numPr>
        <w:rPr>
          <w:lang w:eastAsia="ja-JP"/>
        </w:rPr>
      </w:pPr>
      <w:r w:rsidRPr="0033187E">
        <w:rPr>
          <w:lang w:eastAsia="ja-JP"/>
        </w:rPr>
        <w:t xml:space="preserve">to apply civil sanctions to </w:t>
      </w:r>
      <w:r w:rsidR="006048C0" w:rsidRPr="0033187E">
        <w:rPr>
          <w:lang w:eastAsia="ja-JP"/>
        </w:rPr>
        <w:t xml:space="preserve">vessel </w:t>
      </w:r>
      <w:r w:rsidRPr="0033187E">
        <w:rPr>
          <w:lang w:eastAsia="ja-JP"/>
        </w:rPr>
        <w:t xml:space="preserve">masters who </w:t>
      </w:r>
      <w:r w:rsidR="00D064A9" w:rsidRPr="0033187E">
        <w:rPr>
          <w:lang w:eastAsia="ja-JP"/>
        </w:rPr>
        <w:t>knowingly</w:t>
      </w:r>
      <w:r w:rsidR="006E21DC" w:rsidRPr="0033187E">
        <w:rPr>
          <w:lang w:eastAsia="ja-JP"/>
        </w:rPr>
        <w:t xml:space="preserve"> </w:t>
      </w:r>
      <w:r w:rsidRPr="0033187E">
        <w:rPr>
          <w:lang w:eastAsia="ja-JP"/>
        </w:rPr>
        <w:t>provide false or misleading information</w:t>
      </w:r>
    </w:p>
    <w:p w14:paraId="2469DF3E" w14:textId="2BAFB855" w:rsidR="00DA55C8" w:rsidRPr="0033187E" w:rsidRDefault="003C0578" w:rsidP="008B1716">
      <w:pPr>
        <w:pStyle w:val="ListBullet"/>
        <w:numPr>
          <w:ilvl w:val="0"/>
          <w:numId w:val="101"/>
        </w:numPr>
        <w:rPr>
          <w:lang w:eastAsia="ja-JP"/>
        </w:rPr>
      </w:pPr>
      <w:r w:rsidRPr="0033187E">
        <w:rPr>
          <w:lang w:eastAsia="ja-JP"/>
        </w:rPr>
        <w:t xml:space="preserve">to </w:t>
      </w:r>
      <w:r w:rsidR="00980DE0" w:rsidRPr="0033187E">
        <w:rPr>
          <w:lang w:eastAsia="ja-JP"/>
        </w:rPr>
        <w:t>withhold</w:t>
      </w:r>
      <w:r w:rsidR="00A105D7" w:rsidRPr="0033187E">
        <w:rPr>
          <w:lang w:eastAsia="ja-JP"/>
        </w:rPr>
        <w:t xml:space="preserve"> (and revoke)</w:t>
      </w:r>
      <w:r w:rsidR="00980DE0" w:rsidRPr="0033187E">
        <w:rPr>
          <w:lang w:eastAsia="ja-JP"/>
        </w:rPr>
        <w:t xml:space="preserve"> pratique for vessels that have been assessed to pose higher risk for potential </w:t>
      </w:r>
      <w:r w:rsidR="004E1B25" w:rsidRPr="0033187E">
        <w:rPr>
          <w:lang w:eastAsia="ja-JP"/>
        </w:rPr>
        <w:t xml:space="preserve">Listed Human Diseases </w:t>
      </w:r>
      <w:r w:rsidR="00980DE0" w:rsidRPr="0033187E">
        <w:rPr>
          <w:lang w:eastAsia="ja-JP"/>
        </w:rPr>
        <w:t xml:space="preserve">based on the </w:t>
      </w:r>
      <w:r w:rsidR="005A3F5B">
        <w:rPr>
          <w:lang w:eastAsia="ja-JP"/>
        </w:rPr>
        <w:t>P</w:t>
      </w:r>
      <w:r w:rsidR="00980DE0" w:rsidRPr="0033187E">
        <w:rPr>
          <w:lang w:eastAsia="ja-JP"/>
        </w:rPr>
        <w:t xml:space="preserve">re-arrival </w:t>
      </w:r>
      <w:r w:rsidR="005A3F5B">
        <w:rPr>
          <w:lang w:eastAsia="ja-JP"/>
        </w:rPr>
        <w:t>R</w:t>
      </w:r>
      <w:r w:rsidR="00980DE0" w:rsidRPr="0033187E">
        <w:rPr>
          <w:lang w:eastAsia="ja-JP"/>
        </w:rPr>
        <w:t>eport and other intelligence</w:t>
      </w:r>
      <w:r w:rsidR="00DF19D8" w:rsidRPr="0033187E">
        <w:rPr>
          <w:lang w:eastAsia="ja-JP"/>
        </w:rPr>
        <w:t>,</w:t>
      </w:r>
      <w:r w:rsidR="00980DE0" w:rsidRPr="0033187E">
        <w:rPr>
          <w:lang w:eastAsia="ja-JP"/>
        </w:rPr>
        <w:t xml:space="preserve"> such as </w:t>
      </w:r>
      <w:r w:rsidR="00DF19D8" w:rsidRPr="0033187E">
        <w:rPr>
          <w:lang w:eastAsia="ja-JP"/>
        </w:rPr>
        <w:t xml:space="preserve">information on </w:t>
      </w:r>
      <w:r w:rsidR="00980DE0" w:rsidRPr="0033187E">
        <w:rPr>
          <w:lang w:eastAsia="ja-JP"/>
        </w:rPr>
        <w:t xml:space="preserve">high-risk port(s) </w:t>
      </w:r>
      <w:r w:rsidR="00DF19D8" w:rsidRPr="0033187E">
        <w:rPr>
          <w:lang w:eastAsia="ja-JP"/>
        </w:rPr>
        <w:t xml:space="preserve">that vessels have </w:t>
      </w:r>
      <w:r w:rsidR="00980DE0" w:rsidRPr="0033187E">
        <w:rPr>
          <w:lang w:eastAsia="ja-JP"/>
        </w:rPr>
        <w:t>visited within the past 14 days</w:t>
      </w:r>
    </w:p>
    <w:p w14:paraId="7BAA3B4C" w14:textId="0E1D2AD0" w:rsidR="00DE78FB" w:rsidRPr="0033187E" w:rsidRDefault="00A105D7" w:rsidP="008B1716">
      <w:pPr>
        <w:pStyle w:val="ListBullet"/>
        <w:numPr>
          <w:ilvl w:val="0"/>
          <w:numId w:val="101"/>
        </w:numPr>
        <w:rPr>
          <w:lang w:eastAsia="ja-JP"/>
        </w:rPr>
      </w:pPr>
      <w:r w:rsidRPr="0033187E">
        <w:rPr>
          <w:lang w:eastAsia="ja-JP"/>
        </w:rPr>
        <w:t>to require ship masters</w:t>
      </w:r>
      <w:r w:rsidR="00DF19D8" w:rsidRPr="0033187E">
        <w:rPr>
          <w:lang w:eastAsia="ja-JP"/>
        </w:rPr>
        <w:t>, while in Australia,</w:t>
      </w:r>
      <w:r w:rsidRPr="0033187E">
        <w:rPr>
          <w:lang w:eastAsia="ja-JP"/>
        </w:rPr>
        <w:t xml:space="preserve"> to report changes to human biosecurity information (health updates) since the</w:t>
      </w:r>
      <w:r w:rsidR="0069662E" w:rsidRPr="0033187E">
        <w:rPr>
          <w:lang w:eastAsia="ja-JP"/>
        </w:rPr>
        <w:t>y submitted vessel’s</w:t>
      </w:r>
      <w:r w:rsidRPr="0033187E">
        <w:rPr>
          <w:lang w:eastAsia="ja-JP"/>
        </w:rPr>
        <w:t xml:space="preserve"> </w:t>
      </w:r>
      <w:r w:rsidR="005A3F5B">
        <w:rPr>
          <w:lang w:eastAsia="ja-JP"/>
        </w:rPr>
        <w:t>P</w:t>
      </w:r>
      <w:r w:rsidRPr="0033187E">
        <w:rPr>
          <w:lang w:eastAsia="ja-JP"/>
        </w:rPr>
        <w:t xml:space="preserve">re-arrival </w:t>
      </w:r>
      <w:r w:rsidR="005A3F5B">
        <w:rPr>
          <w:lang w:eastAsia="ja-JP"/>
        </w:rPr>
        <w:t>R</w:t>
      </w:r>
      <w:r w:rsidRPr="0033187E">
        <w:rPr>
          <w:lang w:eastAsia="ja-JP"/>
        </w:rPr>
        <w:t>eport</w:t>
      </w:r>
      <w:r w:rsidR="000C6682" w:rsidRPr="0033187E">
        <w:rPr>
          <w:lang w:eastAsia="ja-JP"/>
        </w:rPr>
        <w:t>.</w:t>
      </w:r>
    </w:p>
    <w:p w14:paraId="16869269" w14:textId="2A14C7F4" w:rsidR="00DE78FB" w:rsidRPr="0033187E" w:rsidRDefault="00DE78FB" w:rsidP="008B1716">
      <w:pPr>
        <w:pStyle w:val="ListBullet"/>
        <w:rPr>
          <w:lang w:eastAsia="ja-JP"/>
        </w:rPr>
      </w:pPr>
      <w:r w:rsidRPr="0033187E">
        <w:rPr>
          <w:lang w:eastAsia="ja-JP"/>
        </w:rPr>
        <w:t>The 2017 Health‒Agriculture MoU is due for renewal</w:t>
      </w:r>
      <w:r w:rsidR="00DF19D8" w:rsidRPr="0033187E">
        <w:rPr>
          <w:lang w:eastAsia="ja-JP"/>
        </w:rPr>
        <w:t>.</w:t>
      </w:r>
      <w:r w:rsidRPr="0033187E">
        <w:rPr>
          <w:lang w:eastAsia="ja-JP"/>
        </w:rPr>
        <w:t xml:space="preserve"> </w:t>
      </w:r>
      <w:r w:rsidR="00DF19D8" w:rsidRPr="0033187E">
        <w:rPr>
          <w:lang w:eastAsia="ja-JP"/>
        </w:rPr>
        <w:t>O</w:t>
      </w:r>
      <w:r w:rsidR="00A3655C" w:rsidRPr="0033187E">
        <w:rPr>
          <w:lang w:eastAsia="ja-JP"/>
        </w:rPr>
        <w:t>peration</w:t>
      </w:r>
      <w:r w:rsidR="00DF19D8" w:rsidRPr="0033187E">
        <w:rPr>
          <w:lang w:eastAsia="ja-JP"/>
        </w:rPr>
        <w:t>s conducted</w:t>
      </w:r>
      <w:r w:rsidR="00A3655C" w:rsidRPr="0033187E">
        <w:rPr>
          <w:lang w:eastAsia="ja-JP"/>
        </w:rPr>
        <w:t xml:space="preserve"> under it </w:t>
      </w:r>
      <w:r w:rsidR="00DF19D8" w:rsidRPr="0033187E">
        <w:rPr>
          <w:lang w:eastAsia="ja-JP"/>
        </w:rPr>
        <w:t xml:space="preserve">were not </w:t>
      </w:r>
      <w:r w:rsidR="00810B67" w:rsidRPr="0033187E">
        <w:rPr>
          <w:lang w:eastAsia="ja-JP"/>
        </w:rPr>
        <w:t xml:space="preserve">adequately </w:t>
      </w:r>
      <w:r w:rsidRPr="0033187E">
        <w:rPr>
          <w:lang w:eastAsia="ja-JP"/>
        </w:rPr>
        <w:t xml:space="preserve">functional </w:t>
      </w:r>
      <w:r w:rsidR="00810B67" w:rsidRPr="0033187E">
        <w:rPr>
          <w:lang w:eastAsia="ja-JP"/>
        </w:rPr>
        <w:t>and accountable</w:t>
      </w:r>
      <w:r w:rsidR="00DC20A2" w:rsidRPr="0033187E">
        <w:rPr>
          <w:lang w:eastAsia="ja-JP"/>
        </w:rPr>
        <w:t>,</w:t>
      </w:r>
      <w:r w:rsidRPr="0033187E">
        <w:rPr>
          <w:lang w:eastAsia="ja-JP"/>
        </w:rPr>
        <w:t xml:space="preserve"> as the human biosecurity activities were not delivered the way they </w:t>
      </w:r>
      <w:r w:rsidR="00DF19D8" w:rsidRPr="0033187E">
        <w:rPr>
          <w:lang w:eastAsia="ja-JP"/>
        </w:rPr>
        <w:t xml:space="preserve">were </w:t>
      </w:r>
      <w:r w:rsidRPr="0033187E">
        <w:rPr>
          <w:lang w:eastAsia="ja-JP"/>
        </w:rPr>
        <w:t xml:space="preserve">intended. </w:t>
      </w:r>
      <w:r w:rsidR="00DF19D8" w:rsidRPr="0033187E">
        <w:rPr>
          <w:lang w:eastAsia="ja-JP"/>
        </w:rPr>
        <w:t>T</w:t>
      </w:r>
      <w:r w:rsidR="00810B67" w:rsidRPr="0033187E">
        <w:rPr>
          <w:lang w:eastAsia="ja-JP"/>
        </w:rPr>
        <w:t>he</w:t>
      </w:r>
      <w:r w:rsidRPr="0033187E">
        <w:rPr>
          <w:lang w:eastAsia="ja-JP"/>
        </w:rPr>
        <w:t xml:space="preserve"> MoU </w:t>
      </w:r>
      <w:r w:rsidR="00A3655C" w:rsidRPr="0033187E">
        <w:rPr>
          <w:lang w:eastAsia="ja-JP"/>
        </w:rPr>
        <w:t>is critical to Australia’s human biosecurity status</w:t>
      </w:r>
      <w:r w:rsidR="00DF19D8" w:rsidRPr="0033187E">
        <w:rPr>
          <w:lang w:eastAsia="ja-JP"/>
        </w:rPr>
        <w:t>, so</w:t>
      </w:r>
      <w:r w:rsidR="00A3655C" w:rsidRPr="0033187E">
        <w:rPr>
          <w:lang w:eastAsia="ja-JP"/>
        </w:rPr>
        <w:t xml:space="preserve"> it </w:t>
      </w:r>
      <w:r w:rsidRPr="0033187E">
        <w:rPr>
          <w:lang w:eastAsia="ja-JP"/>
        </w:rPr>
        <w:t>should be reviewed biannually by an independent reviewer for effective human biosecurity management to ensure:</w:t>
      </w:r>
    </w:p>
    <w:p w14:paraId="43AB7BB8" w14:textId="77777777" w:rsidR="00DE78FB" w:rsidRPr="0033187E" w:rsidRDefault="00DE78FB" w:rsidP="008B1716">
      <w:pPr>
        <w:pStyle w:val="ListBullet"/>
        <w:numPr>
          <w:ilvl w:val="0"/>
          <w:numId w:val="102"/>
        </w:numPr>
        <w:rPr>
          <w:lang w:eastAsia="ja-JP"/>
        </w:rPr>
      </w:pPr>
      <w:r w:rsidRPr="0033187E">
        <w:rPr>
          <w:lang w:eastAsia="ja-JP"/>
        </w:rPr>
        <w:t>identified and agreed roles and responsibilities of each agency are efficiently delivered</w:t>
      </w:r>
    </w:p>
    <w:p w14:paraId="24B616D0" w14:textId="7575AE79" w:rsidR="00DE78FB" w:rsidRPr="0033187E" w:rsidRDefault="007D3D35" w:rsidP="008B1716">
      <w:pPr>
        <w:pStyle w:val="ListBullet"/>
        <w:numPr>
          <w:ilvl w:val="0"/>
          <w:numId w:val="102"/>
        </w:numPr>
        <w:rPr>
          <w:lang w:eastAsia="ja-JP"/>
        </w:rPr>
      </w:pPr>
      <w:r w:rsidRPr="0033187E">
        <w:rPr>
          <w:lang w:eastAsia="ja-JP"/>
        </w:rPr>
        <w:t xml:space="preserve">the </w:t>
      </w:r>
      <w:r w:rsidR="00DE78FB" w:rsidRPr="0033187E">
        <w:rPr>
          <w:lang w:eastAsia="ja-JP"/>
        </w:rPr>
        <w:t>operati</w:t>
      </w:r>
      <w:r w:rsidRPr="0033187E">
        <w:rPr>
          <w:lang w:eastAsia="ja-JP"/>
        </w:rPr>
        <w:t>on</w:t>
      </w:r>
      <w:r w:rsidR="00DE78FB" w:rsidRPr="0033187E">
        <w:rPr>
          <w:lang w:eastAsia="ja-JP"/>
        </w:rPr>
        <w:t xml:space="preserve"> </w:t>
      </w:r>
      <w:r w:rsidR="00DD5601" w:rsidRPr="0033187E">
        <w:rPr>
          <w:lang w:eastAsia="ja-JP"/>
        </w:rPr>
        <w:t>of</w:t>
      </w:r>
      <w:r w:rsidR="00DE78FB" w:rsidRPr="0033187E">
        <w:rPr>
          <w:lang w:eastAsia="ja-JP"/>
        </w:rPr>
        <w:t xml:space="preserve"> the Human Biosecurity Forum</w:t>
      </w:r>
      <w:r w:rsidR="00DD5601" w:rsidRPr="0033187E">
        <w:rPr>
          <w:lang w:eastAsia="ja-JP"/>
        </w:rPr>
        <w:t xml:space="preserve"> (as stipulated in the MoU) or </w:t>
      </w:r>
      <w:r w:rsidRPr="0033187E">
        <w:rPr>
          <w:lang w:eastAsia="ja-JP"/>
        </w:rPr>
        <w:t xml:space="preserve">the </w:t>
      </w:r>
      <w:r w:rsidR="00713738" w:rsidRPr="0033187E">
        <w:rPr>
          <w:lang w:eastAsia="ja-JP"/>
        </w:rPr>
        <w:t xml:space="preserve">continuation of formal high-level, technical interactions </w:t>
      </w:r>
      <w:r w:rsidRPr="0033187E">
        <w:rPr>
          <w:lang w:eastAsia="ja-JP"/>
        </w:rPr>
        <w:t xml:space="preserve">that have occurred </w:t>
      </w:r>
      <w:r w:rsidR="00713738" w:rsidRPr="0033187E">
        <w:rPr>
          <w:lang w:eastAsia="ja-JP"/>
        </w:rPr>
        <w:t xml:space="preserve">between the 2 agencies since </w:t>
      </w:r>
      <w:r w:rsidR="00855A16" w:rsidRPr="0033187E">
        <w:rPr>
          <w:lang w:eastAsia="ja-JP"/>
        </w:rPr>
        <w:t>2019</w:t>
      </w:r>
    </w:p>
    <w:p w14:paraId="2DF09962" w14:textId="77777777" w:rsidR="00DE78FB" w:rsidRPr="0033187E" w:rsidRDefault="00DE78FB" w:rsidP="008B1716">
      <w:pPr>
        <w:pStyle w:val="ListBullet"/>
        <w:numPr>
          <w:ilvl w:val="0"/>
          <w:numId w:val="102"/>
        </w:numPr>
        <w:rPr>
          <w:lang w:eastAsia="ja-JP"/>
        </w:rPr>
      </w:pPr>
      <w:r w:rsidRPr="0033187E">
        <w:rPr>
          <w:lang w:eastAsia="ja-JP"/>
        </w:rPr>
        <w:t>vital human biosecurity surveillance activities are undertaken as business as usual</w:t>
      </w:r>
    </w:p>
    <w:p w14:paraId="050F0A49" w14:textId="3EB34966" w:rsidR="00DE78FB" w:rsidRPr="0033187E" w:rsidRDefault="00DE78FB" w:rsidP="008B1716">
      <w:pPr>
        <w:pStyle w:val="ListBullet"/>
        <w:numPr>
          <w:ilvl w:val="0"/>
          <w:numId w:val="102"/>
        </w:numPr>
        <w:rPr>
          <w:lang w:eastAsia="ja-JP"/>
        </w:rPr>
      </w:pPr>
      <w:r w:rsidRPr="0033187E">
        <w:rPr>
          <w:lang w:eastAsia="ja-JP"/>
        </w:rPr>
        <w:t xml:space="preserve">human </w:t>
      </w:r>
      <w:r w:rsidR="000E17BD" w:rsidRPr="0033187E">
        <w:rPr>
          <w:lang w:eastAsia="ja-JP"/>
        </w:rPr>
        <w:t>biosecurity</w:t>
      </w:r>
      <w:r w:rsidRPr="0033187E">
        <w:rPr>
          <w:lang w:eastAsia="ja-JP"/>
        </w:rPr>
        <w:t xml:space="preserve"> noncompliance issues are efficiently resolved and managed, including for vessels in negative pratique</w:t>
      </w:r>
      <w:r w:rsidR="00AC272B" w:rsidRPr="0033187E">
        <w:rPr>
          <w:lang w:eastAsia="ja-JP"/>
        </w:rPr>
        <w:t>.</w:t>
      </w:r>
    </w:p>
    <w:p w14:paraId="4CE99C05" w14:textId="33E7D7B3" w:rsidR="0068500E" w:rsidRPr="0033187E" w:rsidRDefault="00810B67" w:rsidP="008B1716">
      <w:pPr>
        <w:pStyle w:val="ListBullet"/>
        <w:rPr>
          <w:lang w:eastAsia="ja-JP"/>
        </w:rPr>
      </w:pPr>
      <w:r w:rsidRPr="0033187E">
        <w:rPr>
          <w:lang w:eastAsia="ja-JP"/>
        </w:rPr>
        <w:t>The</w:t>
      </w:r>
      <w:r w:rsidR="00F80055" w:rsidRPr="0033187E">
        <w:rPr>
          <w:lang w:eastAsia="ja-JP"/>
        </w:rPr>
        <w:t xml:space="preserve"> </w:t>
      </w:r>
      <w:r w:rsidR="00AB33EE" w:rsidRPr="0033187E">
        <w:rPr>
          <w:lang w:eastAsia="ja-JP"/>
        </w:rPr>
        <w:t>Maritime Arrival</w:t>
      </w:r>
      <w:r w:rsidR="00AB67DC" w:rsidRPr="0033187E">
        <w:rPr>
          <w:lang w:eastAsia="ja-JP"/>
        </w:rPr>
        <w:t>s</w:t>
      </w:r>
      <w:r w:rsidR="00AB33EE" w:rsidRPr="0033187E">
        <w:rPr>
          <w:lang w:eastAsia="ja-JP"/>
        </w:rPr>
        <w:t xml:space="preserve"> Reporting System (MARS) </w:t>
      </w:r>
      <w:r w:rsidR="00AD2624" w:rsidRPr="0033187E">
        <w:rPr>
          <w:lang w:eastAsia="ja-JP"/>
        </w:rPr>
        <w:t>is the princip</w:t>
      </w:r>
      <w:r w:rsidR="00DF19D8" w:rsidRPr="0033187E">
        <w:rPr>
          <w:lang w:eastAsia="ja-JP"/>
        </w:rPr>
        <w:t>al</w:t>
      </w:r>
      <w:r w:rsidR="00AD2624" w:rsidRPr="0033187E">
        <w:rPr>
          <w:lang w:eastAsia="ja-JP"/>
        </w:rPr>
        <w:t xml:space="preserve"> online web portal used for capturing data </w:t>
      </w:r>
      <w:r w:rsidR="00DF19D8" w:rsidRPr="0033187E">
        <w:rPr>
          <w:lang w:eastAsia="ja-JP"/>
        </w:rPr>
        <w:t xml:space="preserve">that allow </w:t>
      </w:r>
      <w:r w:rsidR="00AF141C" w:rsidRPr="0033187E">
        <w:rPr>
          <w:lang w:eastAsia="ja-JP"/>
        </w:rPr>
        <w:t xml:space="preserve">all </w:t>
      </w:r>
      <w:r w:rsidR="00AB33EE" w:rsidRPr="0033187E">
        <w:rPr>
          <w:lang w:eastAsia="ja-JP"/>
        </w:rPr>
        <w:t>biosecurity risks associated with incoming commercial</w:t>
      </w:r>
      <w:r w:rsidR="00AD2624" w:rsidRPr="0033187E">
        <w:rPr>
          <w:lang w:eastAsia="ja-JP"/>
        </w:rPr>
        <w:t xml:space="preserve"> vessels</w:t>
      </w:r>
      <w:r w:rsidR="00DF19D8" w:rsidRPr="0033187E">
        <w:rPr>
          <w:lang w:eastAsia="ja-JP"/>
        </w:rPr>
        <w:t xml:space="preserve"> to be managed</w:t>
      </w:r>
      <w:r w:rsidR="00AB33EE" w:rsidRPr="0033187E">
        <w:rPr>
          <w:lang w:eastAsia="ja-JP"/>
        </w:rPr>
        <w:t>.</w:t>
      </w:r>
      <w:r w:rsidR="00AF141C" w:rsidRPr="0033187E">
        <w:rPr>
          <w:lang w:eastAsia="ja-JP"/>
        </w:rPr>
        <w:t xml:space="preserve"> A periodical review of MARS should be undertaken to ensure that Health’s suggested updates</w:t>
      </w:r>
      <w:r w:rsidR="00F80055" w:rsidRPr="0033187E">
        <w:rPr>
          <w:lang w:eastAsia="ja-JP"/>
        </w:rPr>
        <w:t xml:space="preserve"> (especially those relevant to human health questionnaire)</w:t>
      </w:r>
      <w:r w:rsidR="00AF141C" w:rsidRPr="0033187E">
        <w:rPr>
          <w:lang w:eastAsia="ja-JP"/>
        </w:rPr>
        <w:t xml:space="preserve"> are considered </w:t>
      </w:r>
      <w:r w:rsidR="00DF19D8" w:rsidRPr="0033187E">
        <w:rPr>
          <w:lang w:eastAsia="ja-JP"/>
        </w:rPr>
        <w:t xml:space="preserve">so that </w:t>
      </w:r>
      <w:r w:rsidR="00AF141C" w:rsidRPr="0033187E">
        <w:rPr>
          <w:lang w:eastAsia="ja-JP"/>
        </w:rPr>
        <w:t xml:space="preserve">decision-making </w:t>
      </w:r>
      <w:r w:rsidR="00DF19D8" w:rsidRPr="0033187E">
        <w:rPr>
          <w:lang w:eastAsia="ja-JP"/>
        </w:rPr>
        <w:t>on human biosecurity risks can be improved</w:t>
      </w:r>
      <w:r w:rsidR="00AF141C" w:rsidRPr="0033187E">
        <w:rPr>
          <w:lang w:eastAsia="ja-JP"/>
        </w:rPr>
        <w:t>.</w:t>
      </w:r>
      <w:r w:rsidR="0014251C" w:rsidRPr="0033187E">
        <w:rPr>
          <w:lang w:eastAsia="ja-JP"/>
        </w:rPr>
        <w:t xml:space="preserve"> This should include making improvements to:</w:t>
      </w:r>
    </w:p>
    <w:p w14:paraId="4DCAC1A3" w14:textId="6C0D3F31" w:rsidR="005D0F32" w:rsidRPr="0033187E" w:rsidRDefault="000524DA" w:rsidP="008B1716">
      <w:pPr>
        <w:pStyle w:val="ListBullet"/>
        <w:numPr>
          <w:ilvl w:val="0"/>
          <w:numId w:val="103"/>
        </w:numPr>
        <w:rPr>
          <w:lang w:eastAsia="ja-JP"/>
        </w:rPr>
      </w:pPr>
      <w:r w:rsidRPr="0033187E">
        <w:rPr>
          <w:lang w:eastAsia="ja-JP"/>
        </w:rPr>
        <w:t>m</w:t>
      </w:r>
      <w:r w:rsidR="005D0F32" w:rsidRPr="0033187E">
        <w:rPr>
          <w:lang w:eastAsia="ja-JP"/>
        </w:rPr>
        <w:t xml:space="preserve">ake necessary changes to MARS to allow recording of </w:t>
      </w:r>
      <w:r w:rsidRPr="0033187E">
        <w:rPr>
          <w:lang w:eastAsia="ja-JP"/>
        </w:rPr>
        <w:t>technical and regulatory advice (and other correspondence) between biosecurity officers and stakeholders relating to issues such as revocation of pratique</w:t>
      </w:r>
    </w:p>
    <w:p w14:paraId="368281D0" w14:textId="604AAAF1" w:rsidR="00236A89" w:rsidRPr="0033187E" w:rsidRDefault="005D0F32" w:rsidP="008B1716">
      <w:pPr>
        <w:pStyle w:val="ListBullet"/>
        <w:numPr>
          <w:ilvl w:val="0"/>
          <w:numId w:val="103"/>
        </w:numPr>
        <w:rPr>
          <w:lang w:eastAsia="ja-JP"/>
        </w:rPr>
      </w:pPr>
      <w:r w:rsidRPr="0033187E">
        <w:rPr>
          <w:lang w:eastAsia="ja-JP"/>
        </w:rPr>
        <w:t>update MARS’ Biosecurity Status Document to include legislative basis for conditions placed on vessel</w:t>
      </w:r>
      <w:r w:rsidR="00FC0959" w:rsidRPr="0033187E">
        <w:rPr>
          <w:lang w:eastAsia="ja-JP"/>
        </w:rPr>
        <w:t>s</w:t>
      </w:r>
      <w:r w:rsidRPr="0033187E">
        <w:rPr>
          <w:lang w:eastAsia="ja-JP"/>
        </w:rPr>
        <w:t xml:space="preserve"> or crew, including consequences of noncompliances</w:t>
      </w:r>
    </w:p>
    <w:p w14:paraId="12D69AC7" w14:textId="272A6269" w:rsidR="0014251C" w:rsidRPr="0033187E" w:rsidRDefault="00236A89" w:rsidP="008B1716">
      <w:pPr>
        <w:pStyle w:val="ListBullet"/>
        <w:numPr>
          <w:ilvl w:val="0"/>
          <w:numId w:val="103"/>
        </w:numPr>
        <w:rPr>
          <w:lang w:eastAsia="ja-JP"/>
        </w:rPr>
      </w:pPr>
      <w:r w:rsidRPr="0033187E">
        <w:rPr>
          <w:lang w:eastAsia="ja-JP"/>
        </w:rPr>
        <w:t>provid</w:t>
      </w:r>
      <w:r w:rsidR="00447341" w:rsidRPr="0033187E">
        <w:rPr>
          <w:lang w:eastAsia="ja-JP"/>
        </w:rPr>
        <w:t>e</w:t>
      </w:r>
      <w:r w:rsidRPr="0033187E">
        <w:rPr>
          <w:lang w:eastAsia="ja-JP"/>
        </w:rPr>
        <w:t xml:space="preserve"> appropriate access to </w:t>
      </w:r>
      <w:r w:rsidR="00720350" w:rsidRPr="0033187E">
        <w:rPr>
          <w:lang w:eastAsia="ja-JP"/>
        </w:rPr>
        <w:t xml:space="preserve">all </w:t>
      </w:r>
      <w:r w:rsidRPr="0033187E">
        <w:rPr>
          <w:lang w:eastAsia="ja-JP"/>
        </w:rPr>
        <w:t>registered parties/entities</w:t>
      </w:r>
      <w:r w:rsidR="000A2BDD" w:rsidRPr="0033187E">
        <w:rPr>
          <w:lang w:eastAsia="ja-JP"/>
        </w:rPr>
        <w:t>,</w:t>
      </w:r>
      <w:r w:rsidR="0031450B" w:rsidRPr="0033187E">
        <w:rPr>
          <w:lang w:eastAsia="ja-JP"/>
        </w:rPr>
        <w:t xml:space="preserve"> as the information captured in MARS is often crucial for their decision-making</w:t>
      </w:r>
      <w:r w:rsidRPr="0033187E">
        <w:rPr>
          <w:lang w:eastAsia="ja-JP"/>
        </w:rPr>
        <w:t>.</w:t>
      </w:r>
    </w:p>
    <w:p w14:paraId="4D8158F8" w14:textId="2B8CD33E" w:rsidR="00535341" w:rsidRPr="0033187E" w:rsidRDefault="00F911A3" w:rsidP="00836BDD">
      <w:pPr>
        <w:pStyle w:val="ListBullet"/>
        <w:keepNext/>
        <w:rPr>
          <w:lang w:eastAsia="ja-JP"/>
        </w:rPr>
      </w:pPr>
      <w:r w:rsidRPr="0033187E">
        <w:rPr>
          <w:lang w:eastAsia="ja-JP"/>
        </w:rPr>
        <w:lastRenderedPageBreak/>
        <w:t>As a priori</w:t>
      </w:r>
      <w:r w:rsidR="002033F9" w:rsidRPr="0033187E">
        <w:rPr>
          <w:lang w:eastAsia="ja-JP"/>
        </w:rPr>
        <w:t>t</w:t>
      </w:r>
      <w:r w:rsidRPr="0033187E">
        <w:rPr>
          <w:lang w:eastAsia="ja-JP"/>
        </w:rPr>
        <w:t xml:space="preserve">y, </w:t>
      </w:r>
      <w:r w:rsidR="00A3655C" w:rsidRPr="0033187E">
        <w:rPr>
          <w:lang w:eastAsia="ja-JP"/>
        </w:rPr>
        <w:t xml:space="preserve">Agriculture needs to </w:t>
      </w:r>
      <w:r w:rsidR="00DF19D8" w:rsidRPr="0033187E">
        <w:rPr>
          <w:lang w:eastAsia="ja-JP"/>
        </w:rPr>
        <w:t xml:space="preserve">overhaul maritime instructional material to </w:t>
      </w:r>
      <w:r w:rsidRPr="0033187E">
        <w:rPr>
          <w:lang w:eastAsia="ja-JP"/>
        </w:rPr>
        <w:t xml:space="preserve">implement all recommendations in </w:t>
      </w:r>
      <w:r w:rsidR="009D581B" w:rsidRPr="0033187E">
        <w:rPr>
          <w:lang w:eastAsia="ja-JP"/>
        </w:rPr>
        <w:t xml:space="preserve">the </w:t>
      </w:r>
      <w:r w:rsidRPr="0033187E">
        <w:rPr>
          <w:lang w:eastAsia="ja-JP"/>
        </w:rPr>
        <w:t>external agency’s report.</w:t>
      </w:r>
      <w:r w:rsidR="00236A89" w:rsidRPr="0033187E">
        <w:rPr>
          <w:lang w:eastAsia="ja-JP"/>
        </w:rPr>
        <w:t xml:space="preserve"> As </w:t>
      </w:r>
      <w:r w:rsidR="00385A41" w:rsidRPr="0033187E">
        <w:rPr>
          <w:lang w:eastAsia="ja-JP"/>
        </w:rPr>
        <w:t xml:space="preserve">the </w:t>
      </w:r>
      <w:r w:rsidR="00236A89" w:rsidRPr="0033187E">
        <w:rPr>
          <w:lang w:eastAsia="ja-JP"/>
        </w:rPr>
        <w:t xml:space="preserve">maritime instructional material is only used internally by biosecurity officers, Agriculture </w:t>
      </w:r>
      <w:r w:rsidR="00A3655C" w:rsidRPr="0033187E">
        <w:rPr>
          <w:lang w:eastAsia="ja-JP"/>
        </w:rPr>
        <w:t xml:space="preserve">should </w:t>
      </w:r>
      <w:r w:rsidR="00236A89" w:rsidRPr="0033187E">
        <w:rPr>
          <w:lang w:eastAsia="ja-JP"/>
        </w:rPr>
        <w:t>remove the need for strict professional editing, which evidently delay</w:t>
      </w:r>
      <w:r w:rsidR="00A3655C" w:rsidRPr="0033187E">
        <w:rPr>
          <w:lang w:eastAsia="ja-JP"/>
        </w:rPr>
        <w:t>s</w:t>
      </w:r>
      <w:r w:rsidR="00236A89" w:rsidRPr="0033187E">
        <w:rPr>
          <w:lang w:eastAsia="ja-JP"/>
        </w:rPr>
        <w:t xml:space="preserve"> the release/publication of vital documents.</w:t>
      </w:r>
    </w:p>
    <w:p w14:paraId="52D57A2C" w14:textId="516BC395" w:rsidR="00D66105" w:rsidRPr="0033187E" w:rsidRDefault="00D66105" w:rsidP="008B1716">
      <w:pPr>
        <w:pStyle w:val="ListBullet"/>
        <w:rPr>
          <w:lang w:eastAsia="ja-JP"/>
        </w:rPr>
      </w:pPr>
      <w:r w:rsidRPr="0033187E">
        <w:rPr>
          <w:lang w:eastAsia="ja-JP"/>
        </w:rPr>
        <w:t xml:space="preserve">Targeted </w:t>
      </w:r>
      <w:r w:rsidR="00A3655C" w:rsidRPr="0033187E">
        <w:rPr>
          <w:lang w:eastAsia="ja-JP"/>
        </w:rPr>
        <w:t xml:space="preserve">compliance </w:t>
      </w:r>
      <w:r w:rsidRPr="0033187E">
        <w:rPr>
          <w:lang w:eastAsia="ja-JP"/>
        </w:rPr>
        <w:t>operations and surveys are key tools to test the efficacy of biosecurity controls and intervention measures</w:t>
      </w:r>
      <w:r w:rsidR="000A2BDD" w:rsidRPr="0033187E">
        <w:rPr>
          <w:lang w:eastAsia="ja-JP"/>
        </w:rPr>
        <w:t xml:space="preserve"> </w:t>
      </w:r>
      <w:r w:rsidR="005A0D27" w:rsidRPr="0033187E">
        <w:rPr>
          <w:lang w:eastAsia="ja-JP"/>
        </w:rPr>
        <w:t xml:space="preserve">to </w:t>
      </w:r>
      <w:r w:rsidR="00260745" w:rsidRPr="0033187E">
        <w:rPr>
          <w:lang w:eastAsia="ja-JP"/>
        </w:rPr>
        <w:t>assess their effectiveness</w:t>
      </w:r>
      <w:r w:rsidRPr="0033187E">
        <w:rPr>
          <w:lang w:eastAsia="ja-JP"/>
        </w:rPr>
        <w:t xml:space="preserve">. A half-day, desktop exercise (Exercise EmergenSea Detour) </w:t>
      </w:r>
      <w:r w:rsidR="005A0D27" w:rsidRPr="0033187E">
        <w:rPr>
          <w:lang w:eastAsia="ja-JP"/>
        </w:rPr>
        <w:t xml:space="preserve">was </w:t>
      </w:r>
      <w:r w:rsidRPr="0033187E">
        <w:rPr>
          <w:lang w:eastAsia="ja-JP"/>
        </w:rPr>
        <w:t>undertaken in May 2019</w:t>
      </w:r>
      <w:r w:rsidR="00260745" w:rsidRPr="0033187E">
        <w:rPr>
          <w:lang w:eastAsia="ja-JP"/>
        </w:rPr>
        <w:t xml:space="preserve">. The scenario used during the exercise </w:t>
      </w:r>
      <w:r w:rsidR="00193DCE" w:rsidRPr="0033187E">
        <w:rPr>
          <w:lang w:eastAsia="ja-JP"/>
        </w:rPr>
        <w:t xml:space="preserve">was similar to </w:t>
      </w:r>
      <w:r w:rsidR="00260745" w:rsidRPr="0033187E">
        <w:rPr>
          <w:lang w:eastAsia="ja-JP"/>
        </w:rPr>
        <w:t xml:space="preserve">the situation that arose when the </w:t>
      </w:r>
      <w:r w:rsidR="00260745" w:rsidRPr="0033187E">
        <w:rPr>
          <w:i/>
          <w:iCs/>
          <w:lang w:eastAsia="ja-JP"/>
        </w:rPr>
        <w:t>Ruby</w:t>
      </w:r>
      <w:r w:rsidR="008F6125" w:rsidRPr="0033187E">
        <w:rPr>
          <w:i/>
          <w:iCs/>
          <w:lang w:eastAsia="ja-JP"/>
        </w:rPr>
        <w:t> </w:t>
      </w:r>
      <w:r w:rsidR="00260745" w:rsidRPr="0033187E">
        <w:rPr>
          <w:i/>
          <w:iCs/>
          <w:lang w:eastAsia="ja-JP"/>
        </w:rPr>
        <w:t>Princess</w:t>
      </w:r>
      <w:r w:rsidR="00260745" w:rsidRPr="0033187E">
        <w:rPr>
          <w:lang w:eastAsia="ja-JP"/>
        </w:rPr>
        <w:t xml:space="preserve"> cruise ship arrived 10 months later (in March 2020),</w:t>
      </w:r>
      <w:r w:rsidR="005A0D27" w:rsidRPr="0033187E">
        <w:rPr>
          <w:lang w:eastAsia="ja-JP"/>
        </w:rPr>
        <w:t xml:space="preserve"> </w:t>
      </w:r>
      <w:r w:rsidR="00260745" w:rsidRPr="0033187E">
        <w:rPr>
          <w:lang w:eastAsia="ja-JP"/>
        </w:rPr>
        <w:t xml:space="preserve">yet the exercise </w:t>
      </w:r>
      <w:r w:rsidRPr="0033187E">
        <w:rPr>
          <w:lang w:eastAsia="ja-JP"/>
        </w:rPr>
        <w:t xml:space="preserve">failed to </w:t>
      </w:r>
      <w:r w:rsidR="00810B67" w:rsidRPr="0033187E">
        <w:rPr>
          <w:lang w:eastAsia="ja-JP"/>
        </w:rPr>
        <w:t xml:space="preserve">contribute to </w:t>
      </w:r>
      <w:r w:rsidR="00A3655C" w:rsidRPr="0033187E">
        <w:rPr>
          <w:lang w:eastAsia="ja-JP"/>
        </w:rPr>
        <w:t xml:space="preserve">preparedness </w:t>
      </w:r>
      <w:r w:rsidR="00260745" w:rsidRPr="0033187E">
        <w:rPr>
          <w:lang w:eastAsia="ja-JP"/>
        </w:rPr>
        <w:t xml:space="preserve">for </w:t>
      </w:r>
      <w:r w:rsidRPr="0033187E">
        <w:rPr>
          <w:lang w:eastAsia="ja-JP"/>
        </w:rPr>
        <w:t>the incursion of COVID-19</w:t>
      </w:r>
      <w:r w:rsidR="005A0D27" w:rsidRPr="0033187E">
        <w:rPr>
          <w:lang w:eastAsia="ja-JP"/>
        </w:rPr>
        <w:t>.</w:t>
      </w:r>
      <w:r w:rsidRPr="0033187E">
        <w:rPr>
          <w:lang w:eastAsia="ja-JP"/>
        </w:rPr>
        <w:t xml:space="preserve"> </w:t>
      </w:r>
      <w:r w:rsidR="00A62D3B" w:rsidRPr="0033187E">
        <w:rPr>
          <w:lang w:eastAsia="ja-JP"/>
        </w:rPr>
        <w:t>This highlight</w:t>
      </w:r>
      <w:r w:rsidR="00260745" w:rsidRPr="0033187E">
        <w:rPr>
          <w:lang w:eastAsia="ja-JP"/>
        </w:rPr>
        <w:t>s</w:t>
      </w:r>
      <w:r w:rsidR="00A62D3B" w:rsidRPr="0033187E">
        <w:rPr>
          <w:lang w:eastAsia="ja-JP"/>
        </w:rPr>
        <w:t xml:space="preserve"> the need for </w:t>
      </w:r>
      <w:r w:rsidR="005B4B82" w:rsidRPr="0033187E">
        <w:rPr>
          <w:lang w:eastAsia="ja-JP"/>
        </w:rPr>
        <w:t>regular, fieldwork-based scenario exerci</w:t>
      </w:r>
      <w:r w:rsidR="005A6D7A" w:rsidRPr="0033187E">
        <w:rPr>
          <w:lang w:eastAsia="ja-JP"/>
        </w:rPr>
        <w:t>s</w:t>
      </w:r>
      <w:r w:rsidR="005B4B82" w:rsidRPr="0033187E">
        <w:rPr>
          <w:lang w:eastAsia="ja-JP"/>
        </w:rPr>
        <w:t xml:space="preserve">es and </w:t>
      </w:r>
      <w:r w:rsidR="00A62D3B" w:rsidRPr="0033187E">
        <w:rPr>
          <w:lang w:eastAsia="ja-JP"/>
        </w:rPr>
        <w:t>deployment of a</w:t>
      </w:r>
      <w:r w:rsidR="00810B67" w:rsidRPr="0033187E">
        <w:rPr>
          <w:lang w:eastAsia="ja-JP"/>
        </w:rPr>
        <w:t>n improved</w:t>
      </w:r>
      <w:r w:rsidR="00A62D3B" w:rsidRPr="0033187E">
        <w:rPr>
          <w:lang w:eastAsia="ja-JP"/>
        </w:rPr>
        <w:t xml:space="preserve"> alert and preparedness system </w:t>
      </w:r>
      <w:r w:rsidR="00260745" w:rsidRPr="0033187E">
        <w:rPr>
          <w:lang w:eastAsia="ja-JP"/>
        </w:rPr>
        <w:t xml:space="preserve">to prevent </w:t>
      </w:r>
      <w:r w:rsidR="00C76803" w:rsidRPr="0033187E">
        <w:rPr>
          <w:lang w:eastAsia="ja-JP"/>
        </w:rPr>
        <w:t>the entry of communicable diseases into Australia</w:t>
      </w:r>
      <w:r w:rsidR="00A62D3B" w:rsidRPr="0033187E">
        <w:rPr>
          <w:lang w:eastAsia="ja-JP"/>
        </w:rPr>
        <w:t>.</w:t>
      </w:r>
    </w:p>
    <w:p w14:paraId="75C48B24" w14:textId="19CB4F09" w:rsidR="000004D8" w:rsidRPr="0033187E" w:rsidRDefault="00B25B18" w:rsidP="008B1716">
      <w:pPr>
        <w:pStyle w:val="ListBullet"/>
        <w:rPr>
          <w:lang w:eastAsia="ja-JP"/>
        </w:rPr>
      </w:pPr>
      <w:r w:rsidRPr="0033187E">
        <w:rPr>
          <w:lang w:eastAsia="ja-JP"/>
        </w:rPr>
        <w:t>This review appears to be the first comprehensive review</w:t>
      </w:r>
      <w:r w:rsidR="00810B67" w:rsidRPr="0033187E">
        <w:rPr>
          <w:lang w:eastAsia="ja-JP"/>
        </w:rPr>
        <w:t>, in a decade,</w:t>
      </w:r>
      <w:r w:rsidRPr="0033187E">
        <w:rPr>
          <w:lang w:eastAsia="ja-JP"/>
        </w:rPr>
        <w:t xml:space="preserve"> of human biosecurity management in the Vessels Pathway. A full risk assessment of </w:t>
      </w:r>
      <w:r w:rsidR="00260745" w:rsidRPr="0033187E">
        <w:rPr>
          <w:lang w:eastAsia="ja-JP"/>
        </w:rPr>
        <w:t>v</w:t>
      </w:r>
      <w:r w:rsidRPr="0033187E">
        <w:rPr>
          <w:lang w:eastAsia="ja-JP"/>
        </w:rPr>
        <w:t xml:space="preserve">essels and </w:t>
      </w:r>
      <w:r w:rsidR="00260745" w:rsidRPr="0033187E">
        <w:rPr>
          <w:lang w:eastAsia="ja-JP"/>
        </w:rPr>
        <w:t>t</w:t>
      </w:r>
      <w:r w:rsidRPr="0033187E">
        <w:rPr>
          <w:lang w:eastAsia="ja-JP"/>
        </w:rPr>
        <w:t xml:space="preserve">ravellers </w:t>
      </w:r>
      <w:r w:rsidR="00260745" w:rsidRPr="0033187E">
        <w:rPr>
          <w:lang w:eastAsia="ja-JP"/>
        </w:rPr>
        <w:t>p</w:t>
      </w:r>
      <w:r w:rsidRPr="0033187E">
        <w:rPr>
          <w:lang w:eastAsia="ja-JP"/>
        </w:rPr>
        <w:t xml:space="preserve">athways by an external agency </w:t>
      </w:r>
      <w:r w:rsidR="00434DF8" w:rsidRPr="0033187E">
        <w:rPr>
          <w:lang w:eastAsia="ja-JP"/>
        </w:rPr>
        <w:t>(</w:t>
      </w:r>
      <w:r w:rsidRPr="0033187E">
        <w:rPr>
          <w:lang w:eastAsia="ja-JP"/>
        </w:rPr>
        <w:t>such as</w:t>
      </w:r>
      <w:r w:rsidR="000A2BDD" w:rsidRPr="0033187E">
        <w:rPr>
          <w:lang w:eastAsia="ja-JP"/>
        </w:rPr>
        <w:t xml:space="preserve"> the</w:t>
      </w:r>
      <w:r w:rsidRPr="0033187E">
        <w:rPr>
          <w:lang w:eastAsia="ja-JP"/>
        </w:rPr>
        <w:t xml:space="preserve"> </w:t>
      </w:r>
      <w:r w:rsidR="00434DF8" w:rsidRPr="0033187E">
        <w:rPr>
          <w:szCs w:val="24"/>
        </w:rPr>
        <w:t>Centre of Excellence for Biosecurity Risk Analysis</w:t>
      </w:r>
      <w:r w:rsidR="00434DF8" w:rsidRPr="0033187E">
        <w:rPr>
          <w:lang w:eastAsia="ja-JP"/>
        </w:rPr>
        <w:t xml:space="preserve"> </w:t>
      </w:r>
      <w:r w:rsidR="000A2BDD" w:rsidRPr="0033187E">
        <w:rPr>
          <w:lang w:eastAsia="ja-JP"/>
        </w:rPr>
        <w:t>(</w:t>
      </w:r>
      <w:r w:rsidRPr="0033187E">
        <w:rPr>
          <w:lang w:eastAsia="ja-JP"/>
        </w:rPr>
        <w:t>CEBRA</w:t>
      </w:r>
      <w:r w:rsidR="000A2BDD" w:rsidRPr="0033187E">
        <w:rPr>
          <w:lang w:eastAsia="ja-JP"/>
        </w:rPr>
        <w:t>)</w:t>
      </w:r>
      <w:r w:rsidR="00434DF8" w:rsidRPr="0033187E">
        <w:rPr>
          <w:lang w:eastAsia="ja-JP"/>
        </w:rPr>
        <w:t>)</w:t>
      </w:r>
      <w:r w:rsidRPr="0033187E">
        <w:rPr>
          <w:lang w:eastAsia="ja-JP"/>
        </w:rPr>
        <w:t xml:space="preserve"> </w:t>
      </w:r>
      <w:r w:rsidR="005720B4" w:rsidRPr="0033187E">
        <w:rPr>
          <w:lang w:eastAsia="ja-JP"/>
        </w:rPr>
        <w:t>could</w:t>
      </w:r>
      <w:r w:rsidRPr="0033187E">
        <w:rPr>
          <w:lang w:eastAsia="ja-JP"/>
        </w:rPr>
        <w:t xml:space="preserve"> provide useful insight into areas of further improvement.</w:t>
      </w:r>
    </w:p>
    <w:p w14:paraId="047E26F4" w14:textId="37EC5861" w:rsidR="00972F22" w:rsidRPr="0033187E" w:rsidRDefault="00260745" w:rsidP="008B1716">
      <w:pPr>
        <w:pStyle w:val="ListBullet"/>
        <w:rPr>
          <w:lang w:eastAsia="ja-JP"/>
        </w:rPr>
      </w:pPr>
      <w:r w:rsidRPr="0033187E">
        <w:rPr>
          <w:lang w:eastAsia="ja-JP"/>
        </w:rPr>
        <w:t>N</w:t>
      </w:r>
      <w:r w:rsidR="003B0862" w:rsidRPr="0033187E">
        <w:rPr>
          <w:lang w:eastAsia="ja-JP"/>
        </w:rPr>
        <w:t xml:space="preserve">ational </w:t>
      </w:r>
      <w:r w:rsidR="0047089C" w:rsidRPr="0033187E">
        <w:rPr>
          <w:lang w:eastAsia="ja-JP"/>
        </w:rPr>
        <w:t xml:space="preserve">biosecurity operational policy </w:t>
      </w:r>
      <w:r w:rsidR="00CA387E" w:rsidRPr="0033187E">
        <w:rPr>
          <w:lang w:eastAsia="ja-JP"/>
        </w:rPr>
        <w:t xml:space="preserve">needs to </w:t>
      </w:r>
      <w:r w:rsidRPr="0033187E">
        <w:rPr>
          <w:lang w:eastAsia="ja-JP"/>
        </w:rPr>
        <w:t>be simplified</w:t>
      </w:r>
      <w:r w:rsidR="00CA387E" w:rsidRPr="0033187E">
        <w:rPr>
          <w:lang w:eastAsia="ja-JP"/>
        </w:rPr>
        <w:t>,</w:t>
      </w:r>
      <w:r w:rsidRPr="0033187E">
        <w:rPr>
          <w:lang w:eastAsia="ja-JP"/>
        </w:rPr>
        <w:t xml:space="preserve"> </w:t>
      </w:r>
      <w:r w:rsidR="0047089C" w:rsidRPr="0033187E">
        <w:rPr>
          <w:lang w:eastAsia="ja-JP"/>
        </w:rPr>
        <w:t xml:space="preserve">and delivery </w:t>
      </w:r>
      <w:r w:rsidR="003B0862" w:rsidRPr="0033187E">
        <w:rPr>
          <w:lang w:eastAsia="ja-JP"/>
        </w:rPr>
        <w:t>roles</w:t>
      </w:r>
      <w:r w:rsidRPr="0033187E">
        <w:rPr>
          <w:lang w:eastAsia="ja-JP"/>
        </w:rPr>
        <w:t xml:space="preserve"> must have </w:t>
      </w:r>
      <w:r w:rsidR="003B0862" w:rsidRPr="0033187E">
        <w:rPr>
          <w:lang w:eastAsia="ja-JP"/>
        </w:rPr>
        <w:t>stronger and clearer accountability</w:t>
      </w:r>
      <w:r w:rsidR="000A2BDD" w:rsidRPr="0033187E">
        <w:rPr>
          <w:lang w:eastAsia="ja-JP"/>
        </w:rPr>
        <w:t>.</w:t>
      </w:r>
      <w:r w:rsidR="00810B67" w:rsidRPr="0033187E">
        <w:rPr>
          <w:lang w:eastAsia="ja-JP"/>
        </w:rPr>
        <w:t xml:space="preserve"> </w:t>
      </w:r>
      <w:r w:rsidRPr="0033187E">
        <w:rPr>
          <w:lang w:eastAsia="ja-JP"/>
        </w:rPr>
        <w:t>N</w:t>
      </w:r>
      <w:r w:rsidR="003B0862" w:rsidRPr="0033187E">
        <w:rPr>
          <w:lang w:eastAsia="ja-JP"/>
        </w:rPr>
        <w:t>ational leadership on vessels and the Maritime National Coordination Centre</w:t>
      </w:r>
      <w:r w:rsidR="000004D8" w:rsidRPr="0033187E">
        <w:rPr>
          <w:lang w:eastAsia="ja-JP"/>
        </w:rPr>
        <w:t xml:space="preserve"> </w:t>
      </w:r>
      <w:r w:rsidRPr="0033187E">
        <w:rPr>
          <w:lang w:eastAsia="ja-JP"/>
        </w:rPr>
        <w:t>may need to be co-located in order to achieve this</w:t>
      </w:r>
      <w:r w:rsidR="003B0862" w:rsidRPr="0033187E">
        <w:rPr>
          <w:lang w:eastAsia="ja-JP"/>
        </w:rPr>
        <w:t>.</w:t>
      </w:r>
      <w:r w:rsidRPr="0033187E">
        <w:rPr>
          <w:lang w:eastAsia="ja-JP"/>
        </w:rPr>
        <w:t xml:space="preserve"> The shipping industry experienced a large number of issues with Agriculture’s indecisiveness about pratique when COVID-19 peaked in Australia</w:t>
      </w:r>
      <w:r w:rsidR="00CA387E" w:rsidRPr="0033187E">
        <w:rPr>
          <w:lang w:eastAsia="ja-JP"/>
        </w:rPr>
        <w:t xml:space="preserve"> – t</w:t>
      </w:r>
      <w:r w:rsidRPr="0033187E">
        <w:rPr>
          <w:lang w:eastAsia="ja-JP"/>
        </w:rPr>
        <w:t xml:space="preserve">his situation could be avoided if a </w:t>
      </w:r>
      <w:r w:rsidR="000004D8" w:rsidRPr="0033187E">
        <w:rPr>
          <w:lang w:eastAsia="ja-JP"/>
        </w:rPr>
        <w:t xml:space="preserve">hotline to </w:t>
      </w:r>
      <w:r w:rsidR="00193DCE" w:rsidRPr="0033187E">
        <w:rPr>
          <w:lang w:eastAsia="ja-JP"/>
        </w:rPr>
        <w:t>Maritime National Coordination Centre</w:t>
      </w:r>
      <w:r w:rsidRPr="0033187E">
        <w:rPr>
          <w:lang w:eastAsia="ja-JP"/>
        </w:rPr>
        <w:t>,</w:t>
      </w:r>
      <w:r w:rsidR="000004D8" w:rsidRPr="0033187E">
        <w:rPr>
          <w:lang w:eastAsia="ja-JP"/>
        </w:rPr>
        <w:t xml:space="preserve"> operated by either a subject</w:t>
      </w:r>
      <w:r w:rsidR="000A2BDD" w:rsidRPr="0033187E">
        <w:rPr>
          <w:lang w:eastAsia="ja-JP"/>
        </w:rPr>
        <w:t>-</w:t>
      </w:r>
      <w:r w:rsidR="000004D8" w:rsidRPr="0033187E">
        <w:rPr>
          <w:lang w:eastAsia="ja-JP"/>
        </w:rPr>
        <w:t>matter expert or an expert in regulation</w:t>
      </w:r>
      <w:r w:rsidRPr="0033187E">
        <w:rPr>
          <w:lang w:eastAsia="ja-JP"/>
        </w:rPr>
        <w:t>,</w:t>
      </w:r>
      <w:r w:rsidR="000004D8" w:rsidRPr="0033187E">
        <w:rPr>
          <w:lang w:eastAsia="ja-JP"/>
        </w:rPr>
        <w:t xml:space="preserve"> </w:t>
      </w:r>
      <w:r w:rsidRPr="0033187E">
        <w:rPr>
          <w:lang w:eastAsia="ja-JP"/>
        </w:rPr>
        <w:t>were set up</w:t>
      </w:r>
      <w:r w:rsidR="00972F22" w:rsidRPr="0033187E">
        <w:rPr>
          <w:lang w:eastAsia="ja-JP"/>
        </w:rPr>
        <w:t>.</w:t>
      </w:r>
    </w:p>
    <w:p w14:paraId="596F6E85" w14:textId="1B462795" w:rsidR="003B0862" w:rsidRPr="0033187E" w:rsidRDefault="003B0862" w:rsidP="008B1716">
      <w:pPr>
        <w:pStyle w:val="ListBullet"/>
        <w:rPr>
          <w:lang w:eastAsia="ja-JP"/>
        </w:rPr>
      </w:pPr>
      <w:r w:rsidRPr="0033187E">
        <w:rPr>
          <w:lang w:eastAsia="ja-JP"/>
        </w:rPr>
        <w:t xml:space="preserve">Too often, officers and managers </w:t>
      </w:r>
      <w:r w:rsidR="00260745" w:rsidRPr="0033187E">
        <w:rPr>
          <w:lang w:eastAsia="ja-JP"/>
        </w:rPr>
        <w:t xml:space="preserve">use </w:t>
      </w:r>
      <w:r w:rsidRPr="0033187E">
        <w:rPr>
          <w:lang w:eastAsia="ja-JP"/>
        </w:rPr>
        <w:t xml:space="preserve">make-do and work-around approaches </w:t>
      </w:r>
      <w:r w:rsidR="00260745" w:rsidRPr="0033187E">
        <w:rPr>
          <w:lang w:eastAsia="ja-JP"/>
        </w:rPr>
        <w:t xml:space="preserve">to </w:t>
      </w:r>
      <w:r w:rsidRPr="0033187E">
        <w:rPr>
          <w:lang w:eastAsia="ja-JP"/>
        </w:rPr>
        <w:t xml:space="preserve">deliver </w:t>
      </w:r>
      <w:r w:rsidR="00810B67" w:rsidRPr="0033187E">
        <w:rPr>
          <w:lang w:eastAsia="ja-JP"/>
        </w:rPr>
        <w:t xml:space="preserve">something like </w:t>
      </w:r>
      <w:r w:rsidRPr="0033187E">
        <w:rPr>
          <w:lang w:eastAsia="ja-JP"/>
        </w:rPr>
        <w:t>the desired result</w:t>
      </w:r>
      <w:r w:rsidR="00260745" w:rsidRPr="0033187E">
        <w:rPr>
          <w:lang w:eastAsia="ja-JP"/>
        </w:rPr>
        <w:t>.</w:t>
      </w:r>
      <w:r w:rsidRPr="0033187E">
        <w:rPr>
          <w:lang w:eastAsia="ja-JP"/>
        </w:rPr>
        <w:t xml:space="preserve"> </w:t>
      </w:r>
      <w:r w:rsidR="00260745" w:rsidRPr="0033187E">
        <w:rPr>
          <w:lang w:eastAsia="ja-JP"/>
        </w:rPr>
        <w:t xml:space="preserve">However, those approaches </w:t>
      </w:r>
      <w:r w:rsidRPr="0033187E">
        <w:rPr>
          <w:lang w:eastAsia="ja-JP"/>
        </w:rPr>
        <w:t>may be inconsistent with the Act and Agriculture’s policies and procedures.</w:t>
      </w:r>
    </w:p>
    <w:p w14:paraId="22EFB730" w14:textId="78CCCA35" w:rsidR="003B0862" w:rsidRPr="0033187E" w:rsidRDefault="003B0862" w:rsidP="008B1716">
      <w:pPr>
        <w:pStyle w:val="ListBullet"/>
        <w:rPr>
          <w:lang w:eastAsia="ja-JP"/>
        </w:rPr>
      </w:pPr>
      <w:r w:rsidRPr="0033187E">
        <w:rPr>
          <w:lang w:eastAsia="ja-JP"/>
        </w:rPr>
        <w:t>There is insufficient accountability for the integrity of biosecurity regulatory delivery</w:t>
      </w:r>
      <w:r w:rsidR="00CA387E" w:rsidRPr="0033187E">
        <w:rPr>
          <w:lang w:eastAsia="ja-JP"/>
        </w:rPr>
        <w:t xml:space="preserve"> – for example, there is no </w:t>
      </w:r>
      <w:r w:rsidR="00193DCE" w:rsidRPr="0033187E">
        <w:rPr>
          <w:lang w:eastAsia="ja-JP"/>
        </w:rPr>
        <w:t xml:space="preserve">assurance </w:t>
      </w:r>
      <w:r w:rsidR="00CA387E" w:rsidRPr="0033187E">
        <w:rPr>
          <w:lang w:eastAsia="ja-JP"/>
        </w:rPr>
        <w:t xml:space="preserve">that </w:t>
      </w:r>
      <w:r w:rsidRPr="0033187E">
        <w:rPr>
          <w:lang w:eastAsia="ja-JP"/>
        </w:rPr>
        <w:t>assigned staff have the capability and experience to confidently and competently carry out the required frontline responsibilities.</w:t>
      </w:r>
    </w:p>
    <w:p w14:paraId="7C8E9020" w14:textId="39BA0E92" w:rsidR="008B723A" w:rsidRPr="0033187E" w:rsidRDefault="003B0862" w:rsidP="008B1716">
      <w:pPr>
        <w:pStyle w:val="ListBullet"/>
      </w:pPr>
      <w:r w:rsidRPr="0033187E">
        <w:rPr>
          <w:lang w:eastAsia="ja-JP"/>
        </w:rPr>
        <w:t xml:space="preserve">Resourcing pressures appear </w:t>
      </w:r>
      <w:r w:rsidR="001D1317" w:rsidRPr="0033187E">
        <w:rPr>
          <w:lang w:eastAsia="ja-JP"/>
        </w:rPr>
        <w:t xml:space="preserve">to </w:t>
      </w:r>
      <w:r w:rsidRPr="0033187E">
        <w:rPr>
          <w:lang w:eastAsia="ja-JP"/>
        </w:rPr>
        <w:t xml:space="preserve">have led to an imbalance under </w:t>
      </w:r>
      <w:r w:rsidR="008C43DC" w:rsidRPr="0033187E">
        <w:rPr>
          <w:lang w:eastAsia="ja-JP"/>
        </w:rPr>
        <w:t xml:space="preserve">Agriculture’s </w:t>
      </w:r>
      <w:r w:rsidRPr="0033187E">
        <w:rPr>
          <w:lang w:eastAsia="ja-JP"/>
        </w:rPr>
        <w:t>Integrated Business Model</w:t>
      </w:r>
      <w:r w:rsidR="00DA43F9" w:rsidRPr="0033187E">
        <w:rPr>
          <w:lang w:eastAsia="ja-JP"/>
        </w:rPr>
        <w:t>.</w:t>
      </w:r>
      <w:r w:rsidRPr="0033187E">
        <w:rPr>
          <w:lang w:eastAsia="ja-JP"/>
        </w:rPr>
        <w:t xml:space="preserve"> </w:t>
      </w:r>
      <w:r w:rsidR="00DA43F9" w:rsidRPr="0033187E">
        <w:rPr>
          <w:lang w:eastAsia="ja-JP"/>
        </w:rPr>
        <w:t>M</w:t>
      </w:r>
      <w:r w:rsidRPr="0033187E">
        <w:rPr>
          <w:lang w:eastAsia="ja-JP"/>
        </w:rPr>
        <w:t xml:space="preserve">ultiskilling and operational flexibility </w:t>
      </w:r>
      <w:r w:rsidR="00DA43F9" w:rsidRPr="0033187E">
        <w:rPr>
          <w:lang w:eastAsia="ja-JP"/>
        </w:rPr>
        <w:t xml:space="preserve">now </w:t>
      </w:r>
      <w:r w:rsidR="0047089C" w:rsidRPr="0033187E">
        <w:rPr>
          <w:lang w:eastAsia="ja-JP"/>
        </w:rPr>
        <w:t>dominat</w:t>
      </w:r>
      <w:r w:rsidR="00DA43F9" w:rsidRPr="0033187E">
        <w:rPr>
          <w:lang w:eastAsia="ja-JP"/>
        </w:rPr>
        <w:t>e</w:t>
      </w:r>
      <w:r w:rsidR="0047089C" w:rsidRPr="0033187E">
        <w:rPr>
          <w:lang w:eastAsia="ja-JP"/>
        </w:rPr>
        <w:t xml:space="preserve"> over </w:t>
      </w:r>
      <w:r w:rsidRPr="0033187E">
        <w:rPr>
          <w:lang w:eastAsia="ja-JP"/>
        </w:rPr>
        <w:t xml:space="preserve">ensuring there are </w:t>
      </w:r>
      <w:r w:rsidR="00DA43F9" w:rsidRPr="0033187E">
        <w:rPr>
          <w:lang w:eastAsia="ja-JP"/>
        </w:rPr>
        <w:t xml:space="preserve">adequate </w:t>
      </w:r>
      <w:r w:rsidRPr="0033187E">
        <w:rPr>
          <w:lang w:eastAsia="ja-JP"/>
        </w:rPr>
        <w:t xml:space="preserve">staff with the necessary levels of competence and operational experience in </w:t>
      </w:r>
      <w:r w:rsidR="008B723A" w:rsidRPr="0033187E">
        <w:rPr>
          <w:lang w:eastAsia="ja-JP"/>
        </w:rPr>
        <w:t>the</w:t>
      </w:r>
      <w:r w:rsidRPr="0033187E">
        <w:rPr>
          <w:lang w:eastAsia="ja-JP"/>
        </w:rPr>
        <w:t xml:space="preserve"> Vessels Pathway.</w:t>
      </w:r>
    </w:p>
    <w:p w14:paraId="0B80A72E" w14:textId="5E0E9DB0" w:rsidR="00AB329B" w:rsidRPr="0033187E" w:rsidRDefault="003B0862" w:rsidP="008B1716">
      <w:pPr>
        <w:pStyle w:val="ListBullet"/>
      </w:pPr>
      <w:r w:rsidRPr="0033187E">
        <w:rPr>
          <w:lang w:eastAsia="ja-JP"/>
        </w:rPr>
        <w:t xml:space="preserve">Agriculture has not </w:t>
      </w:r>
      <w:r w:rsidR="00DA43F9" w:rsidRPr="0033187E">
        <w:rPr>
          <w:lang w:eastAsia="ja-JP"/>
        </w:rPr>
        <w:t xml:space="preserve">taken </w:t>
      </w:r>
      <w:r w:rsidR="0047089C" w:rsidRPr="0033187E">
        <w:rPr>
          <w:lang w:eastAsia="ja-JP"/>
        </w:rPr>
        <w:t>sufficient</w:t>
      </w:r>
      <w:r w:rsidRPr="0033187E">
        <w:rPr>
          <w:lang w:eastAsia="ja-JP"/>
        </w:rPr>
        <w:t xml:space="preserve"> responsibility for its critical roles in human biosecurity </w:t>
      </w:r>
      <w:r w:rsidR="00A7084F" w:rsidRPr="0033187E">
        <w:rPr>
          <w:lang w:eastAsia="ja-JP"/>
        </w:rPr>
        <w:t>as the pratique issuing authority</w:t>
      </w:r>
      <w:r w:rsidR="00DA43F9" w:rsidRPr="0033187E">
        <w:rPr>
          <w:lang w:eastAsia="ja-JP"/>
        </w:rPr>
        <w:t>.</w:t>
      </w:r>
      <w:r w:rsidRPr="0033187E">
        <w:rPr>
          <w:lang w:eastAsia="ja-JP"/>
        </w:rPr>
        <w:t xml:space="preserve"> </w:t>
      </w:r>
      <w:r w:rsidR="00DA43F9" w:rsidRPr="0033187E">
        <w:rPr>
          <w:lang w:eastAsia="ja-JP"/>
        </w:rPr>
        <w:t xml:space="preserve">It </w:t>
      </w:r>
      <w:r w:rsidRPr="0033187E">
        <w:rPr>
          <w:lang w:eastAsia="ja-JP"/>
        </w:rPr>
        <w:t xml:space="preserve">is </w:t>
      </w:r>
      <w:r w:rsidR="00A7084F" w:rsidRPr="0033187E">
        <w:rPr>
          <w:lang w:eastAsia="ja-JP"/>
        </w:rPr>
        <w:t>inclined</w:t>
      </w:r>
      <w:r w:rsidRPr="0033187E">
        <w:rPr>
          <w:lang w:eastAsia="ja-JP"/>
        </w:rPr>
        <w:t xml:space="preserve"> to defer </w:t>
      </w:r>
      <w:r w:rsidR="00A7084F" w:rsidRPr="0033187E">
        <w:rPr>
          <w:lang w:eastAsia="ja-JP"/>
        </w:rPr>
        <w:t xml:space="preserve">its responsibility </w:t>
      </w:r>
      <w:r w:rsidRPr="0033187E">
        <w:rPr>
          <w:lang w:eastAsia="ja-JP"/>
        </w:rPr>
        <w:t xml:space="preserve">to Health and </w:t>
      </w:r>
      <w:r w:rsidR="00BE0743" w:rsidRPr="0033187E">
        <w:rPr>
          <w:lang w:eastAsia="ja-JP"/>
        </w:rPr>
        <w:t>jurisdictional health</w:t>
      </w:r>
      <w:r w:rsidRPr="0033187E">
        <w:rPr>
          <w:lang w:eastAsia="ja-JP"/>
        </w:rPr>
        <w:t xml:space="preserve"> </w:t>
      </w:r>
      <w:r w:rsidR="00A7084F" w:rsidRPr="0033187E">
        <w:rPr>
          <w:lang w:eastAsia="ja-JP"/>
        </w:rPr>
        <w:t xml:space="preserve">and emergency management </w:t>
      </w:r>
      <w:r w:rsidRPr="0033187E">
        <w:rPr>
          <w:lang w:eastAsia="ja-JP"/>
        </w:rPr>
        <w:t>agencies</w:t>
      </w:r>
      <w:r w:rsidR="00A7084F" w:rsidRPr="0033187E">
        <w:rPr>
          <w:lang w:eastAsia="ja-JP"/>
        </w:rPr>
        <w:t>.</w:t>
      </w:r>
    </w:p>
    <w:p w14:paraId="0C0DD18F" w14:textId="47183DDA" w:rsidR="00F22FFE" w:rsidRPr="0033187E" w:rsidRDefault="00F67706" w:rsidP="008B1716">
      <w:pPr>
        <w:pStyle w:val="ListBullet"/>
        <w:rPr>
          <w:lang w:eastAsia="ja-JP"/>
        </w:rPr>
      </w:pPr>
      <w:r w:rsidRPr="0033187E">
        <w:rPr>
          <w:lang w:eastAsia="ja-JP"/>
        </w:rPr>
        <w:t>Localised work practices had become prevalent</w:t>
      </w:r>
      <w:r w:rsidR="00DA43F9" w:rsidRPr="0033187E">
        <w:rPr>
          <w:lang w:eastAsia="ja-JP"/>
        </w:rPr>
        <w:t>,</w:t>
      </w:r>
      <w:r w:rsidR="005F2388" w:rsidRPr="0033187E">
        <w:rPr>
          <w:lang w:eastAsia="ja-JP"/>
        </w:rPr>
        <w:t xml:space="preserve"> especially in Sydney region</w:t>
      </w:r>
      <w:r w:rsidR="00DA43F9" w:rsidRPr="0033187E">
        <w:rPr>
          <w:lang w:eastAsia="ja-JP"/>
        </w:rPr>
        <w:t>.</w:t>
      </w:r>
      <w:r w:rsidRPr="0033187E">
        <w:rPr>
          <w:lang w:eastAsia="ja-JP"/>
        </w:rPr>
        <w:t xml:space="preserve"> </w:t>
      </w:r>
      <w:r w:rsidR="00DA43F9" w:rsidRPr="0033187E">
        <w:rPr>
          <w:lang w:eastAsia="ja-JP"/>
        </w:rPr>
        <w:t xml:space="preserve">Those practices </w:t>
      </w:r>
      <w:r w:rsidRPr="0033187E">
        <w:rPr>
          <w:lang w:eastAsia="ja-JP"/>
        </w:rPr>
        <w:t>omitted critical functions that Health</w:t>
      </w:r>
      <w:r w:rsidRPr="0033187E">
        <w:t xml:space="preserve"> </w:t>
      </w:r>
      <w:r w:rsidRPr="0033187E">
        <w:rPr>
          <w:lang w:eastAsia="ja-JP"/>
        </w:rPr>
        <w:t>believed</w:t>
      </w:r>
      <w:r w:rsidRPr="0033187E">
        <w:t xml:space="preserve"> were being </w:t>
      </w:r>
      <w:r w:rsidR="00CA344E" w:rsidRPr="0033187E">
        <w:t>delivered</w:t>
      </w:r>
      <w:r w:rsidRPr="0033187E">
        <w:t xml:space="preserve">. </w:t>
      </w:r>
      <w:r w:rsidR="00DA43F9" w:rsidRPr="0033187E">
        <w:t xml:space="preserve">The </w:t>
      </w:r>
      <w:r w:rsidRPr="0033187E">
        <w:t>practices were not detected or addressed by verification activities designed to do just that.</w:t>
      </w:r>
    </w:p>
    <w:p w14:paraId="2C7F13B4" w14:textId="487FBA6C" w:rsidR="00174E96" w:rsidRPr="0033187E" w:rsidRDefault="00D52BD6" w:rsidP="008B1716">
      <w:pPr>
        <w:pStyle w:val="ListBullet"/>
        <w:rPr>
          <w:lang w:eastAsia="ja-JP"/>
        </w:rPr>
      </w:pPr>
      <w:r w:rsidRPr="0033187E">
        <w:t>In October 2018</w:t>
      </w:r>
      <w:r w:rsidR="00174E96" w:rsidRPr="0033187E">
        <w:t xml:space="preserve">, </w:t>
      </w:r>
      <w:r w:rsidRPr="0033187E">
        <w:t xml:space="preserve">Agriculture’s internal audit team completed a report on </w:t>
      </w:r>
      <w:r w:rsidR="002927A2">
        <w:t xml:space="preserve">the </w:t>
      </w:r>
      <w:r w:rsidRPr="0033187E">
        <w:t>Vessels</w:t>
      </w:r>
      <w:r w:rsidR="002927A2">
        <w:t> </w:t>
      </w:r>
      <w:r w:rsidRPr="0033187E">
        <w:t xml:space="preserve">Pathway that </w:t>
      </w:r>
      <w:r w:rsidR="00DA43F9" w:rsidRPr="0033187E">
        <w:t xml:space="preserve">identified several important areas of improvement and made </w:t>
      </w:r>
      <w:r w:rsidRPr="0033187E">
        <w:t xml:space="preserve">vital recommendations. </w:t>
      </w:r>
      <w:r w:rsidR="000A2BDD" w:rsidRPr="0033187E">
        <w:t xml:space="preserve">Agriculture </w:t>
      </w:r>
      <w:r w:rsidRPr="0033187E">
        <w:t>agreed to</w:t>
      </w:r>
      <w:r w:rsidR="00DA43F9" w:rsidRPr="0033187E">
        <w:t xml:space="preserve"> those recommendations. However, the recommendations</w:t>
      </w:r>
      <w:r w:rsidR="000A2BDD" w:rsidRPr="0033187E">
        <w:t xml:space="preserve"> </w:t>
      </w:r>
      <w:r w:rsidRPr="0033187E">
        <w:t xml:space="preserve">were not </w:t>
      </w:r>
      <w:r w:rsidRPr="0033187E">
        <w:rPr>
          <w:lang w:eastAsia="ja-JP"/>
        </w:rPr>
        <w:t>implemented</w:t>
      </w:r>
      <w:r w:rsidRPr="0033187E">
        <w:t xml:space="preserve"> within the agr</w:t>
      </w:r>
      <w:r w:rsidR="00281286" w:rsidRPr="0033187E">
        <w:t>e</w:t>
      </w:r>
      <w:r w:rsidRPr="0033187E">
        <w:t>ed time</w:t>
      </w:r>
      <w:r w:rsidR="000A2BDD" w:rsidRPr="0033187E">
        <w:t xml:space="preserve"> </w:t>
      </w:r>
      <w:r w:rsidRPr="0033187E">
        <w:t>frames</w:t>
      </w:r>
      <w:r w:rsidR="002F1F24" w:rsidRPr="0033187E">
        <w:t>, leaving</w:t>
      </w:r>
      <w:r w:rsidRPr="0033187E">
        <w:t xml:space="preserve"> the </w:t>
      </w:r>
      <w:r w:rsidR="00DA43F9" w:rsidRPr="0033187E">
        <w:t>Vessels</w:t>
      </w:r>
      <w:r w:rsidR="002927A2">
        <w:t> </w:t>
      </w:r>
      <w:r w:rsidR="00DA43F9" w:rsidRPr="0033187E">
        <w:t>P</w:t>
      </w:r>
      <w:r w:rsidRPr="0033187E">
        <w:t>athway exposed</w:t>
      </w:r>
      <w:r w:rsidR="00DA43F9" w:rsidRPr="0033187E">
        <w:t>.</w:t>
      </w:r>
      <w:r w:rsidRPr="0033187E">
        <w:t xml:space="preserve"> </w:t>
      </w:r>
      <w:r w:rsidR="00DA43F9" w:rsidRPr="0033187E">
        <w:t xml:space="preserve">This </w:t>
      </w:r>
      <w:r w:rsidRPr="0033187E">
        <w:t xml:space="preserve">potentially </w:t>
      </w:r>
      <w:r w:rsidR="00D064A9" w:rsidRPr="0033187E">
        <w:t>contributed</w:t>
      </w:r>
      <w:r w:rsidRPr="0033187E">
        <w:t xml:space="preserve"> to </w:t>
      </w:r>
      <w:r w:rsidR="00DA43F9" w:rsidRPr="0033187E">
        <w:t xml:space="preserve">the </w:t>
      </w:r>
      <w:r w:rsidRPr="0033187E">
        <w:rPr>
          <w:i/>
          <w:iCs/>
        </w:rPr>
        <w:t>Ruby Princess</w:t>
      </w:r>
      <w:r w:rsidRPr="0033187E">
        <w:t xml:space="preserve"> cruise ship incident.</w:t>
      </w:r>
      <w:r w:rsidR="002F1F24" w:rsidRPr="0033187E">
        <w:t xml:space="preserve"> </w:t>
      </w:r>
      <w:r w:rsidR="001F3A07" w:rsidRPr="0033187E">
        <w:t xml:space="preserve">After the </w:t>
      </w:r>
      <w:r w:rsidR="001F3A07" w:rsidRPr="0033187E">
        <w:rPr>
          <w:i/>
          <w:iCs/>
        </w:rPr>
        <w:t>Ruby Princess</w:t>
      </w:r>
      <w:r w:rsidR="001F3A07" w:rsidRPr="0033187E">
        <w:t xml:space="preserve"> incident</w:t>
      </w:r>
      <w:r w:rsidR="00460760" w:rsidRPr="0033187E">
        <w:t>,</w:t>
      </w:r>
      <w:r w:rsidR="002F1F24" w:rsidRPr="0033187E">
        <w:t xml:space="preserve"> Agriculture </w:t>
      </w:r>
      <w:r w:rsidR="001F3A07" w:rsidRPr="0033187E">
        <w:t xml:space="preserve">went to </w:t>
      </w:r>
      <w:r w:rsidR="002F1F24" w:rsidRPr="0033187E">
        <w:t xml:space="preserve">external </w:t>
      </w:r>
      <w:r w:rsidR="001F3A07" w:rsidRPr="0033187E">
        <w:t xml:space="preserve">providers </w:t>
      </w:r>
      <w:r w:rsidR="002F1F24" w:rsidRPr="0033187E">
        <w:t xml:space="preserve">for review </w:t>
      </w:r>
      <w:r w:rsidR="002F1F24" w:rsidRPr="0033187E">
        <w:lastRenderedPageBreak/>
        <w:t xml:space="preserve">of </w:t>
      </w:r>
      <w:r w:rsidR="000A2BDD" w:rsidRPr="0033187E">
        <w:t xml:space="preserve">2 </w:t>
      </w:r>
      <w:r w:rsidR="002F1F24" w:rsidRPr="0033187E">
        <w:t xml:space="preserve">of the main areas covered in </w:t>
      </w:r>
      <w:r w:rsidR="001F3A07" w:rsidRPr="0033187E">
        <w:t>thi</w:t>
      </w:r>
      <w:r w:rsidR="002F1F24" w:rsidRPr="0033187E">
        <w:t>s report</w:t>
      </w:r>
      <w:r w:rsidR="000A2BDD" w:rsidRPr="0033187E">
        <w:t xml:space="preserve"> – </w:t>
      </w:r>
      <w:r w:rsidR="002F1F24" w:rsidRPr="0033187E">
        <w:t xml:space="preserve">regulatory powers </w:t>
      </w:r>
      <w:r w:rsidR="001F3A07" w:rsidRPr="0033187E">
        <w:t xml:space="preserve">available to officers </w:t>
      </w:r>
      <w:r w:rsidR="002F1F24" w:rsidRPr="0033187E">
        <w:t>for granting and revocation of pratique to vessels</w:t>
      </w:r>
      <w:r w:rsidR="00DA43F9" w:rsidRPr="0033187E">
        <w:t>;</w:t>
      </w:r>
      <w:r w:rsidR="002F1F24" w:rsidRPr="0033187E">
        <w:t xml:space="preserve"> and </w:t>
      </w:r>
      <w:r w:rsidR="001F3A07" w:rsidRPr="0033187E">
        <w:t xml:space="preserve">the </w:t>
      </w:r>
      <w:r w:rsidR="002F1F24" w:rsidRPr="0033187E">
        <w:t>overhaul of instructional material</w:t>
      </w:r>
      <w:r w:rsidR="00110B5C" w:rsidRPr="0033187E">
        <w:t xml:space="preserve"> library</w:t>
      </w:r>
      <w:r w:rsidR="002F1F24" w:rsidRPr="0033187E">
        <w:t>.</w:t>
      </w:r>
      <w:r w:rsidR="00054E8B" w:rsidRPr="0033187E">
        <w:t xml:space="preserve"> Meticulous planning and prompt </w:t>
      </w:r>
      <w:r w:rsidR="00193DCE" w:rsidRPr="0033187E">
        <w:t xml:space="preserve">attention </w:t>
      </w:r>
      <w:r w:rsidR="00054E8B" w:rsidRPr="0033187E">
        <w:t xml:space="preserve">to action areas of improvement identified in reports prepared by internal audit team and independent authorities (such as </w:t>
      </w:r>
      <w:r w:rsidR="000A2BDD" w:rsidRPr="0033187E">
        <w:t xml:space="preserve">the Australian National Audit Office </w:t>
      </w:r>
      <w:r w:rsidR="00054E8B" w:rsidRPr="0033187E">
        <w:t xml:space="preserve">and </w:t>
      </w:r>
      <w:r w:rsidR="000A2BDD" w:rsidRPr="0033187E">
        <w:t xml:space="preserve">the </w:t>
      </w:r>
      <w:r w:rsidR="00054E8B" w:rsidRPr="0033187E">
        <w:t>Inspector-General of Biosecurity) should be a standard practice.</w:t>
      </w:r>
      <w:r w:rsidR="00B2070A" w:rsidRPr="0033187E">
        <w:t xml:space="preserve"> This could save Agriculture duplication of efforts </w:t>
      </w:r>
      <w:r w:rsidR="007F7607" w:rsidRPr="0033187E">
        <w:t xml:space="preserve">after the fact as well as </w:t>
      </w:r>
      <w:r w:rsidR="00B2070A" w:rsidRPr="0033187E">
        <w:t>wastage of scarce resources</w:t>
      </w:r>
      <w:r w:rsidR="007F7607" w:rsidRPr="0033187E">
        <w:t>.</w:t>
      </w:r>
    </w:p>
    <w:p w14:paraId="56A487F9" w14:textId="5EF05EBB" w:rsidR="002B3BC4" w:rsidRPr="0033187E" w:rsidRDefault="002C0E70" w:rsidP="008A4E9F">
      <w:pPr>
        <w:rPr>
          <w:lang w:eastAsia="en-AU"/>
        </w:rPr>
      </w:pPr>
      <w:r w:rsidRPr="0033187E">
        <w:rPr>
          <w:lang w:eastAsia="en-AU"/>
        </w:rPr>
        <w:t>H</w:t>
      </w:r>
      <w:r w:rsidR="002B3BC4" w:rsidRPr="0033187E">
        <w:rPr>
          <w:lang w:eastAsia="en-AU"/>
        </w:rPr>
        <w:t>uman biosecurity regulation in the Vessels</w:t>
      </w:r>
      <w:r w:rsidR="002A0CF6" w:rsidRPr="0033187E">
        <w:rPr>
          <w:lang w:eastAsia="en-AU"/>
        </w:rPr>
        <w:t> </w:t>
      </w:r>
      <w:r w:rsidR="002B3BC4" w:rsidRPr="0033187E">
        <w:rPr>
          <w:lang w:eastAsia="en-AU"/>
        </w:rPr>
        <w:t>Pathway</w:t>
      </w:r>
      <w:r w:rsidRPr="0033187E">
        <w:rPr>
          <w:lang w:eastAsia="en-AU"/>
        </w:rPr>
        <w:t xml:space="preserve"> is detailed and sometimes complex; therefore,</w:t>
      </w:r>
      <w:r w:rsidR="002B3BC4" w:rsidRPr="0033187E">
        <w:rPr>
          <w:lang w:eastAsia="en-AU"/>
        </w:rPr>
        <w:t xml:space="preserve"> the Inspector-General </w:t>
      </w:r>
      <w:r w:rsidR="008213D4" w:rsidRPr="0033187E">
        <w:rPr>
          <w:lang w:eastAsia="en-AU"/>
        </w:rPr>
        <w:t xml:space="preserve">has made </w:t>
      </w:r>
      <w:r w:rsidR="002B3BC4" w:rsidRPr="0033187E">
        <w:rPr>
          <w:lang w:eastAsia="en-AU"/>
        </w:rPr>
        <w:t xml:space="preserve">numerous recommendations </w:t>
      </w:r>
      <w:r w:rsidR="0021223F" w:rsidRPr="0033187E">
        <w:rPr>
          <w:lang w:eastAsia="en-AU"/>
        </w:rPr>
        <w:t xml:space="preserve">targeting specific areas </w:t>
      </w:r>
      <w:r w:rsidR="002B3BC4" w:rsidRPr="0033187E">
        <w:rPr>
          <w:lang w:eastAsia="en-AU"/>
        </w:rPr>
        <w:t>for improvement</w:t>
      </w:r>
      <w:r w:rsidR="00FB758E" w:rsidRPr="0033187E">
        <w:rPr>
          <w:lang w:eastAsia="en-AU"/>
        </w:rPr>
        <w:t>.</w:t>
      </w:r>
      <w:r w:rsidR="002B3BC4" w:rsidRPr="0033187E">
        <w:rPr>
          <w:lang w:eastAsia="en-AU"/>
        </w:rPr>
        <w:t xml:space="preserve"> </w:t>
      </w:r>
      <w:r w:rsidR="00FB758E" w:rsidRPr="0033187E">
        <w:rPr>
          <w:lang w:eastAsia="en-AU"/>
        </w:rPr>
        <w:t>I</w:t>
      </w:r>
      <w:r w:rsidR="002B3BC4" w:rsidRPr="0033187E">
        <w:rPr>
          <w:lang w:eastAsia="en-AU"/>
        </w:rPr>
        <w:t xml:space="preserve">t is expected that Agriculture will implement an integrated response to recommendations that will markedly improve </w:t>
      </w:r>
      <w:r w:rsidR="00525E0C" w:rsidRPr="0033187E">
        <w:rPr>
          <w:lang w:eastAsia="en-AU"/>
        </w:rPr>
        <w:t xml:space="preserve">the delivery of human biosecurity </w:t>
      </w:r>
      <w:r w:rsidR="002B3BC4" w:rsidRPr="0033187E">
        <w:rPr>
          <w:lang w:eastAsia="en-AU"/>
        </w:rPr>
        <w:t>function and accountability in key areas</w:t>
      </w:r>
      <w:r w:rsidR="00122CEE" w:rsidRPr="0033187E">
        <w:rPr>
          <w:lang w:eastAsia="en-AU"/>
        </w:rPr>
        <w:t xml:space="preserve"> identified in this report</w:t>
      </w:r>
      <w:r w:rsidR="002B3BC4" w:rsidRPr="0033187E">
        <w:rPr>
          <w:lang w:eastAsia="en-AU"/>
        </w:rPr>
        <w:t>.</w:t>
      </w:r>
    </w:p>
    <w:p w14:paraId="584BF048" w14:textId="671B098E" w:rsidR="008A4E9F" w:rsidRPr="0033187E" w:rsidRDefault="008A4E9F" w:rsidP="008A4E9F">
      <w:pPr>
        <w:rPr>
          <w:lang w:val="x-none" w:eastAsia="en-AU"/>
        </w:rPr>
      </w:pPr>
      <w:r w:rsidRPr="0033187E">
        <w:rPr>
          <w:lang w:eastAsia="en-AU"/>
        </w:rPr>
        <w:t>Overall, recommendations</w:t>
      </w:r>
      <w:r w:rsidRPr="0033187E">
        <w:rPr>
          <w:lang w:val="x-none" w:eastAsia="en-AU"/>
        </w:rPr>
        <w:t xml:space="preserve"> in</w:t>
      </w:r>
      <w:r w:rsidRPr="0033187E">
        <w:rPr>
          <w:lang w:eastAsia="en-AU"/>
        </w:rPr>
        <w:t xml:space="preserve"> </w:t>
      </w:r>
      <w:r w:rsidRPr="0033187E">
        <w:rPr>
          <w:lang w:val="x-none" w:eastAsia="en-AU"/>
        </w:rPr>
        <w:t>this report support process improvements and a move towards be</w:t>
      </w:r>
      <w:r w:rsidR="00140D02" w:rsidRPr="0033187E">
        <w:rPr>
          <w:lang w:eastAsia="en-AU"/>
        </w:rPr>
        <w:t>t</w:t>
      </w:r>
      <w:r w:rsidRPr="0033187E">
        <w:rPr>
          <w:lang w:val="x-none" w:eastAsia="en-AU"/>
        </w:rPr>
        <w:t>t</w:t>
      </w:r>
      <w:r w:rsidR="00140D02" w:rsidRPr="0033187E">
        <w:rPr>
          <w:lang w:eastAsia="en-AU"/>
        </w:rPr>
        <w:t>er</w:t>
      </w:r>
      <w:r w:rsidRPr="0033187E">
        <w:rPr>
          <w:lang w:val="x-none" w:eastAsia="en-AU"/>
        </w:rPr>
        <w:t xml:space="preserve"> practice in</w:t>
      </w:r>
      <w:r w:rsidRPr="0033187E">
        <w:rPr>
          <w:lang w:eastAsia="en-AU"/>
        </w:rPr>
        <w:t xml:space="preserve"> collaboration between Agriculture and Health for </w:t>
      </w:r>
      <w:r w:rsidRPr="0033187E">
        <w:rPr>
          <w:lang w:val="x-none" w:eastAsia="en-AU"/>
        </w:rPr>
        <w:t>surveillance</w:t>
      </w:r>
      <w:r w:rsidRPr="0033187E">
        <w:rPr>
          <w:lang w:eastAsia="en-AU"/>
        </w:rPr>
        <w:t>, verification of decision (and control) points, and management of human biosecurity</w:t>
      </w:r>
      <w:r w:rsidRPr="0033187E">
        <w:rPr>
          <w:lang w:val="x-none" w:eastAsia="en-AU"/>
        </w:rPr>
        <w:t xml:space="preserve"> </w:t>
      </w:r>
      <w:r w:rsidR="00810B67" w:rsidRPr="0033187E">
        <w:rPr>
          <w:lang w:eastAsia="en-AU"/>
        </w:rPr>
        <w:t>at</w:t>
      </w:r>
      <w:r w:rsidRPr="0033187E">
        <w:rPr>
          <w:lang w:val="x-none" w:eastAsia="en-AU"/>
        </w:rPr>
        <w:t xml:space="preserve"> Australia</w:t>
      </w:r>
      <w:r w:rsidR="00810B67" w:rsidRPr="0033187E">
        <w:rPr>
          <w:lang w:eastAsia="en-AU"/>
        </w:rPr>
        <w:t>’s international</w:t>
      </w:r>
      <w:r w:rsidR="00912AE3" w:rsidRPr="0033187E">
        <w:rPr>
          <w:lang w:eastAsia="en-AU"/>
        </w:rPr>
        <w:t> </w:t>
      </w:r>
      <w:r w:rsidR="00810B67" w:rsidRPr="0033187E">
        <w:rPr>
          <w:lang w:eastAsia="en-AU"/>
        </w:rPr>
        <w:t>border</w:t>
      </w:r>
      <w:r w:rsidRPr="0033187E">
        <w:rPr>
          <w:lang w:val="x-none" w:eastAsia="en-AU"/>
        </w:rPr>
        <w:t>.</w:t>
      </w:r>
    </w:p>
    <w:p w14:paraId="3E84160E" w14:textId="1E57CF97" w:rsidR="00327C81" w:rsidRPr="0033187E" w:rsidRDefault="007959B5" w:rsidP="008A4E9F">
      <w:r w:rsidRPr="0033187E">
        <w:rPr>
          <w:lang w:eastAsia="en-AU"/>
        </w:rPr>
        <w:t>Generally, the observations and recommendations in this report a</w:t>
      </w:r>
      <w:r w:rsidR="00DE2A8A" w:rsidRPr="0033187E">
        <w:rPr>
          <w:lang w:eastAsia="en-AU"/>
        </w:rPr>
        <w:t>re</w:t>
      </w:r>
      <w:r w:rsidRPr="0033187E">
        <w:rPr>
          <w:lang w:eastAsia="en-AU"/>
        </w:rPr>
        <w:t xml:space="preserve"> consistent with those made in recent Inspector-General reports</w:t>
      </w:r>
      <w:r w:rsidR="00792E90" w:rsidRPr="0033187E">
        <w:rPr>
          <w:lang w:eastAsia="en-AU"/>
        </w:rPr>
        <w:t>. If implemented, the recommended actions should</w:t>
      </w:r>
      <w:r w:rsidR="0021223F" w:rsidRPr="0033187E">
        <w:rPr>
          <w:lang w:eastAsia="en-AU"/>
        </w:rPr>
        <w:t xml:space="preserve"> </w:t>
      </w:r>
      <w:r w:rsidRPr="0033187E">
        <w:rPr>
          <w:lang w:eastAsia="en-AU"/>
        </w:rPr>
        <w:t xml:space="preserve">provide </w:t>
      </w:r>
      <w:r w:rsidR="002C0E70" w:rsidRPr="0033187E">
        <w:rPr>
          <w:lang w:eastAsia="en-AU"/>
        </w:rPr>
        <w:t xml:space="preserve">enough </w:t>
      </w:r>
      <w:r w:rsidRPr="0033187E">
        <w:rPr>
          <w:lang w:eastAsia="en-AU"/>
        </w:rPr>
        <w:t xml:space="preserve">confidence </w:t>
      </w:r>
      <w:r w:rsidR="0021223F" w:rsidRPr="0033187E">
        <w:rPr>
          <w:lang w:eastAsia="en-AU"/>
        </w:rPr>
        <w:t>in</w:t>
      </w:r>
      <w:r w:rsidRPr="0033187E">
        <w:rPr>
          <w:lang w:eastAsia="en-AU"/>
        </w:rPr>
        <w:t xml:space="preserve"> Australia’s preventative biosecurity system </w:t>
      </w:r>
      <w:r w:rsidR="002C0E70" w:rsidRPr="0033187E">
        <w:rPr>
          <w:lang w:eastAsia="en-AU"/>
        </w:rPr>
        <w:t xml:space="preserve">to </w:t>
      </w:r>
      <w:r w:rsidRPr="0033187E">
        <w:rPr>
          <w:lang w:eastAsia="en-AU"/>
        </w:rPr>
        <w:t>withstand serious ‘pressure-testing’. Both specific area</w:t>
      </w:r>
      <w:r w:rsidR="0021223F" w:rsidRPr="0033187E">
        <w:rPr>
          <w:lang w:eastAsia="en-AU"/>
        </w:rPr>
        <w:t>s</w:t>
      </w:r>
      <w:r w:rsidRPr="0033187E">
        <w:rPr>
          <w:lang w:eastAsia="en-AU"/>
        </w:rPr>
        <w:t xml:space="preserve"> and general improvements are essential.</w:t>
      </w:r>
    </w:p>
    <w:p w14:paraId="1DFBF800" w14:textId="52B278AC" w:rsidR="00165526" w:rsidRPr="0033187E" w:rsidRDefault="00011FFA" w:rsidP="00041010">
      <w:pPr>
        <w:pStyle w:val="Heading2"/>
        <w:ind w:left="851" w:hanging="851"/>
      </w:pPr>
      <w:bookmarkStart w:id="24" w:name="_Toc57732923"/>
      <w:bookmarkStart w:id="25" w:name="_Toc57901386"/>
      <w:bookmarkStart w:id="26" w:name="_Toc58175726"/>
      <w:bookmarkStart w:id="27" w:name="_Toc58259385"/>
      <w:bookmarkStart w:id="28" w:name="_Toc58336585"/>
      <w:bookmarkStart w:id="29" w:name="_Toc58415983"/>
      <w:bookmarkStart w:id="30" w:name="_Toc59189534"/>
      <w:bookmarkStart w:id="31" w:name="_Toc63059389"/>
      <w:bookmarkStart w:id="32" w:name="_Toc66960687"/>
      <w:bookmarkStart w:id="33" w:name="_Toc71274291"/>
      <w:r w:rsidRPr="0033187E">
        <w:lastRenderedPageBreak/>
        <w:t>Recommendations</w:t>
      </w:r>
      <w:bookmarkEnd w:id="24"/>
      <w:bookmarkEnd w:id="25"/>
      <w:bookmarkEnd w:id="26"/>
      <w:bookmarkEnd w:id="27"/>
      <w:bookmarkEnd w:id="28"/>
      <w:bookmarkEnd w:id="29"/>
      <w:bookmarkEnd w:id="30"/>
      <w:bookmarkEnd w:id="31"/>
      <w:bookmarkEnd w:id="32"/>
      <w:bookmarkEnd w:id="33"/>
    </w:p>
    <w:p w14:paraId="6A836FD9" w14:textId="3DB02961" w:rsidR="000A5586" w:rsidRPr="0033187E" w:rsidRDefault="000A5586" w:rsidP="000A5586">
      <w:pPr>
        <w:pStyle w:val="BoxText"/>
        <w:rPr>
          <w:rStyle w:val="Strong"/>
        </w:rPr>
      </w:pPr>
      <w:r w:rsidRPr="0033187E">
        <w:rPr>
          <w:rStyle w:val="Strong"/>
        </w:rPr>
        <w:t>Recommendation 1</w:t>
      </w:r>
    </w:p>
    <w:p w14:paraId="5E00E32C" w14:textId="2A303AF7" w:rsidR="000A5586" w:rsidRPr="0033187E" w:rsidRDefault="000A5586" w:rsidP="000A5586">
      <w:pPr>
        <w:pStyle w:val="BoxText"/>
      </w:pPr>
      <w:r w:rsidRPr="0033187E">
        <w:t>Agriculture should regularly engage with Health to review the Health‒Agriculture Memorandum of Understanding (MoU) to implement identified roles and responsibilities of each agency for human biosecurity function delivery at first points of entry, including by operating either the Human Biosecurity Forum as stipulated in the MoU or alternative formal high-level, technical interactions already occurring between the 2 agencies.</w:t>
      </w:r>
    </w:p>
    <w:p w14:paraId="2BDDA3B1" w14:textId="63BD85B6" w:rsidR="000A5586" w:rsidRPr="0033187E" w:rsidRDefault="000A5586" w:rsidP="000A5586">
      <w:pPr>
        <w:spacing w:before="0"/>
        <w:rPr>
          <w:lang w:eastAsia="ja-JP"/>
        </w:rPr>
      </w:pPr>
    </w:p>
    <w:p w14:paraId="5C0910D5" w14:textId="47C045A9" w:rsidR="000A5586" w:rsidRPr="0033187E" w:rsidRDefault="000A5586" w:rsidP="000A5586">
      <w:pPr>
        <w:pStyle w:val="BoxText"/>
        <w:rPr>
          <w:rStyle w:val="Strong"/>
        </w:rPr>
      </w:pPr>
      <w:r w:rsidRPr="0033187E">
        <w:rPr>
          <w:rStyle w:val="Strong"/>
        </w:rPr>
        <w:t>Recommendation 2</w:t>
      </w:r>
    </w:p>
    <w:p w14:paraId="78BF7081" w14:textId="62D7A04E" w:rsidR="000A5586" w:rsidRPr="0033187E" w:rsidRDefault="000A5586" w:rsidP="000A5586">
      <w:pPr>
        <w:pStyle w:val="BoxText"/>
      </w:pPr>
      <w:r w:rsidRPr="0033187E">
        <w:rPr>
          <w:rFonts w:cstheme="minorBidi"/>
        </w:rPr>
        <w:t>Agriculture should work collaboratively with Health to ensure instructional material for human health management in the Travellers Pathway is consistent with Health’s policies. It should clearly identify any separation of issues unique to either the air or sea Travellers Pathways if these are known to exist. It should take a ‘ground-up’ approach rather than attempting to update or repurpose existing instructional material to include broader questioning techniques when there is a known concern regarding human biosecurity or possible outbreak scenarios, such as was seen with COVID-19.</w:t>
      </w:r>
    </w:p>
    <w:p w14:paraId="74ADA2E4" w14:textId="7EB17970" w:rsidR="000A5586" w:rsidRPr="0033187E" w:rsidRDefault="000A5586" w:rsidP="000A5586">
      <w:pPr>
        <w:spacing w:before="0"/>
        <w:rPr>
          <w:lang w:eastAsia="ja-JP"/>
        </w:rPr>
      </w:pPr>
    </w:p>
    <w:p w14:paraId="2BC4D3DE" w14:textId="7DCC1DCC" w:rsidR="000A5586" w:rsidRPr="0033187E" w:rsidRDefault="000A5586" w:rsidP="000A5586">
      <w:pPr>
        <w:pStyle w:val="BoxText"/>
        <w:rPr>
          <w:rStyle w:val="Strong"/>
        </w:rPr>
      </w:pPr>
      <w:r w:rsidRPr="0033187E">
        <w:rPr>
          <w:rStyle w:val="Strong"/>
        </w:rPr>
        <w:t>Recommendation 3</w:t>
      </w:r>
    </w:p>
    <w:p w14:paraId="3900A4AB" w14:textId="77777777" w:rsidR="000A5586" w:rsidRPr="0033187E" w:rsidRDefault="000A5586" w:rsidP="000A5586">
      <w:pPr>
        <w:pStyle w:val="BoxText"/>
      </w:pPr>
      <w:r w:rsidRPr="0033187E">
        <w:t>As outlined in the Health‒Agriculture Memorandum of Understanding, Agriculture should work with Health to ensure that, before deployment, all officers have received appropriate training in assessing human health. This training must be regularly refreshed to remain up to date. This should include:</w:t>
      </w:r>
    </w:p>
    <w:p w14:paraId="68BA16B9" w14:textId="77777777" w:rsidR="000A5586" w:rsidRPr="0033187E" w:rsidRDefault="000A5586" w:rsidP="000A5586">
      <w:pPr>
        <w:pStyle w:val="BoxTextBullet"/>
      </w:pPr>
      <w:r w:rsidRPr="0033187E">
        <w:t>a thorough review of the training material and refresher schedule to determine their appropriateness, currency and robustness</w:t>
      </w:r>
    </w:p>
    <w:p w14:paraId="798CB69E" w14:textId="4606B8E8" w:rsidR="000A5586" w:rsidRPr="0033187E" w:rsidRDefault="000A5586" w:rsidP="000A5586">
      <w:pPr>
        <w:pStyle w:val="BoxTextBullet"/>
      </w:pPr>
      <w:r w:rsidRPr="0033187E">
        <w:t>retraining of officers to ensure clarity of their responsibilities regarding the use of the Traveller with Illness Checklist (TIC), including when TIC must be administered.</w:t>
      </w:r>
    </w:p>
    <w:p w14:paraId="05FA9951" w14:textId="2BD01326" w:rsidR="000A5586" w:rsidRPr="0033187E" w:rsidRDefault="000A5586" w:rsidP="000A5586">
      <w:pPr>
        <w:rPr>
          <w:lang w:eastAsia="ja-JP"/>
        </w:rPr>
      </w:pPr>
    </w:p>
    <w:p w14:paraId="40768E72" w14:textId="109F70C3" w:rsidR="000A5586" w:rsidRPr="0033187E" w:rsidRDefault="000A5586" w:rsidP="000A5586">
      <w:pPr>
        <w:pStyle w:val="BoxText"/>
        <w:rPr>
          <w:rStyle w:val="Strong"/>
        </w:rPr>
      </w:pPr>
      <w:r w:rsidRPr="0033187E">
        <w:rPr>
          <w:rStyle w:val="Strong"/>
        </w:rPr>
        <w:t>Recommendation 4</w:t>
      </w:r>
    </w:p>
    <w:p w14:paraId="687B52B9" w14:textId="1F437E5D" w:rsidR="000A5586" w:rsidRPr="0033187E" w:rsidRDefault="000A5586" w:rsidP="000A5586">
      <w:pPr>
        <w:pStyle w:val="BoxText"/>
      </w:pPr>
      <w:r w:rsidRPr="0033187E">
        <w:t>Agriculture should regularly engage with Health to review roles and responsibilities as stipulated in the Health‒Agriculture Memorandum of Understanding; and clarify expectations in managing vessels that are in negative pratique and in detecting and managing noncompliances related to human health matters. Clarity of responsibilities for the management of noncompliance must be achieved.</w:t>
      </w:r>
    </w:p>
    <w:p w14:paraId="43542C01" w14:textId="0F28EA73" w:rsidR="000A5586" w:rsidRPr="0033187E" w:rsidRDefault="000A5586" w:rsidP="000A5586">
      <w:pPr>
        <w:rPr>
          <w:lang w:eastAsia="ja-JP"/>
        </w:rPr>
      </w:pPr>
    </w:p>
    <w:p w14:paraId="7625B01E" w14:textId="6D5CE0A1" w:rsidR="000A5586" w:rsidRPr="0033187E" w:rsidRDefault="000A5586" w:rsidP="000A5586">
      <w:pPr>
        <w:pStyle w:val="BoxText"/>
        <w:rPr>
          <w:rStyle w:val="Strong"/>
        </w:rPr>
      </w:pPr>
      <w:r w:rsidRPr="0033187E">
        <w:rPr>
          <w:rStyle w:val="Strong"/>
        </w:rPr>
        <w:t>Recommendation 5</w:t>
      </w:r>
    </w:p>
    <w:p w14:paraId="2FB6E737" w14:textId="1EE25FE5" w:rsidR="000A5586" w:rsidRPr="0033187E" w:rsidRDefault="000A5586" w:rsidP="000A5586">
      <w:pPr>
        <w:pStyle w:val="BoxText"/>
      </w:pPr>
      <w:r w:rsidRPr="0033187E">
        <w:rPr>
          <w:rFonts w:cstheme="minorBidi"/>
        </w:rPr>
        <w:t>The Director of Biosecurity should ensure biannual, independent review of the operation of the Health‒Agriculture Memorandum of Understanding to ensure effective human biosecurity management</w:t>
      </w:r>
      <w:r w:rsidRPr="0033187E" w:rsidDel="00E0406C">
        <w:rPr>
          <w:rFonts w:cstheme="minorBidi"/>
        </w:rPr>
        <w:t xml:space="preserve"> </w:t>
      </w:r>
      <w:r w:rsidRPr="0033187E">
        <w:rPr>
          <w:rFonts w:cstheme="minorBidi"/>
        </w:rPr>
        <w:t>onboard all incoming vessels, with prescribed human biosecurity requirements for Listed Human Diseases. The review reports to the Director of Biosecurity should include verifiable evidence that agreed actions have been completed.</w:t>
      </w:r>
    </w:p>
    <w:p w14:paraId="6C696551" w14:textId="77777777" w:rsidR="000A5586" w:rsidRPr="0033187E" w:rsidRDefault="000A5586" w:rsidP="000A5586">
      <w:pPr>
        <w:spacing w:before="0"/>
        <w:rPr>
          <w:lang w:eastAsia="ja-JP"/>
        </w:rPr>
      </w:pPr>
    </w:p>
    <w:p w14:paraId="79BEA29C" w14:textId="00EB9BB5" w:rsidR="000A5586" w:rsidRPr="0033187E" w:rsidRDefault="000A5586" w:rsidP="000A5586">
      <w:pPr>
        <w:pStyle w:val="BoxText"/>
        <w:rPr>
          <w:rStyle w:val="Strong"/>
        </w:rPr>
      </w:pPr>
      <w:r w:rsidRPr="0033187E">
        <w:rPr>
          <w:rStyle w:val="Strong"/>
        </w:rPr>
        <w:t>Recommendation 6</w:t>
      </w:r>
    </w:p>
    <w:p w14:paraId="7662A679" w14:textId="75F2EEF4" w:rsidR="000A5586" w:rsidRPr="0033187E" w:rsidRDefault="000A5586" w:rsidP="000A5586">
      <w:pPr>
        <w:pStyle w:val="BoxText"/>
      </w:pPr>
      <w:r w:rsidRPr="0033187E">
        <w:t>Agriculture should ensure that all biosecurity memoranda of understanding with all Commonwealth agencies are renewed before their expiry dates.</w:t>
      </w:r>
    </w:p>
    <w:p w14:paraId="352BD555" w14:textId="03C5ED26" w:rsidR="000A5586" w:rsidRPr="0033187E" w:rsidRDefault="000A5586" w:rsidP="000A5586">
      <w:pPr>
        <w:spacing w:before="0"/>
      </w:pPr>
    </w:p>
    <w:p w14:paraId="6172E183" w14:textId="77777777" w:rsidR="000A5586" w:rsidRPr="0033187E" w:rsidRDefault="000A5586" w:rsidP="000A5586">
      <w:pPr>
        <w:pStyle w:val="BoxText"/>
        <w:rPr>
          <w:rStyle w:val="Strong"/>
        </w:rPr>
      </w:pPr>
      <w:r w:rsidRPr="0033187E">
        <w:rPr>
          <w:rStyle w:val="Strong"/>
        </w:rPr>
        <w:t>Recommendation 7</w:t>
      </w:r>
    </w:p>
    <w:p w14:paraId="0F42494B" w14:textId="77777777" w:rsidR="000A5586" w:rsidRPr="0033187E" w:rsidRDefault="000A5586" w:rsidP="000A5586">
      <w:pPr>
        <w:pStyle w:val="BoxText"/>
      </w:pPr>
      <w:r w:rsidRPr="0033187E">
        <w:t>Agriculture should review the workload of biosecurity officers working in the Maritime National Coordination Centre to ensure that the centre:</w:t>
      </w:r>
    </w:p>
    <w:p w14:paraId="7D026888" w14:textId="77777777" w:rsidR="000A5586" w:rsidRPr="0033187E" w:rsidRDefault="000A5586" w:rsidP="000A5586">
      <w:pPr>
        <w:pStyle w:val="BoxTextBullet"/>
      </w:pPr>
      <w:r w:rsidRPr="0033187E">
        <w:t>is adequately resourced with the required capacity and agility to reprioritise and allocate resources during significantly increased workload and pressure (‘surge’ periods)</w:t>
      </w:r>
    </w:p>
    <w:p w14:paraId="607122A3" w14:textId="77777777" w:rsidR="000A5586" w:rsidRPr="0033187E" w:rsidRDefault="000A5586" w:rsidP="000A5586">
      <w:pPr>
        <w:pStyle w:val="BoxTextBullet"/>
      </w:pPr>
      <w:r w:rsidRPr="0033187E">
        <w:t>is able to look beyond its day-to-day workload to respond to industry changes and demands</w:t>
      </w:r>
    </w:p>
    <w:p w14:paraId="6F4AC385" w14:textId="77777777" w:rsidR="000A5586" w:rsidRPr="0033187E" w:rsidRDefault="000A5586" w:rsidP="000A5586">
      <w:pPr>
        <w:pStyle w:val="BoxTextBullet"/>
      </w:pPr>
      <w:r w:rsidRPr="0033187E">
        <w:t>is following standards and operating directions to enable operational managers to tactically allocate resources within their jurisdictions for vessel inspections</w:t>
      </w:r>
    </w:p>
    <w:p w14:paraId="5B276A7F" w14:textId="223BAC45" w:rsidR="000A5586" w:rsidRPr="0033187E" w:rsidRDefault="000A5586" w:rsidP="000A5586">
      <w:pPr>
        <w:pStyle w:val="BoxTextBullet"/>
      </w:pPr>
      <w:r w:rsidRPr="0033187E">
        <w:t>staff are adequately trained and competent in providing professional advice that is consistent with the legislation to biosecurity officers and industry agents/vessel masters when requested.</w:t>
      </w:r>
    </w:p>
    <w:p w14:paraId="772CA844" w14:textId="07403D7B" w:rsidR="000A5586" w:rsidRPr="0033187E" w:rsidRDefault="000A5586" w:rsidP="000A5586">
      <w:pPr>
        <w:spacing w:before="0"/>
      </w:pPr>
    </w:p>
    <w:p w14:paraId="0BD80B3F" w14:textId="77777777" w:rsidR="000A5586" w:rsidRPr="0033187E" w:rsidRDefault="000A5586" w:rsidP="000A5586">
      <w:pPr>
        <w:pStyle w:val="BoxText"/>
        <w:rPr>
          <w:rStyle w:val="Strong"/>
        </w:rPr>
      </w:pPr>
      <w:r w:rsidRPr="0033187E">
        <w:rPr>
          <w:rStyle w:val="Strong"/>
        </w:rPr>
        <w:t>Recommendation 8</w:t>
      </w:r>
    </w:p>
    <w:p w14:paraId="46834610" w14:textId="7A342010" w:rsidR="000A5586" w:rsidRPr="0033187E" w:rsidRDefault="000A5586" w:rsidP="000A5586">
      <w:pPr>
        <w:pStyle w:val="BoxText"/>
      </w:pPr>
      <w:r w:rsidRPr="0033187E">
        <w:t>Agriculture should consider introducing a dedicated hotline to the Maritime National Coordination Centre operated by experienced staff (preferably, either a subject-matter expert or an expert in regulation) as an escalation point for urgent enquiries that meet agreed criteria.</w:t>
      </w:r>
    </w:p>
    <w:p w14:paraId="374AB480" w14:textId="47FB6D9D" w:rsidR="000A5586" w:rsidRPr="0033187E" w:rsidRDefault="000A5586" w:rsidP="000A5586">
      <w:pPr>
        <w:spacing w:before="0"/>
      </w:pPr>
    </w:p>
    <w:p w14:paraId="133654E3" w14:textId="4A930B4B" w:rsidR="000A5586" w:rsidRPr="0033187E" w:rsidRDefault="000A5586" w:rsidP="000A5586">
      <w:pPr>
        <w:pStyle w:val="BoxText"/>
        <w:rPr>
          <w:rStyle w:val="Strong"/>
        </w:rPr>
      </w:pPr>
      <w:r w:rsidRPr="0033187E">
        <w:rPr>
          <w:rStyle w:val="Strong"/>
        </w:rPr>
        <w:t>Recommendation 9</w:t>
      </w:r>
    </w:p>
    <w:p w14:paraId="13A8F515" w14:textId="26633187" w:rsidR="000A5586" w:rsidRPr="0033187E" w:rsidRDefault="000A5586" w:rsidP="000A5586">
      <w:pPr>
        <w:pStyle w:val="BoxText"/>
      </w:pPr>
      <w:r w:rsidRPr="0033187E">
        <w:t>Agriculture should consider adjusting the current line of reporting by making the Maritime National Coordination Centre part of the national Vessels Program (preferably, Conveyances and Ports Section). This should increase the efficiency in the way the Maritime National Coordination Centre manages its delivery of policy and operational advice to shipping industry and vessels inspectors.</w:t>
      </w:r>
    </w:p>
    <w:p w14:paraId="4280A4BF" w14:textId="0F89000D" w:rsidR="000A5586" w:rsidRPr="0033187E" w:rsidRDefault="000A5586" w:rsidP="000A5586"/>
    <w:p w14:paraId="73CC737C" w14:textId="31C1EAF7" w:rsidR="000A5586" w:rsidRPr="0033187E" w:rsidRDefault="000A5586" w:rsidP="000A5586">
      <w:pPr>
        <w:pStyle w:val="BoxText"/>
        <w:rPr>
          <w:rStyle w:val="Strong"/>
        </w:rPr>
      </w:pPr>
      <w:r w:rsidRPr="0033187E">
        <w:rPr>
          <w:rStyle w:val="Strong"/>
        </w:rPr>
        <w:t>Recommendation 10</w:t>
      </w:r>
    </w:p>
    <w:p w14:paraId="05775D14" w14:textId="153C66FF" w:rsidR="000A5586" w:rsidRPr="0033187E" w:rsidRDefault="000A5586" w:rsidP="000A5586">
      <w:pPr>
        <w:pStyle w:val="BoxText"/>
      </w:pPr>
      <w:r w:rsidRPr="0033187E">
        <w:t>Agriculture should streamline and improve internal transparency of processes for short- and long-term tracking of implementation of decisions and actions arising from other audit and review processes (such</w:t>
      </w:r>
      <w:r w:rsidR="009036A1" w:rsidRPr="0033187E">
        <w:t> </w:t>
      </w:r>
      <w:r w:rsidRPr="0033187E">
        <w:t>as internal audits and Australian National Audit Office and Inspector-General of Biosecurity reviews).</w:t>
      </w:r>
    </w:p>
    <w:p w14:paraId="15D3BF61" w14:textId="4F3A73A6" w:rsidR="000A5586" w:rsidRPr="0033187E" w:rsidRDefault="000A5586" w:rsidP="000A5586">
      <w:pPr>
        <w:pStyle w:val="BoxText"/>
      </w:pPr>
      <w:r w:rsidRPr="0033187E">
        <w:t>Risk owners should be responsible for planning, overseeing implementation, technical advice and issues resolution, when required. Progress should be visible to Agriculture’s senior risk managers, the Inspector-General of Biosecurity and other audit bodies as appropriate.</w:t>
      </w:r>
    </w:p>
    <w:p w14:paraId="762DAD2D" w14:textId="17031E70" w:rsidR="000A5586" w:rsidRPr="0033187E" w:rsidRDefault="000A5586" w:rsidP="000A5586">
      <w:pPr>
        <w:spacing w:before="0"/>
      </w:pPr>
    </w:p>
    <w:p w14:paraId="6DB36A54" w14:textId="170308D6" w:rsidR="000A5586" w:rsidRPr="0033187E" w:rsidRDefault="000A5586" w:rsidP="000A5586">
      <w:pPr>
        <w:spacing w:before="0"/>
      </w:pPr>
    </w:p>
    <w:p w14:paraId="6A76B801" w14:textId="677DFC64" w:rsidR="000A5586" w:rsidRPr="0033187E" w:rsidRDefault="000A5586" w:rsidP="000A5586">
      <w:pPr>
        <w:spacing w:before="0"/>
      </w:pPr>
    </w:p>
    <w:p w14:paraId="6D4C064D" w14:textId="5C268CEC" w:rsidR="000A5586" w:rsidRPr="0033187E" w:rsidRDefault="000A5586" w:rsidP="000A5586">
      <w:pPr>
        <w:pStyle w:val="BoxText"/>
        <w:rPr>
          <w:rStyle w:val="Strong"/>
        </w:rPr>
      </w:pPr>
      <w:r w:rsidRPr="0033187E">
        <w:rPr>
          <w:rStyle w:val="Strong"/>
        </w:rPr>
        <w:t>Recommendation 11</w:t>
      </w:r>
    </w:p>
    <w:p w14:paraId="189A9A22" w14:textId="77777777" w:rsidR="000A5586" w:rsidRPr="0033187E" w:rsidRDefault="000A5586" w:rsidP="000A5586">
      <w:pPr>
        <w:pStyle w:val="BoxText"/>
        <w:rPr>
          <w:rFonts w:cstheme="minorBidi"/>
        </w:rPr>
      </w:pPr>
      <w:r w:rsidRPr="0033187E">
        <w:rPr>
          <w:rFonts w:cstheme="minorBidi"/>
        </w:rPr>
        <w:t>Agriculture should engage the Centre of Excellence for Biosecurity Risk Analysis to undertake separate risk assessments for the:</w:t>
      </w:r>
    </w:p>
    <w:p w14:paraId="7E17BC07" w14:textId="77777777" w:rsidR="000A5586" w:rsidRPr="0033187E" w:rsidRDefault="000A5586" w:rsidP="000A5586">
      <w:pPr>
        <w:pStyle w:val="BoxTextBullet"/>
      </w:pPr>
      <w:r w:rsidRPr="0033187E">
        <w:t>Vessels Pathway</w:t>
      </w:r>
    </w:p>
    <w:p w14:paraId="6F9542CA" w14:textId="77777777" w:rsidR="000A5586" w:rsidRPr="0033187E" w:rsidRDefault="000A5586" w:rsidP="000A5586">
      <w:pPr>
        <w:pStyle w:val="BoxTextBullet"/>
      </w:pPr>
      <w:r w:rsidRPr="0033187E">
        <w:t>Travellers Pathway.</w:t>
      </w:r>
    </w:p>
    <w:p w14:paraId="74FB0F43" w14:textId="4C302F1A" w:rsidR="000A5586" w:rsidRPr="0033187E" w:rsidRDefault="000A5586" w:rsidP="000A5586">
      <w:pPr>
        <w:pStyle w:val="BoxText"/>
      </w:pPr>
      <w:r w:rsidRPr="0033187E">
        <w:t>Recommendations from these reviews should be implemented as a priority.</w:t>
      </w:r>
    </w:p>
    <w:p w14:paraId="3DD5A138" w14:textId="01F1EFEE" w:rsidR="000A5586" w:rsidRPr="0033187E" w:rsidRDefault="000A5586" w:rsidP="000A5586">
      <w:pPr>
        <w:spacing w:before="0"/>
      </w:pPr>
    </w:p>
    <w:p w14:paraId="309841D9" w14:textId="01C708C0" w:rsidR="000A5586" w:rsidRPr="0033187E" w:rsidRDefault="000A5586" w:rsidP="000A5586">
      <w:pPr>
        <w:pStyle w:val="BoxText"/>
        <w:rPr>
          <w:rStyle w:val="Strong"/>
        </w:rPr>
      </w:pPr>
      <w:r w:rsidRPr="0033187E">
        <w:rPr>
          <w:rStyle w:val="Strong"/>
        </w:rPr>
        <w:t>Recommendation 12</w:t>
      </w:r>
    </w:p>
    <w:p w14:paraId="5C22F6F3" w14:textId="77777777" w:rsidR="000A5586" w:rsidRPr="0033187E" w:rsidRDefault="000A5586" w:rsidP="000A5586">
      <w:pPr>
        <w:pStyle w:val="BoxText"/>
        <w:rPr>
          <w:rStyle w:val="Strong"/>
          <w:b w:val="0"/>
          <w:bCs/>
        </w:rPr>
      </w:pPr>
      <w:r w:rsidRPr="0033187E">
        <w:rPr>
          <w:rStyle w:val="Strong"/>
          <w:b w:val="0"/>
          <w:bCs/>
        </w:rPr>
        <w:t>Agriculture should update its current Memorandum of Understanding with Health to align with the 2007 Memorandum of Understanding, as the 2007 memorandum provided clarity of each agency’s roles for:</w:t>
      </w:r>
    </w:p>
    <w:p w14:paraId="4468AF4E" w14:textId="77777777" w:rsidR="000A5586" w:rsidRPr="0033187E" w:rsidRDefault="000A5586" w:rsidP="000A5586">
      <w:pPr>
        <w:pStyle w:val="BoxTextBullet"/>
        <w:rPr>
          <w:rStyle w:val="Strong"/>
          <w:b w:val="0"/>
          <w:bCs/>
        </w:rPr>
      </w:pPr>
      <w:r w:rsidRPr="0033187E">
        <w:rPr>
          <w:rStyle w:val="Strong"/>
          <w:b w:val="0"/>
          <w:bCs/>
        </w:rPr>
        <w:t>human biosecurity surveillance</w:t>
      </w:r>
    </w:p>
    <w:p w14:paraId="7F1A13CE" w14:textId="77777777" w:rsidR="000A5586" w:rsidRPr="0033187E" w:rsidRDefault="000A5586" w:rsidP="000A5586">
      <w:pPr>
        <w:pStyle w:val="BoxTextBullet"/>
        <w:rPr>
          <w:rStyle w:val="Strong"/>
          <w:b w:val="0"/>
          <w:bCs/>
        </w:rPr>
      </w:pPr>
      <w:r w:rsidRPr="0033187E">
        <w:rPr>
          <w:rStyle w:val="Strong"/>
          <w:b w:val="0"/>
          <w:bCs/>
        </w:rPr>
        <w:t>border measures specific to travellers</w:t>
      </w:r>
    </w:p>
    <w:p w14:paraId="398E3788" w14:textId="2676C930" w:rsidR="000A5586" w:rsidRPr="0033187E" w:rsidRDefault="000A5586" w:rsidP="000A5586">
      <w:pPr>
        <w:pStyle w:val="BoxTextBullet"/>
      </w:pPr>
      <w:r w:rsidRPr="0033187E">
        <w:rPr>
          <w:rStyle w:val="Strong"/>
          <w:b w:val="0"/>
          <w:bCs/>
        </w:rPr>
        <w:t>border measures specific to seaports, including the management of vessels in negative pratique.</w:t>
      </w:r>
    </w:p>
    <w:p w14:paraId="0A296CA8" w14:textId="77777777" w:rsidR="000A5586" w:rsidRPr="0033187E" w:rsidRDefault="000A5586" w:rsidP="000A5586">
      <w:pPr>
        <w:spacing w:before="0"/>
      </w:pPr>
    </w:p>
    <w:p w14:paraId="0E14CEEB" w14:textId="5CE78580" w:rsidR="000A5586" w:rsidRPr="0033187E" w:rsidRDefault="000A5586" w:rsidP="000A5586">
      <w:pPr>
        <w:pStyle w:val="BoxText"/>
        <w:rPr>
          <w:rStyle w:val="Strong"/>
        </w:rPr>
      </w:pPr>
      <w:r w:rsidRPr="0033187E">
        <w:rPr>
          <w:rStyle w:val="Strong"/>
        </w:rPr>
        <w:t>Recommendation 13</w:t>
      </w:r>
    </w:p>
    <w:p w14:paraId="3A087D0A" w14:textId="3B1180EE" w:rsidR="000A5586" w:rsidRPr="0033187E" w:rsidRDefault="000A5586" w:rsidP="000A5586">
      <w:pPr>
        <w:pStyle w:val="BoxText"/>
      </w:pPr>
      <w:r w:rsidRPr="0033187E">
        <w:t>Agriculture should rigorously review its responsibilities under the Memorandum of Understanding (and</w:t>
      </w:r>
      <w:r w:rsidR="001C22E3" w:rsidRPr="0033187E">
        <w:t> </w:t>
      </w:r>
      <w:r w:rsidRPr="0033187E">
        <w:t>other inter-agency memoranda as appropriate) to ensure that there is adequate inter-agency functional rigour and that Agriculture delivers on its responsibilities under those memoranda.</w:t>
      </w:r>
    </w:p>
    <w:p w14:paraId="25371365" w14:textId="77777777" w:rsidR="000A5586" w:rsidRPr="0033187E" w:rsidRDefault="000A5586" w:rsidP="00D5184D">
      <w:pPr>
        <w:spacing w:before="0"/>
      </w:pPr>
    </w:p>
    <w:p w14:paraId="60D836B2" w14:textId="4094C492" w:rsidR="00515A4C" w:rsidRPr="0033187E" w:rsidRDefault="00515A4C" w:rsidP="00515A4C">
      <w:pPr>
        <w:pStyle w:val="BoxText"/>
        <w:rPr>
          <w:rStyle w:val="Strong"/>
        </w:rPr>
      </w:pPr>
      <w:r w:rsidRPr="0033187E">
        <w:rPr>
          <w:rStyle w:val="Strong"/>
        </w:rPr>
        <w:t>Recommendation 14</w:t>
      </w:r>
    </w:p>
    <w:p w14:paraId="2649D480" w14:textId="61B7313D" w:rsidR="000A5586" w:rsidRPr="0033187E" w:rsidRDefault="00515A4C" w:rsidP="00515A4C">
      <w:pPr>
        <w:pStyle w:val="BoxText"/>
      </w:pPr>
      <w:r w:rsidRPr="0033187E">
        <w:rPr>
          <w:rStyle w:val="Strong"/>
          <w:b w:val="0"/>
          <w:bCs/>
        </w:rPr>
        <w:t>Agriculture should develop and implement a schedule of ‘pathway verification surveys’ to ensure Health’s policies on the detection and management of Listed Human Diseases at first points of entry are being followed and that they remain operationally appropriate and effective.</w:t>
      </w:r>
    </w:p>
    <w:p w14:paraId="6FF02ABF" w14:textId="2645FC98" w:rsidR="000A5586" w:rsidRPr="0033187E" w:rsidRDefault="000A5586" w:rsidP="00D5184D">
      <w:pPr>
        <w:spacing w:before="0"/>
      </w:pPr>
    </w:p>
    <w:p w14:paraId="12FDEB23" w14:textId="0F79D580" w:rsidR="00515A4C" w:rsidRPr="0033187E" w:rsidRDefault="00515A4C" w:rsidP="00515A4C">
      <w:pPr>
        <w:pStyle w:val="BoxText"/>
        <w:rPr>
          <w:rStyle w:val="Strong"/>
        </w:rPr>
      </w:pPr>
      <w:r w:rsidRPr="0033187E">
        <w:rPr>
          <w:rStyle w:val="Strong"/>
        </w:rPr>
        <w:t>Recommendation 15</w:t>
      </w:r>
    </w:p>
    <w:p w14:paraId="65F807BE" w14:textId="32324DBF" w:rsidR="00515A4C" w:rsidRPr="0033187E" w:rsidRDefault="00515A4C" w:rsidP="00515A4C">
      <w:pPr>
        <w:pStyle w:val="BoxText"/>
      </w:pPr>
      <w:r w:rsidRPr="0033187E">
        <w:rPr>
          <w:rStyle w:val="Strong"/>
          <w:b w:val="0"/>
          <w:bCs/>
        </w:rPr>
        <w:t>Agriculture should develop and implement a standard alert and preparedness system for application whenever there is credible intelligence that a major incident is likely to occur so that all relevant managers (from the relevant frontline areas to the Director of Biosecurity) are aware of the emerging incident characteristics.</w:t>
      </w:r>
    </w:p>
    <w:p w14:paraId="032B031B" w14:textId="578145DB" w:rsidR="00515A4C" w:rsidRPr="0033187E" w:rsidRDefault="00515A4C" w:rsidP="00D5184D">
      <w:pPr>
        <w:spacing w:before="0"/>
      </w:pPr>
    </w:p>
    <w:p w14:paraId="1561CD56" w14:textId="640F097F" w:rsidR="00D5184D" w:rsidRPr="0033187E" w:rsidRDefault="00D5184D" w:rsidP="00D5184D">
      <w:pPr>
        <w:spacing w:before="0"/>
      </w:pPr>
    </w:p>
    <w:p w14:paraId="2FEC4240" w14:textId="15B6676C" w:rsidR="00D5184D" w:rsidRPr="0033187E" w:rsidRDefault="00D5184D" w:rsidP="00D5184D">
      <w:pPr>
        <w:spacing w:before="0"/>
      </w:pPr>
    </w:p>
    <w:p w14:paraId="11AA495E" w14:textId="4CCD584A" w:rsidR="00D5184D" w:rsidRPr="0033187E" w:rsidRDefault="00D5184D" w:rsidP="00D5184D">
      <w:pPr>
        <w:spacing w:before="0"/>
      </w:pPr>
    </w:p>
    <w:p w14:paraId="7CC0F11C" w14:textId="77777777" w:rsidR="00D5184D" w:rsidRPr="0033187E" w:rsidRDefault="00D5184D" w:rsidP="00D5184D">
      <w:pPr>
        <w:spacing w:before="0"/>
      </w:pPr>
    </w:p>
    <w:p w14:paraId="67B671B2" w14:textId="4B013D3D" w:rsidR="00D5184D" w:rsidRPr="0033187E" w:rsidRDefault="00D5184D" w:rsidP="00D5184D">
      <w:pPr>
        <w:pStyle w:val="BoxText"/>
        <w:rPr>
          <w:rStyle w:val="Strong"/>
        </w:rPr>
      </w:pPr>
      <w:r w:rsidRPr="0033187E">
        <w:rPr>
          <w:rStyle w:val="Strong"/>
        </w:rPr>
        <w:lastRenderedPageBreak/>
        <w:t>Recommendation 16</w:t>
      </w:r>
    </w:p>
    <w:p w14:paraId="5D34B140" w14:textId="671FA736" w:rsidR="00D5184D" w:rsidRPr="0033187E" w:rsidRDefault="00D5184D" w:rsidP="00D5184D">
      <w:pPr>
        <w:pStyle w:val="BoxText"/>
        <w:rPr>
          <w:rStyle w:val="Strong"/>
          <w:rFonts w:cstheme="minorBidi"/>
          <w:b w:val="0"/>
          <w:bCs/>
        </w:rPr>
      </w:pPr>
      <w:r w:rsidRPr="0033187E">
        <w:rPr>
          <w:rStyle w:val="Strong"/>
          <w:rFonts w:cstheme="minorBidi"/>
          <w:b w:val="0"/>
          <w:bCs/>
        </w:rPr>
        <w:t>Agriculture should collaborate with Health to review human health related questions in the</w:t>
      </w:r>
      <w:r w:rsidRPr="0033187E">
        <w:rPr>
          <w:rStyle w:val="Strong"/>
          <w:rFonts w:cstheme="minorBidi"/>
        </w:rPr>
        <w:t xml:space="preserve"> </w:t>
      </w:r>
      <w:r w:rsidRPr="0033187E">
        <w:rPr>
          <w:rStyle w:val="Strong"/>
          <w:rFonts w:cstheme="minorBidi"/>
          <w:b w:val="0"/>
          <w:bCs/>
        </w:rPr>
        <w:t>Maritime Arrivals Reporting System form for the</w:t>
      </w:r>
      <w:r w:rsidRPr="0033187E">
        <w:rPr>
          <w:rStyle w:val="Strong"/>
          <w:rFonts w:cstheme="minorBidi"/>
        </w:rPr>
        <w:t xml:space="preserve"> </w:t>
      </w:r>
      <w:r w:rsidRPr="0033187E">
        <w:rPr>
          <w:rStyle w:val="Strong"/>
          <w:rFonts w:cstheme="minorBidi"/>
          <w:b w:val="0"/>
          <w:bCs/>
        </w:rPr>
        <w:t>pre-arrival reporting to:</w:t>
      </w:r>
    </w:p>
    <w:p w14:paraId="4980BA31" w14:textId="77777777" w:rsidR="00D5184D" w:rsidRPr="0033187E" w:rsidRDefault="00D5184D" w:rsidP="00D5184D">
      <w:pPr>
        <w:pStyle w:val="BoxTextBullet"/>
        <w:rPr>
          <w:rStyle w:val="Strong"/>
          <w:b w:val="0"/>
          <w:bCs/>
        </w:rPr>
      </w:pPr>
      <w:r w:rsidRPr="0033187E">
        <w:rPr>
          <w:rStyle w:val="Strong"/>
          <w:b w:val="0"/>
          <w:bCs/>
        </w:rPr>
        <w:t>require reporting of symptoms as opposed to illness</w:t>
      </w:r>
    </w:p>
    <w:p w14:paraId="23FE37C1" w14:textId="6A73D0C0" w:rsidR="00D5184D" w:rsidRPr="0033187E" w:rsidRDefault="00D5184D" w:rsidP="00D5184D">
      <w:pPr>
        <w:pStyle w:val="BoxTextBullet"/>
      </w:pPr>
      <w:r w:rsidRPr="0033187E">
        <w:rPr>
          <w:rStyle w:val="Strong"/>
          <w:b w:val="0"/>
          <w:bCs/>
        </w:rPr>
        <w:t xml:space="preserve">consider making the Pre-arrival Report form available </w:t>
      </w:r>
      <w:r w:rsidRPr="0033187E">
        <w:rPr>
          <w:rStyle w:val="Strong"/>
          <w:b w:val="0"/>
        </w:rPr>
        <w:t>in both</w:t>
      </w:r>
      <w:r w:rsidRPr="0033187E">
        <w:rPr>
          <w:rStyle w:val="Strong"/>
          <w:b w:val="0"/>
          <w:bCs/>
        </w:rPr>
        <w:t xml:space="preserve"> English </w:t>
      </w:r>
      <w:r w:rsidRPr="0033187E">
        <w:rPr>
          <w:rStyle w:val="Strong"/>
          <w:b w:val="0"/>
        </w:rPr>
        <w:t>and</w:t>
      </w:r>
      <w:r w:rsidRPr="0033187E">
        <w:rPr>
          <w:rStyle w:val="Strong"/>
          <w:b w:val="0"/>
          <w:bCs/>
        </w:rPr>
        <w:t xml:space="preserve"> other languages.</w:t>
      </w:r>
    </w:p>
    <w:p w14:paraId="269984C6" w14:textId="77777777" w:rsidR="00D5184D" w:rsidRPr="0033187E" w:rsidRDefault="00D5184D" w:rsidP="00D5184D">
      <w:pPr>
        <w:spacing w:before="0"/>
      </w:pPr>
    </w:p>
    <w:p w14:paraId="689F11E2" w14:textId="1100A0DD" w:rsidR="00D5184D" w:rsidRPr="0033187E" w:rsidRDefault="00D5184D" w:rsidP="00D5184D">
      <w:pPr>
        <w:pStyle w:val="BoxText"/>
        <w:rPr>
          <w:rStyle w:val="Strong"/>
        </w:rPr>
      </w:pPr>
      <w:r w:rsidRPr="0033187E">
        <w:rPr>
          <w:rStyle w:val="Strong"/>
        </w:rPr>
        <w:t>Recommendation 17</w:t>
      </w:r>
    </w:p>
    <w:p w14:paraId="66920B0E" w14:textId="445EA4A0" w:rsidR="00515A4C" w:rsidRPr="0033187E" w:rsidRDefault="00D5184D" w:rsidP="00D5184D">
      <w:pPr>
        <w:pStyle w:val="BoxText"/>
      </w:pPr>
      <w:r w:rsidRPr="0033187E">
        <w:rPr>
          <w:rStyle w:val="Strong"/>
          <w:b w:val="0"/>
          <w:bCs/>
        </w:rPr>
        <w:t xml:space="preserve">Agriculture should ensure that, where pratique is granted orally, biosecurity officers make contemporaneous notes of the event </w:t>
      </w:r>
      <w:r w:rsidR="000B67E1" w:rsidRPr="0033187E">
        <w:t>–</w:t>
      </w:r>
      <w:r w:rsidRPr="0033187E">
        <w:rPr>
          <w:rStyle w:val="Strong"/>
          <w:b w:val="0"/>
          <w:bCs/>
        </w:rPr>
        <w:t xml:space="preserve"> specifically, the time and to whom the advice was provided. Instructional material should be updated to reflect this requirement. The Maritime Arrivals Reporting System should also be updated to record details of the granting of pratique.</w:t>
      </w:r>
    </w:p>
    <w:p w14:paraId="32F12F08" w14:textId="69A625AA" w:rsidR="00D5184D" w:rsidRPr="0033187E" w:rsidRDefault="00D5184D" w:rsidP="00915517">
      <w:pPr>
        <w:spacing w:before="0"/>
      </w:pPr>
    </w:p>
    <w:p w14:paraId="15DD8EBC" w14:textId="199EEDAD" w:rsidR="00915517" w:rsidRPr="0033187E" w:rsidRDefault="00915517" w:rsidP="00915517">
      <w:pPr>
        <w:pStyle w:val="BoxText"/>
        <w:rPr>
          <w:rStyle w:val="Strong"/>
        </w:rPr>
      </w:pPr>
      <w:r w:rsidRPr="0033187E">
        <w:rPr>
          <w:rStyle w:val="Strong"/>
        </w:rPr>
        <w:t>Recommendation 18</w:t>
      </w:r>
    </w:p>
    <w:p w14:paraId="25FFC9D8" w14:textId="6FB97445" w:rsidR="00D5184D" w:rsidRPr="0033187E" w:rsidRDefault="00915517" w:rsidP="00915517">
      <w:pPr>
        <w:pStyle w:val="BoxText"/>
      </w:pPr>
      <w:r w:rsidRPr="0033187E">
        <w:rPr>
          <w:rStyle w:val="Strong"/>
          <w:rFonts w:cstheme="minorBidi"/>
          <w:b w:val="0"/>
          <w:bCs/>
        </w:rPr>
        <w:t>Agriculture should seek Health’s support to</w:t>
      </w:r>
      <w:r w:rsidRPr="0033187E">
        <w:rPr>
          <w:rStyle w:val="Strong"/>
          <w:rFonts w:cstheme="minorBidi"/>
        </w:rPr>
        <w:t xml:space="preserve"> </w:t>
      </w:r>
      <w:r w:rsidRPr="0033187E">
        <w:rPr>
          <w:rStyle w:val="Strong"/>
          <w:rFonts w:cstheme="minorBidi"/>
          <w:b w:val="0"/>
          <w:bCs/>
        </w:rPr>
        <w:t xml:space="preserve">amend the </w:t>
      </w:r>
      <w:r w:rsidRPr="0033187E">
        <w:rPr>
          <w:rStyle w:val="Strong"/>
          <w:rFonts w:cstheme="minorBidi"/>
          <w:b w:val="0"/>
          <w:bCs/>
          <w:i/>
          <w:iCs/>
        </w:rPr>
        <w:t>Biosecurity Act 2015</w:t>
      </w:r>
      <w:r w:rsidRPr="0033187E">
        <w:rPr>
          <w:rStyle w:val="Strong"/>
          <w:rFonts w:cstheme="minorBidi"/>
          <w:b w:val="0"/>
          <w:bCs/>
        </w:rPr>
        <w:t xml:space="preserve"> to include provision for biosecurity officers to withhold pratique for vessels that have been assessed to pose higher risk for potential listed human diseases based on the Pre-arrival Report</w:t>
      </w:r>
      <w:r w:rsidRPr="0033187E">
        <w:t xml:space="preserve"> </w:t>
      </w:r>
      <w:r w:rsidRPr="0033187E">
        <w:rPr>
          <w:rStyle w:val="Strong"/>
          <w:rFonts w:cstheme="minorBidi"/>
          <w:b w:val="0"/>
          <w:bCs/>
        </w:rPr>
        <w:t>and other intelligence, such as whether vessels have visited high-risk port(s) within the previous 14 days before arrival at an Australian port.</w:t>
      </w:r>
    </w:p>
    <w:p w14:paraId="5232D259" w14:textId="02BC88C9" w:rsidR="00D5184D" w:rsidRPr="0033187E" w:rsidRDefault="00D5184D" w:rsidP="00915517">
      <w:pPr>
        <w:spacing w:before="0"/>
      </w:pPr>
    </w:p>
    <w:p w14:paraId="0D296B5F" w14:textId="481CA3A4" w:rsidR="00915517" w:rsidRPr="0033187E" w:rsidRDefault="00915517" w:rsidP="00915517">
      <w:pPr>
        <w:pStyle w:val="BoxText"/>
        <w:rPr>
          <w:rStyle w:val="Strong"/>
        </w:rPr>
      </w:pPr>
      <w:r w:rsidRPr="0033187E">
        <w:rPr>
          <w:rStyle w:val="Strong"/>
        </w:rPr>
        <w:t>Recommendation 19</w:t>
      </w:r>
    </w:p>
    <w:p w14:paraId="15D84271" w14:textId="7DDE5813" w:rsidR="00D5184D" w:rsidRPr="0033187E" w:rsidRDefault="00915517" w:rsidP="00915517">
      <w:pPr>
        <w:pStyle w:val="BoxText"/>
        <w:rPr>
          <w:rStyle w:val="Strong"/>
          <w:b w:val="0"/>
          <w:bCs/>
        </w:rPr>
      </w:pPr>
      <w:r w:rsidRPr="0033187E">
        <w:rPr>
          <w:rStyle w:val="Strong"/>
          <w:b w:val="0"/>
          <w:bCs/>
        </w:rPr>
        <w:t xml:space="preserve">The provisions within the </w:t>
      </w:r>
      <w:r w:rsidRPr="0033187E">
        <w:rPr>
          <w:rStyle w:val="Strong"/>
          <w:b w:val="0"/>
          <w:bCs/>
          <w:i/>
          <w:iCs/>
        </w:rPr>
        <w:t>Biosecurity Act 2015</w:t>
      </w:r>
      <w:r w:rsidRPr="0033187E">
        <w:rPr>
          <w:rStyle w:val="Strong"/>
          <w:b w:val="0"/>
          <w:bCs/>
        </w:rPr>
        <w:t xml:space="preserve"> relating to pratique should be reviewed to provide greater flexibility in managing pratique based on human biosecurity risk </w:t>
      </w:r>
      <w:r w:rsidR="000B67E1" w:rsidRPr="0033187E">
        <w:t>–</w:t>
      </w:r>
      <w:r w:rsidRPr="0033187E">
        <w:rPr>
          <w:rStyle w:val="Strong"/>
          <w:b w:val="0"/>
          <w:bCs/>
        </w:rPr>
        <w:t xml:space="preserve"> in particular, to</w:t>
      </w:r>
      <w:r w:rsidRPr="0033187E">
        <w:rPr>
          <w:rStyle w:val="Strong"/>
        </w:rPr>
        <w:t xml:space="preserve"> </w:t>
      </w:r>
      <w:r w:rsidRPr="0033187E">
        <w:rPr>
          <w:rStyle w:val="Strong"/>
          <w:b w:val="0"/>
          <w:bCs/>
        </w:rPr>
        <w:t>allow for aircraft and vessels to load and unload cargo and stores where this represents an acceptably low level of risk. The loading of provisions for crew onboard commercial cargo vessels and cruise ships in negative pratique should be incorporated in relevant instructional material.</w:t>
      </w:r>
    </w:p>
    <w:p w14:paraId="00282F0C" w14:textId="20A19649" w:rsidR="00915517" w:rsidRPr="0033187E" w:rsidRDefault="00915517" w:rsidP="00915517">
      <w:pPr>
        <w:spacing w:before="0"/>
      </w:pPr>
    </w:p>
    <w:p w14:paraId="211CA69A" w14:textId="67700B23" w:rsidR="00915517" w:rsidRPr="0033187E" w:rsidRDefault="00915517" w:rsidP="00915517">
      <w:pPr>
        <w:pStyle w:val="BoxText"/>
        <w:rPr>
          <w:rStyle w:val="Strong"/>
        </w:rPr>
      </w:pPr>
      <w:r w:rsidRPr="0033187E">
        <w:rPr>
          <w:rStyle w:val="Strong"/>
        </w:rPr>
        <w:t>Recommendation 20</w:t>
      </w:r>
    </w:p>
    <w:p w14:paraId="720F2777" w14:textId="63301A84" w:rsidR="00915517" w:rsidRPr="0033187E" w:rsidRDefault="00915517" w:rsidP="00915517">
      <w:pPr>
        <w:pStyle w:val="BoxText"/>
      </w:pPr>
      <w:r w:rsidRPr="0033187E">
        <w:rPr>
          <w:rStyle w:val="Strong"/>
          <w:b w:val="0"/>
          <w:bCs/>
        </w:rPr>
        <w:t xml:space="preserve">The provisions within the </w:t>
      </w:r>
      <w:r w:rsidRPr="0033187E">
        <w:rPr>
          <w:rStyle w:val="Strong"/>
          <w:b w:val="0"/>
          <w:bCs/>
          <w:i/>
          <w:iCs/>
        </w:rPr>
        <w:t>Biosecurity Act 2015</w:t>
      </w:r>
      <w:r w:rsidRPr="0033187E">
        <w:rPr>
          <w:rStyle w:val="Strong"/>
          <w:b w:val="0"/>
          <w:bCs/>
        </w:rPr>
        <w:t xml:space="preserve"> should be reviewed with a view to providing biosecurity officers with broader powers that will assist them in managing large numbers of passengers and crew with potential Listed Human Diseases onboard foreign commercial vessels.</w:t>
      </w:r>
    </w:p>
    <w:p w14:paraId="5C4C9A5A" w14:textId="4776191D" w:rsidR="00915517" w:rsidRPr="0033187E" w:rsidRDefault="00915517" w:rsidP="00915517">
      <w:pPr>
        <w:spacing w:before="0"/>
      </w:pPr>
    </w:p>
    <w:p w14:paraId="733B2288" w14:textId="75534E63" w:rsidR="00915517" w:rsidRPr="0033187E" w:rsidRDefault="00915517" w:rsidP="00915517">
      <w:pPr>
        <w:pStyle w:val="BoxText"/>
        <w:rPr>
          <w:rStyle w:val="Strong"/>
        </w:rPr>
      </w:pPr>
      <w:r w:rsidRPr="0033187E">
        <w:rPr>
          <w:rStyle w:val="Strong"/>
        </w:rPr>
        <w:t>Recommendation 21</w:t>
      </w:r>
    </w:p>
    <w:p w14:paraId="18AE3B3D" w14:textId="3EA8AB59" w:rsidR="00915517" w:rsidRPr="0033187E" w:rsidRDefault="00915517" w:rsidP="00915517">
      <w:pPr>
        <w:pStyle w:val="BoxText"/>
      </w:pPr>
      <w:r w:rsidRPr="0033187E">
        <w:rPr>
          <w:rStyle w:val="Strong"/>
          <w:b w:val="0"/>
          <w:bCs/>
        </w:rPr>
        <w:t xml:space="preserve">The </w:t>
      </w:r>
      <w:r w:rsidRPr="0033187E">
        <w:rPr>
          <w:rStyle w:val="Strong"/>
          <w:b w:val="0"/>
          <w:bCs/>
          <w:i/>
          <w:iCs/>
        </w:rPr>
        <w:t>Biosecurity Act 2015</w:t>
      </w:r>
      <w:r w:rsidRPr="0033187E">
        <w:rPr>
          <w:rStyle w:val="Strong"/>
          <w:b w:val="0"/>
          <w:bCs/>
        </w:rPr>
        <w:t xml:space="preserve"> should be amended to provide biosecurity officers with greater powers to enforce negative pratique, to provide for penalties to be applied to individuals who breach negative pratique, and to make the ‘person in charge’ (and operator)</w:t>
      </w:r>
      <w:r w:rsidRPr="0033187E">
        <w:rPr>
          <w:rStyle w:val="Strong"/>
        </w:rPr>
        <w:t xml:space="preserve"> </w:t>
      </w:r>
      <w:r w:rsidRPr="0033187E">
        <w:rPr>
          <w:rStyle w:val="Strong"/>
          <w:b w:val="0"/>
          <w:bCs/>
        </w:rPr>
        <w:t>of a conveyance, defined in section 22 of the Act, also responsible for any noncompliance with negative pratique. This includes provision for issuing Infringement Notices for pratique breaches.</w:t>
      </w:r>
    </w:p>
    <w:p w14:paraId="5BC996A1" w14:textId="77777777" w:rsidR="00857B56" w:rsidRPr="0033187E" w:rsidRDefault="00857B56" w:rsidP="00857B56">
      <w:pPr>
        <w:pStyle w:val="TableText"/>
        <w:spacing w:before="0" w:after="0"/>
        <w:rPr>
          <w:rStyle w:val="Strong"/>
          <w:rFonts w:asciiTheme="minorHAnsi" w:hAnsiTheme="minorHAnsi" w:cstheme="minorHAnsi"/>
          <w:sz w:val="22"/>
        </w:rPr>
      </w:pPr>
    </w:p>
    <w:p w14:paraId="10B58157" w14:textId="27E23A25" w:rsidR="00857B56" w:rsidRPr="0033187E" w:rsidRDefault="00857B56" w:rsidP="00857B56">
      <w:pPr>
        <w:pStyle w:val="BoxText"/>
        <w:rPr>
          <w:rStyle w:val="Strong"/>
        </w:rPr>
      </w:pPr>
      <w:r w:rsidRPr="0033187E">
        <w:rPr>
          <w:rStyle w:val="Strong"/>
        </w:rPr>
        <w:t>Recommendation 22</w:t>
      </w:r>
    </w:p>
    <w:p w14:paraId="396D74F6" w14:textId="1E2FAB18" w:rsidR="00915517" w:rsidRPr="0033187E" w:rsidRDefault="00857B56" w:rsidP="00857B56">
      <w:pPr>
        <w:pStyle w:val="BoxText"/>
      </w:pPr>
      <w:r w:rsidRPr="0033187E">
        <w:rPr>
          <w:rStyle w:val="Strong"/>
          <w:b w:val="0"/>
          <w:bCs/>
        </w:rPr>
        <w:t xml:space="preserve">The </w:t>
      </w:r>
      <w:r w:rsidRPr="0033187E">
        <w:rPr>
          <w:rStyle w:val="Strong"/>
          <w:b w:val="0"/>
          <w:bCs/>
          <w:i/>
          <w:iCs/>
        </w:rPr>
        <w:t>Biosecurity Act 2015</w:t>
      </w:r>
      <w:r w:rsidRPr="0033187E">
        <w:rPr>
          <w:rStyle w:val="Strong"/>
          <w:b w:val="0"/>
          <w:bCs/>
        </w:rPr>
        <w:t xml:space="preserve"> should be amended to provide biosecurity officers with clear powers to revoke pratique, including where either incorrect or inaccurate information is supplied by the vessel operator or there are changes to the vessel’s human biosecurity risk status over time.</w:t>
      </w:r>
    </w:p>
    <w:p w14:paraId="02F990EA" w14:textId="3B39160F" w:rsidR="00857B56" w:rsidRPr="0033187E" w:rsidRDefault="00857B56" w:rsidP="00857B56">
      <w:pPr>
        <w:spacing w:before="0"/>
      </w:pPr>
    </w:p>
    <w:p w14:paraId="4753A318" w14:textId="2AFB6D56" w:rsidR="00857B56" w:rsidRPr="0033187E" w:rsidRDefault="00857B56" w:rsidP="00857B56">
      <w:pPr>
        <w:pStyle w:val="BoxText"/>
        <w:rPr>
          <w:rStyle w:val="Strong"/>
        </w:rPr>
      </w:pPr>
      <w:r w:rsidRPr="0033187E">
        <w:rPr>
          <w:rStyle w:val="Strong"/>
        </w:rPr>
        <w:t>Recommendation 23</w:t>
      </w:r>
    </w:p>
    <w:p w14:paraId="18100802" w14:textId="6EA49B52" w:rsidR="00857B56" w:rsidRPr="0033187E" w:rsidRDefault="00857B56" w:rsidP="00857B56">
      <w:pPr>
        <w:pStyle w:val="BoxText"/>
      </w:pPr>
      <w:r w:rsidRPr="0033187E">
        <w:rPr>
          <w:rStyle w:val="Strong"/>
          <w:b w:val="0"/>
          <w:bCs/>
        </w:rPr>
        <w:t>Biosecurity officers who are responsible for administering pratique should be provided with the information they require to administer it correctly. Clarity on pratique must be included within instructional material used by biosecurity officers as a matter of urgency. Subject to the Memorandum of Understanding with Health being updated, a work instruction covering the management of vessels in negative pratique is required.</w:t>
      </w:r>
    </w:p>
    <w:p w14:paraId="11348E95" w14:textId="284E931E" w:rsidR="00857B56" w:rsidRPr="0033187E" w:rsidRDefault="00857B56" w:rsidP="00857B56">
      <w:pPr>
        <w:spacing w:before="0"/>
      </w:pPr>
    </w:p>
    <w:p w14:paraId="2239AD2A" w14:textId="4268190C" w:rsidR="00857B56" w:rsidRPr="0033187E" w:rsidRDefault="00857B56" w:rsidP="00857B56">
      <w:pPr>
        <w:pStyle w:val="BoxText"/>
        <w:rPr>
          <w:rStyle w:val="Strong"/>
        </w:rPr>
      </w:pPr>
      <w:r w:rsidRPr="0033187E">
        <w:rPr>
          <w:rStyle w:val="Strong"/>
        </w:rPr>
        <w:t>Recommendation 24</w:t>
      </w:r>
    </w:p>
    <w:p w14:paraId="696EA715" w14:textId="19B4F75B" w:rsidR="00857B56" w:rsidRPr="0033187E" w:rsidRDefault="00857B56" w:rsidP="00857B56">
      <w:pPr>
        <w:pStyle w:val="BoxText"/>
      </w:pPr>
      <w:r w:rsidRPr="0033187E">
        <w:rPr>
          <w:rStyle w:val="Strong"/>
          <w:b w:val="0"/>
          <w:bCs/>
        </w:rPr>
        <w:t xml:space="preserve">The </w:t>
      </w:r>
      <w:r w:rsidRPr="0033187E">
        <w:rPr>
          <w:rStyle w:val="Strong"/>
          <w:b w:val="0"/>
          <w:bCs/>
          <w:i/>
          <w:iCs/>
        </w:rPr>
        <w:t>Biosecurity Act 2015</w:t>
      </w:r>
      <w:r w:rsidRPr="0033187E">
        <w:rPr>
          <w:rStyle w:val="Strong"/>
          <w:b w:val="0"/>
          <w:bCs/>
        </w:rPr>
        <w:t xml:space="preserve"> should be amended to require vessel operators to report updated biosecurity information, including human biosecurity information, if there are any changes to the information required under section 193 between the time that the Pre-arrival Report was submitted and the time of the vessel’s departure from Australia.</w:t>
      </w:r>
    </w:p>
    <w:p w14:paraId="00D755CD" w14:textId="60035A0F" w:rsidR="00857B56" w:rsidRPr="0033187E" w:rsidRDefault="00857B56" w:rsidP="00857B56">
      <w:pPr>
        <w:spacing w:before="0"/>
      </w:pPr>
    </w:p>
    <w:p w14:paraId="7800CAFE" w14:textId="5E5B39F7" w:rsidR="00857B56" w:rsidRPr="0033187E" w:rsidRDefault="00857B56" w:rsidP="00857B56">
      <w:pPr>
        <w:pStyle w:val="BoxText"/>
        <w:rPr>
          <w:rStyle w:val="Strong"/>
        </w:rPr>
      </w:pPr>
      <w:r w:rsidRPr="0033187E">
        <w:rPr>
          <w:rStyle w:val="Strong"/>
        </w:rPr>
        <w:t>Recommendation 25</w:t>
      </w:r>
    </w:p>
    <w:p w14:paraId="7BA2E151" w14:textId="51786357" w:rsidR="00857B56" w:rsidRPr="0033187E" w:rsidRDefault="00857B56" w:rsidP="00857B56">
      <w:pPr>
        <w:pStyle w:val="BoxText"/>
      </w:pPr>
      <w:r w:rsidRPr="0033187E">
        <w:rPr>
          <w:rStyle w:val="Strong"/>
          <w:b w:val="0"/>
          <w:bCs/>
        </w:rPr>
        <w:t>Agriculture should make necessary improvements to Maritime</w:t>
      </w:r>
      <w:r w:rsidRPr="0033187E">
        <w:rPr>
          <w:rStyle w:val="Strong"/>
        </w:rPr>
        <w:t xml:space="preserve"> </w:t>
      </w:r>
      <w:r w:rsidRPr="0033187E">
        <w:rPr>
          <w:rStyle w:val="Strong"/>
          <w:b w:val="0"/>
          <w:bCs/>
        </w:rPr>
        <w:t>Arrivals</w:t>
      </w:r>
      <w:r w:rsidRPr="0033187E">
        <w:rPr>
          <w:rStyle w:val="Strong"/>
        </w:rPr>
        <w:t xml:space="preserve"> </w:t>
      </w:r>
      <w:r w:rsidRPr="0033187E">
        <w:rPr>
          <w:rStyle w:val="Strong"/>
          <w:b w:val="0"/>
          <w:bCs/>
        </w:rPr>
        <w:t>Reporting System (MARS) and relevant instructional material to ensure all correspondence between biosecurity officers and stakeholders relating to key decisions (such as the revocation of pratique) is recorded by notes in MARS. This would include any advice, discussions or directions from the Human Biosecurity Officer or the Maritime National Coordination Centre or specialist regulatory advice.</w:t>
      </w:r>
    </w:p>
    <w:p w14:paraId="5D87341E" w14:textId="2EACF13A" w:rsidR="00857B56" w:rsidRPr="0033187E" w:rsidRDefault="00857B56" w:rsidP="00857B56">
      <w:pPr>
        <w:spacing w:before="0"/>
      </w:pPr>
    </w:p>
    <w:p w14:paraId="53F99F63" w14:textId="517D71F8" w:rsidR="00857B56" w:rsidRPr="0033187E" w:rsidRDefault="00857B56" w:rsidP="00857B56">
      <w:pPr>
        <w:pStyle w:val="BoxText"/>
        <w:rPr>
          <w:rStyle w:val="Strong"/>
        </w:rPr>
      </w:pPr>
      <w:r w:rsidRPr="0033187E">
        <w:rPr>
          <w:rStyle w:val="Strong"/>
        </w:rPr>
        <w:t>Recommendation 26</w:t>
      </w:r>
    </w:p>
    <w:p w14:paraId="3BAF0AA6" w14:textId="2A6485EA" w:rsidR="00857B56" w:rsidRPr="0033187E" w:rsidRDefault="00857B56" w:rsidP="00857B56">
      <w:pPr>
        <w:pStyle w:val="BoxText"/>
      </w:pPr>
      <w:r w:rsidRPr="0033187E">
        <w:rPr>
          <w:rStyle w:val="Strong"/>
          <w:b w:val="0"/>
          <w:bCs/>
        </w:rPr>
        <w:t xml:space="preserve">Agriculture should review maritime training, Job Cards and all instructional material to ensure that staff have a clear understanding of their powers under the </w:t>
      </w:r>
      <w:r w:rsidRPr="0033187E">
        <w:rPr>
          <w:rStyle w:val="Strong"/>
          <w:b w:val="0"/>
          <w:bCs/>
          <w:i/>
          <w:iCs/>
        </w:rPr>
        <w:t>Biosecurity Act 2015</w:t>
      </w:r>
      <w:r w:rsidRPr="0033187E">
        <w:rPr>
          <w:rStyle w:val="Strong"/>
          <w:b w:val="0"/>
          <w:bCs/>
        </w:rPr>
        <w:t>. When acting on advice provided by Human Biosecurity Officers using state or territory powers, it should be clear that this is the case. Any directions provided by biosecurity officers should be directly referenced to their powers under the Act.</w:t>
      </w:r>
    </w:p>
    <w:p w14:paraId="1C1D212C" w14:textId="44FF7561" w:rsidR="00857B56" w:rsidRPr="0033187E" w:rsidRDefault="00857B56" w:rsidP="00857B56">
      <w:pPr>
        <w:spacing w:before="0"/>
      </w:pPr>
    </w:p>
    <w:p w14:paraId="1746EAAC" w14:textId="16A5998F" w:rsidR="001510F6" w:rsidRPr="0033187E" w:rsidRDefault="001510F6" w:rsidP="00857B56">
      <w:pPr>
        <w:spacing w:before="0"/>
      </w:pPr>
    </w:p>
    <w:p w14:paraId="6A00CAF4" w14:textId="3B76E1D6" w:rsidR="001510F6" w:rsidRPr="0033187E" w:rsidRDefault="001510F6" w:rsidP="00857B56">
      <w:pPr>
        <w:spacing w:before="0"/>
      </w:pPr>
    </w:p>
    <w:p w14:paraId="5AC2977F" w14:textId="763ACB49" w:rsidR="001510F6" w:rsidRPr="0033187E" w:rsidRDefault="001510F6" w:rsidP="00857B56">
      <w:pPr>
        <w:spacing w:before="0"/>
      </w:pPr>
    </w:p>
    <w:p w14:paraId="48959BCA" w14:textId="2E86805B" w:rsidR="001510F6" w:rsidRPr="0033187E" w:rsidRDefault="001510F6" w:rsidP="00857B56">
      <w:pPr>
        <w:spacing w:before="0"/>
      </w:pPr>
    </w:p>
    <w:p w14:paraId="78F6F314" w14:textId="77777777" w:rsidR="001510F6" w:rsidRPr="0033187E" w:rsidRDefault="001510F6" w:rsidP="00857B56">
      <w:pPr>
        <w:spacing w:before="0"/>
      </w:pPr>
    </w:p>
    <w:p w14:paraId="238BFF1A" w14:textId="19EDA592" w:rsidR="00857B56" w:rsidRPr="0033187E" w:rsidRDefault="00857B56" w:rsidP="00857B56">
      <w:pPr>
        <w:pStyle w:val="BoxText"/>
        <w:rPr>
          <w:rStyle w:val="Strong"/>
        </w:rPr>
      </w:pPr>
      <w:r w:rsidRPr="0033187E">
        <w:rPr>
          <w:rStyle w:val="Strong"/>
        </w:rPr>
        <w:lastRenderedPageBreak/>
        <w:t>Recommendation 27</w:t>
      </w:r>
    </w:p>
    <w:p w14:paraId="0150AA9D" w14:textId="4CC64762" w:rsidR="00857B56" w:rsidRPr="0033187E" w:rsidRDefault="00857B56" w:rsidP="00857B56">
      <w:pPr>
        <w:pStyle w:val="BoxText"/>
      </w:pPr>
      <w:r w:rsidRPr="0033187E">
        <w:rPr>
          <w:rStyle w:val="Strong"/>
          <w:b w:val="0"/>
          <w:bCs/>
        </w:rPr>
        <w:t>Agriculture, as a priority and in consultation with Health, should develop a modern, on-tablet workflow and searchable documentation system for use in the field to enable biosecurity officers to make sound, lawful decisions. This workflow system should include phone/video links that allow frontline officers to access subject-matter experts directly to seek advice on complex matters when needed.</w:t>
      </w:r>
    </w:p>
    <w:p w14:paraId="420DD2A9" w14:textId="78723E17" w:rsidR="00857B56" w:rsidRPr="0033187E" w:rsidRDefault="00857B56" w:rsidP="00857B56">
      <w:pPr>
        <w:spacing w:before="0"/>
      </w:pPr>
    </w:p>
    <w:p w14:paraId="1DB865E8" w14:textId="67B239A3" w:rsidR="00857B56" w:rsidRPr="0033187E" w:rsidRDefault="00857B56" w:rsidP="00857B56">
      <w:pPr>
        <w:pStyle w:val="BoxText"/>
        <w:rPr>
          <w:rStyle w:val="Strong"/>
        </w:rPr>
      </w:pPr>
      <w:r w:rsidRPr="0033187E">
        <w:rPr>
          <w:rStyle w:val="Strong"/>
        </w:rPr>
        <w:t>Recommendation 28</w:t>
      </w:r>
    </w:p>
    <w:p w14:paraId="51C4EF57" w14:textId="462A2CBA" w:rsidR="00857B56" w:rsidRPr="0033187E" w:rsidRDefault="00857B56" w:rsidP="00857B56">
      <w:pPr>
        <w:pStyle w:val="BoxText"/>
      </w:pPr>
      <w:r w:rsidRPr="0033187E">
        <w:rPr>
          <w:rStyle w:val="Strong"/>
          <w:rFonts w:cstheme="minorBidi"/>
          <w:b w:val="0"/>
          <w:bCs/>
        </w:rPr>
        <w:t>Information held by vessels and company agents relevant to the human biosecurity risk onboard international vessels should be examined by Agriculture and an</w:t>
      </w:r>
      <w:r w:rsidRPr="0033187E">
        <w:rPr>
          <w:rStyle w:val="Strong"/>
          <w:rFonts w:cstheme="minorBidi"/>
        </w:rPr>
        <w:t xml:space="preserve"> </w:t>
      </w:r>
      <w:r w:rsidRPr="0033187E">
        <w:rPr>
          <w:rStyle w:val="Strong"/>
          <w:rFonts w:cstheme="minorBidi"/>
          <w:b w:val="0"/>
          <w:bCs/>
        </w:rPr>
        <w:t>improved process put in place that will allow assessment of the information for human health risk before vessels’ arrival.</w:t>
      </w:r>
    </w:p>
    <w:p w14:paraId="2E140043" w14:textId="693EC099" w:rsidR="00F4281A" w:rsidRPr="0033187E" w:rsidRDefault="00F4281A" w:rsidP="00857B56">
      <w:pPr>
        <w:spacing w:before="0"/>
      </w:pPr>
    </w:p>
    <w:p w14:paraId="44648C8F" w14:textId="0E16AC3C" w:rsidR="00857B56" w:rsidRPr="0033187E" w:rsidRDefault="00857B56" w:rsidP="00857B56">
      <w:pPr>
        <w:pStyle w:val="BoxText"/>
        <w:rPr>
          <w:rStyle w:val="Strong"/>
        </w:rPr>
      </w:pPr>
      <w:r w:rsidRPr="0033187E">
        <w:rPr>
          <w:rStyle w:val="Strong"/>
        </w:rPr>
        <w:t>Recommendation 29</w:t>
      </w:r>
    </w:p>
    <w:p w14:paraId="276F95BC" w14:textId="607113E7" w:rsidR="00857B56" w:rsidRPr="0033187E" w:rsidRDefault="00857B56" w:rsidP="00857B56">
      <w:pPr>
        <w:pStyle w:val="BoxText"/>
      </w:pPr>
      <w:r w:rsidRPr="0033187E">
        <w:rPr>
          <w:rStyle w:val="Strong"/>
          <w:b w:val="0"/>
          <w:bCs/>
        </w:rPr>
        <w:t xml:space="preserve">Under section 532 of the </w:t>
      </w:r>
      <w:r w:rsidRPr="0033187E">
        <w:rPr>
          <w:rStyle w:val="Strong"/>
          <w:b w:val="0"/>
          <w:bCs/>
          <w:i/>
          <w:iCs/>
        </w:rPr>
        <w:t>Biosecurity Act 2015</w:t>
      </w:r>
      <w:r w:rsidRPr="0033187E">
        <w:rPr>
          <w:rStyle w:val="Strong"/>
          <w:b w:val="0"/>
          <w:bCs/>
        </w:rPr>
        <w:t>, Agriculture should apply civil penalty provisions across the business, including to masters of arriving vessels who provide false or misleading information and people who breach negative pratique. Further, Agriculture should consider the application of demerit points against individuals who are noncompliant as well as against the conveyance that they arrived on.</w:t>
      </w:r>
    </w:p>
    <w:p w14:paraId="0F7D9DCA" w14:textId="611B1770" w:rsidR="00857B56" w:rsidRPr="0033187E" w:rsidRDefault="00857B56" w:rsidP="00857B56">
      <w:pPr>
        <w:spacing w:before="0"/>
      </w:pPr>
    </w:p>
    <w:p w14:paraId="2A39B9AA" w14:textId="363DF2B6" w:rsidR="00857B56" w:rsidRPr="0033187E" w:rsidRDefault="00857B56" w:rsidP="00857B56">
      <w:pPr>
        <w:pStyle w:val="BoxText"/>
        <w:rPr>
          <w:rStyle w:val="Strong"/>
        </w:rPr>
      </w:pPr>
      <w:r w:rsidRPr="0033187E">
        <w:rPr>
          <w:rStyle w:val="Strong"/>
        </w:rPr>
        <w:t>Recommendation 30</w:t>
      </w:r>
    </w:p>
    <w:p w14:paraId="03947A97" w14:textId="77777777" w:rsidR="00857B56" w:rsidRPr="0033187E" w:rsidRDefault="00857B56" w:rsidP="00857B56">
      <w:pPr>
        <w:pStyle w:val="BoxText"/>
        <w:rPr>
          <w:rStyle w:val="Strong"/>
          <w:rFonts w:cstheme="minorBidi"/>
          <w:b w:val="0"/>
          <w:bCs/>
        </w:rPr>
      </w:pPr>
      <w:r w:rsidRPr="0033187E">
        <w:rPr>
          <w:rStyle w:val="Strong"/>
          <w:rFonts w:cstheme="minorBidi"/>
          <w:b w:val="0"/>
          <w:bCs/>
        </w:rPr>
        <w:t>Agriculture should consult with Health about the need to:</w:t>
      </w:r>
    </w:p>
    <w:p w14:paraId="722F9F6F" w14:textId="77777777" w:rsidR="00857B56" w:rsidRPr="0033187E" w:rsidRDefault="00857B56" w:rsidP="00857B56">
      <w:pPr>
        <w:pStyle w:val="BoxTextBullet"/>
        <w:rPr>
          <w:rStyle w:val="Strong"/>
          <w:b w:val="0"/>
          <w:bCs/>
        </w:rPr>
      </w:pPr>
      <w:r w:rsidRPr="0033187E">
        <w:rPr>
          <w:rStyle w:val="Strong"/>
          <w:b w:val="0"/>
          <w:bCs/>
        </w:rPr>
        <w:t>update its training and instructional material to specify appropriate legislative powers available to be used</w:t>
      </w:r>
    </w:p>
    <w:p w14:paraId="675F0159" w14:textId="28046873" w:rsidR="00857B56" w:rsidRPr="0033187E" w:rsidRDefault="00857B56" w:rsidP="00857B56">
      <w:pPr>
        <w:pStyle w:val="BoxTextBullet"/>
      </w:pPr>
      <w:r w:rsidRPr="0033187E">
        <w:rPr>
          <w:rStyle w:val="Strong"/>
          <w:b w:val="0"/>
          <w:bCs/>
        </w:rPr>
        <w:t>consider options to ensure Chief Human Biosecurity Officers and Human Biosecurity Officers in each jurisdiction are adequately aware of the statutory regime used to manage human biosecurity at first points of entry, the responsibilities of each agency and the correct use of powers.</w:t>
      </w:r>
    </w:p>
    <w:p w14:paraId="4A7DAE4F" w14:textId="5294EC15" w:rsidR="00857B56" w:rsidRPr="0033187E" w:rsidRDefault="00857B56" w:rsidP="00857B56">
      <w:pPr>
        <w:spacing w:before="0"/>
      </w:pPr>
    </w:p>
    <w:p w14:paraId="3BD3CBFF" w14:textId="55F945FF" w:rsidR="00857B56" w:rsidRPr="0033187E" w:rsidRDefault="00857B56" w:rsidP="00857B56">
      <w:pPr>
        <w:pStyle w:val="BoxText"/>
        <w:rPr>
          <w:rStyle w:val="Strong"/>
        </w:rPr>
      </w:pPr>
      <w:r w:rsidRPr="0033187E">
        <w:rPr>
          <w:rStyle w:val="Strong"/>
        </w:rPr>
        <w:t>Recommendation 31</w:t>
      </w:r>
    </w:p>
    <w:p w14:paraId="3631C43C" w14:textId="4745DBFD" w:rsidR="00857B56" w:rsidRPr="0033187E" w:rsidRDefault="00857B56" w:rsidP="00857B56">
      <w:pPr>
        <w:pStyle w:val="BoxText"/>
      </w:pPr>
      <w:bookmarkStart w:id="34" w:name="_Hlk68290498"/>
      <w:r w:rsidRPr="0033187E">
        <w:rPr>
          <w:rStyle w:val="Strong"/>
          <w:b w:val="0"/>
          <w:bCs/>
        </w:rPr>
        <w:t>Agriculture should review the Maritime Arrivals Reporting System Biosecurity Status Document to include the legislative basis for any conditions placed on the vessel or crew and the consequences of noncompliance. This change must be reflected in relevant maritime instructional material</w:t>
      </w:r>
      <w:bookmarkEnd w:id="34"/>
      <w:r w:rsidRPr="0033187E">
        <w:rPr>
          <w:rStyle w:val="Strong"/>
          <w:b w:val="0"/>
          <w:bCs/>
        </w:rPr>
        <w:t>.</w:t>
      </w:r>
    </w:p>
    <w:p w14:paraId="36FEBB4D" w14:textId="4AEBB99F" w:rsidR="00857B56" w:rsidRPr="0033187E" w:rsidRDefault="00857B56" w:rsidP="00857B56">
      <w:pPr>
        <w:spacing w:before="0"/>
      </w:pPr>
    </w:p>
    <w:p w14:paraId="4DD32B28" w14:textId="6C5663A9" w:rsidR="00857B56" w:rsidRPr="0033187E" w:rsidRDefault="00857B56" w:rsidP="00857B56">
      <w:pPr>
        <w:pStyle w:val="BoxText"/>
        <w:rPr>
          <w:rStyle w:val="Strong"/>
        </w:rPr>
      </w:pPr>
      <w:r w:rsidRPr="0033187E">
        <w:rPr>
          <w:rStyle w:val="Strong"/>
        </w:rPr>
        <w:t>Recommendation 32</w:t>
      </w:r>
    </w:p>
    <w:p w14:paraId="503CE200" w14:textId="392B71C0" w:rsidR="00857B56" w:rsidRPr="0033187E" w:rsidRDefault="00857B56" w:rsidP="00857B56">
      <w:pPr>
        <w:pStyle w:val="BoxText"/>
      </w:pPr>
      <w:r w:rsidRPr="0033187E">
        <w:rPr>
          <w:rStyle w:val="Strong"/>
          <w:b w:val="0"/>
        </w:rPr>
        <w:t xml:space="preserve">Agriculture should, as a priority, ensure that work allocation systems have sufficient controls in place to ensure that duties are not allocated to staff unless they have completed the requisite training </w:t>
      </w:r>
      <w:r w:rsidRPr="0033187E">
        <w:rPr>
          <w:rStyle w:val="Strong"/>
          <w:b w:val="0"/>
          <w:bCs/>
        </w:rPr>
        <w:t>and are appropriately accredited.</w:t>
      </w:r>
    </w:p>
    <w:p w14:paraId="54018CBA" w14:textId="462A3DA2" w:rsidR="00857B56" w:rsidRPr="0033187E" w:rsidRDefault="00857B56" w:rsidP="00857B56">
      <w:pPr>
        <w:spacing w:before="0"/>
      </w:pPr>
    </w:p>
    <w:p w14:paraId="5D8B4438" w14:textId="42C5066A" w:rsidR="00857B56" w:rsidRPr="0033187E" w:rsidRDefault="00857B56" w:rsidP="00857B56">
      <w:pPr>
        <w:spacing w:before="0"/>
      </w:pPr>
    </w:p>
    <w:p w14:paraId="4C744544" w14:textId="77777777" w:rsidR="00857B56" w:rsidRPr="0033187E" w:rsidRDefault="00857B56" w:rsidP="00857B56">
      <w:pPr>
        <w:spacing w:before="0"/>
      </w:pPr>
    </w:p>
    <w:p w14:paraId="7A347FBA" w14:textId="5D6AD625" w:rsidR="00857B56" w:rsidRPr="0033187E" w:rsidRDefault="00857B56" w:rsidP="00857B56">
      <w:pPr>
        <w:pStyle w:val="BoxText"/>
        <w:rPr>
          <w:rStyle w:val="Strong"/>
          <w:bCs/>
        </w:rPr>
      </w:pPr>
      <w:r w:rsidRPr="0033187E">
        <w:rPr>
          <w:rStyle w:val="Strong"/>
          <w:bCs/>
        </w:rPr>
        <w:t>Recommendation 33</w:t>
      </w:r>
    </w:p>
    <w:p w14:paraId="7C6E8978" w14:textId="4B1509AA" w:rsidR="00857B56" w:rsidRPr="0033187E" w:rsidRDefault="00857B56" w:rsidP="00857B56">
      <w:pPr>
        <w:pStyle w:val="BoxText"/>
      </w:pPr>
      <w:r w:rsidRPr="0033187E">
        <w:rPr>
          <w:rStyle w:val="Strong"/>
          <w:b w:val="0"/>
        </w:rPr>
        <w:t>Agriculture should apply a comprehensive training and rotation program to maintain a pool of competent biosecurity officers with expertise in specialised vessel inspection areas and the experience necessary to cope with peaks in inspection demand. This program should be regularly reviewed and adequately resourced.</w:t>
      </w:r>
    </w:p>
    <w:p w14:paraId="738983B3" w14:textId="4C22888A" w:rsidR="00857B56" w:rsidRPr="0033187E" w:rsidRDefault="00857B56" w:rsidP="00857B56">
      <w:pPr>
        <w:spacing w:before="0"/>
      </w:pPr>
    </w:p>
    <w:p w14:paraId="72FB7249" w14:textId="7E3C5D17" w:rsidR="00857B56" w:rsidRPr="0033187E" w:rsidRDefault="00857B56" w:rsidP="00857B56">
      <w:pPr>
        <w:pStyle w:val="BoxText"/>
        <w:rPr>
          <w:rStyle w:val="Strong"/>
        </w:rPr>
      </w:pPr>
      <w:r w:rsidRPr="0033187E">
        <w:rPr>
          <w:rStyle w:val="Strong"/>
        </w:rPr>
        <w:t>Recommendation 34</w:t>
      </w:r>
    </w:p>
    <w:p w14:paraId="335C58C6" w14:textId="77777777" w:rsidR="00857B56" w:rsidRPr="0033187E" w:rsidRDefault="00857B56" w:rsidP="00857B56">
      <w:pPr>
        <w:pStyle w:val="BoxText"/>
        <w:rPr>
          <w:rStyle w:val="Strong"/>
          <w:b w:val="0"/>
          <w:bCs/>
        </w:rPr>
      </w:pPr>
      <w:r w:rsidRPr="0033187E">
        <w:rPr>
          <w:rStyle w:val="Strong"/>
          <w:b w:val="0"/>
          <w:bCs/>
        </w:rPr>
        <w:t xml:space="preserve">Agriculture should, as a priority, update the </w:t>
      </w:r>
      <w:r w:rsidRPr="0033187E">
        <w:rPr>
          <w:i/>
          <w:iCs/>
        </w:rPr>
        <w:t>Biosecurity awareness package for first points of entry (FPoE) staff</w:t>
      </w:r>
      <w:r w:rsidRPr="0033187E">
        <w:rPr>
          <w:rStyle w:val="Strong"/>
          <w:b w:val="0"/>
          <w:bCs/>
        </w:rPr>
        <w:t xml:space="preserve"> by including:</w:t>
      </w:r>
    </w:p>
    <w:p w14:paraId="78C68050" w14:textId="77777777" w:rsidR="00857B56" w:rsidRPr="0033187E" w:rsidRDefault="00857B56" w:rsidP="00857B56">
      <w:pPr>
        <w:pStyle w:val="BoxTextBullet"/>
        <w:rPr>
          <w:rStyle w:val="Strong"/>
          <w:b w:val="0"/>
          <w:bCs/>
        </w:rPr>
      </w:pPr>
      <w:r w:rsidRPr="0033187E">
        <w:rPr>
          <w:rStyle w:val="Strong"/>
          <w:b w:val="0"/>
          <w:bCs/>
        </w:rPr>
        <w:t>a specific topic on human health intervention, with a focus on preventing entry of Listed Human Diseases into Australia via the Vessels Pathway</w:t>
      </w:r>
    </w:p>
    <w:p w14:paraId="63DCED7F" w14:textId="72357BD7" w:rsidR="00857B56" w:rsidRPr="0033187E" w:rsidRDefault="00857B56" w:rsidP="00857B56">
      <w:pPr>
        <w:pStyle w:val="BoxTextBullet"/>
      </w:pPr>
      <w:r w:rsidRPr="0033187E">
        <w:rPr>
          <w:rStyle w:val="Strong"/>
          <w:b w:val="0"/>
          <w:bCs/>
        </w:rPr>
        <w:t>a provision to issue certification to industry stakeholders who complete the awareness package.</w:t>
      </w:r>
    </w:p>
    <w:p w14:paraId="5A381A7E" w14:textId="239215B3" w:rsidR="00857B56" w:rsidRPr="0033187E" w:rsidRDefault="00857B56" w:rsidP="00857B56">
      <w:pPr>
        <w:spacing w:before="0"/>
      </w:pPr>
    </w:p>
    <w:p w14:paraId="56686437" w14:textId="406A23BB" w:rsidR="00857B56" w:rsidRPr="0033187E" w:rsidRDefault="00857B56" w:rsidP="00857B56">
      <w:pPr>
        <w:pStyle w:val="BoxText"/>
        <w:rPr>
          <w:rStyle w:val="Strong"/>
        </w:rPr>
      </w:pPr>
      <w:r w:rsidRPr="0033187E">
        <w:rPr>
          <w:rStyle w:val="Strong"/>
        </w:rPr>
        <w:t>Recommendation 35</w:t>
      </w:r>
    </w:p>
    <w:p w14:paraId="7DD96C7E" w14:textId="77777777" w:rsidR="00857B56" w:rsidRPr="0033187E" w:rsidRDefault="00857B56" w:rsidP="00857B56">
      <w:pPr>
        <w:pStyle w:val="BoxText"/>
        <w:rPr>
          <w:rStyle w:val="Strong"/>
          <w:b w:val="0"/>
          <w:bCs/>
        </w:rPr>
      </w:pPr>
      <w:r w:rsidRPr="0033187E">
        <w:rPr>
          <w:rStyle w:val="Strong"/>
          <w:b w:val="0"/>
          <w:bCs/>
        </w:rPr>
        <w:t xml:space="preserve">Using the </w:t>
      </w:r>
      <w:r w:rsidRPr="0033187E">
        <w:rPr>
          <w:rStyle w:val="Strong"/>
          <w:b w:val="0"/>
          <w:bCs/>
          <w:i/>
          <w:iCs/>
        </w:rPr>
        <w:t>Ruby Princess</w:t>
      </w:r>
      <w:r w:rsidRPr="0033187E">
        <w:rPr>
          <w:rStyle w:val="Strong"/>
          <w:b w:val="0"/>
          <w:bCs/>
        </w:rPr>
        <w:t xml:space="preserve"> and other vessel incidents as case studies to demonstrate the lessons learnt, Agriculture should revise and update existing training packages to help biosecurity officers improve their capabilities in decision-making and compliance management. In particular, the following specific training modules should be developed and incorporated in the training module:</w:t>
      </w:r>
    </w:p>
    <w:p w14:paraId="192407CD" w14:textId="77777777" w:rsidR="00857B56" w:rsidRPr="0033187E" w:rsidRDefault="00857B56" w:rsidP="00857B56">
      <w:pPr>
        <w:pStyle w:val="BoxTextBullet"/>
        <w:rPr>
          <w:rStyle w:val="Strong"/>
          <w:b w:val="0"/>
          <w:bCs/>
        </w:rPr>
      </w:pPr>
      <w:r w:rsidRPr="0033187E">
        <w:rPr>
          <w:rStyle w:val="Strong"/>
          <w:b w:val="0"/>
          <w:bCs/>
        </w:rPr>
        <w:t>Human Health Intervention</w:t>
      </w:r>
    </w:p>
    <w:p w14:paraId="36573F42" w14:textId="164BF7DA" w:rsidR="00857B56" w:rsidRPr="0033187E" w:rsidRDefault="00857B56" w:rsidP="00857B56">
      <w:pPr>
        <w:pStyle w:val="BoxTextBullet"/>
      </w:pPr>
      <w:r w:rsidRPr="0033187E">
        <w:rPr>
          <w:rStyle w:val="Strong"/>
          <w:b w:val="0"/>
          <w:bCs/>
        </w:rPr>
        <w:t>Administering the Traveller with Illness Checklist.</w:t>
      </w:r>
    </w:p>
    <w:p w14:paraId="17FE1C60" w14:textId="0A934F18" w:rsidR="00857B56" w:rsidRPr="0033187E" w:rsidRDefault="00857B56" w:rsidP="0096614A">
      <w:pPr>
        <w:spacing w:before="0"/>
      </w:pPr>
    </w:p>
    <w:p w14:paraId="7BEAEC97" w14:textId="2A8C651D" w:rsidR="0096614A" w:rsidRPr="0033187E" w:rsidRDefault="0096614A" w:rsidP="0096614A">
      <w:pPr>
        <w:pStyle w:val="BoxText"/>
        <w:rPr>
          <w:rStyle w:val="Strong"/>
        </w:rPr>
      </w:pPr>
      <w:r w:rsidRPr="0033187E">
        <w:rPr>
          <w:rStyle w:val="Strong"/>
        </w:rPr>
        <w:t>Recommendation 36</w:t>
      </w:r>
    </w:p>
    <w:p w14:paraId="7E834D52" w14:textId="77777777" w:rsidR="0096614A" w:rsidRPr="0033187E" w:rsidRDefault="0096614A" w:rsidP="0096614A">
      <w:pPr>
        <w:pStyle w:val="BoxText"/>
        <w:rPr>
          <w:rStyle w:val="Strong"/>
          <w:b w:val="0"/>
          <w:bCs/>
        </w:rPr>
      </w:pPr>
      <w:r w:rsidRPr="0033187E">
        <w:rPr>
          <w:rStyle w:val="Strong"/>
          <w:b w:val="0"/>
          <w:bCs/>
        </w:rPr>
        <w:t>Agriculture should remove the need for mandatory centralised editing of instructional material to meet its standards of publishing, as the material is only used internally by its staff. Relevant policy managers must be accountable for accuracy, utility and currency of instructional material.</w:t>
      </w:r>
    </w:p>
    <w:p w14:paraId="504DF262" w14:textId="0E3A355C" w:rsidR="00857B56" w:rsidRPr="0033187E" w:rsidRDefault="0096614A" w:rsidP="0096614A">
      <w:pPr>
        <w:pStyle w:val="BoxText"/>
      </w:pPr>
      <w:r w:rsidRPr="0033187E">
        <w:rPr>
          <w:rStyle w:val="Strong"/>
          <w:b w:val="0"/>
          <w:bCs/>
        </w:rPr>
        <w:t>Agriculture should have a standard system for handling of all instructional material that includes version control, accountability for content and updating, sign-off and so on. The Instructional Material Library must be routinely searchable, include officer authorisations and subject-matter experts and be available to all biosecurity officers via mobile devices (tablets).</w:t>
      </w:r>
    </w:p>
    <w:p w14:paraId="333357AF" w14:textId="430791D7" w:rsidR="0096614A" w:rsidRPr="0033187E" w:rsidRDefault="0096614A" w:rsidP="0096614A">
      <w:pPr>
        <w:spacing w:before="0"/>
      </w:pPr>
    </w:p>
    <w:p w14:paraId="30A20287" w14:textId="754A6046" w:rsidR="0096614A" w:rsidRPr="0033187E" w:rsidRDefault="0096614A" w:rsidP="0096614A">
      <w:pPr>
        <w:pStyle w:val="BoxText"/>
        <w:rPr>
          <w:rStyle w:val="Strong"/>
        </w:rPr>
      </w:pPr>
      <w:r w:rsidRPr="0033187E">
        <w:rPr>
          <w:rStyle w:val="Strong"/>
        </w:rPr>
        <w:t>Recommendation 37</w:t>
      </w:r>
    </w:p>
    <w:p w14:paraId="1472C850" w14:textId="5247D121" w:rsidR="0096614A" w:rsidRPr="0033187E" w:rsidRDefault="0096614A" w:rsidP="0096614A">
      <w:pPr>
        <w:pStyle w:val="BoxText"/>
      </w:pPr>
      <w:r w:rsidRPr="0033187E">
        <w:rPr>
          <w:rStyle w:val="Strong"/>
          <w:b w:val="0"/>
          <w:bCs/>
        </w:rPr>
        <w:t>Agriculture should review all maritime human biosecurity instructional material saved on its internal repository (Instructional Material Library), SharePoint® document sets for operational areas, and team and other information sharing sites for accuracy, currency, consistency, clarity, usefulness for verification at the border and ease of access.</w:t>
      </w:r>
    </w:p>
    <w:p w14:paraId="459D0D5B" w14:textId="10FC7F4B" w:rsidR="0096614A" w:rsidRPr="0033187E" w:rsidRDefault="0096614A" w:rsidP="0096614A">
      <w:pPr>
        <w:spacing w:before="0"/>
      </w:pPr>
    </w:p>
    <w:p w14:paraId="72676E72" w14:textId="0DA77178" w:rsidR="0096614A" w:rsidRPr="0033187E" w:rsidRDefault="0096614A" w:rsidP="0096614A">
      <w:pPr>
        <w:pStyle w:val="BoxText"/>
        <w:rPr>
          <w:rStyle w:val="Strong"/>
        </w:rPr>
      </w:pPr>
      <w:r w:rsidRPr="0033187E">
        <w:rPr>
          <w:rStyle w:val="Strong"/>
        </w:rPr>
        <w:lastRenderedPageBreak/>
        <w:t>Recommendation 38</w:t>
      </w:r>
    </w:p>
    <w:p w14:paraId="3A87B562" w14:textId="6421FBD2" w:rsidR="0096614A" w:rsidRPr="0033187E" w:rsidRDefault="0096614A" w:rsidP="0096614A">
      <w:pPr>
        <w:pStyle w:val="BoxText"/>
        <w:rPr>
          <w:rStyle w:val="Strong"/>
          <w:b w:val="0"/>
          <w:bCs/>
        </w:rPr>
      </w:pPr>
      <w:r w:rsidRPr="0033187E">
        <w:rPr>
          <w:rStyle w:val="Strong"/>
          <w:b w:val="0"/>
          <w:bCs/>
        </w:rPr>
        <w:t>Agriculture should, as a priority, implement all recommendations included in</w:t>
      </w:r>
      <w:r w:rsidR="00211C15">
        <w:rPr>
          <w:rStyle w:val="Strong"/>
          <w:b w:val="0"/>
          <w:bCs/>
        </w:rPr>
        <w:t xml:space="preserve"> the</w:t>
      </w:r>
      <w:r w:rsidRPr="0033187E">
        <w:rPr>
          <w:rStyle w:val="Strong"/>
          <w:b w:val="0"/>
          <w:bCs/>
        </w:rPr>
        <w:t xml:space="preserve"> external agency’s report, </w:t>
      </w:r>
      <w:r w:rsidRPr="0033187E">
        <w:rPr>
          <w:rStyle w:val="Strong"/>
          <w:b w:val="0"/>
          <w:i/>
        </w:rPr>
        <w:t>Independent assurance review of maritime human biosecurity instructional material</w:t>
      </w:r>
      <w:r w:rsidRPr="0033187E">
        <w:rPr>
          <w:rStyle w:val="Strong"/>
          <w:b w:val="0"/>
          <w:bCs/>
        </w:rPr>
        <w:t>.</w:t>
      </w:r>
    </w:p>
    <w:p w14:paraId="531BE504" w14:textId="6BB8ADFB" w:rsidR="0096614A" w:rsidRPr="0033187E" w:rsidRDefault="0096614A" w:rsidP="0096614A">
      <w:pPr>
        <w:spacing w:before="0"/>
        <w:rPr>
          <w:rFonts w:asciiTheme="minorHAnsi" w:hAnsiTheme="minorHAnsi" w:cstheme="minorHAnsi"/>
          <w:sz w:val="22"/>
        </w:rPr>
      </w:pPr>
    </w:p>
    <w:p w14:paraId="231EF532" w14:textId="155D3282" w:rsidR="0096614A" w:rsidRPr="0033187E" w:rsidRDefault="0096614A" w:rsidP="0096614A">
      <w:pPr>
        <w:pStyle w:val="BoxText"/>
        <w:rPr>
          <w:rStyle w:val="Strong"/>
        </w:rPr>
      </w:pPr>
      <w:r w:rsidRPr="0033187E">
        <w:rPr>
          <w:rStyle w:val="Strong"/>
        </w:rPr>
        <w:t>Recommendation 39</w:t>
      </w:r>
    </w:p>
    <w:p w14:paraId="26F76887" w14:textId="75B14B97" w:rsidR="0096614A" w:rsidRPr="0033187E" w:rsidRDefault="0096614A" w:rsidP="0096614A">
      <w:pPr>
        <w:pStyle w:val="BoxText"/>
      </w:pPr>
      <w:r w:rsidRPr="0033187E">
        <w:rPr>
          <w:rStyle w:val="Strong"/>
          <w:b w:val="0"/>
          <w:bCs/>
        </w:rPr>
        <w:t>To achieve nationally consistent delivery of regulatory activities at first points of entry, Agriculture should identify experts in relevant streams who biosecurity officers can contact to discuss time-critical matters and seek advice for quick resolution.</w:t>
      </w:r>
    </w:p>
    <w:p w14:paraId="21B4268B" w14:textId="6596F2E4" w:rsidR="0096614A" w:rsidRPr="0033187E" w:rsidRDefault="0096614A" w:rsidP="0096614A">
      <w:pPr>
        <w:spacing w:before="0"/>
      </w:pPr>
    </w:p>
    <w:p w14:paraId="0050466D" w14:textId="35C157EE" w:rsidR="0096614A" w:rsidRPr="0033187E" w:rsidRDefault="0096614A" w:rsidP="0096614A">
      <w:pPr>
        <w:pStyle w:val="BoxText"/>
        <w:rPr>
          <w:rStyle w:val="Strong"/>
        </w:rPr>
      </w:pPr>
      <w:r w:rsidRPr="0033187E">
        <w:rPr>
          <w:rStyle w:val="Strong"/>
        </w:rPr>
        <w:t>Recommendation 40</w:t>
      </w:r>
    </w:p>
    <w:p w14:paraId="6AF0FE2D" w14:textId="22AA6970" w:rsidR="0096614A" w:rsidRPr="0033187E" w:rsidRDefault="0096614A" w:rsidP="0096614A">
      <w:pPr>
        <w:pStyle w:val="BoxText"/>
      </w:pPr>
      <w:r w:rsidRPr="0033187E">
        <w:rPr>
          <w:rStyle w:val="Strong"/>
          <w:b w:val="0"/>
          <w:bCs/>
        </w:rPr>
        <w:t>Frontline staff should be provided with consistent information through an effective digital communication tool that is easily accessed by operational staff in a variety of work environments.</w:t>
      </w:r>
    </w:p>
    <w:p w14:paraId="40B8CF94" w14:textId="0D0036C9" w:rsidR="0096614A" w:rsidRPr="0033187E" w:rsidRDefault="0096614A" w:rsidP="0096614A">
      <w:pPr>
        <w:spacing w:before="0"/>
      </w:pPr>
    </w:p>
    <w:p w14:paraId="0CAED01D" w14:textId="393DAAA3" w:rsidR="0096614A" w:rsidRPr="0033187E" w:rsidRDefault="0096614A" w:rsidP="0096614A">
      <w:pPr>
        <w:pStyle w:val="BoxText"/>
        <w:rPr>
          <w:rStyle w:val="Strong"/>
        </w:rPr>
      </w:pPr>
      <w:r w:rsidRPr="0033187E">
        <w:rPr>
          <w:rStyle w:val="Strong"/>
        </w:rPr>
        <w:t>Recommendation 41</w:t>
      </w:r>
    </w:p>
    <w:p w14:paraId="5C428493" w14:textId="55E5DBD2" w:rsidR="0096614A" w:rsidRPr="0033187E" w:rsidRDefault="0096614A" w:rsidP="0096614A">
      <w:pPr>
        <w:pStyle w:val="BoxText"/>
      </w:pPr>
      <w:r w:rsidRPr="0033187E">
        <w:rPr>
          <w:rStyle w:val="Strong"/>
          <w:b w:val="0"/>
          <w:bCs/>
        </w:rPr>
        <w:t>Agriculture, in consultation with Health, should develop a schedule to periodically review human health questions included in the Maritime Arrivals Reporting System questionnaire to ensure there are no gaps in its efforts to detect and prevent the entry of Listed Human Diseases into Australia via the Vessels</w:t>
      </w:r>
      <w:r w:rsidR="002927A2">
        <w:rPr>
          <w:rStyle w:val="Strong"/>
          <w:b w:val="0"/>
          <w:bCs/>
        </w:rPr>
        <w:t> </w:t>
      </w:r>
      <w:r w:rsidRPr="0033187E">
        <w:rPr>
          <w:rStyle w:val="Strong"/>
          <w:b w:val="0"/>
          <w:bCs/>
        </w:rPr>
        <w:t>Pathway.</w:t>
      </w:r>
    </w:p>
    <w:p w14:paraId="5E17E99E" w14:textId="0DC80FA7" w:rsidR="0096614A" w:rsidRPr="0033187E" w:rsidRDefault="0096614A" w:rsidP="0096614A">
      <w:pPr>
        <w:spacing w:before="0"/>
      </w:pPr>
    </w:p>
    <w:p w14:paraId="7966DF03" w14:textId="7B7FEE83" w:rsidR="0096614A" w:rsidRPr="0033187E" w:rsidRDefault="0096614A" w:rsidP="0096614A">
      <w:pPr>
        <w:pStyle w:val="BoxText"/>
        <w:rPr>
          <w:rStyle w:val="Strong"/>
        </w:rPr>
      </w:pPr>
      <w:r w:rsidRPr="0033187E">
        <w:rPr>
          <w:rStyle w:val="Strong"/>
        </w:rPr>
        <w:t>Recommendation 42</w:t>
      </w:r>
    </w:p>
    <w:p w14:paraId="4F0D2460" w14:textId="7A8678D6" w:rsidR="0096614A" w:rsidRPr="0033187E" w:rsidRDefault="0096614A" w:rsidP="0096614A">
      <w:pPr>
        <w:pStyle w:val="BoxText"/>
      </w:pPr>
      <w:r w:rsidRPr="0033187E">
        <w:rPr>
          <w:rStyle w:val="Strong"/>
          <w:b w:val="0"/>
          <w:bCs/>
        </w:rPr>
        <w:t>Agriculture should review its current systems and mechanisms of providing appropriate and</w:t>
      </w:r>
      <w:r w:rsidRPr="0033187E">
        <w:rPr>
          <w:rStyle w:val="Strong"/>
        </w:rPr>
        <w:t xml:space="preserve"> </w:t>
      </w:r>
      <w:r w:rsidRPr="0033187E">
        <w:rPr>
          <w:rStyle w:val="Strong"/>
          <w:b w:val="0"/>
          <w:bCs/>
        </w:rPr>
        <w:t>uninterrupted access to Maritime Arrivals Reporting System to all registered agencies that have an interest in managing biosecurity (including human biosecurity) risks.</w:t>
      </w:r>
    </w:p>
    <w:p w14:paraId="78C55657" w14:textId="458E4B7B" w:rsidR="007D483C" w:rsidRPr="0033187E" w:rsidRDefault="007D483C"/>
    <w:p w14:paraId="7EF27B88" w14:textId="6F7531A3" w:rsidR="007D483C" w:rsidRPr="005F5BF8" w:rsidRDefault="005F5BF8">
      <w:r>
        <w:rPr>
          <w:noProof/>
        </w:rPr>
        <w:drawing>
          <wp:inline distT="0" distB="0" distL="0" distR="0" wp14:anchorId="7DFE3D56" wp14:editId="76162D97">
            <wp:extent cx="1228436" cy="56697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6172" cy="575157"/>
                    </a:xfrm>
                    <a:prstGeom prst="rect">
                      <a:avLst/>
                    </a:prstGeom>
                  </pic:spPr>
                </pic:pic>
              </a:graphicData>
            </a:graphic>
          </wp:inline>
        </w:drawing>
      </w:r>
    </w:p>
    <w:p w14:paraId="35266803" w14:textId="56DD6620" w:rsidR="007D483C" w:rsidRPr="0033187E" w:rsidRDefault="00011FFA">
      <w:r w:rsidRPr="0033187E">
        <w:t>‒‒‒‒‒‒‒‒‒‒‒‒‒‒‒‒‒‒‒‒‒</w:t>
      </w:r>
    </w:p>
    <w:p w14:paraId="30AD59C5" w14:textId="069249D0" w:rsidR="007D483C" w:rsidRPr="0033187E" w:rsidRDefault="00011FFA" w:rsidP="00041010">
      <w:pPr>
        <w:outlineLvl w:val="0"/>
        <w:rPr>
          <w:b/>
          <w:bCs/>
        </w:rPr>
      </w:pPr>
      <w:r w:rsidRPr="0033187E">
        <w:rPr>
          <w:b/>
          <w:bCs/>
        </w:rPr>
        <w:t>Rob Delane</w:t>
      </w:r>
    </w:p>
    <w:p w14:paraId="16BB0D26" w14:textId="772E5DF1" w:rsidR="007D483C" w:rsidRPr="0033187E" w:rsidRDefault="00011FFA" w:rsidP="00041010">
      <w:pPr>
        <w:spacing w:before="0"/>
        <w:outlineLvl w:val="0"/>
        <w:rPr>
          <w:b/>
          <w:bCs/>
        </w:rPr>
      </w:pPr>
      <w:r w:rsidRPr="0033187E">
        <w:rPr>
          <w:b/>
          <w:bCs/>
        </w:rPr>
        <w:t>INSPECTOR-GENERAL</w:t>
      </w:r>
    </w:p>
    <w:p w14:paraId="6789A116" w14:textId="60760A0D" w:rsidR="007D483C" w:rsidRPr="0033187E" w:rsidRDefault="005F5BF8">
      <w:r>
        <w:t>2</w:t>
      </w:r>
      <w:r w:rsidR="001047E1">
        <w:t>9</w:t>
      </w:r>
      <w:r w:rsidR="006C3FDE" w:rsidRPr="005F5BF8">
        <w:t xml:space="preserve"> April</w:t>
      </w:r>
      <w:r w:rsidR="00011FFA" w:rsidRPr="005F5BF8">
        <w:t xml:space="preserve"> 2021</w:t>
      </w:r>
    </w:p>
    <w:p w14:paraId="5E42C90A" w14:textId="2C28FEBC" w:rsidR="0060719D" w:rsidRPr="0033187E" w:rsidRDefault="00011FFA" w:rsidP="00041010">
      <w:pPr>
        <w:pStyle w:val="Heading2"/>
      </w:pPr>
      <w:bookmarkStart w:id="35" w:name="_Toc57732924"/>
      <w:bookmarkStart w:id="36" w:name="_Toc57901387"/>
      <w:bookmarkStart w:id="37" w:name="_Toc58175727"/>
      <w:bookmarkStart w:id="38" w:name="_Toc58259386"/>
      <w:bookmarkStart w:id="39" w:name="_Toc58336586"/>
      <w:bookmarkStart w:id="40" w:name="_Toc58415984"/>
      <w:bookmarkStart w:id="41" w:name="_Toc59189535"/>
      <w:bookmarkStart w:id="42" w:name="_Toc63059390"/>
      <w:bookmarkStart w:id="43" w:name="_Toc66960688"/>
      <w:bookmarkStart w:id="44" w:name="_Toc71274292"/>
      <w:r w:rsidRPr="0033187E">
        <w:lastRenderedPageBreak/>
        <w:t>Background</w:t>
      </w:r>
      <w:bookmarkEnd w:id="35"/>
      <w:bookmarkEnd w:id="36"/>
      <w:bookmarkEnd w:id="37"/>
      <w:bookmarkEnd w:id="38"/>
      <w:bookmarkEnd w:id="39"/>
      <w:bookmarkEnd w:id="40"/>
      <w:bookmarkEnd w:id="41"/>
      <w:bookmarkEnd w:id="42"/>
      <w:bookmarkEnd w:id="43"/>
      <w:bookmarkEnd w:id="44"/>
    </w:p>
    <w:p w14:paraId="3463D78C" w14:textId="70B9A033" w:rsidR="004F032E" w:rsidRPr="0033187E" w:rsidRDefault="00B14C10" w:rsidP="00041010">
      <w:pPr>
        <w:pStyle w:val="Heading3"/>
        <w:numPr>
          <w:ilvl w:val="1"/>
          <w:numId w:val="40"/>
        </w:numPr>
        <w:ind w:left="567" w:hanging="567"/>
        <w:rPr>
          <w:rStyle w:val="Heading3Char"/>
          <w:b/>
          <w:bCs/>
          <w:color w:val="000000"/>
        </w:rPr>
      </w:pPr>
      <w:bookmarkStart w:id="45" w:name="_Toc57732925"/>
      <w:bookmarkStart w:id="46" w:name="_Toc57901388"/>
      <w:bookmarkStart w:id="47" w:name="_Toc58175728"/>
      <w:bookmarkStart w:id="48" w:name="_Toc58259387"/>
      <w:bookmarkStart w:id="49" w:name="_Toc58336587"/>
      <w:bookmarkStart w:id="50" w:name="_Toc58415985"/>
      <w:bookmarkStart w:id="51" w:name="_Toc59189536"/>
      <w:bookmarkStart w:id="52" w:name="_Toc63059391"/>
      <w:bookmarkStart w:id="53" w:name="_Toc66960689"/>
      <w:bookmarkStart w:id="54" w:name="_Toc71274293"/>
      <w:bookmarkStart w:id="55" w:name="_Toc367702803"/>
      <w:bookmarkStart w:id="56" w:name="_Toc367706516"/>
      <w:bookmarkStart w:id="57" w:name="_Toc367707096"/>
      <w:bookmarkStart w:id="58" w:name="_Toc367707277"/>
      <w:bookmarkStart w:id="59" w:name="_Toc367708159"/>
      <w:bookmarkStart w:id="60" w:name="_Toc367947777"/>
      <w:bookmarkStart w:id="61" w:name="_Toc367976911"/>
      <w:bookmarkStart w:id="62" w:name="_Toc368493166"/>
      <w:bookmarkStart w:id="63" w:name="_Toc391391128"/>
      <w:bookmarkStart w:id="64" w:name="_Toc490040459"/>
      <w:bookmarkStart w:id="65" w:name="_Toc500508376"/>
      <w:r w:rsidRPr="0033187E">
        <w:rPr>
          <w:rStyle w:val="Heading3Char"/>
          <w:b/>
          <w:bCs/>
        </w:rPr>
        <w:t xml:space="preserve">Authority of the </w:t>
      </w:r>
      <w:r w:rsidR="00011FFA" w:rsidRPr="0033187E">
        <w:rPr>
          <w:rStyle w:val="Heading3Char"/>
          <w:b/>
          <w:bCs/>
        </w:rPr>
        <w:t>Inspector-General of Biosecurity</w:t>
      </w:r>
      <w:bookmarkEnd w:id="45"/>
      <w:bookmarkEnd w:id="46"/>
      <w:bookmarkEnd w:id="47"/>
      <w:bookmarkEnd w:id="48"/>
      <w:bookmarkEnd w:id="49"/>
      <w:bookmarkEnd w:id="50"/>
      <w:bookmarkEnd w:id="51"/>
      <w:bookmarkEnd w:id="52"/>
      <w:bookmarkEnd w:id="53"/>
      <w:bookmarkEnd w:id="54"/>
    </w:p>
    <w:p w14:paraId="2611EDAF" w14:textId="5B7E7728" w:rsidR="00407F4E" w:rsidRPr="0033187E" w:rsidRDefault="39605CAC" w:rsidP="39605CAC">
      <w:pPr>
        <w:rPr>
          <w:rFonts w:asciiTheme="minorHAnsi" w:hAnsiTheme="minorHAnsi"/>
          <w:lang w:eastAsia="ja-JP"/>
        </w:rPr>
      </w:pPr>
      <w:r w:rsidRPr="0033187E">
        <w:rPr>
          <w:rFonts w:asciiTheme="minorHAnsi" w:hAnsiTheme="minorHAnsi"/>
          <w:lang w:eastAsia="ja-JP"/>
        </w:rPr>
        <w:t>Australia’s biosecurity system relies on various government programs</w:t>
      </w:r>
      <w:r w:rsidR="002C0E70" w:rsidRPr="0033187E">
        <w:rPr>
          <w:rFonts w:asciiTheme="minorHAnsi" w:hAnsiTheme="minorHAnsi"/>
          <w:lang w:eastAsia="ja-JP"/>
        </w:rPr>
        <w:t xml:space="preserve"> that </w:t>
      </w:r>
      <w:r w:rsidRPr="0033187E">
        <w:rPr>
          <w:rFonts w:asciiTheme="minorHAnsi" w:hAnsiTheme="minorHAnsi"/>
          <w:lang w:eastAsia="ja-JP"/>
        </w:rPr>
        <w:t>ensure the safe international movement of people and goods. These programs</w:t>
      </w:r>
      <w:r w:rsidR="002C0E70" w:rsidRPr="0033187E">
        <w:rPr>
          <w:rFonts w:asciiTheme="minorHAnsi" w:hAnsiTheme="minorHAnsi"/>
          <w:lang w:eastAsia="ja-JP"/>
        </w:rPr>
        <w:t xml:space="preserve"> are mainly delivered by Agriculture in cooperation with industry. They </w:t>
      </w:r>
      <w:r w:rsidRPr="0033187E">
        <w:rPr>
          <w:rFonts w:asciiTheme="minorHAnsi" w:hAnsiTheme="minorHAnsi"/>
          <w:lang w:eastAsia="ja-JP"/>
        </w:rPr>
        <w:t>minimise the risk of the entry, establishment and spread of exotic pests and diseases that could cause significant harm to people, animals, plants and Australia’s unique environment.</w:t>
      </w:r>
    </w:p>
    <w:p w14:paraId="5359466F" w14:textId="73C6DD6E" w:rsidR="00407F4E" w:rsidRPr="0033187E" w:rsidRDefault="00011FFA" w:rsidP="00407F4E">
      <w:pPr>
        <w:rPr>
          <w:rFonts w:asciiTheme="minorHAnsi" w:hAnsiTheme="minorHAnsi"/>
          <w:szCs w:val="24"/>
          <w:lang w:eastAsia="ja-JP"/>
        </w:rPr>
      </w:pPr>
      <w:r w:rsidRPr="0033187E">
        <w:rPr>
          <w:rFonts w:asciiTheme="minorHAnsi" w:hAnsiTheme="minorHAnsi"/>
          <w:szCs w:val="24"/>
          <w:lang w:eastAsia="ja-JP"/>
        </w:rPr>
        <w:t xml:space="preserve">The </w:t>
      </w:r>
      <w:r w:rsidR="002C0E70" w:rsidRPr="0033187E">
        <w:rPr>
          <w:rFonts w:asciiTheme="minorHAnsi" w:hAnsiTheme="minorHAnsi"/>
          <w:szCs w:val="24"/>
          <w:lang w:eastAsia="ja-JP"/>
        </w:rPr>
        <w:t>Inspector-General of Biosecurity’s (</w:t>
      </w:r>
      <w:r w:rsidRPr="0033187E">
        <w:rPr>
          <w:rFonts w:asciiTheme="minorHAnsi" w:hAnsiTheme="minorHAnsi"/>
          <w:szCs w:val="24"/>
          <w:lang w:eastAsia="ja-JP"/>
        </w:rPr>
        <w:t>Inspector-General</w:t>
      </w:r>
      <w:r w:rsidR="002C0E70" w:rsidRPr="0033187E">
        <w:rPr>
          <w:rFonts w:asciiTheme="minorHAnsi" w:hAnsiTheme="minorHAnsi"/>
          <w:szCs w:val="24"/>
          <w:lang w:eastAsia="ja-JP"/>
        </w:rPr>
        <w:t>’s)</w:t>
      </w:r>
      <w:r w:rsidRPr="0033187E">
        <w:rPr>
          <w:rFonts w:asciiTheme="minorHAnsi" w:hAnsiTheme="minorHAnsi"/>
          <w:szCs w:val="24"/>
          <w:lang w:eastAsia="ja-JP"/>
        </w:rPr>
        <w:t xml:space="preserve"> mission is to enhance the integrity of Australia’s biosecurity systems </w:t>
      </w:r>
      <w:r w:rsidR="002C0E70" w:rsidRPr="0033187E">
        <w:rPr>
          <w:rFonts w:asciiTheme="minorHAnsi" w:hAnsiTheme="minorHAnsi"/>
          <w:szCs w:val="24"/>
          <w:lang w:eastAsia="ja-JP"/>
        </w:rPr>
        <w:t xml:space="preserve">by </w:t>
      </w:r>
      <w:r w:rsidRPr="0033187E">
        <w:rPr>
          <w:rFonts w:asciiTheme="minorHAnsi" w:hAnsiTheme="minorHAnsi"/>
          <w:szCs w:val="24"/>
          <w:lang w:eastAsia="ja-JP"/>
        </w:rPr>
        <w:t>independently evaluating and verifying the performance of these programs across the biosecurity continuum</w:t>
      </w:r>
      <w:r w:rsidR="00B233AB" w:rsidRPr="0033187E">
        <w:rPr>
          <w:rFonts w:asciiTheme="minorHAnsi" w:hAnsiTheme="minorHAnsi"/>
          <w:szCs w:val="24"/>
          <w:lang w:eastAsia="ja-JP"/>
        </w:rPr>
        <w:t xml:space="preserve"> – </w:t>
      </w:r>
      <w:r w:rsidRPr="0033187E">
        <w:rPr>
          <w:rFonts w:asciiTheme="minorHAnsi" w:hAnsiTheme="minorHAnsi"/>
          <w:szCs w:val="24"/>
          <w:lang w:eastAsia="ja-JP"/>
        </w:rPr>
        <w:t>pre-border, at the border and post-border.</w:t>
      </w:r>
      <w:r w:rsidR="00773CF6" w:rsidRPr="0033187E">
        <w:rPr>
          <w:rFonts w:asciiTheme="minorHAnsi" w:hAnsiTheme="minorHAnsi"/>
          <w:szCs w:val="24"/>
          <w:lang w:eastAsia="ja-JP"/>
        </w:rPr>
        <w:t xml:space="preserve"> The Inspector-General makes recommendations for system improvements and provides an assurance framework for stakeholders.</w:t>
      </w:r>
    </w:p>
    <w:p w14:paraId="1FF1A1C8" w14:textId="3D46953C" w:rsidR="00793F65" w:rsidRPr="0033187E" w:rsidRDefault="00011FFA" w:rsidP="00407F4E">
      <w:pPr>
        <w:rPr>
          <w:rFonts w:asciiTheme="minorHAnsi" w:hAnsiTheme="minorHAnsi"/>
          <w:szCs w:val="24"/>
          <w:lang w:eastAsia="ja-JP"/>
        </w:rPr>
      </w:pPr>
      <w:r w:rsidRPr="0033187E">
        <w:rPr>
          <w:rFonts w:asciiTheme="minorHAnsi" w:hAnsiTheme="minorHAnsi"/>
          <w:szCs w:val="24"/>
          <w:lang w:eastAsia="ja-JP"/>
        </w:rPr>
        <w:t xml:space="preserve">The </w:t>
      </w:r>
      <w:r w:rsidRPr="0033187E">
        <w:rPr>
          <w:rFonts w:asciiTheme="minorHAnsi" w:hAnsiTheme="minorHAnsi"/>
          <w:i/>
          <w:iCs/>
          <w:szCs w:val="24"/>
        </w:rPr>
        <w:t>Biosecurity Act 2015</w:t>
      </w:r>
      <w:r w:rsidRPr="0033187E">
        <w:rPr>
          <w:rFonts w:asciiTheme="minorHAnsi" w:hAnsiTheme="minorHAnsi"/>
          <w:szCs w:val="24"/>
          <w:lang w:eastAsia="ja-JP"/>
        </w:rPr>
        <w:t xml:space="preserve"> define</w:t>
      </w:r>
      <w:r w:rsidR="000218EC" w:rsidRPr="0033187E">
        <w:rPr>
          <w:rFonts w:asciiTheme="minorHAnsi" w:hAnsiTheme="minorHAnsi"/>
          <w:szCs w:val="24"/>
          <w:lang w:eastAsia="ja-JP"/>
        </w:rPr>
        <w:t>s</w:t>
      </w:r>
      <w:r w:rsidRPr="0033187E">
        <w:rPr>
          <w:rFonts w:asciiTheme="minorHAnsi" w:hAnsiTheme="minorHAnsi"/>
          <w:szCs w:val="24"/>
          <w:lang w:eastAsia="ja-JP"/>
        </w:rPr>
        <w:t xml:space="preserve"> the</w:t>
      </w:r>
      <w:r w:rsidR="00313AE4" w:rsidRPr="0033187E">
        <w:rPr>
          <w:rFonts w:asciiTheme="minorHAnsi" w:hAnsiTheme="minorHAnsi"/>
          <w:szCs w:val="24"/>
          <w:lang w:eastAsia="ja-JP"/>
        </w:rPr>
        <w:t xml:space="preserve"> </w:t>
      </w:r>
      <w:r w:rsidR="0001402D" w:rsidRPr="0033187E">
        <w:rPr>
          <w:rFonts w:asciiTheme="minorHAnsi" w:hAnsiTheme="minorHAnsi"/>
          <w:szCs w:val="24"/>
          <w:lang w:eastAsia="ja-JP"/>
        </w:rPr>
        <w:t>Inspector-General</w:t>
      </w:r>
      <w:r w:rsidR="00B233AB" w:rsidRPr="0033187E">
        <w:rPr>
          <w:rFonts w:asciiTheme="minorHAnsi" w:hAnsiTheme="minorHAnsi"/>
          <w:szCs w:val="24"/>
          <w:lang w:eastAsia="ja-JP"/>
        </w:rPr>
        <w:t>’s</w:t>
      </w:r>
      <w:r w:rsidR="00313AE4" w:rsidRPr="0033187E">
        <w:rPr>
          <w:rFonts w:asciiTheme="minorHAnsi" w:hAnsiTheme="minorHAnsi"/>
          <w:szCs w:val="24"/>
          <w:lang w:eastAsia="ja-JP"/>
        </w:rPr>
        <w:t xml:space="preserve"> </w:t>
      </w:r>
      <w:r w:rsidRPr="0033187E">
        <w:rPr>
          <w:rFonts w:asciiTheme="minorHAnsi" w:hAnsiTheme="minorHAnsi"/>
          <w:szCs w:val="24"/>
          <w:lang w:eastAsia="ja-JP"/>
        </w:rPr>
        <w:t xml:space="preserve">role, authority and independent powers of review. </w:t>
      </w:r>
      <w:r w:rsidR="002C0E70" w:rsidRPr="0033187E">
        <w:rPr>
          <w:rFonts w:asciiTheme="minorHAnsi" w:hAnsiTheme="minorHAnsi"/>
          <w:szCs w:val="24"/>
          <w:lang w:eastAsia="ja-JP"/>
        </w:rPr>
        <w:t xml:space="preserve">The Inspector-General is responsible for </w:t>
      </w:r>
      <w:r w:rsidRPr="0033187E">
        <w:rPr>
          <w:rFonts w:asciiTheme="minorHAnsi" w:hAnsiTheme="minorHAnsi"/>
          <w:szCs w:val="24"/>
          <w:lang w:eastAsia="ja-JP"/>
        </w:rPr>
        <w:t>reviewing the Director</w:t>
      </w:r>
      <w:r w:rsidR="00C63DAC" w:rsidRPr="0033187E">
        <w:rPr>
          <w:rFonts w:asciiTheme="minorHAnsi" w:hAnsiTheme="minorHAnsi"/>
          <w:szCs w:val="24"/>
          <w:lang w:eastAsia="ja-JP"/>
        </w:rPr>
        <w:t> </w:t>
      </w:r>
      <w:r w:rsidRPr="0033187E">
        <w:rPr>
          <w:rFonts w:asciiTheme="minorHAnsi" w:hAnsiTheme="minorHAnsi"/>
          <w:szCs w:val="24"/>
          <w:lang w:eastAsia="ja-JP"/>
        </w:rPr>
        <w:t xml:space="preserve">of Biosecurity’s performance of functions and exercise of powers. The Secretary of </w:t>
      </w:r>
      <w:r w:rsidR="00504FA8" w:rsidRPr="0033187E">
        <w:rPr>
          <w:rFonts w:asciiTheme="minorHAnsi" w:hAnsiTheme="minorHAnsi"/>
          <w:szCs w:val="24"/>
          <w:lang w:eastAsia="ja-JP"/>
        </w:rPr>
        <w:t>Agriculture</w:t>
      </w:r>
      <w:r w:rsidRPr="0033187E">
        <w:rPr>
          <w:rFonts w:asciiTheme="minorHAnsi" w:hAnsiTheme="minorHAnsi"/>
          <w:szCs w:val="24"/>
          <w:lang w:eastAsia="ja-JP"/>
        </w:rPr>
        <w:t xml:space="preserve"> is the Director of Biosecurity.</w:t>
      </w:r>
    </w:p>
    <w:p w14:paraId="52A752D0" w14:textId="20FCC2DD" w:rsidR="00F72986" w:rsidRPr="0033187E" w:rsidRDefault="00011FFA" w:rsidP="00F72986">
      <w:pPr>
        <w:rPr>
          <w:rFonts w:asciiTheme="minorHAnsi" w:hAnsiTheme="minorHAnsi"/>
          <w:szCs w:val="24"/>
          <w:lang w:eastAsia="ja-JP"/>
        </w:rPr>
      </w:pPr>
      <w:r w:rsidRPr="0033187E">
        <w:rPr>
          <w:rFonts w:asciiTheme="minorHAnsi" w:hAnsiTheme="minorHAnsi"/>
          <w:szCs w:val="24"/>
          <w:lang w:eastAsia="ja-JP"/>
        </w:rPr>
        <w:t>The Inspector-General is independent of the Minister for Agriculture and the Director of Biosecurity</w:t>
      </w:r>
      <w:r w:rsidR="006B7F6F" w:rsidRPr="0033187E">
        <w:rPr>
          <w:rFonts w:asciiTheme="minorHAnsi" w:hAnsiTheme="minorHAnsi"/>
          <w:szCs w:val="24"/>
          <w:lang w:eastAsia="ja-JP"/>
        </w:rPr>
        <w:t xml:space="preserve"> </w:t>
      </w:r>
      <w:r w:rsidR="00E22C4A" w:rsidRPr="0033187E">
        <w:rPr>
          <w:rFonts w:asciiTheme="minorHAnsi" w:hAnsiTheme="minorHAnsi"/>
          <w:szCs w:val="24"/>
          <w:lang w:eastAsia="ja-JP"/>
        </w:rPr>
        <w:t>a</w:t>
      </w:r>
      <w:r w:rsidR="00DB2D77" w:rsidRPr="0033187E">
        <w:rPr>
          <w:rFonts w:asciiTheme="minorHAnsi" w:hAnsiTheme="minorHAnsi"/>
          <w:szCs w:val="24"/>
          <w:lang w:eastAsia="ja-JP"/>
        </w:rPr>
        <w:t>nd</w:t>
      </w:r>
      <w:r w:rsidR="00E22C4A" w:rsidRPr="0033187E">
        <w:rPr>
          <w:rFonts w:asciiTheme="minorHAnsi" w:hAnsiTheme="minorHAnsi"/>
          <w:szCs w:val="24"/>
          <w:lang w:eastAsia="ja-JP"/>
        </w:rPr>
        <w:t xml:space="preserve"> is not subject to direction by the Minister or the Director of Biosecurity in relation to the priority to be given to a particular review (</w:t>
      </w:r>
      <w:r w:rsidR="00DB2D77" w:rsidRPr="0033187E">
        <w:rPr>
          <w:rFonts w:asciiTheme="minorHAnsi" w:hAnsiTheme="minorHAnsi"/>
          <w:szCs w:val="24"/>
          <w:lang w:eastAsia="ja-JP"/>
        </w:rPr>
        <w:t>Biosecurity</w:t>
      </w:r>
      <w:r w:rsidR="00360E8A" w:rsidRPr="0033187E">
        <w:rPr>
          <w:rFonts w:asciiTheme="minorHAnsi" w:hAnsiTheme="minorHAnsi"/>
          <w:szCs w:val="24"/>
          <w:lang w:eastAsia="ja-JP"/>
        </w:rPr>
        <w:t> </w:t>
      </w:r>
      <w:r w:rsidR="00DB2D77" w:rsidRPr="0033187E">
        <w:rPr>
          <w:rFonts w:asciiTheme="minorHAnsi" w:hAnsiTheme="minorHAnsi"/>
          <w:szCs w:val="24"/>
          <w:lang w:eastAsia="ja-JP"/>
        </w:rPr>
        <w:t>Regulation 2016</w:t>
      </w:r>
      <w:r w:rsidR="002C0E70" w:rsidRPr="0033187E">
        <w:rPr>
          <w:rFonts w:asciiTheme="minorHAnsi" w:hAnsiTheme="minorHAnsi"/>
          <w:szCs w:val="24"/>
          <w:lang w:eastAsia="ja-JP"/>
        </w:rPr>
        <w:t xml:space="preserve">, </w:t>
      </w:r>
      <w:r w:rsidR="00894979" w:rsidRPr="0033187E">
        <w:rPr>
          <w:rFonts w:asciiTheme="minorHAnsi" w:hAnsiTheme="minorHAnsi"/>
          <w:szCs w:val="24"/>
          <w:lang w:eastAsia="ja-JP"/>
        </w:rPr>
        <w:t>paragraph</w:t>
      </w:r>
      <w:r w:rsidR="00C53CB5" w:rsidRPr="0033187E">
        <w:rPr>
          <w:rFonts w:asciiTheme="minorHAnsi" w:hAnsiTheme="minorHAnsi"/>
          <w:szCs w:val="24"/>
          <w:lang w:eastAsia="ja-JP"/>
        </w:rPr>
        <w:t> </w:t>
      </w:r>
      <w:r w:rsidR="002C0E70" w:rsidRPr="0033187E">
        <w:rPr>
          <w:rFonts w:asciiTheme="minorHAnsi" w:hAnsiTheme="minorHAnsi"/>
          <w:szCs w:val="24"/>
          <w:lang w:eastAsia="ja-JP"/>
        </w:rPr>
        <w:t>91(4)</w:t>
      </w:r>
      <w:r w:rsidR="00DF1BDD" w:rsidRPr="0033187E">
        <w:rPr>
          <w:rFonts w:asciiTheme="minorHAnsi" w:hAnsiTheme="minorHAnsi"/>
          <w:szCs w:val="24"/>
          <w:lang w:eastAsia="ja-JP"/>
        </w:rPr>
        <w:t>)</w:t>
      </w:r>
      <w:r w:rsidRPr="0033187E">
        <w:rPr>
          <w:rFonts w:asciiTheme="minorHAnsi" w:hAnsiTheme="minorHAnsi"/>
          <w:szCs w:val="24"/>
          <w:lang w:eastAsia="ja-JP"/>
        </w:rPr>
        <w:t>. However, the Inspector-General may:</w:t>
      </w:r>
    </w:p>
    <w:p w14:paraId="7820E281" w14:textId="72DF607F" w:rsidR="00F72986" w:rsidRPr="0033187E" w:rsidRDefault="00011FFA" w:rsidP="008B1716">
      <w:pPr>
        <w:pStyle w:val="ListBullet"/>
      </w:pPr>
      <w:r w:rsidRPr="0033187E">
        <w:t xml:space="preserve">consider the </w:t>
      </w:r>
      <w:r w:rsidR="002C0E70" w:rsidRPr="0033187E">
        <w:t>M</w:t>
      </w:r>
      <w:r w:rsidRPr="0033187E">
        <w:t>inister’s request for a review</w:t>
      </w:r>
    </w:p>
    <w:p w14:paraId="020F0A13" w14:textId="0A85F052" w:rsidR="00793F65" w:rsidRPr="0033187E" w:rsidRDefault="00011FFA" w:rsidP="008B1716">
      <w:pPr>
        <w:pStyle w:val="ListBullet"/>
        <w:rPr>
          <w:rFonts w:asciiTheme="minorHAnsi" w:hAnsiTheme="minorHAnsi"/>
          <w:lang w:eastAsia="ja-JP"/>
        </w:rPr>
      </w:pPr>
      <w:r w:rsidRPr="0033187E">
        <w:t>seek immediate action from the Director of Biosecurity (or senior departmental executives)</w:t>
      </w:r>
      <w:r w:rsidRPr="0033187E">
        <w:rPr>
          <w:rFonts w:asciiTheme="minorHAnsi" w:hAnsiTheme="minorHAnsi"/>
          <w:lang w:eastAsia="ja-JP"/>
        </w:rPr>
        <w:t xml:space="preserve"> and the </w:t>
      </w:r>
      <w:r w:rsidR="001476FB" w:rsidRPr="0033187E">
        <w:rPr>
          <w:rFonts w:asciiTheme="minorHAnsi" w:hAnsiTheme="minorHAnsi"/>
          <w:lang w:eastAsia="ja-JP"/>
        </w:rPr>
        <w:t>M</w:t>
      </w:r>
      <w:r w:rsidRPr="0033187E">
        <w:rPr>
          <w:rFonts w:asciiTheme="minorHAnsi" w:hAnsiTheme="minorHAnsi"/>
          <w:lang w:eastAsia="ja-JP"/>
        </w:rPr>
        <w:t>inister to protect or enhance the integrity of Australia’s biosecurity systems.</w:t>
      </w:r>
    </w:p>
    <w:p w14:paraId="3BA820A1" w14:textId="01FCC7AA" w:rsidR="00DC0A10" w:rsidRPr="0033187E" w:rsidRDefault="00B14C10" w:rsidP="00C460FE">
      <w:pPr>
        <w:rPr>
          <w:lang w:eastAsia="ja-JP"/>
        </w:rPr>
      </w:pPr>
      <w:r w:rsidRPr="0033187E">
        <w:rPr>
          <w:lang w:eastAsia="ja-JP"/>
        </w:rPr>
        <w:t xml:space="preserve">On behalf of Health, Agriculture undertakes certain </w:t>
      </w:r>
      <w:r w:rsidR="00011FFA" w:rsidRPr="0033187E">
        <w:rPr>
          <w:lang w:eastAsia="ja-JP"/>
        </w:rPr>
        <w:t>biosecurity risk management measures and systems that relate to human health.</w:t>
      </w:r>
      <w:r w:rsidRPr="0033187E">
        <w:rPr>
          <w:lang w:eastAsia="ja-JP"/>
        </w:rPr>
        <w:t xml:space="preserve"> The Inspector-General has the authority to review those measures and systems.</w:t>
      </w:r>
    </w:p>
    <w:p w14:paraId="7531ACD6" w14:textId="6C893F1A" w:rsidR="004F032E" w:rsidRPr="0033187E" w:rsidRDefault="00011FFA" w:rsidP="00C460FE">
      <w:pPr>
        <w:rPr>
          <w:lang w:eastAsia="ja-JP"/>
        </w:rPr>
      </w:pPr>
      <w:r w:rsidRPr="0033187E">
        <w:rPr>
          <w:lang w:eastAsia="ja-JP"/>
        </w:rPr>
        <w:t xml:space="preserve">Under </w:t>
      </w:r>
      <w:r w:rsidR="00FD51EC" w:rsidRPr="0033187E">
        <w:rPr>
          <w:lang w:eastAsia="ja-JP"/>
        </w:rPr>
        <w:t>s</w:t>
      </w:r>
      <w:r w:rsidRPr="0033187E">
        <w:rPr>
          <w:lang w:eastAsia="ja-JP"/>
        </w:rPr>
        <w:t>ection 567(1) of the Act, the Inspector-General may review the performance of functions, or exercise of powers, by biosecurity officials under one or more provisions of th</w:t>
      </w:r>
      <w:r w:rsidR="0052604F" w:rsidRPr="0033187E">
        <w:rPr>
          <w:lang w:eastAsia="ja-JP"/>
        </w:rPr>
        <w:t>e </w:t>
      </w:r>
      <w:r w:rsidRPr="0033187E">
        <w:rPr>
          <w:lang w:eastAsia="ja-JP"/>
        </w:rPr>
        <w:t xml:space="preserve">Act. However, </w:t>
      </w:r>
      <w:r w:rsidR="00FD51EC" w:rsidRPr="0033187E">
        <w:rPr>
          <w:lang w:eastAsia="ja-JP"/>
        </w:rPr>
        <w:t>s</w:t>
      </w:r>
      <w:r w:rsidRPr="0033187E">
        <w:rPr>
          <w:lang w:eastAsia="ja-JP"/>
        </w:rPr>
        <w:t xml:space="preserve">ection 567 </w:t>
      </w:r>
      <w:r w:rsidR="00FD51EC" w:rsidRPr="0033187E">
        <w:rPr>
          <w:lang w:eastAsia="ja-JP"/>
        </w:rPr>
        <w:t xml:space="preserve">of the Act </w:t>
      </w:r>
      <w:r w:rsidRPr="0033187E">
        <w:rPr>
          <w:lang w:eastAsia="ja-JP"/>
        </w:rPr>
        <w:t xml:space="preserve">does not provide for the Inspector-General to review the performance of functions, or exercise of powers, by </w:t>
      </w:r>
      <w:r w:rsidR="00B14C10" w:rsidRPr="0033187E">
        <w:rPr>
          <w:lang w:eastAsia="ja-JP"/>
        </w:rPr>
        <w:t>H</w:t>
      </w:r>
      <w:r w:rsidRPr="0033187E">
        <w:rPr>
          <w:lang w:eastAsia="ja-JP"/>
        </w:rPr>
        <w:t xml:space="preserve">uman </w:t>
      </w:r>
      <w:r w:rsidR="00B14C10" w:rsidRPr="0033187E">
        <w:rPr>
          <w:lang w:eastAsia="ja-JP"/>
        </w:rPr>
        <w:t>B</w:t>
      </w:r>
      <w:r w:rsidRPr="0033187E">
        <w:rPr>
          <w:lang w:eastAsia="ja-JP"/>
        </w:rPr>
        <w:t xml:space="preserve">iosecurity </w:t>
      </w:r>
      <w:r w:rsidR="00B14C10" w:rsidRPr="0033187E">
        <w:rPr>
          <w:lang w:eastAsia="ja-JP"/>
        </w:rPr>
        <w:t>O</w:t>
      </w:r>
      <w:r w:rsidRPr="0033187E">
        <w:rPr>
          <w:lang w:eastAsia="ja-JP"/>
        </w:rPr>
        <w:t xml:space="preserve">fficers, </w:t>
      </w:r>
      <w:r w:rsidR="00B14C10" w:rsidRPr="0033187E">
        <w:rPr>
          <w:lang w:eastAsia="ja-JP"/>
        </w:rPr>
        <w:t>C</w:t>
      </w:r>
      <w:r w:rsidRPr="0033187E">
        <w:rPr>
          <w:lang w:eastAsia="ja-JP"/>
        </w:rPr>
        <w:t xml:space="preserve">hief </w:t>
      </w:r>
      <w:r w:rsidR="00B14C10" w:rsidRPr="0033187E">
        <w:rPr>
          <w:lang w:eastAsia="ja-JP"/>
        </w:rPr>
        <w:t>H</w:t>
      </w:r>
      <w:r w:rsidRPr="0033187E">
        <w:rPr>
          <w:lang w:eastAsia="ja-JP"/>
        </w:rPr>
        <w:t xml:space="preserve">uman </w:t>
      </w:r>
      <w:r w:rsidR="00B14C10" w:rsidRPr="0033187E">
        <w:rPr>
          <w:lang w:eastAsia="ja-JP"/>
        </w:rPr>
        <w:t>B</w:t>
      </w:r>
      <w:r w:rsidRPr="0033187E">
        <w:rPr>
          <w:lang w:eastAsia="ja-JP"/>
        </w:rPr>
        <w:t xml:space="preserve">iosecurity </w:t>
      </w:r>
      <w:r w:rsidR="00B14C10" w:rsidRPr="0033187E">
        <w:rPr>
          <w:lang w:eastAsia="ja-JP"/>
        </w:rPr>
        <w:t>O</w:t>
      </w:r>
      <w:r w:rsidRPr="0033187E">
        <w:rPr>
          <w:lang w:eastAsia="ja-JP"/>
        </w:rPr>
        <w:t>fficers or the Director of Human Biosecurity</w:t>
      </w:r>
      <w:r w:rsidR="00B233AB" w:rsidRPr="0033187E">
        <w:rPr>
          <w:lang w:eastAsia="ja-JP"/>
        </w:rPr>
        <w:t>,</w:t>
      </w:r>
      <w:r w:rsidRPr="0033187E">
        <w:rPr>
          <w:lang w:eastAsia="ja-JP"/>
        </w:rPr>
        <w:t xml:space="preserve"> as they are not biosecurity officials for the purposes of </w:t>
      </w:r>
      <w:r w:rsidR="00FD51EC" w:rsidRPr="0033187E">
        <w:rPr>
          <w:lang w:eastAsia="ja-JP"/>
        </w:rPr>
        <w:t>s</w:t>
      </w:r>
      <w:r w:rsidRPr="0033187E">
        <w:rPr>
          <w:lang w:eastAsia="ja-JP"/>
        </w:rPr>
        <w:t>ection 567 of the Act.</w:t>
      </w:r>
    </w:p>
    <w:p w14:paraId="0550B839" w14:textId="7AB1E40E" w:rsidR="00B77C32" w:rsidRPr="0033187E" w:rsidRDefault="00011FFA" w:rsidP="004F032E">
      <w:pPr>
        <w:rPr>
          <w:lang w:eastAsia="ja-JP"/>
        </w:rPr>
      </w:pPr>
      <w:r w:rsidRPr="0033187E">
        <w:rPr>
          <w:lang w:eastAsia="ja-JP"/>
        </w:rPr>
        <w:t>The Inspector-General’s scope does not extend to Australia’s national biosecurity policies, international trade issues and market access opportunities.</w:t>
      </w:r>
    </w:p>
    <w:p w14:paraId="75A477F5" w14:textId="30899408" w:rsidR="00DD1A32" w:rsidRPr="0033187E" w:rsidRDefault="00011FFA" w:rsidP="00041010">
      <w:pPr>
        <w:pStyle w:val="Heading3"/>
        <w:numPr>
          <w:ilvl w:val="1"/>
          <w:numId w:val="40"/>
        </w:numPr>
        <w:ind w:left="567" w:hanging="567"/>
        <w:rPr>
          <w:rStyle w:val="Heading3Char"/>
          <w:b/>
          <w:bCs/>
        </w:rPr>
      </w:pPr>
      <w:bookmarkStart w:id="66" w:name="_Toc57732926"/>
      <w:bookmarkStart w:id="67" w:name="_Toc57901389"/>
      <w:bookmarkStart w:id="68" w:name="_Toc58175729"/>
      <w:bookmarkStart w:id="69" w:name="_Toc58259388"/>
      <w:bookmarkStart w:id="70" w:name="_Toc58336588"/>
      <w:bookmarkStart w:id="71" w:name="_Toc58415986"/>
      <w:bookmarkStart w:id="72" w:name="_Toc59189537"/>
      <w:bookmarkStart w:id="73" w:name="_Toc63059392"/>
      <w:bookmarkStart w:id="74" w:name="_Toc66960690"/>
      <w:bookmarkStart w:id="75" w:name="_Toc71274294"/>
      <w:r w:rsidRPr="0033187E">
        <w:rPr>
          <w:rStyle w:val="Heading3Char"/>
          <w:b/>
          <w:bCs/>
        </w:rPr>
        <w:t xml:space="preserve">Origins </w:t>
      </w:r>
      <w:bookmarkEnd w:id="55"/>
      <w:bookmarkEnd w:id="56"/>
      <w:bookmarkEnd w:id="57"/>
      <w:bookmarkEnd w:id="58"/>
      <w:bookmarkEnd w:id="59"/>
      <w:bookmarkEnd w:id="60"/>
      <w:bookmarkEnd w:id="61"/>
      <w:bookmarkEnd w:id="62"/>
      <w:bookmarkEnd w:id="63"/>
      <w:bookmarkEnd w:id="64"/>
      <w:r w:rsidRPr="0033187E">
        <w:rPr>
          <w:rStyle w:val="Heading3Char"/>
          <w:b/>
          <w:bCs/>
        </w:rPr>
        <w:t>of review</w:t>
      </w:r>
      <w:bookmarkEnd w:id="65"/>
      <w:bookmarkEnd w:id="66"/>
      <w:bookmarkEnd w:id="67"/>
      <w:bookmarkEnd w:id="68"/>
      <w:bookmarkEnd w:id="69"/>
      <w:bookmarkEnd w:id="70"/>
      <w:bookmarkEnd w:id="71"/>
      <w:bookmarkEnd w:id="72"/>
      <w:bookmarkEnd w:id="73"/>
      <w:bookmarkEnd w:id="74"/>
      <w:bookmarkEnd w:id="75"/>
    </w:p>
    <w:p w14:paraId="195F7C97" w14:textId="483B6D2B" w:rsidR="00EA0FE9" w:rsidRPr="0033187E" w:rsidRDefault="00B14C10" w:rsidP="00EA0FE9">
      <w:bookmarkStart w:id="76" w:name="_Toc367702806"/>
      <w:bookmarkStart w:id="77" w:name="_Toc367706519"/>
      <w:bookmarkStart w:id="78" w:name="_Toc367707099"/>
      <w:bookmarkStart w:id="79" w:name="_Toc367707280"/>
      <w:bookmarkStart w:id="80" w:name="_Toc367708162"/>
      <w:bookmarkStart w:id="81" w:name="_Toc367947780"/>
      <w:bookmarkStart w:id="82" w:name="_Toc367976914"/>
      <w:bookmarkStart w:id="83" w:name="_Toc368493169"/>
      <w:r w:rsidRPr="0033187E">
        <w:t xml:space="preserve">The </w:t>
      </w:r>
      <w:r w:rsidR="00011FFA" w:rsidRPr="0033187E">
        <w:rPr>
          <w:i/>
          <w:iCs/>
        </w:rPr>
        <w:t>Ruby Princess</w:t>
      </w:r>
      <w:r w:rsidR="008311ED" w:rsidRPr="0033187E">
        <w:t xml:space="preserve"> cruise </w:t>
      </w:r>
      <w:r w:rsidR="00F645DB" w:rsidRPr="0033187E">
        <w:t xml:space="preserve">ship </w:t>
      </w:r>
      <w:r w:rsidRPr="0033187E">
        <w:t xml:space="preserve">arrived </w:t>
      </w:r>
      <w:r w:rsidR="00DA6D2B" w:rsidRPr="0033187E">
        <w:t xml:space="preserve">at </w:t>
      </w:r>
      <w:r w:rsidRPr="0033187E">
        <w:t xml:space="preserve">the Port of </w:t>
      </w:r>
      <w:r w:rsidR="00011FFA" w:rsidRPr="0033187E">
        <w:t>Sydney on 19 March 2020</w:t>
      </w:r>
      <w:r w:rsidRPr="0033187E">
        <w:t>. After it docked,</w:t>
      </w:r>
      <w:r w:rsidR="00011FFA" w:rsidRPr="0033187E">
        <w:t xml:space="preserve"> almost 2,700 passengers</w:t>
      </w:r>
      <w:r w:rsidRPr="0033187E">
        <w:t>,</w:t>
      </w:r>
      <w:r w:rsidR="00B233AB" w:rsidRPr="0033187E">
        <w:t xml:space="preserve"> </w:t>
      </w:r>
      <w:r w:rsidR="00011FFA" w:rsidRPr="0033187E">
        <w:t xml:space="preserve">some </w:t>
      </w:r>
      <w:r w:rsidR="00B47CE5" w:rsidRPr="0033187E">
        <w:t>with cold and influenza</w:t>
      </w:r>
      <w:r w:rsidRPr="0033187E">
        <w:t>-</w:t>
      </w:r>
      <w:r w:rsidR="00B47CE5" w:rsidRPr="0033187E">
        <w:t>like symptoms</w:t>
      </w:r>
      <w:r w:rsidRPr="0033187E">
        <w:t>,</w:t>
      </w:r>
      <w:r w:rsidR="00B233AB" w:rsidRPr="0033187E">
        <w:t xml:space="preserve"> </w:t>
      </w:r>
      <w:r w:rsidR="00011FFA" w:rsidRPr="0033187E">
        <w:t>were allowed to leave the ship</w:t>
      </w:r>
      <w:r w:rsidRPr="0033187E">
        <w:t xml:space="preserve"> and catch </w:t>
      </w:r>
      <w:r w:rsidR="00011FFA" w:rsidRPr="0033187E">
        <w:t xml:space="preserve">trains, buses and even overseas flights to get home. Weeks after the incident, </w:t>
      </w:r>
      <w:r w:rsidR="00BA1531" w:rsidRPr="0033187E">
        <w:t>m</w:t>
      </w:r>
      <w:r w:rsidR="00011FFA" w:rsidRPr="0033187E">
        <w:t xml:space="preserve">ore than </w:t>
      </w:r>
      <w:r w:rsidR="00262793" w:rsidRPr="0033187E">
        <w:t xml:space="preserve">663 </w:t>
      </w:r>
      <w:r w:rsidR="00011FFA" w:rsidRPr="0033187E">
        <w:t xml:space="preserve">passengers and crew tested positive </w:t>
      </w:r>
      <w:r w:rsidR="00BA1531" w:rsidRPr="0033187E">
        <w:t>to</w:t>
      </w:r>
      <w:r w:rsidR="00011FFA" w:rsidRPr="0033187E">
        <w:t xml:space="preserve"> CO</w:t>
      </w:r>
      <w:r w:rsidR="00C41226" w:rsidRPr="0033187E">
        <w:t>VID-19, and 28 passengers died.</w:t>
      </w:r>
    </w:p>
    <w:p w14:paraId="6F39B0AB" w14:textId="6F14A355" w:rsidR="00DD1A32" w:rsidRPr="0033187E" w:rsidRDefault="00011FFA" w:rsidP="00A9263E">
      <w:pPr>
        <w:rPr>
          <w:lang w:eastAsia="en-AU"/>
        </w:rPr>
      </w:pPr>
      <w:r w:rsidRPr="0033187E">
        <w:t>On 26 August 2020 the Hon. David Littleproud</w:t>
      </w:r>
      <w:r w:rsidR="00B14C10" w:rsidRPr="0033187E">
        <w:t xml:space="preserve"> MP</w:t>
      </w:r>
      <w:r w:rsidRPr="0033187E">
        <w:t>, Minister for Agriculture</w:t>
      </w:r>
      <w:r w:rsidR="00B233AB" w:rsidRPr="0033187E">
        <w:t>,</w:t>
      </w:r>
      <w:r w:rsidRPr="0033187E">
        <w:t xml:space="preserve"> </w:t>
      </w:r>
      <w:r w:rsidR="007D56EC" w:rsidRPr="0033187E">
        <w:t xml:space="preserve">formally requested </w:t>
      </w:r>
      <w:r w:rsidR="000338AC" w:rsidRPr="0033187E">
        <w:t>the Inspector-General</w:t>
      </w:r>
      <w:r w:rsidR="007D56EC" w:rsidRPr="0033187E">
        <w:t xml:space="preserve"> to </w:t>
      </w:r>
      <w:r w:rsidR="00163329" w:rsidRPr="0033187E">
        <w:t xml:space="preserve">review </w:t>
      </w:r>
      <w:r w:rsidR="003B1E04" w:rsidRPr="0033187E">
        <w:t xml:space="preserve">relevant </w:t>
      </w:r>
      <w:r w:rsidR="00163329" w:rsidRPr="0033187E">
        <w:t xml:space="preserve">matters </w:t>
      </w:r>
      <w:r w:rsidR="00B14C10" w:rsidRPr="0033187E">
        <w:t xml:space="preserve">arose </w:t>
      </w:r>
      <w:r w:rsidR="00163329" w:rsidRPr="0033187E">
        <w:t xml:space="preserve">through the arrival of the </w:t>
      </w:r>
      <w:r w:rsidR="00163329" w:rsidRPr="0033187E">
        <w:rPr>
          <w:i/>
          <w:iCs/>
        </w:rPr>
        <w:t>Ruby</w:t>
      </w:r>
      <w:r w:rsidR="00C7608B" w:rsidRPr="0033187E">
        <w:rPr>
          <w:i/>
          <w:iCs/>
        </w:rPr>
        <w:t> </w:t>
      </w:r>
      <w:r w:rsidR="00163329" w:rsidRPr="0033187E">
        <w:rPr>
          <w:i/>
          <w:iCs/>
        </w:rPr>
        <w:t>Princess</w:t>
      </w:r>
      <w:r w:rsidR="00163329" w:rsidRPr="0033187E">
        <w:t xml:space="preserve"> </w:t>
      </w:r>
      <w:r w:rsidR="00163329" w:rsidRPr="0033187E">
        <w:lastRenderedPageBreak/>
        <w:t xml:space="preserve">cruise </w:t>
      </w:r>
      <w:r w:rsidR="007059B6" w:rsidRPr="0033187E">
        <w:t xml:space="preserve">ship </w:t>
      </w:r>
      <w:r w:rsidR="00163329" w:rsidRPr="0033187E">
        <w:t>in Sydney.</w:t>
      </w:r>
      <w:r w:rsidR="0052048B" w:rsidRPr="0033187E">
        <w:t xml:space="preserve"> </w:t>
      </w:r>
      <w:r w:rsidR="00B1370F" w:rsidRPr="0033187E">
        <w:rPr>
          <w:lang w:eastAsia="en-AU"/>
        </w:rPr>
        <w:t>In particular, t</w:t>
      </w:r>
      <w:r w:rsidRPr="0033187E">
        <w:rPr>
          <w:lang w:eastAsia="en-AU"/>
        </w:rPr>
        <w:t xml:space="preserve">he </w:t>
      </w:r>
      <w:r w:rsidR="006004AB" w:rsidRPr="0033187E">
        <w:rPr>
          <w:lang w:eastAsia="en-AU"/>
        </w:rPr>
        <w:t xml:space="preserve">Minister </w:t>
      </w:r>
      <w:r w:rsidR="00B14C10" w:rsidRPr="0033187E">
        <w:rPr>
          <w:lang w:eastAsia="en-AU"/>
        </w:rPr>
        <w:t xml:space="preserve">asked the Inspector-General to </w:t>
      </w:r>
      <w:r w:rsidRPr="0033187E">
        <w:rPr>
          <w:lang w:eastAsia="en-AU"/>
        </w:rPr>
        <w:t xml:space="preserve">review </w:t>
      </w:r>
      <w:r w:rsidR="00E3261F" w:rsidRPr="0033187E">
        <w:rPr>
          <w:lang w:eastAsia="en-AU"/>
        </w:rPr>
        <w:t xml:space="preserve">areas for improvement in the way </w:t>
      </w:r>
      <w:r w:rsidR="0093771B" w:rsidRPr="0033187E">
        <w:rPr>
          <w:lang w:eastAsia="en-AU"/>
        </w:rPr>
        <w:t>Agriculture</w:t>
      </w:r>
      <w:r w:rsidR="0063541D" w:rsidRPr="0033187E">
        <w:rPr>
          <w:lang w:eastAsia="en-AU"/>
        </w:rPr>
        <w:t xml:space="preserve"> </w:t>
      </w:r>
      <w:r w:rsidR="00CC5A57" w:rsidRPr="0033187E">
        <w:rPr>
          <w:lang w:eastAsia="en-AU"/>
        </w:rPr>
        <w:t>deli</w:t>
      </w:r>
      <w:r w:rsidR="00935FBB" w:rsidRPr="0033187E">
        <w:rPr>
          <w:lang w:eastAsia="en-AU"/>
        </w:rPr>
        <w:t>vers its biosecurity functions, including:</w:t>
      </w:r>
    </w:p>
    <w:p w14:paraId="440FE537" w14:textId="77777777" w:rsidR="00935FBB" w:rsidRPr="0033187E" w:rsidRDefault="00011FFA" w:rsidP="008B1716">
      <w:pPr>
        <w:pStyle w:val="ListBullet"/>
      </w:pPr>
      <w:r w:rsidRPr="0033187E">
        <w:t xml:space="preserve">awareness of its </w:t>
      </w:r>
      <w:r w:rsidRPr="0033187E">
        <w:rPr>
          <w:szCs w:val="24"/>
        </w:rPr>
        <w:t>responsibilities</w:t>
      </w:r>
      <w:r w:rsidRPr="0033187E">
        <w:t xml:space="preserve"> and that of other agencies it delivers biosecurity functions for</w:t>
      </w:r>
    </w:p>
    <w:p w14:paraId="30D93617" w14:textId="77777777" w:rsidR="00935FBB" w:rsidRPr="0033187E" w:rsidRDefault="00011FFA" w:rsidP="008B1716">
      <w:pPr>
        <w:pStyle w:val="ListBullet"/>
      </w:pPr>
      <w:r w:rsidRPr="0033187E">
        <w:t xml:space="preserve">communication and </w:t>
      </w:r>
      <w:r w:rsidRPr="0033187E">
        <w:rPr>
          <w:szCs w:val="24"/>
        </w:rPr>
        <w:t>interaction</w:t>
      </w:r>
      <w:r w:rsidRPr="0033187E">
        <w:t xml:space="preserve"> with other agencies</w:t>
      </w:r>
    </w:p>
    <w:p w14:paraId="17FCD24C" w14:textId="54592E84" w:rsidR="00935FBB" w:rsidRPr="0033187E" w:rsidRDefault="00011FFA" w:rsidP="008B1716">
      <w:pPr>
        <w:pStyle w:val="ListBullet"/>
      </w:pPr>
      <w:r w:rsidRPr="0033187E">
        <w:t xml:space="preserve">policies, protocols, systems and processes in place to support biosecurity officers in the discharge of their </w:t>
      </w:r>
      <w:r w:rsidRPr="0033187E">
        <w:rPr>
          <w:szCs w:val="24"/>
        </w:rPr>
        <w:t>responsibilities</w:t>
      </w:r>
      <w:r w:rsidRPr="0033187E">
        <w:t xml:space="preserve"> at the border</w:t>
      </w:r>
      <w:r w:rsidR="00B233AB" w:rsidRPr="0033187E">
        <w:t xml:space="preserve"> – </w:t>
      </w:r>
      <w:r w:rsidRPr="0033187E">
        <w:t xml:space="preserve">with particular focus on critical areas identified in the </w:t>
      </w:r>
      <w:r w:rsidR="00193DCE" w:rsidRPr="0033187E">
        <w:t xml:space="preserve">New South Wales </w:t>
      </w:r>
      <w:r w:rsidRPr="0033187E">
        <w:t xml:space="preserve">Special Commission of Inquiry into the </w:t>
      </w:r>
      <w:r w:rsidRPr="0033187E">
        <w:rPr>
          <w:i/>
          <w:iCs/>
        </w:rPr>
        <w:t>Ruby Princess</w:t>
      </w:r>
      <w:r w:rsidRPr="0033187E">
        <w:t xml:space="preserve"> incident</w:t>
      </w:r>
    </w:p>
    <w:p w14:paraId="591C5B17" w14:textId="3EE6E41E" w:rsidR="00935FBB" w:rsidRPr="0033187E" w:rsidRDefault="00011FFA" w:rsidP="008B1716">
      <w:pPr>
        <w:pStyle w:val="ListBullet"/>
      </w:pPr>
      <w:r w:rsidRPr="0033187E">
        <w:t xml:space="preserve">exercise of </w:t>
      </w:r>
      <w:r w:rsidRPr="0033187E">
        <w:rPr>
          <w:szCs w:val="24"/>
        </w:rPr>
        <w:t>powers</w:t>
      </w:r>
      <w:r w:rsidRPr="0033187E">
        <w:t xml:space="preserve"> and functions of biosecurity officers under the </w:t>
      </w:r>
      <w:r w:rsidRPr="0033187E">
        <w:rPr>
          <w:iCs/>
        </w:rPr>
        <w:t>Act</w:t>
      </w:r>
    </w:p>
    <w:p w14:paraId="5F7841C4" w14:textId="4FC88AC6" w:rsidR="00935FBB" w:rsidRPr="0033187E" w:rsidRDefault="00011FFA" w:rsidP="008B1716">
      <w:pPr>
        <w:pStyle w:val="ListBullet"/>
      </w:pPr>
      <w:r w:rsidRPr="0033187E">
        <w:t xml:space="preserve">consistency in </w:t>
      </w:r>
      <w:r w:rsidRPr="0033187E">
        <w:rPr>
          <w:szCs w:val="24"/>
        </w:rPr>
        <w:t>application</w:t>
      </w:r>
      <w:r w:rsidRPr="0033187E">
        <w:t xml:space="preserve"> across all areas and regions in which </w:t>
      </w:r>
      <w:r w:rsidR="00211C52" w:rsidRPr="0033187E">
        <w:t>Agriculture</w:t>
      </w:r>
      <w:r w:rsidRPr="0033187E">
        <w:t xml:space="preserve"> delivers its biosecurity functions.</w:t>
      </w:r>
    </w:p>
    <w:p w14:paraId="67782913" w14:textId="6735CB0B" w:rsidR="000464F2" w:rsidRPr="0033187E" w:rsidRDefault="00011FFA" w:rsidP="00FC1009">
      <w:r w:rsidRPr="0033187E">
        <w:t xml:space="preserve">On 5 September 2020 </w:t>
      </w:r>
      <w:r w:rsidR="000338AC" w:rsidRPr="0033187E">
        <w:t>the Inspector-General</w:t>
      </w:r>
      <w:r w:rsidRPr="0033187E">
        <w:t xml:space="preserve"> advised the Minister for Agriculture of </w:t>
      </w:r>
      <w:r w:rsidR="003520AD" w:rsidRPr="0033187E">
        <w:t>his</w:t>
      </w:r>
      <w:r w:rsidRPr="0033187E">
        <w:t xml:space="preserve"> intention </w:t>
      </w:r>
      <w:r w:rsidR="0004154F" w:rsidRPr="0033187E">
        <w:t xml:space="preserve">to </w:t>
      </w:r>
      <w:r w:rsidR="003B1E04" w:rsidRPr="0033187E">
        <w:t xml:space="preserve">immediately commence </w:t>
      </w:r>
      <w:r w:rsidR="003716A0" w:rsidRPr="0033187E">
        <w:t xml:space="preserve">this </w:t>
      </w:r>
      <w:r w:rsidRPr="0033187E">
        <w:t>review.</w:t>
      </w:r>
    </w:p>
    <w:p w14:paraId="133B78B9" w14:textId="7C5A5A69" w:rsidR="00DD1A32" w:rsidRPr="0033187E" w:rsidRDefault="00193DCE" w:rsidP="00041010">
      <w:pPr>
        <w:pStyle w:val="Heading3"/>
        <w:numPr>
          <w:ilvl w:val="1"/>
          <w:numId w:val="40"/>
        </w:numPr>
        <w:ind w:left="567" w:hanging="567"/>
        <w:rPr>
          <w:rStyle w:val="Heading3Char"/>
          <w:b/>
          <w:bCs/>
        </w:rPr>
      </w:pPr>
      <w:bookmarkStart w:id="84" w:name="_Toc490040460"/>
      <w:bookmarkStart w:id="85" w:name="_Toc500508377"/>
      <w:bookmarkStart w:id="86" w:name="_Toc57732927"/>
      <w:bookmarkStart w:id="87" w:name="_Toc57901390"/>
      <w:bookmarkStart w:id="88" w:name="_Toc58175730"/>
      <w:bookmarkStart w:id="89" w:name="_Toc58259389"/>
      <w:bookmarkStart w:id="90" w:name="_Toc58336589"/>
      <w:bookmarkStart w:id="91" w:name="_Toc58415987"/>
      <w:bookmarkStart w:id="92" w:name="_Toc59189538"/>
      <w:bookmarkStart w:id="93" w:name="_Toc63059393"/>
      <w:bookmarkStart w:id="94" w:name="_Toc66960691"/>
      <w:bookmarkStart w:id="95" w:name="_Toc71274295"/>
      <w:r w:rsidRPr="0033187E">
        <w:rPr>
          <w:rStyle w:val="Heading3Char"/>
          <w:b/>
          <w:bCs/>
        </w:rPr>
        <w:t xml:space="preserve">New South Wales </w:t>
      </w:r>
      <w:r w:rsidR="00654885" w:rsidRPr="0033187E">
        <w:rPr>
          <w:rStyle w:val="Heading3Char"/>
          <w:b/>
          <w:bCs/>
        </w:rPr>
        <w:t>Special Commission of I</w:t>
      </w:r>
      <w:r w:rsidR="00011FFA" w:rsidRPr="0033187E">
        <w:rPr>
          <w:rStyle w:val="Heading3Char"/>
          <w:b/>
          <w:bCs/>
        </w:rPr>
        <w:t>nquiry</w:t>
      </w:r>
      <w:bookmarkEnd w:id="84"/>
      <w:bookmarkEnd w:id="85"/>
      <w:bookmarkEnd w:id="86"/>
      <w:bookmarkEnd w:id="87"/>
      <w:bookmarkEnd w:id="88"/>
      <w:bookmarkEnd w:id="89"/>
      <w:bookmarkEnd w:id="90"/>
      <w:bookmarkEnd w:id="91"/>
      <w:bookmarkEnd w:id="92"/>
      <w:bookmarkEnd w:id="93"/>
      <w:bookmarkEnd w:id="94"/>
      <w:bookmarkEnd w:id="95"/>
    </w:p>
    <w:bookmarkEnd w:id="76"/>
    <w:bookmarkEnd w:id="77"/>
    <w:bookmarkEnd w:id="78"/>
    <w:bookmarkEnd w:id="79"/>
    <w:bookmarkEnd w:id="80"/>
    <w:bookmarkEnd w:id="81"/>
    <w:bookmarkEnd w:id="82"/>
    <w:bookmarkEnd w:id="83"/>
    <w:p w14:paraId="24002734" w14:textId="7BBAA61E" w:rsidR="00125DB9" w:rsidRPr="0033187E" w:rsidRDefault="00011FFA" w:rsidP="00981260">
      <w:pPr>
        <w:rPr>
          <w:lang w:eastAsia="en-AU"/>
        </w:rPr>
      </w:pPr>
      <w:r w:rsidRPr="0033187E">
        <w:rPr>
          <w:lang w:eastAsia="en-AU"/>
        </w:rPr>
        <w:t xml:space="preserve">On </w:t>
      </w:r>
      <w:r w:rsidR="00981260" w:rsidRPr="0033187E">
        <w:rPr>
          <w:lang w:eastAsia="en-AU"/>
        </w:rPr>
        <w:t xml:space="preserve">15 April 2020 </w:t>
      </w:r>
      <w:r w:rsidR="0026110B" w:rsidRPr="0033187E">
        <w:rPr>
          <w:lang w:eastAsia="en-AU"/>
        </w:rPr>
        <w:t xml:space="preserve">the </w:t>
      </w:r>
      <w:r w:rsidRPr="0033187E">
        <w:rPr>
          <w:lang w:eastAsia="en-AU"/>
        </w:rPr>
        <w:t xml:space="preserve">Governor of </w:t>
      </w:r>
      <w:r w:rsidR="00B14C10" w:rsidRPr="0033187E">
        <w:rPr>
          <w:lang w:eastAsia="en-AU"/>
        </w:rPr>
        <w:t>New South Wales</w:t>
      </w:r>
      <w:r w:rsidRPr="0033187E">
        <w:rPr>
          <w:lang w:eastAsia="en-AU"/>
        </w:rPr>
        <w:t xml:space="preserve">, </w:t>
      </w:r>
      <w:r w:rsidR="006667B1" w:rsidRPr="0033187E">
        <w:rPr>
          <w:lang w:eastAsia="en-AU"/>
        </w:rPr>
        <w:t xml:space="preserve">the </w:t>
      </w:r>
      <w:r w:rsidRPr="0033187E">
        <w:rPr>
          <w:lang w:eastAsia="en-AU"/>
        </w:rPr>
        <w:t>Hon. Margaret Beazely</w:t>
      </w:r>
      <w:r w:rsidR="00B233AB" w:rsidRPr="0033187E">
        <w:rPr>
          <w:lang w:eastAsia="en-AU"/>
        </w:rPr>
        <w:t>,</w:t>
      </w:r>
      <w:r w:rsidRPr="0033187E">
        <w:rPr>
          <w:lang w:eastAsia="en-AU"/>
        </w:rPr>
        <w:t xml:space="preserve"> </w:t>
      </w:r>
      <w:r w:rsidR="006873C6" w:rsidRPr="0033187E">
        <w:t>referred</w:t>
      </w:r>
      <w:r w:rsidR="00981260" w:rsidRPr="0033187E">
        <w:rPr>
          <w:lang w:eastAsia="en-AU"/>
        </w:rPr>
        <w:t xml:space="preserve"> a Special Commission of Inquiry into the voyage of the </w:t>
      </w:r>
      <w:r w:rsidR="00981260" w:rsidRPr="0033187E">
        <w:rPr>
          <w:i/>
          <w:iCs/>
          <w:lang w:eastAsia="en-AU"/>
        </w:rPr>
        <w:t>Ruby Princess</w:t>
      </w:r>
      <w:r w:rsidR="00981260" w:rsidRPr="0033187E">
        <w:rPr>
          <w:lang w:eastAsia="en-AU"/>
        </w:rPr>
        <w:t xml:space="preserve"> from 8 to 19 March 2020 and subsequent efforts to diagnose and treat</w:t>
      </w:r>
      <w:r w:rsidR="00B14C10" w:rsidRPr="0033187E">
        <w:rPr>
          <w:lang w:eastAsia="en-AU"/>
        </w:rPr>
        <w:t xml:space="preserve"> </w:t>
      </w:r>
      <w:r w:rsidR="00B14C10" w:rsidRPr="0033187E">
        <w:rPr>
          <w:i/>
          <w:lang w:eastAsia="en-AU"/>
        </w:rPr>
        <w:t>Ruby Princess</w:t>
      </w:r>
      <w:r w:rsidR="00B14C10" w:rsidRPr="0033187E">
        <w:rPr>
          <w:lang w:eastAsia="en-AU"/>
        </w:rPr>
        <w:t xml:space="preserve"> passengers</w:t>
      </w:r>
      <w:r w:rsidR="00981260" w:rsidRPr="0033187E">
        <w:rPr>
          <w:lang w:eastAsia="en-AU"/>
        </w:rPr>
        <w:t xml:space="preserve"> and contain community transmission of COVID-19.</w:t>
      </w:r>
    </w:p>
    <w:p w14:paraId="1385BBC8" w14:textId="7FD825D7" w:rsidR="00CB4487" w:rsidRPr="0033187E" w:rsidRDefault="00011FFA" w:rsidP="00981260">
      <w:pPr>
        <w:rPr>
          <w:lang w:eastAsia="en-AU"/>
        </w:rPr>
      </w:pPr>
      <w:r w:rsidRPr="0033187E">
        <w:rPr>
          <w:lang w:eastAsia="en-AU"/>
        </w:rPr>
        <w:t xml:space="preserve">The </w:t>
      </w:r>
      <w:r w:rsidR="00B14C10" w:rsidRPr="0033187E">
        <w:rPr>
          <w:lang w:eastAsia="en-AU"/>
        </w:rPr>
        <w:t xml:space="preserve">New South Wales </w:t>
      </w:r>
      <w:r w:rsidRPr="0033187E">
        <w:rPr>
          <w:lang w:eastAsia="en-AU"/>
        </w:rPr>
        <w:t xml:space="preserve">Government finalised terms of reference for </w:t>
      </w:r>
      <w:r w:rsidR="00EF2312" w:rsidRPr="0033187E">
        <w:rPr>
          <w:lang w:eastAsia="en-AU"/>
        </w:rPr>
        <w:t>‘</w:t>
      </w:r>
      <w:r w:rsidRPr="0033187E">
        <w:rPr>
          <w:lang w:eastAsia="en-AU"/>
        </w:rPr>
        <w:t xml:space="preserve">Special Commission of Inquiry into the </w:t>
      </w:r>
      <w:r w:rsidRPr="0033187E">
        <w:rPr>
          <w:i/>
          <w:iCs/>
          <w:lang w:eastAsia="en-AU"/>
        </w:rPr>
        <w:t>Ruby Princess</w:t>
      </w:r>
      <w:r w:rsidR="00EF2312" w:rsidRPr="0033187E">
        <w:rPr>
          <w:lang w:eastAsia="en-AU"/>
        </w:rPr>
        <w:t>’</w:t>
      </w:r>
      <w:r w:rsidR="00767622" w:rsidRPr="0033187E">
        <w:rPr>
          <w:lang w:eastAsia="en-AU"/>
        </w:rPr>
        <w:t xml:space="preserve"> and</w:t>
      </w:r>
      <w:r w:rsidR="008E79FC" w:rsidRPr="0033187E">
        <w:rPr>
          <w:lang w:eastAsia="en-AU"/>
        </w:rPr>
        <w:t xml:space="preserve"> </w:t>
      </w:r>
      <w:r w:rsidR="00767622" w:rsidRPr="0033187E">
        <w:rPr>
          <w:lang w:eastAsia="en-AU"/>
        </w:rPr>
        <w:t xml:space="preserve">appointed Barrister Bret Walker SC </w:t>
      </w:r>
      <w:r w:rsidR="007A45D8" w:rsidRPr="0033187E">
        <w:rPr>
          <w:lang w:eastAsia="en-AU"/>
        </w:rPr>
        <w:t>as</w:t>
      </w:r>
      <w:r w:rsidR="00767622" w:rsidRPr="0033187E">
        <w:rPr>
          <w:lang w:eastAsia="en-AU"/>
        </w:rPr>
        <w:t xml:space="preserve"> Commissioner for the inquiry. </w:t>
      </w:r>
      <w:r w:rsidR="008E79FC" w:rsidRPr="0033187E">
        <w:rPr>
          <w:lang w:eastAsia="en-AU"/>
        </w:rPr>
        <w:t xml:space="preserve">The </w:t>
      </w:r>
      <w:r w:rsidR="00B14C10" w:rsidRPr="0033187E">
        <w:rPr>
          <w:lang w:eastAsia="en-AU"/>
        </w:rPr>
        <w:t>c</w:t>
      </w:r>
      <w:r w:rsidR="008E79FC" w:rsidRPr="0033187E">
        <w:rPr>
          <w:lang w:eastAsia="en-AU"/>
        </w:rPr>
        <w:t xml:space="preserve">ommission </w:t>
      </w:r>
      <w:r w:rsidR="00DF19A3" w:rsidRPr="0033187E">
        <w:rPr>
          <w:lang w:eastAsia="en-AU"/>
        </w:rPr>
        <w:t>considered the vast amount of information on this topic</w:t>
      </w:r>
      <w:r w:rsidR="0022332B" w:rsidRPr="0033187E">
        <w:rPr>
          <w:lang w:eastAsia="en-AU"/>
        </w:rPr>
        <w:t xml:space="preserve"> and</w:t>
      </w:r>
      <w:r w:rsidR="00DF19A3" w:rsidRPr="0033187E">
        <w:rPr>
          <w:lang w:eastAsia="en-AU"/>
        </w:rPr>
        <w:t xml:space="preserve"> </w:t>
      </w:r>
      <w:r w:rsidR="008E79FC" w:rsidRPr="0033187E">
        <w:rPr>
          <w:lang w:eastAsia="en-AU"/>
        </w:rPr>
        <w:t xml:space="preserve">held </w:t>
      </w:r>
      <w:r w:rsidR="00DF19A3" w:rsidRPr="0033187E">
        <w:rPr>
          <w:lang w:eastAsia="en-AU"/>
        </w:rPr>
        <w:t>a large number of public hearings</w:t>
      </w:r>
      <w:r w:rsidR="0022332B" w:rsidRPr="0033187E">
        <w:rPr>
          <w:lang w:eastAsia="en-AU"/>
        </w:rPr>
        <w:t>.</w:t>
      </w:r>
    </w:p>
    <w:p w14:paraId="4ACB2DCE" w14:textId="465770AF" w:rsidR="0022332B" w:rsidRPr="0033187E" w:rsidRDefault="00011FFA" w:rsidP="00981260">
      <w:pPr>
        <w:rPr>
          <w:lang w:eastAsia="en-AU"/>
        </w:rPr>
      </w:pPr>
      <w:r w:rsidRPr="0033187E">
        <w:rPr>
          <w:lang w:eastAsia="en-AU"/>
        </w:rPr>
        <w:t>On</w:t>
      </w:r>
      <w:r w:rsidR="00C013AB" w:rsidRPr="0033187E">
        <w:rPr>
          <w:lang w:eastAsia="en-AU"/>
        </w:rPr>
        <w:t xml:space="preserve"> 14 August 2020 </w:t>
      </w:r>
      <w:r w:rsidR="005F487D" w:rsidRPr="0033187E">
        <w:rPr>
          <w:lang w:eastAsia="en-AU"/>
        </w:rPr>
        <w:t xml:space="preserve">Commissioner Bret Walker </w:t>
      </w:r>
      <w:r w:rsidR="00CB4487" w:rsidRPr="0033187E">
        <w:rPr>
          <w:lang w:eastAsia="en-AU"/>
        </w:rPr>
        <w:t xml:space="preserve">SC </w:t>
      </w:r>
      <w:r w:rsidR="005F487D" w:rsidRPr="0033187E">
        <w:rPr>
          <w:lang w:eastAsia="en-AU"/>
        </w:rPr>
        <w:t>submitted his 3</w:t>
      </w:r>
      <w:r w:rsidR="0030326D" w:rsidRPr="0033187E">
        <w:rPr>
          <w:lang w:eastAsia="en-AU"/>
        </w:rPr>
        <w:t>20</w:t>
      </w:r>
      <w:r w:rsidR="005F487D" w:rsidRPr="0033187E">
        <w:rPr>
          <w:lang w:eastAsia="en-AU"/>
        </w:rPr>
        <w:t xml:space="preserve">-page report </w:t>
      </w:r>
      <w:r w:rsidR="007E1D7F" w:rsidRPr="0033187E">
        <w:rPr>
          <w:lang w:eastAsia="en-AU"/>
        </w:rPr>
        <w:t xml:space="preserve">(Walker 2020) </w:t>
      </w:r>
      <w:r w:rsidR="005F487D" w:rsidRPr="0033187E">
        <w:rPr>
          <w:lang w:eastAsia="en-AU"/>
        </w:rPr>
        <w:t xml:space="preserve">to the </w:t>
      </w:r>
      <w:r w:rsidR="00B14C10" w:rsidRPr="0033187E">
        <w:rPr>
          <w:lang w:eastAsia="en-AU"/>
        </w:rPr>
        <w:t xml:space="preserve">New South Wales </w:t>
      </w:r>
      <w:r w:rsidR="005F487D" w:rsidRPr="0033187E">
        <w:rPr>
          <w:lang w:eastAsia="en-AU"/>
        </w:rPr>
        <w:t>Gov</w:t>
      </w:r>
      <w:r w:rsidR="00F111D6" w:rsidRPr="0033187E">
        <w:rPr>
          <w:lang w:eastAsia="en-AU"/>
        </w:rPr>
        <w:t>ernment</w:t>
      </w:r>
      <w:r w:rsidRPr="0033187E">
        <w:rPr>
          <w:lang w:eastAsia="en-AU"/>
        </w:rPr>
        <w:t>.</w:t>
      </w:r>
      <w:r w:rsidR="00CB4487" w:rsidRPr="0033187E">
        <w:rPr>
          <w:lang w:eastAsia="en-AU"/>
        </w:rPr>
        <w:t xml:space="preserve"> </w:t>
      </w:r>
      <w:r w:rsidRPr="0033187E">
        <w:rPr>
          <w:lang w:eastAsia="en-AU"/>
        </w:rPr>
        <w:t>The report</w:t>
      </w:r>
      <w:r w:rsidR="00B14C10" w:rsidRPr="0033187E">
        <w:rPr>
          <w:lang w:eastAsia="en-AU"/>
        </w:rPr>
        <w:t>’s</w:t>
      </w:r>
      <w:r w:rsidRPr="0033187E">
        <w:rPr>
          <w:lang w:eastAsia="en-AU"/>
        </w:rPr>
        <w:t xml:space="preserve"> </w:t>
      </w:r>
      <w:r w:rsidR="00BD18AC" w:rsidRPr="0033187E">
        <w:rPr>
          <w:lang w:eastAsia="en-AU"/>
        </w:rPr>
        <w:t>recommendations</w:t>
      </w:r>
      <w:r w:rsidR="00A60E61" w:rsidRPr="0033187E">
        <w:rPr>
          <w:lang w:eastAsia="en-AU"/>
        </w:rPr>
        <w:t xml:space="preserve"> includ</w:t>
      </w:r>
      <w:r w:rsidR="00B14C10" w:rsidRPr="0033187E">
        <w:rPr>
          <w:lang w:eastAsia="en-AU"/>
        </w:rPr>
        <w:t>ed</w:t>
      </w:r>
      <w:r w:rsidR="00A60E61" w:rsidRPr="0033187E">
        <w:rPr>
          <w:lang w:eastAsia="en-AU"/>
        </w:rPr>
        <w:t xml:space="preserve"> the following</w:t>
      </w:r>
      <w:r w:rsidR="00BD18AC" w:rsidRPr="0033187E">
        <w:rPr>
          <w:lang w:eastAsia="en-AU"/>
        </w:rPr>
        <w:t xml:space="preserve"> directly related to </w:t>
      </w:r>
      <w:r w:rsidR="00211C52" w:rsidRPr="0033187E">
        <w:rPr>
          <w:lang w:eastAsia="en-AU"/>
        </w:rPr>
        <w:t>Agriculture</w:t>
      </w:r>
      <w:r w:rsidR="00BD18AC" w:rsidRPr="0033187E">
        <w:rPr>
          <w:lang w:eastAsia="en-AU"/>
        </w:rPr>
        <w:t>:</w:t>
      </w:r>
    </w:p>
    <w:p w14:paraId="550BEDCB" w14:textId="5DE4FD55" w:rsidR="00BD18AC" w:rsidRPr="0033187E" w:rsidRDefault="00011FFA" w:rsidP="00FF2312">
      <w:pPr>
        <w:pStyle w:val="Quote"/>
        <w:ind w:left="1134" w:hanging="425"/>
        <w:rPr>
          <w:rFonts w:eastAsia="SourceSansVariable-Roman"/>
          <w:lang w:eastAsia="en-AU"/>
        </w:rPr>
      </w:pPr>
      <w:r w:rsidRPr="0033187E">
        <w:rPr>
          <w:rFonts w:eastAsia="SourceSansVariable-Roman"/>
          <w:lang w:eastAsia="en-AU"/>
        </w:rPr>
        <w:t>2.19</w:t>
      </w:r>
      <w:r w:rsidR="00FF2312" w:rsidRPr="0033187E">
        <w:rPr>
          <w:rFonts w:eastAsia="SourceSansVariable-Roman"/>
          <w:lang w:eastAsia="en-AU"/>
        </w:rPr>
        <w:tab/>
      </w:r>
      <w:r w:rsidRPr="0033187E">
        <w:rPr>
          <w:rFonts w:eastAsia="SourceSansVariable-Roman"/>
          <w:lang w:eastAsia="en-AU"/>
        </w:rPr>
        <w:t>That the NSW HBO Guideline should be reconsidered in light of the criticism made</w:t>
      </w:r>
      <w:r w:rsidR="001F51ED" w:rsidRPr="0033187E">
        <w:rPr>
          <w:rFonts w:eastAsia="SourceSansVariable-Roman"/>
          <w:lang w:eastAsia="en-AU"/>
        </w:rPr>
        <w:t xml:space="preserve"> </w:t>
      </w:r>
      <w:r w:rsidRPr="0033187E">
        <w:rPr>
          <w:rFonts w:eastAsia="SourceSansVariable-Roman"/>
          <w:lang w:eastAsia="en-AU"/>
        </w:rPr>
        <w:t>at [11.13], namely that it regards a grant of pratique as the default position, and</w:t>
      </w:r>
      <w:r w:rsidR="001F51ED" w:rsidRPr="0033187E">
        <w:rPr>
          <w:rFonts w:eastAsia="SourceSansVariable-Roman"/>
          <w:lang w:eastAsia="en-AU"/>
        </w:rPr>
        <w:t xml:space="preserve"> </w:t>
      </w:r>
      <w:r w:rsidRPr="0033187E">
        <w:rPr>
          <w:rFonts w:eastAsia="SourceSansVariable-Roman"/>
          <w:lang w:eastAsia="en-AU"/>
        </w:rPr>
        <w:t>indicates that pratique should only ever be withheld where there is a compelling</w:t>
      </w:r>
      <w:r w:rsidR="001F51ED" w:rsidRPr="0033187E">
        <w:rPr>
          <w:rFonts w:eastAsia="SourceSansVariable-Roman"/>
          <w:lang w:eastAsia="en-AU"/>
        </w:rPr>
        <w:t xml:space="preserve"> </w:t>
      </w:r>
      <w:r w:rsidRPr="0033187E">
        <w:rPr>
          <w:rFonts w:eastAsia="SourceSansVariable-Roman"/>
          <w:lang w:eastAsia="en-AU"/>
        </w:rPr>
        <w:t xml:space="preserve">reason to deny it, for example, where a HBO has a </w:t>
      </w:r>
      <w:r w:rsidR="00B233AB" w:rsidRPr="0033187E">
        <w:rPr>
          <w:rFonts w:eastAsia="SourceSansVariable-Roman"/>
          <w:lang w:eastAsia="en-AU"/>
        </w:rPr>
        <w:t>‘</w:t>
      </w:r>
      <w:r w:rsidRPr="0033187E">
        <w:rPr>
          <w:rFonts w:eastAsia="SourceSansVariable-Roman"/>
          <w:lang w:eastAsia="en-AU"/>
        </w:rPr>
        <w:t>genuine belief</w:t>
      </w:r>
      <w:r w:rsidR="00B233AB" w:rsidRPr="0033187E">
        <w:rPr>
          <w:rFonts w:eastAsia="SourceSansVariable-Roman"/>
          <w:lang w:eastAsia="en-AU"/>
        </w:rPr>
        <w:t>’</w:t>
      </w:r>
      <w:r w:rsidRPr="0033187E">
        <w:rPr>
          <w:rFonts w:eastAsia="SourceSansVariable-Roman"/>
          <w:lang w:eastAsia="en-AU"/>
        </w:rPr>
        <w:t xml:space="preserve"> that other</w:t>
      </w:r>
      <w:r w:rsidR="001F51ED" w:rsidRPr="0033187E">
        <w:rPr>
          <w:rFonts w:eastAsia="SourceSansVariable-Roman"/>
          <w:lang w:eastAsia="en-AU"/>
        </w:rPr>
        <w:t xml:space="preserve"> </w:t>
      </w:r>
      <w:r w:rsidRPr="0033187E">
        <w:rPr>
          <w:rFonts w:eastAsia="SourceSansVariable-Roman"/>
          <w:lang w:eastAsia="en-AU"/>
        </w:rPr>
        <w:t xml:space="preserve">passengers </w:t>
      </w:r>
      <w:r w:rsidR="00B233AB" w:rsidRPr="0033187E">
        <w:rPr>
          <w:rFonts w:eastAsia="SourceSansVariable-Roman"/>
          <w:lang w:eastAsia="en-AU"/>
        </w:rPr>
        <w:t>‘</w:t>
      </w:r>
      <w:r w:rsidRPr="0033187E">
        <w:rPr>
          <w:rFonts w:eastAsia="SourceSansVariable-Roman"/>
          <w:lang w:eastAsia="en-AU"/>
        </w:rPr>
        <w:t>were exposed</w:t>
      </w:r>
      <w:r w:rsidR="00B233AB" w:rsidRPr="0033187E">
        <w:rPr>
          <w:rFonts w:eastAsia="SourceSansVariable-Roman"/>
          <w:lang w:eastAsia="en-AU"/>
        </w:rPr>
        <w:t>’</w:t>
      </w:r>
      <w:r w:rsidRPr="0033187E">
        <w:rPr>
          <w:rFonts w:eastAsia="SourceSansVariable-Roman"/>
          <w:lang w:eastAsia="en-AU"/>
        </w:rPr>
        <w:t xml:space="preserve"> to a LHD. The current HBO Guideline does not appear</w:t>
      </w:r>
      <w:r w:rsidR="001F51ED" w:rsidRPr="0033187E">
        <w:rPr>
          <w:rFonts w:eastAsia="SourceSansVariable-Roman"/>
          <w:lang w:eastAsia="en-AU"/>
        </w:rPr>
        <w:t xml:space="preserve"> </w:t>
      </w:r>
      <w:r w:rsidRPr="0033187E">
        <w:rPr>
          <w:rFonts w:eastAsia="SourceSansVariable-Roman"/>
          <w:lang w:eastAsia="en-AU"/>
        </w:rPr>
        <w:t>to satisfactorily reflect an appropriately precautionary public health approach.</w:t>
      </w:r>
    </w:p>
    <w:p w14:paraId="4E2769E3" w14:textId="5F0A384A" w:rsidR="00BD18AC" w:rsidRPr="0033187E" w:rsidRDefault="00011FFA" w:rsidP="00FF2312">
      <w:pPr>
        <w:pStyle w:val="Quote"/>
        <w:ind w:left="1134" w:hanging="425"/>
        <w:rPr>
          <w:rFonts w:eastAsia="SourceSansVariable-Roman"/>
          <w:lang w:eastAsia="en-AU"/>
        </w:rPr>
      </w:pPr>
      <w:r w:rsidRPr="0033187E">
        <w:rPr>
          <w:rFonts w:eastAsia="SourceSansVariable-Roman"/>
          <w:lang w:eastAsia="en-AU"/>
        </w:rPr>
        <w:t>2.20</w:t>
      </w:r>
      <w:r w:rsidRPr="0033187E">
        <w:rPr>
          <w:rFonts w:eastAsia="SourceSansVariable-Roman"/>
          <w:lang w:eastAsia="en-AU"/>
        </w:rPr>
        <w:tab/>
        <w:t>That Human Biosecurity Officers, DAWE</w:t>
      </w:r>
      <w:r w:rsidR="00D1282B" w:rsidRPr="0033187E">
        <w:rPr>
          <w:rFonts w:eastAsia="SourceSansVariable-Roman"/>
          <w:lang w:eastAsia="en-AU"/>
        </w:rPr>
        <w:t xml:space="preserve"> [Agriculture]</w:t>
      </w:r>
      <w:r w:rsidRPr="0033187E">
        <w:rPr>
          <w:rFonts w:eastAsia="SourceSansVariable-Roman"/>
          <w:lang w:eastAsia="en-AU"/>
        </w:rPr>
        <w:t>, the Commonwealth Department of Health and NSW Health develop:</w:t>
      </w:r>
    </w:p>
    <w:p w14:paraId="3D305182" w14:textId="5E02E1A3" w:rsidR="00BD18AC" w:rsidRPr="0033187E" w:rsidRDefault="00011FFA" w:rsidP="00CA3BBA">
      <w:pPr>
        <w:pStyle w:val="Quote"/>
        <w:spacing w:before="60"/>
        <w:ind w:left="1559" w:hanging="425"/>
        <w:rPr>
          <w:rFonts w:eastAsia="SourceSansVariable-Roman"/>
          <w:lang w:eastAsia="en-AU"/>
        </w:rPr>
      </w:pPr>
      <w:r w:rsidRPr="0033187E">
        <w:rPr>
          <w:rFonts w:eastAsia="SourceSansVariable-Roman"/>
          <w:lang w:eastAsia="en-AU"/>
        </w:rPr>
        <w:t>a)</w:t>
      </w:r>
      <w:r w:rsidR="00FF2312" w:rsidRPr="0033187E">
        <w:rPr>
          <w:rFonts w:eastAsia="SourceSansVariable-Roman"/>
          <w:lang w:eastAsia="en-AU"/>
        </w:rPr>
        <w:tab/>
      </w:r>
      <w:r w:rsidRPr="0033187E">
        <w:rPr>
          <w:rFonts w:eastAsia="SourceSansVariable-Roman"/>
          <w:lang w:eastAsia="en-AU"/>
        </w:rPr>
        <w:t>better awareness of their own and each other’s roles and responsibilities for</w:t>
      </w:r>
      <w:r w:rsidR="00205846" w:rsidRPr="0033187E">
        <w:rPr>
          <w:rFonts w:eastAsia="SourceSansVariable-Roman"/>
          <w:lang w:eastAsia="en-AU"/>
        </w:rPr>
        <w:t xml:space="preserve"> </w:t>
      </w:r>
      <w:r w:rsidRPr="0033187E">
        <w:rPr>
          <w:rFonts w:eastAsia="SourceSansVariable-Roman"/>
          <w:lang w:eastAsia="en-AU"/>
        </w:rPr>
        <w:t>human biosecurity; and</w:t>
      </w:r>
    </w:p>
    <w:p w14:paraId="66C467E2" w14:textId="716EE2BF" w:rsidR="00BD18AC" w:rsidRPr="0033187E" w:rsidRDefault="00011FFA" w:rsidP="00CA3BBA">
      <w:pPr>
        <w:pStyle w:val="Quote"/>
        <w:spacing w:before="60"/>
        <w:ind w:left="1559" w:hanging="425"/>
        <w:rPr>
          <w:rFonts w:eastAsia="SourceSansVariable-Roman"/>
          <w:lang w:eastAsia="en-AU"/>
        </w:rPr>
      </w:pPr>
      <w:r w:rsidRPr="0033187E">
        <w:rPr>
          <w:rFonts w:eastAsia="SourceSansVariable-Roman"/>
          <w:lang w:eastAsia="en-AU"/>
        </w:rPr>
        <w:t>b)</w:t>
      </w:r>
      <w:r w:rsidRPr="0033187E">
        <w:rPr>
          <w:rFonts w:eastAsia="SourceSansVariable-Roman"/>
          <w:lang w:eastAsia="en-AU"/>
        </w:rPr>
        <w:tab/>
        <w:t>more formal protocols for their interaction and communication. This includes,</w:t>
      </w:r>
      <w:r w:rsidR="00205846" w:rsidRPr="0033187E">
        <w:rPr>
          <w:rFonts w:eastAsia="SourceSansVariable-Roman"/>
          <w:lang w:eastAsia="en-AU"/>
        </w:rPr>
        <w:t xml:space="preserve"> </w:t>
      </w:r>
      <w:r w:rsidRPr="0033187E">
        <w:rPr>
          <w:rFonts w:eastAsia="SourceSansVariable-Roman"/>
          <w:lang w:eastAsia="en-AU"/>
        </w:rPr>
        <w:t>but is not limited to, the grant of pratique.</w:t>
      </w:r>
    </w:p>
    <w:p w14:paraId="17D22EC9" w14:textId="3B94FB0A" w:rsidR="00BD18AC" w:rsidRPr="0033187E" w:rsidRDefault="00011FFA" w:rsidP="00FF2312">
      <w:pPr>
        <w:pStyle w:val="Quote"/>
        <w:rPr>
          <w:rFonts w:eastAsia="SourceSansVariable-Roman"/>
          <w:lang w:eastAsia="en-AU"/>
        </w:rPr>
      </w:pPr>
      <w:r w:rsidRPr="0033187E">
        <w:rPr>
          <w:rFonts w:eastAsia="SourceSansVariable-Roman"/>
          <w:lang w:eastAsia="en-AU"/>
        </w:rPr>
        <w:t>2.21</w:t>
      </w:r>
      <w:r w:rsidRPr="0033187E">
        <w:rPr>
          <w:rFonts w:eastAsia="SourceSansVariable-Roman"/>
          <w:lang w:eastAsia="en-AU"/>
        </w:rPr>
        <w:tab/>
        <w:t>That human health reporting within MARS be reviewed with a view to:</w:t>
      </w:r>
    </w:p>
    <w:p w14:paraId="0754BC1F" w14:textId="271B8D7E" w:rsidR="00BD18AC" w:rsidRPr="0033187E" w:rsidRDefault="00011FFA" w:rsidP="00CA3BBA">
      <w:pPr>
        <w:pStyle w:val="Quote"/>
        <w:spacing w:before="60"/>
        <w:ind w:left="1559" w:hanging="425"/>
        <w:rPr>
          <w:rFonts w:eastAsia="SourceSansVariable-Roman"/>
          <w:lang w:eastAsia="en-AU"/>
        </w:rPr>
      </w:pPr>
      <w:r w:rsidRPr="0033187E">
        <w:rPr>
          <w:rFonts w:eastAsia="SourceSansVariable-Roman"/>
          <w:lang w:eastAsia="en-AU"/>
        </w:rPr>
        <w:t>a)</w:t>
      </w:r>
      <w:r w:rsidRPr="0033187E">
        <w:rPr>
          <w:rFonts w:eastAsia="SourceSansVariable-Roman"/>
          <w:lang w:eastAsia="en-AU"/>
        </w:rPr>
        <w:tab/>
        <w:t>improving its ability to be readily adapted to novel circumstances and</w:t>
      </w:r>
      <w:r w:rsidR="00205846" w:rsidRPr="0033187E">
        <w:rPr>
          <w:rFonts w:eastAsia="SourceSansVariable-Roman"/>
          <w:lang w:eastAsia="en-AU"/>
        </w:rPr>
        <w:t xml:space="preserve"> </w:t>
      </w:r>
      <w:r w:rsidRPr="0033187E">
        <w:rPr>
          <w:rFonts w:eastAsia="SourceSansVariable-Roman"/>
          <w:lang w:eastAsia="en-AU"/>
        </w:rPr>
        <w:t>suggested improvements (see, eg, [11.52]);</w:t>
      </w:r>
    </w:p>
    <w:p w14:paraId="1960A6BF" w14:textId="4E25A392" w:rsidR="00BD18AC" w:rsidRPr="0033187E" w:rsidRDefault="00011FFA" w:rsidP="00CA3BBA">
      <w:pPr>
        <w:pStyle w:val="Quote"/>
        <w:spacing w:before="60"/>
        <w:ind w:left="1559" w:hanging="425"/>
        <w:rPr>
          <w:rFonts w:eastAsia="SourceSansVariable-Roman"/>
          <w:lang w:eastAsia="en-AU"/>
        </w:rPr>
      </w:pPr>
      <w:r w:rsidRPr="0033187E">
        <w:rPr>
          <w:rFonts w:eastAsia="SourceSansVariable-Roman"/>
          <w:lang w:eastAsia="en-AU"/>
        </w:rPr>
        <w:t>b)</w:t>
      </w:r>
      <w:r w:rsidR="00781FF6" w:rsidRPr="0033187E">
        <w:rPr>
          <w:rFonts w:eastAsia="SourceSansVariable-Roman"/>
          <w:lang w:eastAsia="en-AU"/>
        </w:rPr>
        <w:tab/>
      </w:r>
      <w:r w:rsidRPr="0033187E">
        <w:rPr>
          <w:rFonts w:eastAsia="SourceSansVariable-Roman"/>
          <w:lang w:eastAsia="en-AU"/>
        </w:rPr>
        <w:t>improving its clarity of expression and the coherence and intelligence of the</w:t>
      </w:r>
      <w:r w:rsidR="00205846" w:rsidRPr="0033187E">
        <w:rPr>
          <w:rFonts w:eastAsia="SourceSansVariable-Roman"/>
          <w:lang w:eastAsia="en-AU"/>
        </w:rPr>
        <w:t xml:space="preserve"> </w:t>
      </w:r>
      <w:r w:rsidRPr="0033187E">
        <w:rPr>
          <w:rFonts w:eastAsia="SourceSansVariable-Roman"/>
          <w:lang w:eastAsia="en-AU"/>
        </w:rPr>
        <w:t>format of its design and presentation (see, eg, [11.54] to [11.60]); and</w:t>
      </w:r>
    </w:p>
    <w:p w14:paraId="3EFAB6DE" w14:textId="20D867C3" w:rsidR="00BD18AC" w:rsidRPr="0033187E" w:rsidRDefault="00011FFA" w:rsidP="00CA3BBA">
      <w:pPr>
        <w:pStyle w:val="Quote"/>
        <w:spacing w:before="60"/>
        <w:ind w:left="1559" w:hanging="425"/>
        <w:rPr>
          <w:rFonts w:eastAsia="SourceSansVariable-Roman"/>
          <w:lang w:eastAsia="en-AU"/>
        </w:rPr>
      </w:pPr>
      <w:r w:rsidRPr="0033187E">
        <w:rPr>
          <w:rFonts w:eastAsia="SourceSansVariable-Roman"/>
          <w:lang w:eastAsia="en-AU"/>
        </w:rPr>
        <w:t>c)</w:t>
      </w:r>
      <w:r w:rsidR="00781FF6" w:rsidRPr="0033187E">
        <w:rPr>
          <w:rFonts w:eastAsia="SourceSansVariable-Roman"/>
          <w:lang w:eastAsia="en-AU"/>
        </w:rPr>
        <w:tab/>
      </w:r>
      <w:r w:rsidRPr="0033187E">
        <w:rPr>
          <w:rFonts w:eastAsia="SourceSansVariable-Roman"/>
          <w:lang w:eastAsia="en-AU"/>
        </w:rPr>
        <w:t>improving access to other agencies (such as the Port Authority) with a legitimate</w:t>
      </w:r>
      <w:r w:rsidR="00205846" w:rsidRPr="0033187E">
        <w:rPr>
          <w:rFonts w:eastAsia="SourceSansVariable-Roman"/>
          <w:lang w:eastAsia="en-AU"/>
        </w:rPr>
        <w:t xml:space="preserve"> </w:t>
      </w:r>
      <w:r w:rsidRPr="0033187E">
        <w:rPr>
          <w:rFonts w:eastAsia="SourceSansVariable-Roman"/>
          <w:lang w:eastAsia="en-AU"/>
        </w:rPr>
        <w:t>interest in receiving the data for their own operations.</w:t>
      </w:r>
    </w:p>
    <w:p w14:paraId="41CCC3B5" w14:textId="79A91356" w:rsidR="00BD18AC" w:rsidRPr="0033187E" w:rsidRDefault="00011FFA" w:rsidP="0093684C">
      <w:pPr>
        <w:pStyle w:val="Quote"/>
        <w:ind w:left="1134" w:hanging="425"/>
        <w:rPr>
          <w:rFonts w:eastAsia="SourceSansVariable-Roman"/>
          <w:lang w:eastAsia="en-AU"/>
        </w:rPr>
      </w:pPr>
      <w:r w:rsidRPr="0033187E">
        <w:rPr>
          <w:rFonts w:eastAsia="SourceSansVariable-Roman"/>
          <w:lang w:eastAsia="en-AU"/>
        </w:rPr>
        <w:lastRenderedPageBreak/>
        <w:t>2.22</w:t>
      </w:r>
      <w:r w:rsidR="0093684C" w:rsidRPr="0033187E">
        <w:rPr>
          <w:rFonts w:eastAsia="SourceSansVariable-Roman"/>
          <w:lang w:eastAsia="en-AU"/>
        </w:rPr>
        <w:tab/>
      </w:r>
      <w:r w:rsidRPr="0033187E">
        <w:rPr>
          <w:rFonts w:eastAsia="SourceSansVariable-Roman"/>
          <w:lang w:eastAsia="en-AU"/>
        </w:rPr>
        <w:t xml:space="preserve">That any future review of the </w:t>
      </w:r>
      <w:r w:rsidRPr="0033187E">
        <w:rPr>
          <w:rFonts w:eastAsia="SourceSansVariable-Roman" w:cs="SourceSansVariable-Italic"/>
          <w:i/>
          <w:lang w:eastAsia="en-AU"/>
        </w:rPr>
        <w:t xml:space="preserve">Biosecurity Act </w:t>
      </w:r>
      <w:r w:rsidRPr="0033187E">
        <w:rPr>
          <w:rFonts w:eastAsia="SourceSansVariable-Roman"/>
          <w:lang w:eastAsia="en-AU"/>
        </w:rPr>
        <w:t>consider the utility and possible expansion of human biosecurity control orders so as to be applicable to persons or groups.</w:t>
      </w:r>
    </w:p>
    <w:p w14:paraId="78CF0CFD" w14:textId="3F78D9E6" w:rsidR="004E6886" w:rsidRPr="0033187E" w:rsidRDefault="00011FFA" w:rsidP="004E6886">
      <w:pPr>
        <w:pStyle w:val="Quote"/>
        <w:ind w:left="1134" w:hanging="425"/>
        <w:rPr>
          <w:rFonts w:eastAsia="SourceSansVariable-Roman"/>
          <w:lang w:eastAsia="en-AU"/>
        </w:rPr>
      </w:pPr>
      <w:r w:rsidRPr="0033187E">
        <w:rPr>
          <w:rFonts w:eastAsia="SourceSansVariable-Roman"/>
          <w:lang w:eastAsia="en-AU"/>
        </w:rPr>
        <w:t>2.23</w:t>
      </w:r>
      <w:r w:rsidRPr="0033187E">
        <w:rPr>
          <w:rFonts w:eastAsia="SourceSansVariable-Roman"/>
          <w:lang w:eastAsia="en-AU"/>
        </w:rPr>
        <w:tab/>
      </w:r>
      <w:r w:rsidR="00BD18AC" w:rsidRPr="0033187E">
        <w:rPr>
          <w:rFonts w:eastAsia="SourceSansVariable-Roman"/>
          <w:lang w:eastAsia="en-AU"/>
        </w:rPr>
        <w:t xml:space="preserve">That the </w:t>
      </w:r>
      <w:r w:rsidR="00BD18AC" w:rsidRPr="0033187E">
        <w:rPr>
          <w:rFonts w:eastAsia="SourceSansVariable-Roman" w:cs="SourceSansVariable-Italic"/>
          <w:i/>
          <w:lang w:eastAsia="en-AU"/>
        </w:rPr>
        <w:t xml:space="preserve">Biosecurity Act </w:t>
      </w:r>
      <w:r w:rsidR="00BD18AC" w:rsidRPr="0033187E">
        <w:rPr>
          <w:rFonts w:eastAsia="SourceSansVariable-Roman"/>
          <w:lang w:eastAsia="en-AU"/>
        </w:rPr>
        <w:t>make explicit a requirement to update superseded human</w:t>
      </w:r>
      <w:r w:rsidR="00205846" w:rsidRPr="0033187E">
        <w:rPr>
          <w:rFonts w:eastAsia="SourceSansVariable-Roman"/>
          <w:lang w:eastAsia="en-AU"/>
        </w:rPr>
        <w:t xml:space="preserve"> health information.</w:t>
      </w:r>
    </w:p>
    <w:p w14:paraId="2F90E144" w14:textId="34D79DD7" w:rsidR="009267F7" w:rsidRPr="0033187E" w:rsidRDefault="00011FFA" w:rsidP="00DC1CAF">
      <w:pPr>
        <w:rPr>
          <w:lang w:eastAsia="en-AU"/>
        </w:rPr>
      </w:pPr>
      <w:r w:rsidRPr="0033187E">
        <w:rPr>
          <w:lang w:eastAsia="en-AU"/>
        </w:rPr>
        <w:t>T</w:t>
      </w:r>
      <w:r w:rsidR="002E426C" w:rsidRPr="0033187E">
        <w:rPr>
          <w:lang w:eastAsia="en-AU"/>
        </w:rPr>
        <w:t>hese recommendations raise</w:t>
      </w:r>
      <w:r w:rsidR="004F7999" w:rsidRPr="0033187E">
        <w:rPr>
          <w:lang w:eastAsia="en-AU"/>
        </w:rPr>
        <w:t xml:space="preserve"> </w:t>
      </w:r>
      <w:r w:rsidR="002E426C" w:rsidRPr="0033187E">
        <w:rPr>
          <w:lang w:eastAsia="en-AU"/>
        </w:rPr>
        <w:t xml:space="preserve">concerns that issues identified </w:t>
      </w:r>
      <w:r w:rsidR="00976BA4" w:rsidRPr="0033187E">
        <w:rPr>
          <w:lang w:eastAsia="en-AU"/>
        </w:rPr>
        <w:t xml:space="preserve">through </w:t>
      </w:r>
      <w:r w:rsidR="002E426C" w:rsidRPr="0033187E">
        <w:rPr>
          <w:lang w:eastAsia="en-AU"/>
        </w:rPr>
        <w:t xml:space="preserve">the </w:t>
      </w:r>
      <w:r w:rsidR="00976BA4" w:rsidRPr="0033187E">
        <w:rPr>
          <w:lang w:eastAsia="en-AU"/>
        </w:rPr>
        <w:t xml:space="preserve">arrival of </w:t>
      </w:r>
      <w:r w:rsidR="004375E2" w:rsidRPr="0033187E">
        <w:rPr>
          <w:lang w:eastAsia="en-AU"/>
        </w:rPr>
        <w:t xml:space="preserve">the </w:t>
      </w:r>
      <w:r w:rsidR="002E426C" w:rsidRPr="0033187E">
        <w:rPr>
          <w:i/>
          <w:iCs/>
          <w:lang w:eastAsia="en-AU"/>
        </w:rPr>
        <w:t>Ruby</w:t>
      </w:r>
      <w:r w:rsidR="00C7608B" w:rsidRPr="0033187E">
        <w:rPr>
          <w:i/>
          <w:iCs/>
          <w:lang w:eastAsia="en-AU"/>
        </w:rPr>
        <w:t> </w:t>
      </w:r>
      <w:r w:rsidR="002E426C" w:rsidRPr="0033187E">
        <w:rPr>
          <w:i/>
          <w:iCs/>
          <w:lang w:eastAsia="en-AU"/>
        </w:rPr>
        <w:t>Princess</w:t>
      </w:r>
      <w:r w:rsidR="002E426C" w:rsidRPr="0033187E">
        <w:rPr>
          <w:lang w:eastAsia="en-AU"/>
        </w:rPr>
        <w:t xml:space="preserve"> </w:t>
      </w:r>
      <w:r w:rsidR="00976BA4" w:rsidRPr="0033187E">
        <w:rPr>
          <w:lang w:eastAsia="en-AU"/>
        </w:rPr>
        <w:t xml:space="preserve">cruise ship at </w:t>
      </w:r>
      <w:r w:rsidR="00B9097D" w:rsidRPr="0033187E">
        <w:rPr>
          <w:lang w:eastAsia="en-AU"/>
        </w:rPr>
        <w:t xml:space="preserve">the </w:t>
      </w:r>
      <w:r w:rsidR="003530C4" w:rsidRPr="0033187E">
        <w:rPr>
          <w:lang w:eastAsia="en-AU"/>
        </w:rPr>
        <w:t xml:space="preserve">Port of </w:t>
      </w:r>
      <w:r w:rsidR="00976BA4" w:rsidRPr="0033187E">
        <w:rPr>
          <w:lang w:eastAsia="en-AU"/>
        </w:rPr>
        <w:t xml:space="preserve">Sydney on 19 March 2020 </w:t>
      </w:r>
      <w:r w:rsidR="002E426C" w:rsidRPr="0033187E">
        <w:rPr>
          <w:lang w:eastAsia="en-AU"/>
        </w:rPr>
        <w:t xml:space="preserve">could apply </w:t>
      </w:r>
      <w:r w:rsidRPr="0033187E">
        <w:rPr>
          <w:lang w:eastAsia="en-AU"/>
        </w:rPr>
        <w:t xml:space="preserve">in </w:t>
      </w:r>
      <w:r w:rsidR="002E426C" w:rsidRPr="0033187E">
        <w:rPr>
          <w:lang w:eastAsia="en-AU"/>
        </w:rPr>
        <w:t>similar</w:t>
      </w:r>
      <w:r w:rsidRPr="0033187E">
        <w:rPr>
          <w:lang w:eastAsia="en-AU"/>
        </w:rPr>
        <w:t xml:space="preserve"> measure</w:t>
      </w:r>
      <w:r w:rsidR="002E426C" w:rsidRPr="0033187E">
        <w:rPr>
          <w:lang w:eastAsia="en-AU"/>
        </w:rPr>
        <w:t xml:space="preserve"> to other cruise ships</w:t>
      </w:r>
      <w:r w:rsidR="005142FD" w:rsidRPr="0033187E">
        <w:rPr>
          <w:lang w:eastAsia="en-AU"/>
        </w:rPr>
        <w:t xml:space="preserve">, </w:t>
      </w:r>
      <w:r w:rsidR="002E426C" w:rsidRPr="0033187E">
        <w:rPr>
          <w:lang w:eastAsia="en-AU"/>
        </w:rPr>
        <w:t>in other ports, or for entirely differe</w:t>
      </w:r>
      <w:r w:rsidR="0053447D" w:rsidRPr="0033187E">
        <w:rPr>
          <w:lang w:eastAsia="en-AU"/>
        </w:rPr>
        <w:t>nt biosecurity risk pathway(s)</w:t>
      </w:r>
      <w:r w:rsidR="002E426C" w:rsidRPr="0033187E">
        <w:rPr>
          <w:lang w:eastAsia="en-AU"/>
        </w:rPr>
        <w:t xml:space="preserve">. Of particular concern are risk circumstances where the probability of occurrence </w:t>
      </w:r>
      <w:r w:rsidRPr="0033187E">
        <w:rPr>
          <w:lang w:eastAsia="en-AU"/>
        </w:rPr>
        <w:t xml:space="preserve">may be </w:t>
      </w:r>
      <w:r w:rsidR="00002EDB" w:rsidRPr="0033187E">
        <w:rPr>
          <w:lang w:eastAsia="en-AU"/>
        </w:rPr>
        <w:t xml:space="preserve">assessed to be </w:t>
      </w:r>
      <w:r w:rsidRPr="0033187E">
        <w:rPr>
          <w:lang w:eastAsia="en-AU"/>
        </w:rPr>
        <w:t>low but the consequence</w:t>
      </w:r>
      <w:r w:rsidR="002E426C" w:rsidRPr="0033187E">
        <w:rPr>
          <w:lang w:eastAsia="en-AU"/>
        </w:rPr>
        <w:t xml:space="preserve">s of biosecurity failure are </w:t>
      </w:r>
      <w:r w:rsidRPr="0033187E">
        <w:rPr>
          <w:lang w:eastAsia="en-AU"/>
        </w:rPr>
        <w:t xml:space="preserve">potentially </w:t>
      </w:r>
      <w:r w:rsidR="001F2746" w:rsidRPr="0033187E">
        <w:rPr>
          <w:lang w:eastAsia="en-AU"/>
        </w:rPr>
        <w:t>large or extreme</w:t>
      </w:r>
      <w:r w:rsidR="003668DA" w:rsidRPr="0033187E">
        <w:rPr>
          <w:lang w:eastAsia="en-AU"/>
        </w:rPr>
        <w:t>.</w:t>
      </w:r>
    </w:p>
    <w:p w14:paraId="523BF169" w14:textId="49A459D8" w:rsidR="00D940EF" w:rsidRPr="0033187E" w:rsidRDefault="00011FFA" w:rsidP="00041010">
      <w:pPr>
        <w:pStyle w:val="Heading3"/>
        <w:numPr>
          <w:ilvl w:val="1"/>
          <w:numId w:val="40"/>
        </w:numPr>
        <w:ind w:left="567" w:hanging="567"/>
        <w:rPr>
          <w:rStyle w:val="Heading3Char"/>
          <w:b/>
          <w:bCs/>
        </w:rPr>
      </w:pPr>
      <w:bookmarkStart w:id="96" w:name="_Toc57732928"/>
      <w:bookmarkStart w:id="97" w:name="_Toc57901391"/>
      <w:bookmarkStart w:id="98" w:name="_Toc58175731"/>
      <w:bookmarkStart w:id="99" w:name="_Toc58259390"/>
      <w:bookmarkStart w:id="100" w:name="_Toc58336590"/>
      <w:bookmarkStart w:id="101" w:name="_Toc58415988"/>
      <w:bookmarkStart w:id="102" w:name="_Toc59189539"/>
      <w:bookmarkStart w:id="103" w:name="_Toc63059394"/>
      <w:bookmarkStart w:id="104" w:name="_Toc66960692"/>
      <w:bookmarkStart w:id="105" w:name="_Toc71274296"/>
      <w:r w:rsidRPr="0033187E">
        <w:rPr>
          <w:rStyle w:val="Heading3Char"/>
          <w:b/>
          <w:bCs/>
        </w:rPr>
        <w:t xml:space="preserve">Review </w:t>
      </w:r>
      <w:r w:rsidR="003A4BBE" w:rsidRPr="0033187E">
        <w:rPr>
          <w:rStyle w:val="Heading3Char"/>
          <w:b/>
          <w:bCs/>
        </w:rPr>
        <w:t xml:space="preserve">scope and </w:t>
      </w:r>
      <w:r w:rsidRPr="0033187E">
        <w:rPr>
          <w:rStyle w:val="Heading3Char"/>
          <w:b/>
          <w:bCs/>
        </w:rPr>
        <w:t>focus areas</w:t>
      </w:r>
      <w:bookmarkEnd w:id="96"/>
      <w:bookmarkEnd w:id="97"/>
      <w:bookmarkEnd w:id="98"/>
      <w:bookmarkEnd w:id="99"/>
      <w:bookmarkEnd w:id="100"/>
      <w:bookmarkEnd w:id="101"/>
      <w:bookmarkEnd w:id="102"/>
      <w:bookmarkEnd w:id="103"/>
      <w:bookmarkEnd w:id="104"/>
      <w:bookmarkEnd w:id="105"/>
    </w:p>
    <w:p w14:paraId="49E5A3C4" w14:textId="792CF463" w:rsidR="00A82C16" w:rsidRPr="0033187E" w:rsidRDefault="00011FFA" w:rsidP="00A82C16">
      <w:pPr>
        <w:rPr>
          <w:rFonts w:eastAsia="Times New Roman"/>
          <w:szCs w:val="24"/>
          <w:lang w:eastAsia="en-AU"/>
        </w:rPr>
      </w:pPr>
      <w:r w:rsidRPr="0033187E">
        <w:rPr>
          <w:rFonts w:eastAsia="Times New Roman"/>
          <w:szCs w:val="24"/>
          <w:lang w:eastAsia="en-AU"/>
        </w:rPr>
        <w:t>Biosecurity officers</w:t>
      </w:r>
      <w:r w:rsidR="000E36D2" w:rsidRPr="0033187E">
        <w:rPr>
          <w:rFonts w:eastAsia="Times New Roman"/>
          <w:szCs w:val="24"/>
          <w:lang w:eastAsia="en-AU"/>
        </w:rPr>
        <w:t xml:space="preserve"> </w:t>
      </w:r>
      <w:r w:rsidRPr="0033187E">
        <w:rPr>
          <w:rFonts w:eastAsia="Times New Roman"/>
          <w:szCs w:val="24"/>
          <w:lang w:eastAsia="en-AU"/>
        </w:rPr>
        <w:t xml:space="preserve">are at the forefront of Australia’s </w:t>
      </w:r>
      <w:r w:rsidR="00471F5B" w:rsidRPr="0033187E">
        <w:rPr>
          <w:rFonts w:eastAsia="Times New Roman"/>
          <w:szCs w:val="24"/>
          <w:lang w:eastAsia="en-AU"/>
        </w:rPr>
        <w:t xml:space="preserve">biosecurity </w:t>
      </w:r>
      <w:r w:rsidRPr="0033187E">
        <w:rPr>
          <w:rFonts w:eastAsia="Times New Roman"/>
          <w:szCs w:val="24"/>
          <w:lang w:eastAsia="en-AU"/>
        </w:rPr>
        <w:t>defence. They play a crucial role in preventing the entry of exotic pests and diseases into Australia</w:t>
      </w:r>
      <w:r w:rsidR="008B5165" w:rsidRPr="0033187E">
        <w:rPr>
          <w:rFonts w:eastAsia="Times New Roman"/>
          <w:szCs w:val="24"/>
          <w:lang w:eastAsia="en-AU"/>
        </w:rPr>
        <w:t xml:space="preserve">, helping </w:t>
      </w:r>
      <w:r w:rsidRPr="0033187E">
        <w:rPr>
          <w:rFonts w:eastAsia="Times New Roman"/>
          <w:szCs w:val="24"/>
          <w:lang w:eastAsia="en-AU"/>
        </w:rPr>
        <w:t xml:space="preserve">Australia to remain free of several exotic </w:t>
      </w:r>
      <w:r w:rsidR="00880B31" w:rsidRPr="0033187E">
        <w:rPr>
          <w:rFonts w:eastAsia="Times New Roman"/>
          <w:szCs w:val="24"/>
          <w:lang w:eastAsia="en-AU"/>
        </w:rPr>
        <w:t xml:space="preserve">human, </w:t>
      </w:r>
      <w:r w:rsidRPr="0033187E">
        <w:rPr>
          <w:rFonts w:eastAsia="Times New Roman"/>
          <w:szCs w:val="24"/>
          <w:lang w:eastAsia="en-AU"/>
        </w:rPr>
        <w:t>animal, plant and environmental pests and diseases.</w:t>
      </w:r>
    </w:p>
    <w:p w14:paraId="2FFC25D6" w14:textId="554AC247" w:rsidR="00CE665C" w:rsidRPr="0033187E" w:rsidRDefault="00011FFA" w:rsidP="00935FBB">
      <w:pPr>
        <w:rPr>
          <w:rFonts w:asciiTheme="minorHAnsi" w:hAnsiTheme="minorHAnsi"/>
          <w:szCs w:val="24"/>
        </w:rPr>
      </w:pPr>
      <w:r w:rsidRPr="0033187E">
        <w:rPr>
          <w:rFonts w:eastAsia="Times New Roman"/>
          <w:szCs w:val="24"/>
          <w:lang w:eastAsia="en-AU"/>
        </w:rPr>
        <w:t xml:space="preserve">Biosecurity officers </w:t>
      </w:r>
      <w:r w:rsidR="007C73B0" w:rsidRPr="0033187E">
        <w:rPr>
          <w:rFonts w:eastAsia="Times New Roman"/>
          <w:szCs w:val="24"/>
          <w:lang w:eastAsia="en-AU"/>
        </w:rPr>
        <w:t xml:space="preserve">assess and </w:t>
      </w:r>
      <w:r w:rsidRPr="0033187E">
        <w:rPr>
          <w:rFonts w:eastAsia="Times New Roman"/>
          <w:szCs w:val="24"/>
          <w:lang w:eastAsia="en-AU"/>
        </w:rPr>
        <w:t>verify import requirements</w:t>
      </w:r>
      <w:r w:rsidR="007C73B0" w:rsidRPr="0033187E">
        <w:rPr>
          <w:rFonts w:eastAsia="Times New Roman"/>
          <w:szCs w:val="24"/>
          <w:lang w:eastAsia="en-AU"/>
        </w:rPr>
        <w:t>;</w:t>
      </w:r>
      <w:r w:rsidRPr="0033187E">
        <w:rPr>
          <w:rFonts w:eastAsia="Times New Roman"/>
          <w:szCs w:val="24"/>
          <w:lang w:eastAsia="en-AU"/>
        </w:rPr>
        <w:t xml:space="preserve"> screen</w:t>
      </w:r>
      <w:r w:rsidR="00CD7B26" w:rsidRPr="0033187E">
        <w:rPr>
          <w:rFonts w:eastAsia="Times New Roman"/>
          <w:szCs w:val="24"/>
          <w:lang w:eastAsia="en-AU"/>
        </w:rPr>
        <w:t xml:space="preserve"> and inspect travellers and imported cargo</w:t>
      </w:r>
      <w:r w:rsidR="00A71C30" w:rsidRPr="0033187E">
        <w:rPr>
          <w:rFonts w:eastAsia="Times New Roman"/>
          <w:szCs w:val="24"/>
          <w:lang w:eastAsia="en-AU"/>
        </w:rPr>
        <w:t xml:space="preserve"> (goods)</w:t>
      </w:r>
      <w:r w:rsidR="00894979" w:rsidRPr="0033187E">
        <w:rPr>
          <w:rFonts w:eastAsia="Times New Roman"/>
          <w:szCs w:val="24"/>
          <w:lang w:eastAsia="en-AU"/>
        </w:rPr>
        <w:t xml:space="preserve"> for the purpose of assessing biosecurity risk; and provide directions to manage</w:t>
      </w:r>
      <w:r w:rsidR="008B5165" w:rsidRPr="0033187E">
        <w:rPr>
          <w:rFonts w:eastAsia="Times New Roman"/>
          <w:szCs w:val="24"/>
          <w:lang w:eastAsia="en-AU"/>
        </w:rPr>
        <w:t xml:space="preserve"> </w:t>
      </w:r>
      <w:r w:rsidR="00894979" w:rsidRPr="0033187E">
        <w:rPr>
          <w:rFonts w:eastAsia="Times New Roman"/>
          <w:szCs w:val="24"/>
          <w:lang w:eastAsia="en-AU"/>
        </w:rPr>
        <w:t xml:space="preserve">those </w:t>
      </w:r>
      <w:r w:rsidR="007C73B0" w:rsidRPr="0033187E">
        <w:rPr>
          <w:rFonts w:eastAsia="Times New Roman"/>
          <w:szCs w:val="24"/>
          <w:lang w:eastAsia="en-AU"/>
        </w:rPr>
        <w:t xml:space="preserve">risks </w:t>
      </w:r>
      <w:r w:rsidRPr="0033187E">
        <w:rPr>
          <w:rFonts w:eastAsia="Times New Roman"/>
          <w:szCs w:val="24"/>
          <w:lang w:eastAsia="en-AU"/>
        </w:rPr>
        <w:t xml:space="preserve">by making judgements and decisions about their </w:t>
      </w:r>
      <w:r w:rsidR="00E75E4E" w:rsidRPr="0033187E">
        <w:rPr>
          <w:rFonts w:eastAsia="Times New Roman"/>
          <w:szCs w:val="24"/>
          <w:lang w:eastAsia="en-AU"/>
        </w:rPr>
        <w:t>release from biosecurity control</w:t>
      </w:r>
      <w:r w:rsidRPr="0033187E">
        <w:rPr>
          <w:rFonts w:eastAsia="Times New Roman"/>
          <w:szCs w:val="24"/>
          <w:lang w:eastAsia="en-AU"/>
        </w:rPr>
        <w:t xml:space="preserve"> in environment</w:t>
      </w:r>
      <w:r w:rsidR="007175F8" w:rsidRPr="0033187E">
        <w:rPr>
          <w:rFonts w:eastAsia="Times New Roman"/>
          <w:szCs w:val="24"/>
          <w:lang w:eastAsia="en-AU"/>
        </w:rPr>
        <w:t>s</w:t>
      </w:r>
      <w:r w:rsidR="00C00344" w:rsidRPr="0033187E">
        <w:rPr>
          <w:rFonts w:eastAsia="Times New Roman"/>
          <w:szCs w:val="24"/>
          <w:lang w:eastAsia="en-AU"/>
        </w:rPr>
        <w:t xml:space="preserve"> </w:t>
      </w:r>
      <w:r w:rsidRPr="0033187E">
        <w:rPr>
          <w:rFonts w:eastAsia="Times New Roman"/>
          <w:szCs w:val="24"/>
          <w:lang w:eastAsia="en-AU"/>
        </w:rPr>
        <w:t xml:space="preserve">such as airports and ports, </w:t>
      </w:r>
      <w:r w:rsidR="007175F8" w:rsidRPr="0033187E">
        <w:rPr>
          <w:rFonts w:eastAsia="Times New Roman"/>
          <w:szCs w:val="24"/>
          <w:lang w:eastAsia="en-AU"/>
        </w:rPr>
        <w:t xml:space="preserve">entities with </w:t>
      </w:r>
      <w:r w:rsidRPr="0033187E">
        <w:rPr>
          <w:rFonts w:eastAsia="Times New Roman"/>
          <w:szCs w:val="24"/>
          <w:lang w:eastAsia="en-AU"/>
        </w:rPr>
        <w:t xml:space="preserve">approved arrangements, </w:t>
      </w:r>
      <w:r w:rsidR="007175F8" w:rsidRPr="0033187E">
        <w:rPr>
          <w:rFonts w:eastAsia="Times New Roman"/>
          <w:szCs w:val="24"/>
          <w:lang w:eastAsia="en-AU"/>
        </w:rPr>
        <w:t xml:space="preserve">freight forwarders, </w:t>
      </w:r>
      <w:r w:rsidRPr="0033187E">
        <w:rPr>
          <w:rFonts w:eastAsia="Times New Roman"/>
          <w:szCs w:val="24"/>
          <w:lang w:eastAsia="en-AU"/>
        </w:rPr>
        <w:t>warehouses, vessels</w:t>
      </w:r>
      <w:r w:rsidR="00D71198" w:rsidRPr="0033187E">
        <w:rPr>
          <w:rFonts w:eastAsia="Times New Roman"/>
          <w:szCs w:val="24"/>
          <w:lang w:eastAsia="en-AU"/>
        </w:rPr>
        <w:t xml:space="preserve"> and</w:t>
      </w:r>
      <w:r w:rsidRPr="0033187E">
        <w:rPr>
          <w:rFonts w:eastAsia="Times New Roman"/>
          <w:szCs w:val="24"/>
          <w:lang w:eastAsia="en-AU"/>
        </w:rPr>
        <w:t xml:space="preserve"> mail gateway facilities. </w:t>
      </w:r>
      <w:r w:rsidR="008B5165" w:rsidRPr="0033187E">
        <w:rPr>
          <w:rFonts w:eastAsia="Times New Roman"/>
          <w:szCs w:val="24"/>
          <w:lang w:eastAsia="en-AU"/>
        </w:rPr>
        <w:t>B</w:t>
      </w:r>
      <w:r w:rsidR="00B00AC4" w:rsidRPr="0033187E">
        <w:rPr>
          <w:rFonts w:eastAsia="Times New Roman"/>
          <w:szCs w:val="24"/>
          <w:lang w:eastAsia="en-AU"/>
        </w:rPr>
        <w:t xml:space="preserve">iosecurity officers also </w:t>
      </w:r>
      <w:r w:rsidRPr="0033187E">
        <w:rPr>
          <w:rFonts w:eastAsia="Times New Roman"/>
          <w:szCs w:val="24"/>
          <w:lang w:eastAsia="en-AU"/>
        </w:rPr>
        <w:t xml:space="preserve">grant pratique to </w:t>
      </w:r>
      <w:r w:rsidR="00B00AC4" w:rsidRPr="0033187E">
        <w:rPr>
          <w:rFonts w:eastAsia="Times New Roman"/>
          <w:szCs w:val="24"/>
          <w:lang w:eastAsia="en-AU"/>
        </w:rPr>
        <w:t>vessel</w:t>
      </w:r>
      <w:r w:rsidRPr="0033187E">
        <w:rPr>
          <w:rFonts w:eastAsia="Times New Roman"/>
          <w:szCs w:val="24"/>
          <w:lang w:eastAsia="en-AU"/>
        </w:rPr>
        <w:t>s.</w:t>
      </w:r>
      <w:r w:rsidR="00555D35" w:rsidRPr="0033187E">
        <w:rPr>
          <w:rFonts w:eastAsia="Times New Roman"/>
          <w:szCs w:val="24"/>
          <w:lang w:eastAsia="en-AU"/>
        </w:rPr>
        <w:t xml:space="preserve"> </w:t>
      </w:r>
      <w:r w:rsidR="00D940EF" w:rsidRPr="0033187E">
        <w:rPr>
          <w:rFonts w:eastAsia="Times New Roman"/>
          <w:szCs w:val="24"/>
          <w:lang w:eastAsia="en-AU"/>
        </w:rPr>
        <w:t xml:space="preserve">It is </w:t>
      </w:r>
      <w:r w:rsidR="002D4A21" w:rsidRPr="0033187E">
        <w:rPr>
          <w:rFonts w:eastAsia="Times New Roman"/>
          <w:szCs w:val="24"/>
          <w:lang w:eastAsia="en-AU"/>
        </w:rPr>
        <w:t xml:space="preserve">therefore </w:t>
      </w:r>
      <w:r w:rsidR="00D940EF" w:rsidRPr="0033187E">
        <w:rPr>
          <w:rFonts w:eastAsia="Times New Roman"/>
          <w:szCs w:val="24"/>
          <w:lang w:eastAsia="en-AU"/>
        </w:rPr>
        <w:t xml:space="preserve">vital that </w:t>
      </w:r>
      <w:r w:rsidR="009A2D33" w:rsidRPr="0033187E">
        <w:rPr>
          <w:rFonts w:eastAsia="Times New Roman"/>
          <w:szCs w:val="24"/>
          <w:lang w:eastAsia="en-AU"/>
        </w:rPr>
        <w:t>they</w:t>
      </w:r>
      <w:r w:rsidR="00D940EF" w:rsidRPr="0033187E">
        <w:rPr>
          <w:rFonts w:eastAsia="Times New Roman"/>
          <w:szCs w:val="24"/>
          <w:lang w:eastAsia="en-AU"/>
        </w:rPr>
        <w:t xml:space="preserve"> possess </w:t>
      </w:r>
      <w:r w:rsidR="002D4A21" w:rsidRPr="0033187E">
        <w:rPr>
          <w:rFonts w:asciiTheme="minorHAnsi" w:hAnsiTheme="minorHAnsi"/>
          <w:szCs w:val="24"/>
        </w:rPr>
        <w:t>appropriate</w:t>
      </w:r>
      <w:r w:rsidR="003A3395" w:rsidRPr="0033187E">
        <w:rPr>
          <w:rFonts w:asciiTheme="minorHAnsi" w:hAnsiTheme="minorHAnsi"/>
          <w:szCs w:val="24"/>
        </w:rPr>
        <w:t xml:space="preserve"> knowledge</w:t>
      </w:r>
      <w:r w:rsidR="008B5165" w:rsidRPr="0033187E">
        <w:rPr>
          <w:rFonts w:asciiTheme="minorHAnsi" w:hAnsiTheme="minorHAnsi"/>
          <w:szCs w:val="24"/>
        </w:rPr>
        <w:t xml:space="preserve"> and </w:t>
      </w:r>
      <w:r w:rsidR="002D4A21" w:rsidRPr="0033187E">
        <w:rPr>
          <w:rFonts w:asciiTheme="minorHAnsi" w:hAnsiTheme="minorHAnsi"/>
          <w:szCs w:val="24"/>
        </w:rPr>
        <w:t>competence</w:t>
      </w:r>
      <w:r w:rsidR="008B5165" w:rsidRPr="0033187E">
        <w:rPr>
          <w:rFonts w:asciiTheme="minorHAnsi" w:hAnsiTheme="minorHAnsi"/>
          <w:szCs w:val="24"/>
        </w:rPr>
        <w:t>;</w:t>
      </w:r>
      <w:r w:rsidR="002D4A21" w:rsidRPr="0033187E">
        <w:rPr>
          <w:rFonts w:asciiTheme="minorHAnsi" w:hAnsiTheme="minorHAnsi"/>
          <w:szCs w:val="24"/>
        </w:rPr>
        <w:t xml:space="preserve"> and </w:t>
      </w:r>
      <w:r w:rsidR="008B5165" w:rsidRPr="0033187E">
        <w:rPr>
          <w:rFonts w:asciiTheme="minorHAnsi" w:hAnsiTheme="minorHAnsi"/>
          <w:szCs w:val="24"/>
        </w:rPr>
        <w:t xml:space="preserve">have </w:t>
      </w:r>
      <w:r w:rsidR="002D4A21" w:rsidRPr="0033187E">
        <w:rPr>
          <w:rFonts w:asciiTheme="minorHAnsi" w:hAnsiTheme="minorHAnsi"/>
          <w:szCs w:val="24"/>
        </w:rPr>
        <w:t>access to tools and support that enable them to confidently execute their delegated authority in managing biosecurity risks at border.</w:t>
      </w:r>
    </w:p>
    <w:p w14:paraId="794EFD3B" w14:textId="79232F22" w:rsidR="004C1F13" w:rsidRPr="0033187E" w:rsidRDefault="00011FFA" w:rsidP="004C1F13">
      <w:pPr>
        <w:tabs>
          <w:tab w:val="left" w:pos="1708"/>
        </w:tabs>
        <w:rPr>
          <w:szCs w:val="24"/>
        </w:rPr>
      </w:pPr>
      <w:r w:rsidRPr="0033187E">
        <w:rPr>
          <w:szCs w:val="24"/>
        </w:rPr>
        <w:t xml:space="preserve">The </w:t>
      </w:r>
      <w:r w:rsidR="00246057" w:rsidRPr="0033187E">
        <w:rPr>
          <w:szCs w:val="24"/>
        </w:rPr>
        <w:t>review examin</w:t>
      </w:r>
      <w:r w:rsidR="00D71198" w:rsidRPr="0033187E">
        <w:rPr>
          <w:szCs w:val="24"/>
        </w:rPr>
        <w:t>ed</w:t>
      </w:r>
      <w:r w:rsidRPr="0033187E">
        <w:rPr>
          <w:szCs w:val="24"/>
        </w:rPr>
        <w:t>:</w:t>
      </w:r>
    </w:p>
    <w:p w14:paraId="6655B6D1" w14:textId="23492B76" w:rsidR="004C1F13" w:rsidRPr="0033187E" w:rsidRDefault="002E57CC" w:rsidP="00F84241">
      <w:pPr>
        <w:pStyle w:val="ListParagraph"/>
        <w:keepNext/>
        <w:numPr>
          <w:ilvl w:val="0"/>
          <w:numId w:val="12"/>
        </w:numPr>
        <w:tabs>
          <w:tab w:val="left" w:pos="1708"/>
        </w:tabs>
        <w:spacing w:before="60"/>
        <w:ind w:left="357" w:hanging="357"/>
        <w:contextualSpacing w:val="0"/>
        <w:rPr>
          <w:szCs w:val="24"/>
        </w:rPr>
      </w:pPr>
      <w:r w:rsidRPr="0033187E">
        <w:rPr>
          <w:szCs w:val="24"/>
        </w:rPr>
        <w:t>t</w:t>
      </w:r>
      <w:r w:rsidR="00011FFA" w:rsidRPr="0033187E">
        <w:rPr>
          <w:szCs w:val="24"/>
        </w:rPr>
        <w:t xml:space="preserve">he adequacy of </w:t>
      </w:r>
      <w:r w:rsidR="00BB5A8E" w:rsidRPr="0033187E">
        <w:rPr>
          <w:szCs w:val="24"/>
        </w:rPr>
        <w:t>Agriculture’s</w:t>
      </w:r>
      <w:r w:rsidR="00011FFA" w:rsidRPr="0033187E">
        <w:rPr>
          <w:szCs w:val="24"/>
        </w:rPr>
        <w:t xml:space="preserve"> processes </w:t>
      </w:r>
      <w:r w:rsidR="008B5165" w:rsidRPr="0033187E">
        <w:rPr>
          <w:szCs w:val="24"/>
        </w:rPr>
        <w:t xml:space="preserve">for managing </w:t>
      </w:r>
      <w:r w:rsidR="00011FFA" w:rsidRPr="0033187E">
        <w:rPr>
          <w:szCs w:val="24"/>
        </w:rPr>
        <w:t xml:space="preserve">current biosecurity </w:t>
      </w:r>
      <w:r w:rsidR="007E1D7F" w:rsidRPr="0033187E">
        <w:rPr>
          <w:szCs w:val="24"/>
        </w:rPr>
        <w:t>risks and</w:t>
      </w:r>
      <w:r w:rsidR="00011FFA" w:rsidRPr="0033187E">
        <w:rPr>
          <w:szCs w:val="24"/>
        </w:rPr>
        <w:t xml:space="preserve"> </w:t>
      </w:r>
      <w:bookmarkStart w:id="106" w:name="_Hlk61866492"/>
      <w:r w:rsidR="00011FFA" w:rsidRPr="0033187E">
        <w:rPr>
          <w:szCs w:val="24"/>
        </w:rPr>
        <w:t>identify</w:t>
      </w:r>
      <w:r w:rsidR="008B5165" w:rsidRPr="0033187E">
        <w:rPr>
          <w:szCs w:val="24"/>
        </w:rPr>
        <w:t>ing</w:t>
      </w:r>
      <w:r w:rsidR="00011FFA" w:rsidRPr="0033187E">
        <w:rPr>
          <w:szCs w:val="24"/>
        </w:rPr>
        <w:t xml:space="preserve"> and respond</w:t>
      </w:r>
      <w:r w:rsidR="008B5165" w:rsidRPr="0033187E">
        <w:rPr>
          <w:szCs w:val="24"/>
        </w:rPr>
        <w:t>ing</w:t>
      </w:r>
      <w:r w:rsidR="00011FFA" w:rsidRPr="0033187E">
        <w:rPr>
          <w:szCs w:val="24"/>
        </w:rPr>
        <w:t xml:space="preserve"> to emerging risks associated with </w:t>
      </w:r>
      <w:r w:rsidR="002927A2">
        <w:rPr>
          <w:szCs w:val="24"/>
        </w:rPr>
        <w:t xml:space="preserve">the </w:t>
      </w:r>
      <w:r w:rsidR="006C70AD" w:rsidRPr="0033187E">
        <w:rPr>
          <w:szCs w:val="24"/>
        </w:rPr>
        <w:t>Vessels Pathway</w:t>
      </w:r>
      <w:r w:rsidR="00BB5A8E" w:rsidRPr="0033187E">
        <w:rPr>
          <w:szCs w:val="24"/>
        </w:rPr>
        <w:t xml:space="preserve">, </w:t>
      </w:r>
      <w:r w:rsidR="000E72CB" w:rsidRPr="0033187E">
        <w:rPr>
          <w:szCs w:val="24"/>
        </w:rPr>
        <w:t xml:space="preserve">with particular emphasis on commercial </w:t>
      </w:r>
      <w:r w:rsidR="00011FFA" w:rsidRPr="0033187E">
        <w:rPr>
          <w:szCs w:val="24"/>
        </w:rPr>
        <w:t xml:space="preserve">cruise </w:t>
      </w:r>
      <w:r w:rsidR="007059B6" w:rsidRPr="0033187E">
        <w:rPr>
          <w:szCs w:val="24"/>
        </w:rPr>
        <w:t>ships</w:t>
      </w:r>
      <w:r w:rsidR="00011FFA" w:rsidRPr="0033187E">
        <w:rPr>
          <w:szCs w:val="24"/>
        </w:rPr>
        <w:t xml:space="preserve"> and cargo and live animal export ships</w:t>
      </w:r>
      <w:bookmarkEnd w:id="106"/>
    </w:p>
    <w:p w14:paraId="78F5F42D" w14:textId="60CD81C6" w:rsidR="004C1F13" w:rsidRPr="0033187E" w:rsidRDefault="002E57CC" w:rsidP="00F84241">
      <w:pPr>
        <w:pStyle w:val="ListParagraph"/>
        <w:keepNext/>
        <w:numPr>
          <w:ilvl w:val="0"/>
          <w:numId w:val="12"/>
        </w:numPr>
        <w:tabs>
          <w:tab w:val="left" w:pos="1708"/>
        </w:tabs>
        <w:spacing w:before="60"/>
        <w:ind w:left="357" w:hanging="357"/>
        <w:contextualSpacing w:val="0"/>
        <w:rPr>
          <w:szCs w:val="24"/>
        </w:rPr>
      </w:pPr>
      <w:r w:rsidRPr="0033187E">
        <w:rPr>
          <w:szCs w:val="24"/>
        </w:rPr>
        <w:t>h</w:t>
      </w:r>
      <w:r w:rsidR="00011FFA" w:rsidRPr="0033187E">
        <w:rPr>
          <w:szCs w:val="24"/>
        </w:rPr>
        <w:t xml:space="preserve">ow </w:t>
      </w:r>
      <w:r w:rsidR="00211C52" w:rsidRPr="0033187E">
        <w:rPr>
          <w:szCs w:val="24"/>
        </w:rPr>
        <w:t>Agriculture</w:t>
      </w:r>
      <w:r w:rsidR="00011FFA" w:rsidRPr="0033187E">
        <w:rPr>
          <w:szCs w:val="24"/>
        </w:rPr>
        <w:t>:</w:t>
      </w:r>
    </w:p>
    <w:p w14:paraId="0EA54C3A" w14:textId="3B81AE1D" w:rsidR="004C1F13" w:rsidRPr="0033187E" w:rsidRDefault="00011FFA" w:rsidP="005E4701">
      <w:pPr>
        <w:pStyle w:val="ListParagraph"/>
        <w:numPr>
          <w:ilvl w:val="0"/>
          <w:numId w:val="13"/>
        </w:numPr>
        <w:tabs>
          <w:tab w:val="left" w:pos="1708"/>
        </w:tabs>
        <w:spacing w:before="60"/>
        <w:ind w:left="714" w:hanging="357"/>
        <w:contextualSpacing w:val="0"/>
        <w:rPr>
          <w:szCs w:val="24"/>
        </w:rPr>
      </w:pPr>
      <w:r w:rsidRPr="0033187E">
        <w:rPr>
          <w:szCs w:val="24"/>
        </w:rPr>
        <w:t xml:space="preserve">profiles, assesses, targets, screens and inspects international vessels at </w:t>
      </w:r>
      <w:r w:rsidR="00193DCE" w:rsidRPr="0033187E">
        <w:rPr>
          <w:szCs w:val="24"/>
        </w:rPr>
        <w:t>f</w:t>
      </w:r>
      <w:r w:rsidRPr="0033187E">
        <w:rPr>
          <w:szCs w:val="24"/>
        </w:rPr>
        <w:t xml:space="preserve">irst </w:t>
      </w:r>
      <w:r w:rsidR="00193DCE" w:rsidRPr="0033187E">
        <w:rPr>
          <w:szCs w:val="24"/>
        </w:rPr>
        <w:t>p</w:t>
      </w:r>
      <w:r w:rsidRPr="0033187E">
        <w:rPr>
          <w:szCs w:val="24"/>
        </w:rPr>
        <w:t xml:space="preserve">oints of </w:t>
      </w:r>
      <w:r w:rsidR="00193DCE" w:rsidRPr="0033187E">
        <w:rPr>
          <w:szCs w:val="24"/>
        </w:rPr>
        <w:t>e</w:t>
      </w:r>
      <w:r w:rsidRPr="0033187E">
        <w:rPr>
          <w:szCs w:val="24"/>
        </w:rPr>
        <w:t xml:space="preserve">ntry </w:t>
      </w:r>
      <w:r w:rsidR="008B5165" w:rsidRPr="0033187E">
        <w:rPr>
          <w:szCs w:val="24"/>
        </w:rPr>
        <w:t xml:space="preserve">when </w:t>
      </w:r>
      <w:r w:rsidRPr="0033187E">
        <w:rPr>
          <w:szCs w:val="24"/>
        </w:rPr>
        <w:t xml:space="preserve">delivering </w:t>
      </w:r>
      <w:r w:rsidR="008B5165" w:rsidRPr="0033187E">
        <w:rPr>
          <w:szCs w:val="24"/>
        </w:rPr>
        <w:t xml:space="preserve">their </w:t>
      </w:r>
      <w:r w:rsidRPr="0033187E">
        <w:rPr>
          <w:szCs w:val="24"/>
        </w:rPr>
        <w:t>biosecurity function o</w:t>
      </w:r>
      <w:r w:rsidR="008B5165" w:rsidRPr="0033187E">
        <w:rPr>
          <w:szCs w:val="24"/>
        </w:rPr>
        <w:t>n</w:t>
      </w:r>
      <w:r w:rsidRPr="0033187E">
        <w:rPr>
          <w:szCs w:val="24"/>
        </w:rPr>
        <w:t xml:space="preserve"> behalf of Health</w:t>
      </w:r>
    </w:p>
    <w:p w14:paraId="7669FF0B" w14:textId="31FA5699" w:rsidR="004C1F13" w:rsidRPr="0033187E" w:rsidRDefault="00011FFA" w:rsidP="005E4701">
      <w:pPr>
        <w:pStyle w:val="ListParagraph"/>
        <w:numPr>
          <w:ilvl w:val="0"/>
          <w:numId w:val="13"/>
        </w:numPr>
        <w:tabs>
          <w:tab w:val="left" w:pos="1708"/>
        </w:tabs>
        <w:spacing w:before="60"/>
        <w:ind w:left="714" w:hanging="357"/>
        <w:contextualSpacing w:val="0"/>
        <w:rPr>
          <w:szCs w:val="24"/>
        </w:rPr>
      </w:pPr>
      <w:bookmarkStart w:id="107" w:name="_Hlk61866544"/>
      <w:r w:rsidRPr="0033187E">
        <w:rPr>
          <w:szCs w:val="24"/>
        </w:rPr>
        <w:t xml:space="preserve">collaborates with other Commonwealth and state/territory agencies in delivering biosecurity activities </w:t>
      </w:r>
      <w:r w:rsidR="000E72CB" w:rsidRPr="0033187E">
        <w:rPr>
          <w:szCs w:val="24"/>
        </w:rPr>
        <w:t xml:space="preserve">for </w:t>
      </w:r>
      <w:r w:rsidR="002927A2">
        <w:rPr>
          <w:szCs w:val="24"/>
        </w:rPr>
        <w:t xml:space="preserve">the </w:t>
      </w:r>
      <w:r w:rsidR="006C70AD" w:rsidRPr="0033187E">
        <w:rPr>
          <w:szCs w:val="24"/>
        </w:rPr>
        <w:t>Vessels Pathway</w:t>
      </w:r>
    </w:p>
    <w:bookmarkEnd w:id="107"/>
    <w:p w14:paraId="5B6A4F1E" w14:textId="790174F5" w:rsidR="004C1F13" w:rsidRPr="0033187E" w:rsidRDefault="00011FFA" w:rsidP="005E4701">
      <w:pPr>
        <w:pStyle w:val="ListParagraph"/>
        <w:numPr>
          <w:ilvl w:val="0"/>
          <w:numId w:val="13"/>
        </w:numPr>
        <w:tabs>
          <w:tab w:val="left" w:pos="1708"/>
        </w:tabs>
        <w:spacing w:before="60"/>
        <w:ind w:left="714" w:hanging="357"/>
        <w:contextualSpacing w:val="0"/>
        <w:rPr>
          <w:szCs w:val="24"/>
        </w:rPr>
      </w:pPr>
      <w:r w:rsidRPr="0033187E">
        <w:rPr>
          <w:szCs w:val="24"/>
        </w:rPr>
        <w:t>undertakes verification activities, if any, to ensure robustness of biosecurity controls for this pathway</w:t>
      </w:r>
    </w:p>
    <w:p w14:paraId="186A1123" w14:textId="47F0E6D2" w:rsidR="004C1F13" w:rsidRPr="0033187E" w:rsidRDefault="002E57CC" w:rsidP="00F84241">
      <w:pPr>
        <w:pStyle w:val="ListParagraph"/>
        <w:numPr>
          <w:ilvl w:val="0"/>
          <w:numId w:val="12"/>
        </w:numPr>
        <w:tabs>
          <w:tab w:val="left" w:pos="1708"/>
        </w:tabs>
        <w:spacing w:before="60"/>
        <w:ind w:left="357" w:hanging="357"/>
        <w:contextualSpacing w:val="0"/>
        <w:rPr>
          <w:szCs w:val="24"/>
        </w:rPr>
      </w:pPr>
      <w:r w:rsidRPr="0033187E">
        <w:rPr>
          <w:szCs w:val="24"/>
        </w:rPr>
        <w:t>o</w:t>
      </w:r>
      <w:r w:rsidR="00011FFA" w:rsidRPr="0033187E">
        <w:rPr>
          <w:szCs w:val="24"/>
        </w:rPr>
        <w:t>perational policies on:</w:t>
      </w:r>
    </w:p>
    <w:p w14:paraId="38201A05" w14:textId="77777777" w:rsidR="004C1F13" w:rsidRPr="0033187E" w:rsidRDefault="00011FFA" w:rsidP="005E4701">
      <w:pPr>
        <w:pStyle w:val="ListParagraph"/>
        <w:numPr>
          <w:ilvl w:val="0"/>
          <w:numId w:val="13"/>
        </w:numPr>
        <w:tabs>
          <w:tab w:val="left" w:pos="1708"/>
        </w:tabs>
        <w:spacing w:before="60"/>
        <w:ind w:left="714" w:hanging="357"/>
        <w:contextualSpacing w:val="0"/>
        <w:rPr>
          <w:szCs w:val="24"/>
        </w:rPr>
      </w:pPr>
      <w:r w:rsidRPr="0033187E">
        <w:rPr>
          <w:szCs w:val="24"/>
        </w:rPr>
        <w:t>the management of commercial vessels</w:t>
      </w:r>
    </w:p>
    <w:p w14:paraId="42931565" w14:textId="6D934EFE" w:rsidR="004C1F13" w:rsidRPr="0033187E" w:rsidRDefault="00011FFA" w:rsidP="005E4701">
      <w:pPr>
        <w:pStyle w:val="ListParagraph"/>
        <w:numPr>
          <w:ilvl w:val="0"/>
          <w:numId w:val="13"/>
        </w:numPr>
        <w:tabs>
          <w:tab w:val="left" w:pos="1708"/>
        </w:tabs>
        <w:spacing w:before="60"/>
        <w:ind w:left="714" w:hanging="357"/>
        <w:contextualSpacing w:val="0"/>
        <w:rPr>
          <w:szCs w:val="24"/>
        </w:rPr>
      </w:pPr>
      <w:r w:rsidRPr="0033187E">
        <w:rPr>
          <w:szCs w:val="24"/>
        </w:rPr>
        <w:t>technical and regulatory competence of biosecurity officers</w:t>
      </w:r>
      <w:bookmarkStart w:id="108" w:name="_Hlk61866635"/>
      <w:r w:rsidR="002E57CC" w:rsidRPr="0033187E">
        <w:rPr>
          <w:szCs w:val="24"/>
        </w:rPr>
        <w:t xml:space="preserve"> – </w:t>
      </w:r>
      <w:r w:rsidRPr="0033187E">
        <w:rPr>
          <w:szCs w:val="24"/>
        </w:rPr>
        <w:t>skills, experience, training, job cards</w:t>
      </w:r>
      <w:bookmarkEnd w:id="108"/>
      <w:r w:rsidRPr="0033187E">
        <w:rPr>
          <w:szCs w:val="24"/>
        </w:rPr>
        <w:t>, supervision, refresher courses</w:t>
      </w:r>
      <w:r w:rsidR="008B5165" w:rsidRPr="0033187E">
        <w:rPr>
          <w:szCs w:val="24"/>
        </w:rPr>
        <w:t xml:space="preserve"> and </w:t>
      </w:r>
      <w:r w:rsidRPr="0033187E">
        <w:rPr>
          <w:szCs w:val="24"/>
        </w:rPr>
        <w:t>verification records</w:t>
      </w:r>
    </w:p>
    <w:p w14:paraId="1FA8ACE5" w14:textId="11F7C0E8" w:rsidR="004C1F13" w:rsidRPr="0033187E" w:rsidRDefault="008B5165" w:rsidP="00F84241">
      <w:pPr>
        <w:pStyle w:val="ListParagraph"/>
        <w:numPr>
          <w:ilvl w:val="0"/>
          <w:numId w:val="12"/>
        </w:numPr>
        <w:tabs>
          <w:tab w:val="left" w:pos="1708"/>
        </w:tabs>
        <w:spacing w:before="60"/>
        <w:ind w:left="357" w:hanging="357"/>
        <w:contextualSpacing w:val="0"/>
        <w:rPr>
          <w:szCs w:val="24"/>
        </w:rPr>
      </w:pPr>
      <w:bookmarkStart w:id="109" w:name="_Hlk61866682"/>
      <w:r w:rsidRPr="0033187E">
        <w:rPr>
          <w:szCs w:val="24"/>
        </w:rPr>
        <w:t xml:space="preserve">the availability, appropriateness and currency of </w:t>
      </w:r>
      <w:r w:rsidR="002E57CC" w:rsidRPr="0033187E">
        <w:rPr>
          <w:szCs w:val="24"/>
        </w:rPr>
        <w:t>s</w:t>
      </w:r>
      <w:r w:rsidR="00011FFA" w:rsidRPr="0033187E">
        <w:rPr>
          <w:szCs w:val="24"/>
        </w:rPr>
        <w:t>tandard operating procedures (instructional material</w:t>
      </w:r>
      <w:r w:rsidRPr="0033187E">
        <w:rPr>
          <w:szCs w:val="24"/>
        </w:rPr>
        <w:t>)</w:t>
      </w:r>
      <w:bookmarkEnd w:id="109"/>
    </w:p>
    <w:p w14:paraId="24FD8191" w14:textId="7AE7173B" w:rsidR="004C1F13" w:rsidRPr="0033187E" w:rsidRDefault="008B5165" w:rsidP="00F84241">
      <w:pPr>
        <w:pStyle w:val="ListParagraph"/>
        <w:numPr>
          <w:ilvl w:val="0"/>
          <w:numId w:val="12"/>
        </w:numPr>
        <w:tabs>
          <w:tab w:val="left" w:pos="1708"/>
        </w:tabs>
        <w:spacing w:before="60"/>
        <w:ind w:left="357" w:hanging="357"/>
        <w:contextualSpacing w:val="0"/>
        <w:rPr>
          <w:szCs w:val="24"/>
        </w:rPr>
      </w:pPr>
      <w:r w:rsidRPr="0033187E">
        <w:rPr>
          <w:szCs w:val="24"/>
        </w:rPr>
        <w:t xml:space="preserve">the </w:t>
      </w:r>
      <w:r w:rsidR="002E57CC" w:rsidRPr="0033187E">
        <w:rPr>
          <w:szCs w:val="24"/>
        </w:rPr>
        <w:t>a</w:t>
      </w:r>
      <w:r w:rsidR="00011FFA" w:rsidRPr="0033187E">
        <w:rPr>
          <w:szCs w:val="24"/>
        </w:rPr>
        <w:t xml:space="preserve">ssessment of data collection and management systems </w:t>
      </w:r>
      <w:r w:rsidRPr="0033187E">
        <w:rPr>
          <w:szCs w:val="24"/>
        </w:rPr>
        <w:t xml:space="preserve">that are </w:t>
      </w:r>
      <w:r w:rsidR="00011FFA" w:rsidRPr="0033187E">
        <w:rPr>
          <w:szCs w:val="24"/>
        </w:rPr>
        <w:t>used for decision-making</w:t>
      </w:r>
      <w:r w:rsidRPr="0033187E">
        <w:rPr>
          <w:szCs w:val="24"/>
        </w:rPr>
        <w:t>;</w:t>
      </w:r>
      <w:r w:rsidR="00011FFA" w:rsidRPr="0033187E">
        <w:rPr>
          <w:szCs w:val="24"/>
        </w:rPr>
        <w:t xml:space="preserve"> and </w:t>
      </w:r>
      <w:r w:rsidRPr="0033187E">
        <w:rPr>
          <w:szCs w:val="24"/>
        </w:rPr>
        <w:t xml:space="preserve">how those systems are integrated to allow </w:t>
      </w:r>
      <w:r w:rsidR="00011FFA" w:rsidRPr="0033187E">
        <w:rPr>
          <w:szCs w:val="24"/>
        </w:rPr>
        <w:t>data extraction to inform biosecurity risk management and policy formulation and development</w:t>
      </w:r>
    </w:p>
    <w:p w14:paraId="2C60703E" w14:textId="7B2103A2" w:rsidR="004C1F13" w:rsidRPr="0033187E" w:rsidRDefault="007A4BA3" w:rsidP="00F84241">
      <w:pPr>
        <w:pStyle w:val="ListParagraph"/>
        <w:numPr>
          <w:ilvl w:val="0"/>
          <w:numId w:val="12"/>
        </w:numPr>
        <w:tabs>
          <w:tab w:val="left" w:pos="1708"/>
        </w:tabs>
        <w:spacing w:before="60"/>
        <w:ind w:left="357" w:hanging="357"/>
        <w:contextualSpacing w:val="0"/>
        <w:rPr>
          <w:szCs w:val="24"/>
        </w:rPr>
      </w:pPr>
      <w:r w:rsidRPr="0033187E">
        <w:rPr>
          <w:szCs w:val="24"/>
        </w:rPr>
        <w:t>m</w:t>
      </w:r>
      <w:r w:rsidR="00011FFA" w:rsidRPr="0033187E">
        <w:rPr>
          <w:szCs w:val="24"/>
        </w:rPr>
        <w:t xml:space="preserve">echanisms for sharing information with other Commonwealth and state/territory government agencies and industry bodies (such as port authorities, cruise ship operators </w:t>
      </w:r>
      <w:r w:rsidR="008B5165" w:rsidRPr="0033187E">
        <w:rPr>
          <w:szCs w:val="24"/>
        </w:rPr>
        <w:t>and so on</w:t>
      </w:r>
      <w:r w:rsidR="00011FFA" w:rsidRPr="0033187E">
        <w:rPr>
          <w:szCs w:val="24"/>
        </w:rPr>
        <w:t>)</w:t>
      </w:r>
    </w:p>
    <w:p w14:paraId="365D79E9" w14:textId="4585FC07" w:rsidR="009E608B" w:rsidRPr="0033187E" w:rsidRDefault="007A4BA3" w:rsidP="00F84241">
      <w:pPr>
        <w:pStyle w:val="ListParagraph"/>
        <w:numPr>
          <w:ilvl w:val="0"/>
          <w:numId w:val="12"/>
        </w:numPr>
        <w:tabs>
          <w:tab w:val="left" w:pos="1708"/>
        </w:tabs>
        <w:spacing w:before="60"/>
        <w:ind w:left="357" w:hanging="357"/>
        <w:contextualSpacing w:val="0"/>
        <w:rPr>
          <w:sz w:val="28"/>
          <w:szCs w:val="28"/>
        </w:rPr>
      </w:pPr>
      <w:r w:rsidRPr="0033187E">
        <w:rPr>
          <w:szCs w:val="24"/>
        </w:rPr>
        <w:lastRenderedPageBreak/>
        <w:t>i</w:t>
      </w:r>
      <w:r w:rsidR="00011FFA" w:rsidRPr="0033187E">
        <w:rPr>
          <w:szCs w:val="24"/>
        </w:rPr>
        <w:t xml:space="preserve">dentifying improvements </w:t>
      </w:r>
      <w:r w:rsidR="008B5165" w:rsidRPr="0033187E">
        <w:rPr>
          <w:szCs w:val="24"/>
        </w:rPr>
        <w:t xml:space="preserve">that are needed </w:t>
      </w:r>
      <w:r w:rsidR="00011FFA" w:rsidRPr="0033187E">
        <w:rPr>
          <w:szCs w:val="24"/>
        </w:rPr>
        <w:t>to manage biosecurity risks.</w:t>
      </w:r>
    </w:p>
    <w:p w14:paraId="2913A7E5" w14:textId="59F5EC8F" w:rsidR="00980E6F" w:rsidRPr="0033187E" w:rsidRDefault="00011FFA" w:rsidP="00AD19EF">
      <w:pPr>
        <w:keepNext/>
        <w:tabs>
          <w:tab w:val="left" w:pos="1708"/>
        </w:tabs>
        <w:rPr>
          <w:szCs w:val="24"/>
        </w:rPr>
      </w:pPr>
      <w:r w:rsidRPr="0033187E">
        <w:rPr>
          <w:szCs w:val="24"/>
        </w:rPr>
        <w:t xml:space="preserve">The review </w:t>
      </w:r>
      <w:r w:rsidR="0046493E" w:rsidRPr="0033187E">
        <w:rPr>
          <w:szCs w:val="24"/>
        </w:rPr>
        <w:t>did</w:t>
      </w:r>
      <w:r w:rsidRPr="0033187E">
        <w:rPr>
          <w:szCs w:val="24"/>
        </w:rPr>
        <w:t xml:space="preserve"> not examine:</w:t>
      </w:r>
    </w:p>
    <w:p w14:paraId="72097E75" w14:textId="35FEC8FA" w:rsidR="0046493E" w:rsidRPr="0033187E" w:rsidRDefault="00011FFA" w:rsidP="008B1716">
      <w:pPr>
        <w:pStyle w:val="ListBullet"/>
        <w:rPr>
          <w:lang w:eastAsia="en-AU"/>
        </w:rPr>
      </w:pPr>
      <w:r w:rsidRPr="0033187E">
        <w:rPr>
          <w:lang w:eastAsia="en-AU"/>
        </w:rPr>
        <w:t xml:space="preserve">biosecurity risks associated with arrival on military and non-commercial vessels, such </w:t>
      </w:r>
      <w:r w:rsidR="00F87A28" w:rsidRPr="0033187E">
        <w:rPr>
          <w:lang w:eastAsia="en-AU"/>
        </w:rPr>
        <w:t xml:space="preserve">as </w:t>
      </w:r>
      <w:r w:rsidRPr="0033187E">
        <w:rPr>
          <w:lang w:eastAsia="en-AU"/>
        </w:rPr>
        <w:t>personal yachts</w:t>
      </w:r>
    </w:p>
    <w:p w14:paraId="29EF5A3A" w14:textId="71453EF8" w:rsidR="00A765D2" w:rsidRPr="0033187E" w:rsidRDefault="00011FFA" w:rsidP="008B1716">
      <w:pPr>
        <w:pStyle w:val="ListBullet"/>
        <w:rPr>
          <w:lang w:eastAsia="en-AU"/>
        </w:rPr>
      </w:pPr>
      <w:r w:rsidRPr="0033187E">
        <w:rPr>
          <w:lang w:eastAsia="en-AU"/>
        </w:rPr>
        <w:t xml:space="preserve">any </w:t>
      </w:r>
      <w:r w:rsidRPr="0033187E">
        <w:t>post</w:t>
      </w:r>
      <w:r w:rsidRPr="0033187E">
        <w:rPr>
          <w:lang w:eastAsia="en-AU"/>
        </w:rPr>
        <w:t>-border biosecurit</w:t>
      </w:r>
      <w:r w:rsidR="0046493E" w:rsidRPr="0033187E">
        <w:rPr>
          <w:lang w:eastAsia="en-AU"/>
        </w:rPr>
        <w:t>y responsibilities or functions</w:t>
      </w:r>
    </w:p>
    <w:p w14:paraId="5E653770" w14:textId="3719C0E2" w:rsidR="00A765D2" w:rsidRPr="0033187E" w:rsidRDefault="00011FFA" w:rsidP="008B1716">
      <w:pPr>
        <w:pStyle w:val="ListBullet"/>
        <w:rPr>
          <w:lang w:eastAsia="en-AU"/>
        </w:rPr>
      </w:pPr>
      <w:r w:rsidRPr="0033187E">
        <w:rPr>
          <w:lang w:eastAsia="en-AU"/>
        </w:rPr>
        <w:t xml:space="preserve">policies </w:t>
      </w:r>
      <w:r w:rsidRPr="0033187E">
        <w:t>and</w:t>
      </w:r>
      <w:r w:rsidRPr="0033187E">
        <w:rPr>
          <w:lang w:eastAsia="en-AU"/>
        </w:rPr>
        <w:t xml:space="preserve"> activities of external stakeholders, including other Commonwealth agencies, state/territory </w:t>
      </w:r>
      <w:r w:rsidR="0046493E" w:rsidRPr="0033187E">
        <w:rPr>
          <w:lang w:eastAsia="en-AU"/>
        </w:rPr>
        <w:t>governments and individuals</w:t>
      </w:r>
    </w:p>
    <w:p w14:paraId="447D0E1A" w14:textId="0A5FA5D9" w:rsidR="00980E6F" w:rsidRPr="0033187E" w:rsidRDefault="00011FFA" w:rsidP="008B1716">
      <w:pPr>
        <w:pStyle w:val="ListBullet"/>
        <w:rPr>
          <w:lang w:eastAsia="en-AU"/>
        </w:rPr>
      </w:pPr>
      <w:r w:rsidRPr="0033187E">
        <w:t>commercial</w:t>
      </w:r>
      <w:r w:rsidRPr="0033187E">
        <w:rPr>
          <w:lang w:eastAsia="en-AU"/>
        </w:rPr>
        <w:t xml:space="preserve"> considerations.</w:t>
      </w:r>
    </w:p>
    <w:p w14:paraId="126A1E39" w14:textId="2B810D07" w:rsidR="005A5373" w:rsidRPr="0033187E" w:rsidRDefault="00011FFA" w:rsidP="00041010">
      <w:pPr>
        <w:pStyle w:val="Heading3"/>
        <w:numPr>
          <w:ilvl w:val="1"/>
          <w:numId w:val="40"/>
        </w:numPr>
        <w:ind w:left="567" w:hanging="567"/>
        <w:rPr>
          <w:rStyle w:val="Heading3Char"/>
          <w:b/>
          <w:bCs/>
        </w:rPr>
      </w:pPr>
      <w:bookmarkStart w:id="110" w:name="_Toc63059395"/>
      <w:bookmarkStart w:id="111" w:name="_Toc66960693"/>
      <w:bookmarkStart w:id="112" w:name="_Toc71274297"/>
      <w:r w:rsidRPr="0033187E">
        <w:rPr>
          <w:rStyle w:val="Heading3Char"/>
          <w:b/>
          <w:bCs/>
        </w:rPr>
        <w:t>Review framework</w:t>
      </w:r>
      <w:bookmarkEnd w:id="110"/>
      <w:bookmarkEnd w:id="111"/>
      <w:bookmarkEnd w:id="112"/>
    </w:p>
    <w:p w14:paraId="2E76F8F9" w14:textId="5AAB9BC9" w:rsidR="002D7096" w:rsidRPr="0033187E" w:rsidRDefault="008B5165" w:rsidP="002D7096">
      <w:pPr>
        <w:rPr>
          <w:lang w:eastAsia="en-AU"/>
        </w:rPr>
      </w:pPr>
      <w:r w:rsidRPr="0033187E">
        <w:rPr>
          <w:lang w:eastAsia="en-AU"/>
        </w:rPr>
        <w:t xml:space="preserve">The </w:t>
      </w:r>
      <w:r w:rsidR="00011FFA" w:rsidRPr="0033187E">
        <w:rPr>
          <w:lang w:eastAsia="en-AU"/>
        </w:rPr>
        <w:t>review</w:t>
      </w:r>
      <w:r w:rsidRPr="0033187E">
        <w:rPr>
          <w:lang w:eastAsia="en-AU"/>
        </w:rPr>
        <w:t xml:space="preserve"> </w:t>
      </w:r>
      <w:r w:rsidR="00011FFA" w:rsidRPr="0033187E">
        <w:rPr>
          <w:lang w:eastAsia="en-AU"/>
        </w:rPr>
        <w:t>adopted a framework-based approach</w:t>
      </w:r>
      <w:r w:rsidR="00190EAA" w:rsidRPr="0033187E">
        <w:rPr>
          <w:lang w:eastAsia="en-AU"/>
        </w:rPr>
        <w:t xml:space="preserve"> (</w:t>
      </w:r>
      <w:r w:rsidR="00190EAA" w:rsidRPr="0033187E">
        <w:rPr>
          <w:lang w:eastAsia="en-AU"/>
        </w:rPr>
        <w:fldChar w:fldCharType="begin"/>
      </w:r>
      <w:r w:rsidR="00190EAA" w:rsidRPr="0033187E">
        <w:rPr>
          <w:lang w:eastAsia="en-AU"/>
        </w:rPr>
        <w:instrText xml:space="preserve"> REF _Ref62810819 \h </w:instrText>
      </w:r>
      <w:r w:rsidR="0033187E">
        <w:rPr>
          <w:lang w:eastAsia="en-AU"/>
        </w:rPr>
        <w:instrText xml:space="preserve"> \* MERGEFORMAT </w:instrText>
      </w:r>
      <w:r w:rsidR="00190EAA" w:rsidRPr="0033187E">
        <w:rPr>
          <w:lang w:eastAsia="en-AU"/>
        </w:rPr>
      </w:r>
      <w:r w:rsidR="00190EAA" w:rsidRPr="0033187E">
        <w:rPr>
          <w:lang w:eastAsia="en-AU"/>
        </w:rPr>
        <w:fldChar w:fldCharType="separate"/>
      </w:r>
      <w:r w:rsidR="00097382" w:rsidRPr="0033187E">
        <w:t xml:space="preserve">Table </w:t>
      </w:r>
      <w:r w:rsidR="00097382" w:rsidRPr="0033187E">
        <w:rPr>
          <w:noProof/>
        </w:rPr>
        <w:t>1</w:t>
      </w:r>
      <w:r w:rsidR="00190EAA" w:rsidRPr="0033187E">
        <w:rPr>
          <w:lang w:eastAsia="en-AU"/>
        </w:rPr>
        <w:fldChar w:fldCharType="end"/>
      </w:r>
      <w:r w:rsidR="007A4BA3" w:rsidRPr="0033187E">
        <w:rPr>
          <w:lang w:eastAsia="en-AU"/>
        </w:rPr>
        <w:t xml:space="preserve">) </w:t>
      </w:r>
      <w:r w:rsidR="00D83955" w:rsidRPr="0033187E">
        <w:rPr>
          <w:lang w:eastAsia="en-AU"/>
        </w:rPr>
        <w:t>to</w:t>
      </w:r>
      <w:r w:rsidR="00011FFA" w:rsidRPr="0033187E">
        <w:rPr>
          <w:lang w:eastAsia="en-AU"/>
        </w:rPr>
        <w:t xml:space="preserve"> </w:t>
      </w:r>
      <w:r w:rsidR="00D83955" w:rsidRPr="0033187E">
        <w:rPr>
          <w:lang w:eastAsia="en-AU"/>
        </w:rPr>
        <w:t>examine</w:t>
      </w:r>
      <w:r w:rsidR="00011FFA" w:rsidRPr="0033187E">
        <w:rPr>
          <w:lang w:eastAsia="en-AU"/>
        </w:rPr>
        <w:t xml:space="preserve"> </w:t>
      </w:r>
      <w:bookmarkStart w:id="113" w:name="_Hlk64300219"/>
      <w:r w:rsidR="00011FFA" w:rsidRPr="0033187E">
        <w:rPr>
          <w:lang w:eastAsia="en-AU"/>
        </w:rPr>
        <w:t>Agriculture</w:t>
      </w:r>
      <w:r w:rsidR="00017CCA" w:rsidRPr="0033187E">
        <w:rPr>
          <w:lang w:eastAsia="en-AU"/>
        </w:rPr>
        <w:t>’s</w:t>
      </w:r>
      <w:r w:rsidR="00753613" w:rsidRPr="0033187E">
        <w:rPr>
          <w:lang w:eastAsia="en-AU"/>
        </w:rPr>
        <w:t xml:space="preserve"> </w:t>
      </w:r>
      <w:r w:rsidR="00011FFA" w:rsidRPr="0033187E">
        <w:rPr>
          <w:lang w:eastAsia="en-AU"/>
        </w:rPr>
        <w:t xml:space="preserve">performance against </w:t>
      </w:r>
      <w:r w:rsidR="00ED4E24" w:rsidRPr="0033187E">
        <w:rPr>
          <w:lang w:eastAsia="en-AU"/>
        </w:rPr>
        <w:t xml:space="preserve">its </w:t>
      </w:r>
      <w:r w:rsidR="00011FFA" w:rsidRPr="0033187E">
        <w:rPr>
          <w:lang w:eastAsia="en-AU"/>
        </w:rPr>
        <w:t xml:space="preserve">relevant </w:t>
      </w:r>
      <w:r w:rsidR="00ED4E24" w:rsidRPr="0033187E">
        <w:rPr>
          <w:lang w:eastAsia="en-AU"/>
        </w:rPr>
        <w:t xml:space="preserve">‘preventative biosecurity’ </w:t>
      </w:r>
      <w:r w:rsidR="00011FFA" w:rsidRPr="0033187E">
        <w:rPr>
          <w:lang w:eastAsia="en-AU"/>
        </w:rPr>
        <w:t>policies, processes</w:t>
      </w:r>
      <w:r w:rsidR="00074A8F" w:rsidRPr="0033187E">
        <w:rPr>
          <w:lang w:eastAsia="en-AU"/>
        </w:rPr>
        <w:t xml:space="preserve"> and</w:t>
      </w:r>
      <w:r w:rsidR="00011FFA" w:rsidRPr="0033187E">
        <w:rPr>
          <w:lang w:eastAsia="en-AU"/>
        </w:rPr>
        <w:t xml:space="preserve"> capabilities that should be in place for the system to work optimally</w:t>
      </w:r>
      <w:bookmarkEnd w:id="113"/>
      <w:r w:rsidR="0082311C" w:rsidRPr="0033187E">
        <w:rPr>
          <w:lang w:eastAsia="en-AU"/>
        </w:rPr>
        <w:t>.</w:t>
      </w:r>
      <w:r w:rsidRPr="0033187E">
        <w:rPr>
          <w:lang w:eastAsia="en-AU"/>
        </w:rPr>
        <w:t xml:space="preserve"> The approach is similar to that used in previous reviews (IGB 2020a and IGB 2020b).</w:t>
      </w:r>
    </w:p>
    <w:p w14:paraId="7C5A8422" w14:textId="599F221E" w:rsidR="00FA11C9" w:rsidRPr="0033187E" w:rsidRDefault="008C725C" w:rsidP="00753613">
      <w:pPr>
        <w:rPr>
          <w:lang w:eastAsia="en-AU"/>
        </w:rPr>
      </w:pPr>
      <w:r w:rsidRPr="0033187E">
        <w:rPr>
          <w:lang w:eastAsia="en-AU"/>
        </w:rPr>
        <w:t xml:space="preserve">Further, </w:t>
      </w:r>
      <w:r w:rsidR="008B5165" w:rsidRPr="0033187E">
        <w:rPr>
          <w:lang w:eastAsia="en-AU"/>
        </w:rPr>
        <w:t xml:space="preserve">the review </w:t>
      </w:r>
      <w:r w:rsidR="002D7096" w:rsidRPr="0033187E">
        <w:rPr>
          <w:lang w:eastAsia="en-AU"/>
        </w:rPr>
        <w:t>appl</w:t>
      </w:r>
      <w:r w:rsidR="00011FFA" w:rsidRPr="0033187E">
        <w:rPr>
          <w:lang w:eastAsia="en-AU"/>
        </w:rPr>
        <w:t>ied</w:t>
      </w:r>
      <w:r w:rsidR="002D7096" w:rsidRPr="0033187E">
        <w:rPr>
          <w:lang w:eastAsia="en-AU"/>
        </w:rPr>
        <w:t xml:space="preserve"> the principles and broad approach of root cause analysis and </w:t>
      </w:r>
      <w:r w:rsidR="00D70385" w:rsidRPr="0033187E">
        <w:rPr>
          <w:lang w:eastAsia="en-AU"/>
        </w:rPr>
        <w:t xml:space="preserve">other </w:t>
      </w:r>
      <w:r w:rsidR="002D7096" w:rsidRPr="0033187E">
        <w:rPr>
          <w:lang w:eastAsia="en-AU"/>
        </w:rPr>
        <w:t xml:space="preserve">incident review methodology to examine </w:t>
      </w:r>
      <w:r w:rsidR="00D70385" w:rsidRPr="0033187E">
        <w:rPr>
          <w:lang w:eastAsia="en-AU"/>
        </w:rPr>
        <w:t xml:space="preserve">whether an appropriate level of confidence could be had in </w:t>
      </w:r>
      <w:r w:rsidR="00753613" w:rsidRPr="0033187E">
        <w:rPr>
          <w:lang w:eastAsia="en-AU"/>
        </w:rPr>
        <w:t>Agriculture</w:t>
      </w:r>
      <w:r w:rsidR="00D70385" w:rsidRPr="0033187E">
        <w:rPr>
          <w:lang w:eastAsia="en-AU"/>
        </w:rPr>
        <w:t xml:space="preserve">’s operational capability </w:t>
      </w:r>
      <w:r w:rsidR="008B5165" w:rsidRPr="0033187E">
        <w:rPr>
          <w:lang w:eastAsia="en-AU"/>
        </w:rPr>
        <w:t xml:space="preserve">to deliver </w:t>
      </w:r>
      <w:r w:rsidR="00753613" w:rsidRPr="0033187E">
        <w:rPr>
          <w:lang w:eastAsia="en-AU"/>
        </w:rPr>
        <w:t xml:space="preserve">human </w:t>
      </w:r>
      <w:r w:rsidR="00D70385" w:rsidRPr="0033187E">
        <w:rPr>
          <w:lang w:eastAsia="en-AU"/>
        </w:rPr>
        <w:t xml:space="preserve">biosecurity functions. In particular, the review examined whether there could be confidence in biosecurity areas where the consequences of inappropriate regulatory decisions or actions could lead to </w:t>
      </w:r>
      <w:r w:rsidR="00753613" w:rsidRPr="0033187E">
        <w:rPr>
          <w:lang w:eastAsia="en-AU"/>
        </w:rPr>
        <w:t>elevated (or</w:t>
      </w:r>
      <w:r w:rsidR="001C22E3" w:rsidRPr="0033187E">
        <w:rPr>
          <w:lang w:eastAsia="en-AU"/>
        </w:rPr>
        <w:t> </w:t>
      </w:r>
      <w:r w:rsidR="00D70385" w:rsidRPr="0033187E">
        <w:rPr>
          <w:lang w:eastAsia="en-AU"/>
        </w:rPr>
        <w:t>extreme</w:t>
      </w:r>
      <w:r w:rsidR="00753613" w:rsidRPr="0033187E">
        <w:rPr>
          <w:lang w:eastAsia="en-AU"/>
        </w:rPr>
        <w:t>)</w:t>
      </w:r>
      <w:r w:rsidR="00D70385" w:rsidRPr="0033187E">
        <w:rPr>
          <w:lang w:eastAsia="en-AU"/>
        </w:rPr>
        <w:t xml:space="preserve"> consequences.</w:t>
      </w:r>
    </w:p>
    <w:p w14:paraId="23E2BCDF" w14:textId="6EBBBB5F" w:rsidR="00B77F53" w:rsidRPr="0033187E" w:rsidRDefault="00011FFA" w:rsidP="00B77F53">
      <w:pPr>
        <w:rPr>
          <w:lang w:eastAsia="en-AU"/>
        </w:rPr>
      </w:pPr>
      <w:r w:rsidRPr="0033187E">
        <w:rPr>
          <w:lang w:eastAsia="en-AU"/>
        </w:rPr>
        <w:t xml:space="preserve">The </w:t>
      </w:r>
      <w:r w:rsidRPr="0033187E">
        <w:rPr>
          <w:i/>
          <w:iCs/>
          <w:lang w:eastAsia="en-AU"/>
        </w:rPr>
        <w:t>Ruby Princess</w:t>
      </w:r>
      <w:r w:rsidRPr="0033187E">
        <w:rPr>
          <w:lang w:eastAsia="en-AU"/>
        </w:rPr>
        <w:t xml:space="preserve"> cruise ship incident provide</w:t>
      </w:r>
      <w:r w:rsidR="00753613" w:rsidRPr="0033187E">
        <w:rPr>
          <w:lang w:eastAsia="en-AU"/>
        </w:rPr>
        <w:t>d</w:t>
      </w:r>
      <w:r w:rsidRPr="0033187E">
        <w:rPr>
          <w:lang w:eastAsia="en-AU"/>
        </w:rPr>
        <w:t xml:space="preserve"> a stark case study for testing </w:t>
      </w:r>
      <w:r w:rsidR="000A757E" w:rsidRPr="0033187E">
        <w:rPr>
          <w:lang w:eastAsia="en-AU"/>
        </w:rPr>
        <w:t>‘</w:t>
      </w:r>
      <w:r w:rsidRPr="0033187E">
        <w:rPr>
          <w:lang w:eastAsia="en-AU"/>
        </w:rPr>
        <w:t>confidence</w:t>
      </w:r>
      <w:r w:rsidR="000A757E" w:rsidRPr="0033187E">
        <w:rPr>
          <w:lang w:eastAsia="en-AU"/>
        </w:rPr>
        <w:t>’</w:t>
      </w:r>
      <w:r w:rsidRPr="0033187E">
        <w:rPr>
          <w:lang w:eastAsia="en-AU"/>
        </w:rPr>
        <w:t xml:space="preserve"> in </w:t>
      </w:r>
      <w:r w:rsidR="00753613" w:rsidRPr="0033187E">
        <w:rPr>
          <w:lang w:eastAsia="en-AU"/>
        </w:rPr>
        <w:t>Agriculture</w:t>
      </w:r>
      <w:r w:rsidRPr="0033187E">
        <w:rPr>
          <w:lang w:eastAsia="en-AU"/>
        </w:rPr>
        <w:t>’s regulatory processes, decisions and the timely and efficient delivery of actions at first points of entry.</w:t>
      </w:r>
      <w:bookmarkStart w:id="114" w:name="_Ref62726381"/>
    </w:p>
    <w:p w14:paraId="50EE6249" w14:textId="50BECE97" w:rsidR="00B32392" w:rsidRPr="0033187E" w:rsidRDefault="00011FFA" w:rsidP="00041010">
      <w:pPr>
        <w:pStyle w:val="Caption"/>
        <w:outlineLvl w:val="0"/>
        <w:rPr>
          <w:lang w:eastAsia="en-AU"/>
        </w:rPr>
      </w:pPr>
      <w:bookmarkStart w:id="115" w:name="_Ref62810819"/>
      <w:bookmarkStart w:id="116" w:name="_Toc70594948"/>
      <w:r w:rsidRPr="0033187E">
        <w:t xml:space="preserve">Table </w:t>
      </w:r>
      <w:r w:rsidR="00FC68DA" w:rsidRPr="0033187E">
        <w:rPr>
          <w:noProof/>
        </w:rPr>
        <w:fldChar w:fldCharType="begin"/>
      </w:r>
      <w:r w:rsidR="00FC68DA" w:rsidRPr="0033187E">
        <w:rPr>
          <w:noProof/>
        </w:rPr>
        <w:instrText xml:space="preserve"> SEQ Table \* ARABIC </w:instrText>
      </w:r>
      <w:r w:rsidR="00FC68DA" w:rsidRPr="0033187E">
        <w:rPr>
          <w:noProof/>
        </w:rPr>
        <w:fldChar w:fldCharType="separate"/>
      </w:r>
      <w:r w:rsidR="00FC68DA" w:rsidRPr="0033187E">
        <w:rPr>
          <w:noProof/>
        </w:rPr>
        <w:t>1</w:t>
      </w:r>
      <w:r w:rsidR="00FC68DA" w:rsidRPr="0033187E">
        <w:rPr>
          <w:noProof/>
        </w:rPr>
        <w:fldChar w:fldCharType="end"/>
      </w:r>
      <w:bookmarkEnd w:id="114"/>
      <w:bookmarkEnd w:id="115"/>
      <w:r w:rsidRPr="0033187E">
        <w:rPr>
          <w:noProof/>
        </w:rPr>
        <w:t xml:space="preserve"> Review framework</w:t>
      </w:r>
      <w:bookmarkEnd w:id="116"/>
    </w:p>
    <w:tbl>
      <w:tblPr>
        <w:tblStyle w:val="TableGrid9"/>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349"/>
      </w:tblGrid>
      <w:tr w:rsidR="00CE7AB8" w:rsidRPr="0033187E" w14:paraId="1A08E10C" w14:textId="77777777" w:rsidTr="00B77F53">
        <w:trPr>
          <w:cantSplit/>
        </w:trPr>
        <w:tc>
          <w:tcPr>
            <w:tcW w:w="3119" w:type="dxa"/>
            <w:tcBorders>
              <w:top w:val="single" w:sz="4" w:space="0" w:color="auto"/>
            </w:tcBorders>
          </w:tcPr>
          <w:p w14:paraId="72240124" w14:textId="77777777" w:rsidR="004756CD" w:rsidRPr="0033187E" w:rsidRDefault="00011FFA" w:rsidP="00B77F53">
            <w:pPr>
              <w:pStyle w:val="Tableheading0"/>
            </w:pPr>
            <w:r w:rsidRPr="0033187E">
              <w:t>Topic</w:t>
            </w:r>
          </w:p>
        </w:tc>
        <w:tc>
          <w:tcPr>
            <w:tcW w:w="6349" w:type="dxa"/>
            <w:tcBorders>
              <w:top w:val="single" w:sz="4" w:space="0" w:color="auto"/>
            </w:tcBorders>
          </w:tcPr>
          <w:p w14:paraId="6A4CA954" w14:textId="1F978C36" w:rsidR="004756CD" w:rsidRPr="0033187E" w:rsidRDefault="00011FFA" w:rsidP="00B77F53">
            <w:pPr>
              <w:pStyle w:val="Tableheading0"/>
              <w:rPr>
                <w:lang w:eastAsia="en-AU"/>
              </w:rPr>
            </w:pPr>
            <w:r w:rsidRPr="0033187E">
              <w:rPr>
                <w:lang w:eastAsia="en-AU"/>
              </w:rPr>
              <w:t xml:space="preserve">Potential areas </w:t>
            </w:r>
            <w:r w:rsidR="0050433B" w:rsidRPr="0033187E">
              <w:rPr>
                <w:lang w:eastAsia="en-AU"/>
              </w:rPr>
              <w:t>for examination</w:t>
            </w:r>
          </w:p>
        </w:tc>
      </w:tr>
      <w:tr w:rsidR="00CE7AB8" w:rsidRPr="0033187E" w14:paraId="316313A8" w14:textId="77777777" w:rsidTr="00B77F53">
        <w:tc>
          <w:tcPr>
            <w:tcW w:w="3119" w:type="dxa"/>
          </w:tcPr>
          <w:p w14:paraId="61AE418E" w14:textId="77777777" w:rsidR="004756CD" w:rsidRPr="0033187E" w:rsidRDefault="00011FFA" w:rsidP="00B77F53">
            <w:pPr>
              <w:pStyle w:val="TableText"/>
              <w:rPr>
                <w:b/>
              </w:rPr>
            </w:pPr>
            <w:r w:rsidRPr="0033187E">
              <w:rPr>
                <w:b/>
              </w:rPr>
              <w:t>National framework and governance</w:t>
            </w:r>
          </w:p>
        </w:tc>
        <w:tc>
          <w:tcPr>
            <w:tcW w:w="6349" w:type="dxa"/>
          </w:tcPr>
          <w:p w14:paraId="7515C743" w14:textId="05890FE4" w:rsidR="004756CD" w:rsidRPr="0033187E" w:rsidRDefault="00011FFA" w:rsidP="005B039A">
            <w:pPr>
              <w:pStyle w:val="Tabletextbullet"/>
              <w:ind w:left="357" w:hanging="357"/>
            </w:pPr>
            <w:r w:rsidRPr="0033187E">
              <w:rPr>
                <w:lang w:val="en-US" w:eastAsia="ja-JP"/>
              </w:rPr>
              <w:t>Agriculture’s</w:t>
            </w:r>
            <w:r w:rsidRPr="0033187E">
              <w:t xml:space="preserve"> operational capability for the delivery of biosecurity functions, including:</w:t>
            </w:r>
          </w:p>
          <w:p w14:paraId="5F8A5E02" w14:textId="00E42F48" w:rsidR="004756CD" w:rsidRPr="0033187E" w:rsidRDefault="00011FFA" w:rsidP="005E4701">
            <w:pPr>
              <w:pStyle w:val="Tabletextbullet"/>
              <w:numPr>
                <w:ilvl w:val="0"/>
                <w:numId w:val="67"/>
              </w:numPr>
              <w:tabs>
                <w:tab w:val="clear" w:pos="567"/>
              </w:tabs>
              <w:ind w:left="598" w:hanging="238"/>
              <w:rPr>
                <w:lang w:val="en-US" w:eastAsia="ja-JP"/>
              </w:rPr>
            </w:pPr>
            <w:r w:rsidRPr="0033187E">
              <w:rPr>
                <w:color w:val="000000" w:themeColor="text1"/>
                <w:lang w:val="en-US" w:eastAsia="ja-JP"/>
              </w:rPr>
              <w:t>leadership</w:t>
            </w:r>
            <w:r w:rsidR="007A4BA3" w:rsidRPr="0033187E">
              <w:rPr>
                <w:lang w:val="en-US" w:eastAsia="ja-JP"/>
              </w:rPr>
              <w:t xml:space="preserve"> – </w:t>
            </w:r>
            <w:r w:rsidRPr="0033187E">
              <w:rPr>
                <w:lang w:val="en-US" w:eastAsia="ja-JP"/>
              </w:rPr>
              <w:t>chain of command</w:t>
            </w:r>
          </w:p>
          <w:p w14:paraId="5A45588E" w14:textId="4811336B" w:rsidR="004756CD" w:rsidRPr="0033187E" w:rsidRDefault="00011FFA" w:rsidP="005E4701">
            <w:pPr>
              <w:pStyle w:val="Tabletextbullet"/>
              <w:numPr>
                <w:ilvl w:val="0"/>
                <w:numId w:val="67"/>
              </w:numPr>
              <w:tabs>
                <w:tab w:val="clear" w:pos="567"/>
              </w:tabs>
              <w:ind w:left="598" w:hanging="238"/>
              <w:rPr>
                <w:lang w:val="en-US" w:eastAsia="ja-JP"/>
              </w:rPr>
            </w:pPr>
            <w:r w:rsidRPr="0033187E">
              <w:rPr>
                <w:color w:val="000000" w:themeColor="text1"/>
                <w:lang w:val="en-US" w:eastAsia="ja-JP"/>
              </w:rPr>
              <w:t>adequacy</w:t>
            </w:r>
            <w:r w:rsidRPr="0033187E">
              <w:rPr>
                <w:lang w:val="en-US" w:eastAsia="ja-JP"/>
              </w:rPr>
              <w:t xml:space="preserve"> and practicality of border biosecurity risk management measures</w:t>
            </w:r>
          </w:p>
        </w:tc>
      </w:tr>
      <w:tr w:rsidR="00CE7AB8" w:rsidRPr="0033187E" w14:paraId="13B5C324" w14:textId="77777777" w:rsidTr="00B77F53">
        <w:tc>
          <w:tcPr>
            <w:tcW w:w="3119" w:type="dxa"/>
          </w:tcPr>
          <w:p w14:paraId="40F5E63A" w14:textId="77777777" w:rsidR="004756CD" w:rsidRPr="0033187E" w:rsidRDefault="00011FFA" w:rsidP="00B77F53">
            <w:pPr>
              <w:pStyle w:val="TableText"/>
              <w:rPr>
                <w:b/>
              </w:rPr>
            </w:pPr>
            <w:r w:rsidRPr="0033187E">
              <w:rPr>
                <w:b/>
              </w:rPr>
              <w:t>Threat and vulnerability assessment</w:t>
            </w:r>
          </w:p>
        </w:tc>
        <w:tc>
          <w:tcPr>
            <w:tcW w:w="6349" w:type="dxa"/>
          </w:tcPr>
          <w:p w14:paraId="348E22E0" w14:textId="2C0A74C2" w:rsidR="004756CD" w:rsidRPr="0033187E" w:rsidRDefault="00011FFA" w:rsidP="005B039A">
            <w:pPr>
              <w:pStyle w:val="Tabletextbullet"/>
              <w:ind w:left="357" w:hanging="357"/>
            </w:pPr>
            <w:r w:rsidRPr="0033187E">
              <w:rPr>
                <w:lang w:val="en-US" w:eastAsia="ja-JP"/>
              </w:rPr>
              <w:t>Agriculture’s</w:t>
            </w:r>
            <w:r w:rsidRPr="0033187E">
              <w:t xml:space="preserve"> processes of assessing threats (and vulnerability) of known and likely sources of biosecurity risks associated with first points of entry (seaports)</w:t>
            </w:r>
            <w:r w:rsidR="00006695" w:rsidRPr="0033187E">
              <w:t>, covering</w:t>
            </w:r>
            <w:r w:rsidRPr="0033187E">
              <w:t>:</w:t>
            </w:r>
          </w:p>
          <w:p w14:paraId="4BDCC31E" w14:textId="77777777" w:rsidR="004756CD" w:rsidRPr="0033187E" w:rsidRDefault="00011FFA" w:rsidP="005E4701">
            <w:pPr>
              <w:pStyle w:val="Tabletextbullet"/>
              <w:numPr>
                <w:ilvl w:val="0"/>
                <w:numId w:val="67"/>
              </w:numPr>
              <w:tabs>
                <w:tab w:val="clear" w:pos="567"/>
              </w:tabs>
              <w:ind w:left="598" w:hanging="238"/>
              <w:rPr>
                <w:color w:val="000000" w:themeColor="text1"/>
                <w:lang w:val="en-US" w:eastAsia="ja-JP"/>
              </w:rPr>
            </w:pPr>
            <w:r w:rsidRPr="0033187E">
              <w:rPr>
                <w:color w:val="000000" w:themeColor="text1"/>
                <w:lang w:val="en-US" w:eastAsia="ja-JP"/>
              </w:rPr>
              <w:t>ongoing surveillance and intelligence</w:t>
            </w:r>
          </w:p>
          <w:p w14:paraId="6F362445" w14:textId="77777777" w:rsidR="004756CD" w:rsidRPr="0033187E" w:rsidRDefault="00011FFA" w:rsidP="005E4701">
            <w:pPr>
              <w:pStyle w:val="Tabletextbullet"/>
              <w:numPr>
                <w:ilvl w:val="0"/>
                <w:numId w:val="67"/>
              </w:numPr>
              <w:tabs>
                <w:tab w:val="clear" w:pos="567"/>
              </w:tabs>
              <w:ind w:left="598" w:hanging="238"/>
              <w:rPr>
                <w:color w:val="000000" w:themeColor="text1"/>
                <w:lang w:val="en-US" w:eastAsia="ja-JP"/>
              </w:rPr>
            </w:pPr>
            <w:r w:rsidRPr="0033187E">
              <w:rPr>
                <w:color w:val="000000" w:themeColor="text1"/>
                <w:lang w:val="en-US" w:eastAsia="ja-JP"/>
              </w:rPr>
              <w:t>threat and vulnerability assessments</w:t>
            </w:r>
          </w:p>
          <w:p w14:paraId="0B1A6B1F" w14:textId="77777777" w:rsidR="004756CD" w:rsidRPr="0033187E" w:rsidRDefault="00011FFA" w:rsidP="005E4701">
            <w:pPr>
              <w:pStyle w:val="Tabletextbullet"/>
              <w:numPr>
                <w:ilvl w:val="0"/>
                <w:numId w:val="67"/>
              </w:numPr>
              <w:tabs>
                <w:tab w:val="clear" w:pos="567"/>
              </w:tabs>
              <w:ind w:left="598" w:hanging="238"/>
              <w:rPr>
                <w:color w:val="000000" w:themeColor="text1"/>
                <w:lang w:val="en-US" w:eastAsia="ja-JP"/>
              </w:rPr>
            </w:pPr>
            <w:r w:rsidRPr="0033187E">
              <w:rPr>
                <w:color w:val="000000" w:themeColor="text1"/>
                <w:lang w:val="en-US" w:eastAsia="ja-JP"/>
              </w:rPr>
              <w:t>assessment of major current and likely risks</w:t>
            </w:r>
          </w:p>
          <w:p w14:paraId="0F8C4813" w14:textId="56EE619E" w:rsidR="004756CD" w:rsidRPr="0033187E" w:rsidRDefault="00011FFA" w:rsidP="005E4701">
            <w:pPr>
              <w:pStyle w:val="Tabletextbullet"/>
              <w:numPr>
                <w:ilvl w:val="0"/>
                <w:numId w:val="67"/>
              </w:numPr>
              <w:tabs>
                <w:tab w:val="clear" w:pos="567"/>
              </w:tabs>
              <w:ind w:left="598" w:hanging="238"/>
            </w:pPr>
            <w:r w:rsidRPr="0033187E">
              <w:rPr>
                <w:color w:val="000000" w:themeColor="text1"/>
                <w:lang w:val="en-US" w:eastAsia="ja-JP"/>
              </w:rPr>
              <w:t>verification</w:t>
            </w:r>
            <w:r w:rsidRPr="0033187E">
              <w:t xml:space="preserve"> activities</w:t>
            </w:r>
          </w:p>
        </w:tc>
      </w:tr>
      <w:tr w:rsidR="00CE7AB8" w:rsidRPr="0033187E" w14:paraId="191D3A79" w14:textId="77777777" w:rsidTr="00B77F53">
        <w:tc>
          <w:tcPr>
            <w:tcW w:w="3119" w:type="dxa"/>
          </w:tcPr>
          <w:p w14:paraId="3F0C056F" w14:textId="258D527D" w:rsidR="004756CD" w:rsidRPr="0033187E" w:rsidRDefault="00011FFA" w:rsidP="00B77F53">
            <w:pPr>
              <w:pStyle w:val="TableText"/>
              <w:rPr>
                <w:b/>
              </w:rPr>
            </w:pPr>
            <w:r w:rsidRPr="0033187E">
              <w:rPr>
                <w:b/>
              </w:rPr>
              <w:t>Coordinated, agile management arrangements with efficient cooperation</w:t>
            </w:r>
            <w:r w:rsidR="00152DC2" w:rsidRPr="0033187E">
              <w:rPr>
                <w:rFonts w:eastAsiaTheme="minorEastAsia" w:cstheme="minorBidi"/>
                <w:b/>
              </w:rPr>
              <w:t xml:space="preserve"> for the delivery of biosecurity function</w:t>
            </w:r>
          </w:p>
        </w:tc>
        <w:tc>
          <w:tcPr>
            <w:tcW w:w="6349" w:type="dxa"/>
          </w:tcPr>
          <w:p w14:paraId="6F524170" w14:textId="77777777" w:rsidR="004756CD" w:rsidRPr="0033187E" w:rsidRDefault="00011FFA" w:rsidP="005B039A">
            <w:pPr>
              <w:pStyle w:val="Tabletextbullet"/>
              <w:ind w:left="357" w:hanging="357"/>
              <w:rPr>
                <w:color w:val="000000" w:themeColor="text1"/>
                <w:lang w:val="en-US" w:eastAsia="ja-JP"/>
              </w:rPr>
            </w:pPr>
            <w:r w:rsidRPr="0033187E">
              <w:rPr>
                <w:color w:val="000000" w:themeColor="text1"/>
                <w:lang w:val="en-US" w:eastAsia="ja-JP"/>
              </w:rPr>
              <w:t>Inter-</w:t>
            </w:r>
            <w:r w:rsidRPr="0033187E">
              <w:rPr>
                <w:lang w:val="en-US" w:eastAsia="ja-JP"/>
              </w:rPr>
              <w:t>departmental</w:t>
            </w:r>
            <w:r w:rsidRPr="0033187E">
              <w:rPr>
                <w:color w:val="000000" w:themeColor="text1"/>
                <w:lang w:val="en-US" w:eastAsia="ja-JP"/>
              </w:rPr>
              <w:t xml:space="preserve"> management arrangements:</w:t>
            </w:r>
          </w:p>
          <w:p w14:paraId="41A55495" w14:textId="4CF67BBA" w:rsidR="004756CD" w:rsidRPr="0033187E" w:rsidRDefault="00011FFA" w:rsidP="005E4701">
            <w:pPr>
              <w:pStyle w:val="Tabletextbullet"/>
              <w:numPr>
                <w:ilvl w:val="0"/>
                <w:numId w:val="67"/>
              </w:numPr>
              <w:tabs>
                <w:tab w:val="clear" w:pos="567"/>
              </w:tabs>
              <w:ind w:left="598" w:hanging="238"/>
              <w:rPr>
                <w:color w:val="000000" w:themeColor="text1"/>
                <w:lang w:val="en-US" w:eastAsia="ja-JP"/>
              </w:rPr>
            </w:pPr>
            <w:r w:rsidRPr="0033187E">
              <w:rPr>
                <w:color w:val="000000" w:themeColor="text1"/>
                <w:lang w:val="en-US" w:eastAsia="ja-JP"/>
              </w:rPr>
              <w:t>delivery of biosecurity function(s</w:t>
            </w:r>
            <w:r w:rsidR="007A4BA3" w:rsidRPr="0033187E">
              <w:rPr>
                <w:color w:val="000000" w:themeColor="text1"/>
                <w:lang w:val="en-US" w:eastAsia="ja-JP"/>
              </w:rPr>
              <w:t xml:space="preserve">) – </w:t>
            </w:r>
            <w:r w:rsidRPr="0033187E">
              <w:rPr>
                <w:color w:val="000000" w:themeColor="text1"/>
                <w:lang w:val="en-US" w:eastAsia="ja-JP"/>
              </w:rPr>
              <w:t xml:space="preserve">examples of agreed functions to be delivered, extent of intervention undertaken by </w:t>
            </w:r>
            <w:r w:rsidR="00BB5A8E" w:rsidRPr="0033187E">
              <w:rPr>
                <w:color w:val="000000" w:themeColor="text1"/>
                <w:lang w:val="en-US" w:eastAsia="ja-JP"/>
              </w:rPr>
              <w:t>Agriculture</w:t>
            </w:r>
          </w:p>
          <w:p w14:paraId="7EAAAB5F" w14:textId="30545A0A" w:rsidR="004756CD" w:rsidRPr="0033187E" w:rsidRDefault="00011FFA" w:rsidP="005E4701">
            <w:pPr>
              <w:pStyle w:val="Tabletextbullet"/>
              <w:numPr>
                <w:ilvl w:val="0"/>
                <w:numId w:val="67"/>
              </w:numPr>
              <w:tabs>
                <w:tab w:val="clear" w:pos="567"/>
              </w:tabs>
              <w:ind w:left="598" w:hanging="238"/>
              <w:rPr>
                <w:color w:val="000000" w:themeColor="text1"/>
                <w:lang w:val="en-US" w:eastAsia="ja-JP"/>
              </w:rPr>
            </w:pPr>
            <w:r w:rsidRPr="0033187E">
              <w:rPr>
                <w:color w:val="000000" w:themeColor="text1"/>
                <w:lang w:val="en-US" w:eastAsia="ja-JP"/>
              </w:rPr>
              <w:t>information flow</w:t>
            </w:r>
            <w:r w:rsidR="007A4BA3" w:rsidRPr="0033187E">
              <w:rPr>
                <w:color w:val="000000" w:themeColor="text1"/>
                <w:lang w:val="en-US" w:eastAsia="ja-JP"/>
              </w:rPr>
              <w:t xml:space="preserve"> –</w:t>
            </w:r>
            <w:r w:rsidR="007A4BA3" w:rsidRPr="0033187E">
              <w:t xml:space="preserve"> </w:t>
            </w:r>
            <w:r w:rsidRPr="0033187E">
              <w:rPr>
                <w:color w:val="000000" w:themeColor="text1"/>
                <w:lang w:val="en-US" w:eastAsia="ja-JP"/>
              </w:rPr>
              <w:t xml:space="preserve">channels of </w:t>
            </w:r>
            <w:r w:rsidR="003F2753" w:rsidRPr="0033187E">
              <w:rPr>
                <w:color w:val="000000" w:themeColor="text1"/>
                <w:lang w:val="en-US" w:eastAsia="ja-JP"/>
              </w:rPr>
              <w:t>2</w:t>
            </w:r>
            <w:r w:rsidRPr="0033187E">
              <w:rPr>
                <w:color w:val="000000" w:themeColor="text1"/>
                <w:lang w:val="en-US" w:eastAsia="ja-JP"/>
              </w:rPr>
              <w:t>-way communication, frequency, information management and reporting</w:t>
            </w:r>
          </w:p>
          <w:p w14:paraId="747D5425" w14:textId="77777777" w:rsidR="004756CD" w:rsidRPr="0033187E" w:rsidRDefault="00011FFA" w:rsidP="005E4701">
            <w:pPr>
              <w:pStyle w:val="Tabletextbullet"/>
              <w:numPr>
                <w:ilvl w:val="0"/>
                <w:numId w:val="67"/>
              </w:numPr>
              <w:tabs>
                <w:tab w:val="clear" w:pos="567"/>
              </w:tabs>
              <w:ind w:left="598" w:hanging="238"/>
              <w:rPr>
                <w:color w:val="000000" w:themeColor="text1"/>
                <w:lang w:val="en-US" w:eastAsia="ja-JP"/>
              </w:rPr>
            </w:pPr>
            <w:r w:rsidRPr="0033187E">
              <w:rPr>
                <w:color w:val="000000" w:themeColor="text1"/>
                <w:lang w:val="en-US" w:eastAsia="ja-JP"/>
              </w:rPr>
              <w:t>escalation and scale-back processes</w:t>
            </w:r>
          </w:p>
          <w:p w14:paraId="0711FA5E" w14:textId="77777777" w:rsidR="004756CD" w:rsidRPr="0033187E" w:rsidRDefault="00011FFA" w:rsidP="005E4701">
            <w:pPr>
              <w:pStyle w:val="Tabletextbullet"/>
              <w:numPr>
                <w:ilvl w:val="0"/>
                <w:numId w:val="67"/>
              </w:numPr>
              <w:tabs>
                <w:tab w:val="clear" w:pos="567"/>
              </w:tabs>
              <w:ind w:left="598" w:hanging="238"/>
              <w:rPr>
                <w:color w:val="000000" w:themeColor="text1"/>
                <w:lang w:val="en-US" w:eastAsia="ja-JP"/>
              </w:rPr>
            </w:pPr>
            <w:r w:rsidRPr="0033187E">
              <w:rPr>
                <w:color w:val="000000" w:themeColor="text1"/>
                <w:lang w:val="en-US" w:eastAsia="ja-JP"/>
              </w:rPr>
              <w:t>contingency arrangements in the event(s) of critical failures, and processes for scale-back</w:t>
            </w:r>
          </w:p>
          <w:p w14:paraId="57BEA36A" w14:textId="77777777" w:rsidR="004756CD" w:rsidRPr="0033187E" w:rsidRDefault="00011FFA" w:rsidP="005E4701">
            <w:pPr>
              <w:pStyle w:val="Tabletextbullet"/>
              <w:numPr>
                <w:ilvl w:val="0"/>
                <w:numId w:val="67"/>
              </w:numPr>
              <w:tabs>
                <w:tab w:val="clear" w:pos="567"/>
              </w:tabs>
              <w:ind w:left="598" w:hanging="238"/>
              <w:rPr>
                <w:color w:val="000000" w:themeColor="text1"/>
                <w:lang w:val="en-US" w:eastAsia="ja-JP"/>
              </w:rPr>
            </w:pPr>
            <w:r w:rsidRPr="0033187E">
              <w:rPr>
                <w:color w:val="000000" w:themeColor="text1"/>
                <w:lang w:val="en-US" w:eastAsia="ja-JP"/>
              </w:rPr>
              <w:t>agreements/memorandums of understanding for delivery of agreed at border biosecurity functions</w:t>
            </w:r>
          </w:p>
          <w:p w14:paraId="47900D59" w14:textId="1223CAC2" w:rsidR="004756CD" w:rsidRPr="0033187E" w:rsidRDefault="00011FFA" w:rsidP="005E4701">
            <w:pPr>
              <w:pStyle w:val="Tabletextbullet"/>
              <w:numPr>
                <w:ilvl w:val="0"/>
                <w:numId w:val="67"/>
              </w:numPr>
              <w:tabs>
                <w:tab w:val="clear" w:pos="567"/>
              </w:tabs>
              <w:ind w:left="598" w:hanging="238"/>
              <w:rPr>
                <w:lang w:val="en-US" w:eastAsia="ja-JP"/>
              </w:rPr>
            </w:pPr>
            <w:r w:rsidRPr="0033187E">
              <w:rPr>
                <w:color w:val="000000" w:themeColor="text1"/>
                <w:lang w:val="en-US" w:eastAsia="ja-JP"/>
              </w:rPr>
              <w:lastRenderedPageBreak/>
              <w:t>roles an</w:t>
            </w:r>
            <w:r w:rsidRPr="0033187E">
              <w:rPr>
                <w:lang w:val="en-US" w:eastAsia="ja-JP"/>
              </w:rPr>
              <w:t>d responsibilities</w:t>
            </w:r>
          </w:p>
          <w:p w14:paraId="7C5CE220" w14:textId="77777777" w:rsidR="004756CD" w:rsidRPr="0033187E" w:rsidRDefault="00011FFA" w:rsidP="005B039A">
            <w:pPr>
              <w:pStyle w:val="Tabletextbullet"/>
              <w:ind w:left="357" w:hanging="357"/>
              <w:rPr>
                <w:color w:val="000000" w:themeColor="text1"/>
                <w:lang w:val="en-US" w:eastAsia="ja-JP"/>
              </w:rPr>
            </w:pPr>
            <w:r w:rsidRPr="0033187E">
              <w:rPr>
                <w:color w:val="000000" w:themeColor="text1"/>
                <w:lang w:val="en-US" w:eastAsia="ja-JP"/>
              </w:rPr>
              <w:t>Intra-departmental management arrangements:</w:t>
            </w:r>
          </w:p>
          <w:p w14:paraId="125BDAD1" w14:textId="77777777" w:rsidR="004756CD" w:rsidRPr="0033187E" w:rsidRDefault="00011FFA" w:rsidP="005E4701">
            <w:pPr>
              <w:pStyle w:val="Tabletextbullet"/>
              <w:numPr>
                <w:ilvl w:val="0"/>
                <w:numId w:val="67"/>
              </w:numPr>
              <w:tabs>
                <w:tab w:val="clear" w:pos="567"/>
              </w:tabs>
              <w:ind w:left="598" w:hanging="238"/>
              <w:rPr>
                <w:color w:val="000000" w:themeColor="text1"/>
                <w:lang w:val="en-US" w:eastAsia="ja-JP"/>
              </w:rPr>
            </w:pPr>
            <w:r w:rsidRPr="0033187E">
              <w:rPr>
                <w:lang w:val="en-US" w:eastAsia="ja-JP"/>
              </w:rPr>
              <w:t xml:space="preserve">risk </w:t>
            </w:r>
            <w:r w:rsidRPr="0033187E">
              <w:rPr>
                <w:color w:val="000000" w:themeColor="text1"/>
                <w:lang w:val="en-US" w:eastAsia="ja-JP"/>
              </w:rPr>
              <w:t>owners, policy development and implementation, and internal arrangements for the delivery of biosecurity functions</w:t>
            </w:r>
          </w:p>
          <w:p w14:paraId="68E63AB2" w14:textId="77777777" w:rsidR="004756CD" w:rsidRPr="0033187E" w:rsidRDefault="00011FFA" w:rsidP="005E4701">
            <w:pPr>
              <w:pStyle w:val="Tabletextbullet"/>
              <w:numPr>
                <w:ilvl w:val="0"/>
                <w:numId w:val="67"/>
              </w:numPr>
              <w:tabs>
                <w:tab w:val="clear" w:pos="567"/>
              </w:tabs>
              <w:ind w:left="598" w:hanging="238"/>
              <w:rPr>
                <w:color w:val="000000" w:themeColor="text1"/>
                <w:lang w:val="en-US" w:eastAsia="ja-JP"/>
              </w:rPr>
            </w:pPr>
            <w:r w:rsidRPr="0033187E">
              <w:rPr>
                <w:color w:val="000000" w:themeColor="text1"/>
                <w:lang w:val="en-US" w:eastAsia="ja-JP"/>
              </w:rPr>
              <w:t>decision-making during ‘surge’ demands to prevent ‘business as usual’ issues from becoming critical incidents</w:t>
            </w:r>
          </w:p>
          <w:p w14:paraId="6366B666" w14:textId="2F0F0268" w:rsidR="004756CD" w:rsidRPr="0033187E" w:rsidRDefault="00011FFA" w:rsidP="005E4701">
            <w:pPr>
              <w:pStyle w:val="Tabletextbullet"/>
              <w:numPr>
                <w:ilvl w:val="0"/>
                <w:numId w:val="67"/>
              </w:numPr>
              <w:tabs>
                <w:tab w:val="clear" w:pos="567"/>
              </w:tabs>
              <w:ind w:left="598" w:hanging="238"/>
              <w:rPr>
                <w:color w:val="000000" w:themeColor="text1"/>
                <w:lang w:val="en-US" w:eastAsia="ja-JP"/>
              </w:rPr>
            </w:pPr>
            <w:r w:rsidRPr="0033187E">
              <w:rPr>
                <w:color w:val="000000" w:themeColor="text1"/>
                <w:lang w:val="en-US" w:eastAsia="ja-JP"/>
              </w:rPr>
              <w:t>information flow</w:t>
            </w:r>
            <w:r w:rsidR="007A4BA3" w:rsidRPr="0033187E">
              <w:rPr>
                <w:color w:val="000000" w:themeColor="text1"/>
                <w:lang w:val="en-US" w:eastAsia="ja-JP"/>
              </w:rPr>
              <w:t xml:space="preserve"> – </w:t>
            </w:r>
            <w:r w:rsidRPr="0033187E">
              <w:rPr>
                <w:color w:val="000000" w:themeColor="text1"/>
                <w:lang w:val="en-US" w:eastAsia="ja-JP"/>
              </w:rPr>
              <w:t xml:space="preserve">transparency, interaction levels across </w:t>
            </w:r>
            <w:r w:rsidR="00BB5A8E" w:rsidRPr="0033187E">
              <w:rPr>
                <w:color w:val="000000" w:themeColor="text1"/>
                <w:lang w:val="en-US" w:eastAsia="ja-JP"/>
              </w:rPr>
              <w:t>Agriculture</w:t>
            </w:r>
          </w:p>
          <w:p w14:paraId="76704AEE" w14:textId="6DDC2246" w:rsidR="004756CD" w:rsidRPr="0033187E" w:rsidRDefault="00011FFA" w:rsidP="005E4701">
            <w:pPr>
              <w:pStyle w:val="Tabletextbullet"/>
              <w:numPr>
                <w:ilvl w:val="0"/>
                <w:numId w:val="67"/>
              </w:numPr>
              <w:tabs>
                <w:tab w:val="clear" w:pos="567"/>
              </w:tabs>
              <w:ind w:left="598" w:hanging="238"/>
              <w:rPr>
                <w:color w:val="000000" w:themeColor="text1"/>
                <w:lang w:val="en-US" w:eastAsia="ja-JP"/>
              </w:rPr>
            </w:pPr>
            <w:r w:rsidRPr="0033187E">
              <w:rPr>
                <w:color w:val="000000" w:themeColor="text1"/>
                <w:lang w:val="en-US" w:eastAsia="ja-JP"/>
              </w:rPr>
              <w:t>delivery of collaborative and/or compl</w:t>
            </w:r>
            <w:r w:rsidR="0038226D" w:rsidRPr="0033187E">
              <w:rPr>
                <w:color w:val="000000" w:themeColor="text1"/>
                <w:lang w:val="en-US" w:eastAsia="ja-JP"/>
              </w:rPr>
              <w:t>e</w:t>
            </w:r>
            <w:r w:rsidRPr="0033187E">
              <w:rPr>
                <w:color w:val="000000" w:themeColor="text1"/>
                <w:lang w:val="en-US" w:eastAsia="ja-JP"/>
              </w:rPr>
              <w:t>mentary action for human biosecurity management functions at border, including granting pratique to cruise ships/vessels</w:t>
            </w:r>
          </w:p>
          <w:p w14:paraId="4CF79188" w14:textId="77777777" w:rsidR="004756CD" w:rsidRPr="0033187E" w:rsidRDefault="00011FFA" w:rsidP="005E4701">
            <w:pPr>
              <w:pStyle w:val="Tabletextbullet"/>
              <w:numPr>
                <w:ilvl w:val="0"/>
                <w:numId w:val="67"/>
              </w:numPr>
              <w:tabs>
                <w:tab w:val="clear" w:pos="567"/>
              </w:tabs>
              <w:ind w:left="598" w:hanging="238"/>
              <w:rPr>
                <w:color w:val="000000" w:themeColor="text1"/>
                <w:lang w:val="en-US" w:eastAsia="ja-JP"/>
              </w:rPr>
            </w:pPr>
            <w:r w:rsidRPr="0033187E">
              <w:rPr>
                <w:color w:val="000000" w:themeColor="text1"/>
                <w:lang w:val="en-US" w:eastAsia="ja-JP"/>
              </w:rPr>
              <w:t>early warning and reporting mechanisms, prevention, eradication measures and scale-back processes</w:t>
            </w:r>
          </w:p>
          <w:p w14:paraId="5096FF06" w14:textId="2B6C90A8" w:rsidR="004756CD" w:rsidRPr="0033187E" w:rsidRDefault="002B5D0A" w:rsidP="00632C76">
            <w:pPr>
              <w:pStyle w:val="Tabletextbullet"/>
              <w:ind w:left="357" w:hanging="357"/>
              <w:rPr>
                <w:color w:val="000000" w:themeColor="text1"/>
                <w:lang w:val="en-US" w:eastAsia="ja-JP"/>
              </w:rPr>
            </w:pPr>
            <w:r>
              <w:rPr>
                <w:color w:val="000000" w:themeColor="text1"/>
                <w:lang w:val="en-US" w:eastAsia="ja-JP"/>
              </w:rPr>
              <w:t>M</w:t>
            </w:r>
            <w:r w:rsidR="00011FFA" w:rsidRPr="0033187E">
              <w:rPr>
                <w:color w:val="000000" w:themeColor="text1"/>
                <w:lang w:val="en-US" w:eastAsia="ja-JP"/>
              </w:rPr>
              <w:t>anagement arrangements (or collaboration) with industry stakeholders (as applicable):</w:t>
            </w:r>
          </w:p>
          <w:p w14:paraId="4BC2633E" w14:textId="77777777" w:rsidR="004756CD" w:rsidRPr="0033187E" w:rsidRDefault="00011FFA" w:rsidP="005E4701">
            <w:pPr>
              <w:pStyle w:val="Tabletextbullet"/>
              <w:numPr>
                <w:ilvl w:val="0"/>
                <w:numId w:val="67"/>
              </w:numPr>
              <w:tabs>
                <w:tab w:val="clear" w:pos="567"/>
              </w:tabs>
              <w:ind w:left="598" w:hanging="238"/>
              <w:rPr>
                <w:color w:val="000000" w:themeColor="text1"/>
                <w:lang w:val="en-US" w:eastAsia="ja-JP"/>
              </w:rPr>
            </w:pPr>
            <w:r w:rsidRPr="0033187E">
              <w:rPr>
                <w:color w:val="000000" w:themeColor="text1"/>
                <w:lang w:val="en-US" w:eastAsia="ja-JP"/>
              </w:rPr>
              <w:t>cruise ship operators</w:t>
            </w:r>
          </w:p>
          <w:p w14:paraId="7B662819" w14:textId="02263E96" w:rsidR="004756CD" w:rsidRPr="0033187E" w:rsidRDefault="00011FFA" w:rsidP="005E4701">
            <w:pPr>
              <w:pStyle w:val="Tabletextbullet"/>
              <w:numPr>
                <w:ilvl w:val="0"/>
                <w:numId w:val="67"/>
              </w:numPr>
              <w:tabs>
                <w:tab w:val="clear" w:pos="567"/>
              </w:tabs>
              <w:ind w:left="598" w:hanging="238"/>
            </w:pPr>
            <w:r w:rsidRPr="0033187E">
              <w:rPr>
                <w:color w:val="000000" w:themeColor="text1"/>
                <w:lang w:val="en-US" w:eastAsia="ja-JP"/>
              </w:rPr>
              <w:t>port op</w:t>
            </w:r>
            <w:r w:rsidRPr="0033187E">
              <w:rPr>
                <w:lang w:val="en-US" w:eastAsia="ja-JP"/>
              </w:rPr>
              <w:t>erators</w:t>
            </w:r>
          </w:p>
        </w:tc>
      </w:tr>
      <w:tr w:rsidR="00CE7AB8" w:rsidRPr="0033187E" w14:paraId="245E0B8C" w14:textId="77777777" w:rsidTr="00B77F53">
        <w:tc>
          <w:tcPr>
            <w:tcW w:w="3119" w:type="dxa"/>
          </w:tcPr>
          <w:p w14:paraId="1159034F" w14:textId="77777777" w:rsidR="004756CD" w:rsidRPr="0033187E" w:rsidRDefault="00011FFA" w:rsidP="00B77F53">
            <w:pPr>
              <w:pStyle w:val="TableText"/>
              <w:rPr>
                <w:b/>
              </w:rPr>
            </w:pPr>
            <w:r w:rsidRPr="0033187E">
              <w:rPr>
                <w:b/>
              </w:rPr>
              <w:lastRenderedPageBreak/>
              <w:t>Regulatory powers and capability to apply regulation</w:t>
            </w:r>
          </w:p>
        </w:tc>
        <w:tc>
          <w:tcPr>
            <w:tcW w:w="6349" w:type="dxa"/>
          </w:tcPr>
          <w:p w14:paraId="1EE0AEE4" w14:textId="6F97EC2F" w:rsidR="004756CD" w:rsidRPr="0033187E" w:rsidRDefault="00011FFA" w:rsidP="005B039A">
            <w:pPr>
              <w:pStyle w:val="Tabletextbullet"/>
              <w:ind w:left="357" w:hanging="357"/>
            </w:pPr>
            <w:r w:rsidRPr="0033187E">
              <w:rPr>
                <w:lang w:val="en-US" w:eastAsia="ja-JP"/>
              </w:rPr>
              <w:t>Provisions</w:t>
            </w:r>
            <w:r w:rsidRPr="0033187E">
              <w:t xml:space="preserve"> of biosecurity risk prevention, mitigation and management at and around first points of entry, in</w:t>
            </w:r>
            <w:r w:rsidR="00F24C04" w:rsidRPr="0033187E">
              <w:t xml:space="preserve"> the</w:t>
            </w:r>
            <w:r w:rsidRPr="0033187E">
              <w:t>:</w:t>
            </w:r>
          </w:p>
          <w:p w14:paraId="2CA2155B" w14:textId="026FCB73" w:rsidR="004756CD" w:rsidRPr="0033187E" w:rsidRDefault="00011FFA" w:rsidP="005E4701">
            <w:pPr>
              <w:pStyle w:val="Tabletextbullet"/>
              <w:numPr>
                <w:ilvl w:val="0"/>
                <w:numId w:val="67"/>
              </w:numPr>
              <w:tabs>
                <w:tab w:val="clear" w:pos="567"/>
              </w:tabs>
              <w:ind w:left="598" w:hanging="238"/>
              <w:rPr>
                <w:i/>
                <w:iCs/>
              </w:rPr>
            </w:pPr>
            <w:r w:rsidRPr="0033187E">
              <w:rPr>
                <w:i/>
                <w:iCs/>
              </w:rPr>
              <w:t>Biosecurity Act 2015</w:t>
            </w:r>
          </w:p>
          <w:p w14:paraId="0350AAB1" w14:textId="103BA642" w:rsidR="005F231A" w:rsidRPr="0033187E" w:rsidRDefault="00011FFA" w:rsidP="005E4701">
            <w:pPr>
              <w:pStyle w:val="Tabletextbullet"/>
              <w:numPr>
                <w:ilvl w:val="0"/>
                <w:numId w:val="67"/>
              </w:numPr>
              <w:tabs>
                <w:tab w:val="clear" w:pos="567"/>
              </w:tabs>
              <w:ind w:left="598" w:hanging="238"/>
              <w:rPr>
                <w:color w:val="000000" w:themeColor="text1"/>
                <w:lang w:val="en-US" w:eastAsia="ja-JP"/>
              </w:rPr>
            </w:pPr>
            <w:r w:rsidRPr="0033187E">
              <w:rPr>
                <w:color w:val="000000" w:themeColor="text1"/>
                <w:lang w:val="en-US" w:eastAsia="ja-JP"/>
              </w:rPr>
              <w:t>Biosecurity</w:t>
            </w:r>
            <w:r w:rsidRPr="0033187E">
              <w:t xml:space="preserve"> Regulation 2016 and </w:t>
            </w:r>
            <w:r w:rsidR="002420FA" w:rsidRPr="0033187E">
              <w:t>other</w:t>
            </w:r>
            <w:r w:rsidRPr="0033187E">
              <w:rPr>
                <w:color w:val="000000" w:themeColor="text1"/>
                <w:lang w:val="en-US"/>
              </w:rPr>
              <w:t xml:space="preserve"> relevant legislative instruments</w:t>
            </w:r>
          </w:p>
          <w:p w14:paraId="3E1FDE96" w14:textId="311BD71C" w:rsidR="004756CD" w:rsidRPr="0033187E" w:rsidRDefault="00011FFA" w:rsidP="005B039A">
            <w:pPr>
              <w:pStyle w:val="Tabletextbullet"/>
              <w:ind w:left="357" w:hanging="357"/>
            </w:pPr>
            <w:r w:rsidRPr="0033187E">
              <w:rPr>
                <w:lang w:val="en-US" w:eastAsia="ja-JP"/>
              </w:rPr>
              <w:t>Appropriate</w:t>
            </w:r>
            <w:r w:rsidRPr="0033187E">
              <w:t xml:space="preserve"> processes to manage biosecurity risks at first points of entry</w:t>
            </w:r>
            <w:r w:rsidR="007A4BA3" w:rsidRPr="0033187E">
              <w:t xml:space="preserve"> – </w:t>
            </w:r>
            <w:r w:rsidRPr="0033187E">
              <w:t>documentation, ease of delivery/implementation, efficacy</w:t>
            </w:r>
          </w:p>
          <w:p w14:paraId="67AAF3F6" w14:textId="1418146F" w:rsidR="004756CD" w:rsidRPr="0033187E" w:rsidRDefault="00011FFA" w:rsidP="005B039A">
            <w:pPr>
              <w:pStyle w:val="Tabletextbullet"/>
              <w:ind w:left="357" w:hanging="357"/>
            </w:pPr>
            <w:r w:rsidRPr="0033187E">
              <w:rPr>
                <w:lang w:val="en-US" w:eastAsia="ja-JP"/>
              </w:rPr>
              <w:t>Powers</w:t>
            </w:r>
            <w:r w:rsidRPr="0033187E">
              <w:rPr>
                <w:color w:val="000000" w:themeColor="text1"/>
                <w:lang w:val="en-US" w:eastAsia="ja-JP"/>
              </w:rPr>
              <w:t xml:space="preserve"> to frontline staff to apply regulation in instances of non-conformities and noncompliances</w:t>
            </w:r>
          </w:p>
        </w:tc>
      </w:tr>
      <w:tr w:rsidR="00CE7AB8" w:rsidRPr="0033187E" w14:paraId="232FBD6B" w14:textId="77777777" w:rsidTr="00B77F53">
        <w:tc>
          <w:tcPr>
            <w:tcW w:w="3119" w:type="dxa"/>
          </w:tcPr>
          <w:p w14:paraId="46EDB1E8" w14:textId="77777777" w:rsidR="004756CD" w:rsidRPr="0033187E" w:rsidRDefault="00011FFA" w:rsidP="00B77F53">
            <w:pPr>
              <w:pStyle w:val="TableText"/>
              <w:rPr>
                <w:b/>
              </w:rPr>
            </w:pPr>
            <w:r w:rsidRPr="0033187E">
              <w:rPr>
                <w:b/>
              </w:rPr>
              <w:t xml:space="preserve">Monitoring and adjustments to intervention measures </w:t>
            </w:r>
          </w:p>
        </w:tc>
        <w:tc>
          <w:tcPr>
            <w:tcW w:w="6349" w:type="dxa"/>
          </w:tcPr>
          <w:p w14:paraId="27CEE607" w14:textId="77777777" w:rsidR="004756CD" w:rsidRPr="0033187E" w:rsidRDefault="00011FFA" w:rsidP="00B77F53">
            <w:pPr>
              <w:pStyle w:val="Tabletextbullet"/>
              <w:ind w:left="357" w:hanging="357"/>
              <w:rPr>
                <w:lang w:val="en-US" w:eastAsia="ja-JP"/>
              </w:rPr>
            </w:pPr>
            <w:r w:rsidRPr="0033187E">
              <w:rPr>
                <w:lang w:val="en-US" w:eastAsia="ja-JP"/>
              </w:rPr>
              <w:t>Verification activities and outcomes for first points of entry</w:t>
            </w:r>
          </w:p>
          <w:p w14:paraId="475B5EBA" w14:textId="77777777" w:rsidR="004756CD" w:rsidRPr="0033187E" w:rsidRDefault="00011FFA" w:rsidP="00B77F53">
            <w:pPr>
              <w:pStyle w:val="Tabletextbullet"/>
              <w:ind w:left="357" w:hanging="357"/>
              <w:rPr>
                <w:lang w:val="en-US" w:eastAsia="ja-JP"/>
              </w:rPr>
            </w:pPr>
            <w:r w:rsidRPr="0033187E">
              <w:rPr>
                <w:lang w:val="en-US" w:eastAsia="ja-JP"/>
              </w:rPr>
              <w:t>Staff ramp-up or redeployment capability during ‘surges’</w:t>
            </w:r>
          </w:p>
          <w:p w14:paraId="174DEAA7" w14:textId="77777777" w:rsidR="004756CD" w:rsidRPr="0033187E" w:rsidRDefault="00011FFA" w:rsidP="00B77F53">
            <w:pPr>
              <w:pStyle w:val="Tabletextbullet"/>
              <w:ind w:left="357" w:hanging="357"/>
              <w:rPr>
                <w:lang w:val="en-US" w:eastAsia="ja-JP"/>
              </w:rPr>
            </w:pPr>
            <w:r w:rsidRPr="0033187E">
              <w:rPr>
                <w:lang w:val="en-US" w:eastAsia="ja-JP"/>
              </w:rPr>
              <w:t xml:space="preserve">Impact assessment of areas </w:t>
            </w:r>
          </w:p>
        </w:tc>
      </w:tr>
      <w:tr w:rsidR="00CE7AB8" w:rsidRPr="0033187E" w14:paraId="70359472" w14:textId="77777777" w:rsidTr="00B77F53">
        <w:tc>
          <w:tcPr>
            <w:tcW w:w="3119" w:type="dxa"/>
          </w:tcPr>
          <w:p w14:paraId="798286E9" w14:textId="77777777" w:rsidR="004756CD" w:rsidRPr="0033187E" w:rsidRDefault="00011FFA" w:rsidP="00B77F53">
            <w:pPr>
              <w:pStyle w:val="TableText"/>
              <w:rPr>
                <w:b/>
              </w:rPr>
            </w:pPr>
            <w:r w:rsidRPr="0033187E">
              <w:rPr>
                <w:b/>
              </w:rPr>
              <w:t>Staffing and staff competence</w:t>
            </w:r>
          </w:p>
        </w:tc>
        <w:tc>
          <w:tcPr>
            <w:tcW w:w="6349" w:type="dxa"/>
          </w:tcPr>
          <w:p w14:paraId="1F7E9F11" w14:textId="7AD48FD5" w:rsidR="004756CD" w:rsidRPr="0033187E" w:rsidRDefault="00011FFA" w:rsidP="00B77F53">
            <w:pPr>
              <w:pStyle w:val="Tabletextbullet"/>
              <w:ind w:left="357" w:hanging="357"/>
            </w:pPr>
            <w:r w:rsidRPr="0033187E">
              <w:t>Staffing</w:t>
            </w:r>
            <w:r w:rsidR="007A4BA3" w:rsidRPr="0033187E">
              <w:t xml:space="preserve"> – </w:t>
            </w:r>
            <w:r w:rsidRPr="0033187E">
              <w:t>recruitment, adequacy (personnel numbers), supervision, workload and work pressures</w:t>
            </w:r>
          </w:p>
          <w:p w14:paraId="57A923EB" w14:textId="479ED058" w:rsidR="004756CD" w:rsidRPr="0033187E" w:rsidRDefault="00011FFA" w:rsidP="00B77F53">
            <w:pPr>
              <w:pStyle w:val="Tabletextbullet"/>
              <w:ind w:left="357" w:hanging="357"/>
            </w:pPr>
            <w:r w:rsidRPr="0033187E">
              <w:t>Technical and regulatory competence of biosecurity officers</w:t>
            </w:r>
            <w:r w:rsidR="007A4BA3" w:rsidRPr="0033187E">
              <w:t xml:space="preserve"> – </w:t>
            </w:r>
            <w:r w:rsidRPr="0033187E">
              <w:t>skills, experience, training, job cards, supervision, refresher courses, verification records</w:t>
            </w:r>
          </w:p>
          <w:p w14:paraId="0ED3D8EC" w14:textId="32ABA473" w:rsidR="004756CD" w:rsidRPr="0033187E" w:rsidRDefault="00011FFA" w:rsidP="007A4BA3">
            <w:pPr>
              <w:pStyle w:val="Tabletextbullet"/>
              <w:ind w:left="357" w:hanging="357"/>
            </w:pPr>
            <w:r w:rsidRPr="0033187E">
              <w:t>Instructional material</w:t>
            </w:r>
            <w:r w:rsidR="007A4BA3" w:rsidRPr="0033187E">
              <w:t xml:space="preserve"> – </w:t>
            </w:r>
            <w:r w:rsidRPr="0033187E">
              <w:t>availability, appropriateness, currency</w:t>
            </w:r>
          </w:p>
        </w:tc>
      </w:tr>
      <w:tr w:rsidR="00CE7AB8" w:rsidRPr="0033187E" w14:paraId="1177B1FB" w14:textId="77777777" w:rsidTr="00B77F53">
        <w:tc>
          <w:tcPr>
            <w:tcW w:w="3119" w:type="dxa"/>
          </w:tcPr>
          <w:p w14:paraId="528CDAE4" w14:textId="77777777" w:rsidR="004756CD" w:rsidRPr="0033187E" w:rsidRDefault="00011FFA" w:rsidP="00B77F53">
            <w:pPr>
              <w:pStyle w:val="TableText"/>
              <w:rPr>
                <w:b/>
              </w:rPr>
            </w:pPr>
            <w:r w:rsidRPr="0033187E">
              <w:rPr>
                <w:b/>
              </w:rPr>
              <w:t>Availability of technical support to frontline staff</w:t>
            </w:r>
          </w:p>
        </w:tc>
        <w:tc>
          <w:tcPr>
            <w:tcW w:w="6349" w:type="dxa"/>
          </w:tcPr>
          <w:p w14:paraId="00B631E0" w14:textId="77777777" w:rsidR="004756CD" w:rsidRPr="0033187E" w:rsidRDefault="00011FFA" w:rsidP="00B77F53">
            <w:pPr>
              <w:pStyle w:val="Tabletextbullet"/>
              <w:ind w:left="357" w:hanging="357"/>
            </w:pPr>
            <w:r w:rsidRPr="0033187E">
              <w:t>Chain of command</w:t>
            </w:r>
          </w:p>
          <w:p w14:paraId="68A41811" w14:textId="77777777" w:rsidR="004756CD" w:rsidRPr="0033187E" w:rsidRDefault="00011FFA" w:rsidP="00B77F53">
            <w:pPr>
              <w:pStyle w:val="Tabletextbullet"/>
              <w:ind w:left="357" w:hanging="357"/>
            </w:pPr>
            <w:r w:rsidRPr="0033187E">
              <w:t>Access to experts</w:t>
            </w:r>
          </w:p>
          <w:p w14:paraId="7A3C3F22" w14:textId="77777777" w:rsidR="004756CD" w:rsidRPr="0033187E" w:rsidRDefault="00011FFA" w:rsidP="00B77F53">
            <w:pPr>
              <w:pStyle w:val="Tabletextbullet"/>
              <w:ind w:left="357" w:hanging="357"/>
            </w:pPr>
            <w:r w:rsidRPr="0033187E">
              <w:t>Communication mechanisms for expert advice</w:t>
            </w:r>
          </w:p>
          <w:p w14:paraId="744EE36D" w14:textId="7DD09981" w:rsidR="004756CD" w:rsidRPr="0033187E" w:rsidRDefault="00011FFA" w:rsidP="00B77F53">
            <w:pPr>
              <w:pStyle w:val="Tabletextbullet"/>
              <w:ind w:left="357" w:hanging="357"/>
            </w:pPr>
            <w:r w:rsidRPr="0033187E">
              <w:t>Reporting and resolution mechanisms for incidents of noncompliance and biosecurity incidents</w:t>
            </w:r>
          </w:p>
        </w:tc>
      </w:tr>
      <w:tr w:rsidR="00CE7AB8" w:rsidRPr="0033187E" w14:paraId="22CF3189" w14:textId="77777777" w:rsidTr="00B77F53">
        <w:tc>
          <w:tcPr>
            <w:tcW w:w="3119" w:type="dxa"/>
          </w:tcPr>
          <w:p w14:paraId="37F39485" w14:textId="77777777" w:rsidR="004756CD" w:rsidRPr="0033187E" w:rsidRDefault="00011FFA" w:rsidP="00B77F53">
            <w:pPr>
              <w:pStyle w:val="TableText"/>
              <w:rPr>
                <w:b/>
              </w:rPr>
            </w:pPr>
            <w:r w:rsidRPr="0033187E">
              <w:rPr>
                <w:b/>
              </w:rPr>
              <w:t>Data and information management</w:t>
            </w:r>
          </w:p>
        </w:tc>
        <w:tc>
          <w:tcPr>
            <w:tcW w:w="6349" w:type="dxa"/>
          </w:tcPr>
          <w:p w14:paraId="16957DD9" w14:textId="77777777" w:rsidR="004756CD" w:rsidRPr="0033187E" w:rsidRDefault="00011FFA" w:rsidP="00B77F53">
            <w:pPr>
              <w:pStyle w:val="Tabletextbullet"/>
              <w:ind w:left="357" w:hanging="357"/>
              <w:rPr>
                <w:color w:val="000000" w:themeColor="text1"/>
                <w:lang w:val="en-US" w:eastAsia="ja-JP"/>
              </w:rPr>
            </w:pPr>
            <w:r w:rsidRPr="0033187E">
              <w:t>Data collection and information management systems:</w:t>
            </w:r>
          </w:p>
          <w:p w14:paraId="0009A4E9" w14:textId="77777777" w:rsidR="004756CD" w:rsidRPr="0033187E" w:rsidRDefault="00011FFA" w:rsidP="00F55A8A">
            <w:pPr>
              <w:pStyle w:val="Tabletextbullet"/>
              <w:numPr>
                <w:ilvl w:val="0"/>
                <w:numId w:val="67"/>
              </w:numPr>
              <w:tabs>
                <w:tab w:val="clear" w:pos="567"/>
              </w:tabs>
              <w:ind w:left="598" w:hanging="238"/>
              <w:rPr>
                <w:color w:val="000000" w:themeColor="text1"/>
                <w:lang w:val="en-US" w:eastAsia="ja-JP"/>
              </w:rPr>
            </w:pPr>
            <w:r w:rsidRPr="0033187E">
              <w:rPr>
                <w:color w:val="000000" w:themeColor="text1"/>
                <w:lang w:val="en-US" w:eastAsia="ja-JP"/>
              </w:rPr>
              <w:t>access to frontline staff to record incident details</w:t>
            </w:r>
          </w:p>
          <w:p w14:paraId="0D081F2B" w14:textId="77777777" w:rsidR="004756CD" w:rsidRPr="0033187E" w:rsidRDefault="00011FFA" w:rsidP="00F55A8A">
            <w:pPr>
              <w:pStyle w:val="Tabletextbullet"/>
              <w:numPr>
                <w:ilvl w:val="0"/>
                <w:numId w:val="67"/>
              </w:numPr>
              <w:tabs>
                <w:tab w:val="clear" w:pos="567"/>
              </w:tabs>
              <w:ind w:left="598" w:hanging="238"/>
              <w:rPr>
                <w:color w:val="000000" w:themeColor="text1"/>
                <w:lang w:val="en-US" w:eastAsia="ja-JP"/>
              </w:rPr>
            </w:pPr>
            <w:r w:rsidRPr="0033187E">
              <w:rPr>
                <w:color w:val="000000" w:themeColor="text1"/>
                <w:lang w:val="en-US" w:eastAsia="ja-JP"/>
              </w:rPr>
              <w:t>access to management to generate timely, accurate reports for quick decision-making and potential improvements to existing controls</w:t>
            </w:r>
          </w:p>
          <w:p w14:paraId="0BA061A8" w14:textId="77777777" w:rsidR="004756CD" w:rsidRPr="0033187E" w:rsidRDefault="00011FFA" w:rsidP="00B77F53">
            <w:pPr>
              <w:pStyle w:val="Tabletextbullet"/>
              <w:ind w:left="357" w:hanging="357"/>
            </w:pPr>
            <w:r w:rsidRPr="0033187E">
              <w:t>Improvements to existing data and information systems required</w:t>
            </w:r>
          </w:p>
        </w:tc>
      </w:tr>
      <w:tr w:rsidR="00CE7AB8" w:rsidRPr="0033187E" w14:paraId="78827B58" w14:textId="77777777" w:rsidTr="00B77F53">
        <w:tc>
          <w:tcPr>
            <w:tcW w:w="3119" w:type="dxa"/>
            <w:tcBorders>
              <w:bottom w:val="single" w:sz="4" w:space="0" w:color="auto"/>
            </w:tcBorders>
          </w:tcPr>
          <w:p w14:paraId="01AC0B57" w14:textId="77777777" w:rsidR="004756CD" w:rsidRPr="0033187E" w:rsidRDefault="00011FFA" w:rsidP="00B77F53">
            <w:pPr>
              <w:pStyle w:val="TableText"/>
              <w:rPr>
                <w:b/>
              </w:rPr>
            </w:pPr>
            <w:r w:rsidRPr="0033187E">
              <w:rPr>
                <w:b/>
              </w:rPr>
              <w:t>Continuous improvements</w:t>
            </w:r>
          </w:p>
        </w:tc>
        <w:tc>
          <w:tcPr>
            <w:tcW w:w="6349" w:type="dxa"/>
            <w:tcBorders>
              <w:bottom w:val="single" w:sz="4" w:space="0" w:color="auto"/>
            </w:tcBorders>
          </w:tcPr>
          <w:p w14:paraId="403BBD35" w14:textId="77777777" w:rsidR="004756CD" w:rsidRPr="0033187E" w:rsidRDefault="00011FFA" w:rsidP="00B77F53">
            <w:pPr>
              <w:pStyle w:val="Tabletextbullet"/>
              <w:ind w:left="357" w:hanging="357"/>
            </w:pPr>
            <w:r w:rsidRPr="0033187E">
              <w:t xml:space="preserve">Lessons learnt from the </w:t>
            </w:r>
            <w:r w:rsidRPr="0033187E">
              <w:rPr>
                <w:i/>
                <w:iCs/>
              </w:rPr>
              <w:t>Ruby Princess</w:t>
            </w:r>
            <w:r w:rsidRPr="0033187E">
              <w:t xml:space="preserve"> incident and changes made to current policies, processes and systems to stop similar incidents from occurring (system improvement)</w:t>
            </w:r>
          </w:p>
          <w:p w14:paraId="4ED6615D" w14:textId="77777777" w:rsidR="004756CD" w:rsidRPr="0033187E" w:rsidRDefault="00011FFA" w:rsidP="00B77F53">
            <w:pPr>
              <w:pStyle w:val="Tabletextbullet"/>
              <w:ind w:left="357" w:hanging="357"/>
            </w:pPr>
            <w:r w:rsidRPr="0033187E">
              <w:t>Mechanism of receiving feedback from biosecurity officers at border to inform changes to policies for strengthening of biosecurity processes and controls</w:t>
            </w:r>
          </w:p>
          <w:p w14:paraId="116205BA" w14:textId="77777777" w:rsidR="004756CD" w:rsidRPr="0033187E" w:rsidRDefault="00011FFA" w:rsidP="00B77F53">
            <w:pPr>
              <w:pStyle w:val="Tabletextbullet"/>
              <w:ind w:left="357" w:hanging="357"/>
            </w:pPr>
            <w:r w:rsidRPr="0033187E">
              <w:t>Verification activities for ensuring robustness of current systems and processes in managing ‘business as usual’ and ‘surge’ demands</w:t>
            </w:r>
          </w:p>
        </w:tc>
      </w:tr>
    </w:tbl>
    <w:p w14:paraId="37EB3940" w14:textId="77777777" w:rsidR="0083274D" w:rsidRPr="0033187E" w:rsidRDefault="00011FFA">
      <w:pPr>
        <w:spacing w:before="0"/>
        <w:rPr>
          <w:rStyle w:val="Heading3Char"/>
        </w:rPr>
      </w:pPr>
      <w:bookmarkStart w:id="117" w:name="_Toc57732929"/>
      <w:bookmarkStart w:id="118" w:name="_Toc57901392"/>
      <w:bookmarkStart w:id="119" w:name="_Toc58175732"/>
      <w:bookmarkStart w:id="120" w:name="_Toc58259391"/>
      <w:bookmarkStart w:id="121" w:name="_Toc58336591"/>
      <w:bookmarkStart w:id="122" w:name="_Toc58415989"/>
      <w:bookmarkStart w:id="123" w:name="_Toc59189540"/>
      <w:bookmarkStart w:id="124" w:name="_Toc63059396"/>
      <w:r w:rsidRPr="0033187E">
        <w:rPr>
          <w:rStyle w:val="Heading3Char"/>
          <w:b w:val="0"/>
          <w:bCs w:val="0"/>
        </w:rPr>
        <w:br w:type="page"/>
      </w:r>
    </w:p>
    <w:p w14:paraId="01422DC7" w14:textId="4C824878" w:rsidR="00CA3BBA" w:rsidRPr="0033187E" w:rsidRDefault="00011FFA" w:rsidP="00041010">
      <w:pPr>
        <w:pStyle w:val="Heading3"/>
        <w:numPr>
          <w:ilvl w:val="1"/>
          <w:numId w:val="40"/>
        </w:numPr>
        <w:ind w:left="567" w:hanging="567"/>
        <w:rPr>
          <w:rStyle w:val="Heading3Char"/>
          <w:b/>
          <w:bCs/>
        </w:rPr>
      </w:pPr>
      <w:bookmarkStart w:id="125" w:name="_Toc66960694"/>
      <w:bookmarkStart w:id="126" w:name="_Toc71274298"/>
      <w:r w:rsidRPr="0033187E">
        <w:rPr>
          <w:rStyle w:val="Heading3Char"/>
          <w:b/>
          <w:bCs/>
        </w:rPr>
        <w:lastRenderedPageBreak/>
        <w:t>Conduct of review</w:t>
      </w:r>
      <w:bookmarkEnd w:id="117"/>
      <w:bookmarkEnd w:id="118"/>
      <w:bookmarkEnd w:id="119"/>
      <w:bookmarkEnd w:id="120"/>
      <w:bookmarkEnd w:id="121"/>
      <w:bookmarkEnd w:id="122"/>
      <w:bookmarkEnd w:id="123"/>
      <w:bookmarkEnd w:id="124"/>
      <w:bookmarkEnd w:id="125"/>
      <w:bookmarkEnd w:id="126"/>
    </w:p>
    <w:p w14:paraId="3638D66F" w14:textId="31A27183" w:rsidR="008E4E1B" w:rsidRPr="0033187E" w:rsidRDefault="00011FFA" w:rsidP="008E4E1B">
      <w:pPr>
        <w:rPr>
          <w:lang w:eastAsia="ja-JP"/>
        </w:rPr>
      </w:pPr>
      <w:r w:rsidRPr="0033187E">
        <w:rPr>
          <w:lang w:eastAsia="ja-JP"/>
        </w:rPr>
        <w:t xml:space="preserve">During this review, </w:t>
      </w:r>
      <w:r w:rsidR="00BB01D5" w:rsidRPr="0033187E">
        <w:rPr>
          <w:lang w:eastAsia="ja-JP"/>
        </w:rPr>
        <w:t xml:space="preserve">the Inspector-General </w:t>
      </w:r>
      <w:r w:rsidRPr="0033187E">
        <w:rPr>
          <w:lang w:eastAsia="ja-JP"/>
        </w:rPr>
        <w:t>consulted within and outside Agriculture</w:t>
      </w:r>
      <w:r w:rsidR="008B5165" w:rsidRPr="0033187E">
        <w:rPr>
          <w:lang w:eastAsia="ja-JP"/>
        </w:rPr>
        <w:t>.</w:t>
      </w:r>
      <w:r w:rsidR="00BB01D5" w:rsidRPr="0033187E">
        <w:rPr>
          <w:lang w:eastAsia="ja-JP"/>
        </w:rPr>
        <w:t xml:space="preserve"> </w:t>
      </w:r>
      <w:r w:rsidR="008B5165" w:rsidRPr="0033187E">
        <w:rPr>
          <w:lang w:eastAsia="ja-JP"/>
        </w:rPr>
        <w:t>I</w:t>
      </w:r>
      <w:r w:rsidRPr="0033187E">
        <w:rPr>
          <w:lang w:eastAsia="ja-JP"/>
        </w:rPr>
        <w:t>n particular</w:t>
      </w:r>
      <w:r w:rsidR="008B5165" w:rsidRPr="0033187E">
        <w:rPr>
          <w:lang w:eastAsia="ja-JP"/>
        </w:rPr>
        <w:t>, the Inspector-General</w:t>
      </w:r>
      <w:r w:rsidRPr="0033187E">
        <w:rPr>
          <w:lang w:eastAsia="ja-JP"/>
        </w:rPr>
        <w:t>:</w:t>
      </w:r>
    </w:p>
    <w:p w14:paraId="3D8742EE" w14:textId="669B2D89" w:rsidR="008E4E1B" w:rsidRPr="0033187E" w:rsidRDefault="00011FFA" w:rsidP="008B1716">
      <w:pPr>
        <w:pStyle w:val="ListBullet"/>
        <w:rPr>
          <w:lang w:eastAsia="ja-JP"/>
        </w:rPr>
      </w:pPr>
      <w:r w:rsidRPr="0033187E">
        <w:t>conducted</w:t>
      </w:r>
      <w:r w:rsidRPr="0033187E">
        <w:rPr>
          <w:lang w:eastAsia="ja-JP"/>
        </w:rPr>
        <w:t xml:space="preserve"> a series of meetings with </w:t>
      </w:r>
      <w:r w:rsidR="00211C52" w:rsidRPr="0033187E">
        <w:rPr>
          <w:lang w:eastAsia="ja-JP"/>
        </w:rPr>
        <w:t>Agriculture</w:t>
      </w:r>
      <w:r w:rsidRPr="0033187E">
        <w:rPr>
          <w:lang w:eastAsia="ja-JP"/>
        </w:rPr>
        <w:t>’s senior executives to</w:t>
      </w:r>
      <w:r w:rsidR="00781228" w:rsidRPr="0033187E">
        <w:rPr>
          <w:lang w:eastAsia="ja-JP"/>
        </w:rPr>
        <w:t>:</w:t>
      </w:r>
    </w:p>
    <w:p w14:paraId="4F767834" w14:textId="3CBB0F36" w:rsidR="00CC1B03" w:rsidRPr="0033187E" w:rsidRDefault="00011FFA" w:rsidP="005E4701">
      <w:pPr>
        <w:pStyle w:val="ListParagraph"/>
        <w:numPr>
          <w:ilvl w:val="0"/>
          <w:numId w:val="13"/>
        </w:numPr>
        <w:tabs>
          <w:tab w:val="left" w:pos="1708"/>
        </w:tabs>
        <w:spacing w:after="120"/>
        <w:ind w:left="714" w:hanging="357"/>
        <w:contextualSpacing w:val="0"/>
      </w:pPr>
      <w:r w:rsidRPr="0033187E">
        <w:t xml:space="preserve">establish background information about the circumstances leading to </w:t>
      </w:r>
      <w:r w:rsidR="00A51AB7" w:rsidRPr="0033187E">
        <w:t xml:space="preserve">the </w:t>
      </w:r>
      <w:r w:rsidRPr="0033187E">
        <w:rPr>
          <w:i/>
          <w:iCs/>
        </w:rPr>
        <w:t>Ruby</w:t>
      </w:r>
      <w:r w:rsidR="00C7608B" w:rsidRPr="0033187E">
        <w:rPr>
          <w:i/>
          <w:iCs/>
        </w:rPr>
        <w:t> </w:t>
      </w:r>
      <w:r w:rsidRPr="0033187E">
        <w:rPr>
          <w:i/>
          <w:iCs/>
        </w:rPr>
        <w:t>Princess</w:t>
      </w:r>
      <w:r w:rsidRPr="0033187E">
        <w:t xml:space="preserve"> cruise </w:t>
      </w:r>
      <w:r w:rsidR="007059B6" w:rsidRPr="0033187E">
        <w:t xml:space="preserve">ship </w:t>
      </w:r>
      <w:r w:rsidRPr="0033187E">
        <w:t>incident</w:t>
      </w:r>
    </w:p>
    <w:p w14:paraId="66F56893" w14:textId="6A2ED5CE" w:rsidR="00CC1B03" w:rsidRPr="0033187E" w:rsidRDefault="00011FFA" w:rsidP="005E4701">
      <w:pPr>
        <w:pStyle w:val="ListParagraph"/>
        <w:numPr>
          <w:ilvl w:val="0"/>
          <w:numId w:val="13"/>
        </w:numPr>
        <w:tabs>
          <w:tab w:val="left" w:pos="1708"/>
        </w:tabs>
        <w:spacing w:after="120"/>
        <w:ind w:left="714" w:hanging="357"/>
        <w:contextualSpacing w:val="0"/>
      </w:pPr>
      <w:r w:rsidRPr="0033187E">
        <w:t xml:space="preserve">understand the work that </w:t>
      </w:r>
      <w:r w:rsidR="00211C52" w:rsidRPr="0033187E">
        <w:t>Agriculture</w:t>
      </w:r>
      <w:r w:rsidRPr="0033187E">
        <w:t xml:space="preserve"> undertook to strengthen maritime/human biosecurity controls after the suspension of </w:t>
      </w:r>
      <w:r w:rsidR="006C1A1B" w:rsidRPr="0033187E">
        <w:t xml:space="preserve">international commercial cruises to Australia in </w:t>
      </w:r>
      <w:r w:rsidR="00EC4B8C" w:rsidRPr="0033187E">
        <w:t>March</w:t>
      </w:r>
      <w:r w:rsidR="006C1A1B" w:rsidRPr="0033187E">
        <w:t xml:space="preserve"> 2020</w:t>
      </w:r>
    </w:p>
    <w:p w14:paraId="2E9EECF2" w14:textId="619C9023" w:rsidR="006D7A98" w:rsidRPr="0033187E" w:rsidRDefault="00011FFA" w:rsidP="005E4701">
      <w:pPr>
        <w:pStyle w:val="ListParagraph"/>
        <w:numPr>
          <w:ilvl w:val="0"/>
          <w:numId w:val="13"/>
        </w:numPr>
        <w:tabs>
          <w:tab w:val="left" w:pos="1708"/>
        </w:tabs>
        <w:spacing w:after="120"/>
        <w:ind w:left="714" w:hanging="357"/>
        <w:contextualSpacing w:val="0"/>
        <w:rPr>
          <w:lang w:eastAsia="ja-JP"/>
        </w:rPr>
      </w:pPr>
      <w:r w:rsidRPr="0033187E">
        <w:rPr>
          <w:lang w:eastAsia="ja-JP"/>
        </w:rPr>
        <w:t xml:space="preserve">discuss </w:t>
      </w:r>
      <w:r w:rsidRPr="0033187E">
        <w:t>and</w:t>
      </w:r>
      <w:r w:rsidRPr="0033187E">
        <w:rPr>
          <w:lang w:eastAsia="ja-JP"/>
        </w:rPr>
        <w:t xml:space="preserve"> </w:t>
      </w:r>
      <w:r w:rsidR="00E859C3" w:rsidRPr="0033187E">
        <w:rPr>
          <w:lang w:eastAsia="ja-JP"/>
        </w:rPr>
        <w:t>identify information needed to progress</w:t>
      </w:r>
      <w:r w:rsidR="008E4E1B" w:rsidRPr="0033187E">
        <w:rPr>
          <w:lang w:eastAsia="ja-JP"/>
        </w:rPr>
        <w:t xml:space="preserve"> the review</w:t>
      </w:r>
    </w:p>
    <w:p w14:paraId="36B79BB4" w14:textId="77777777" w:rsidR="008B46DA" w:rsidRPr="0033187E" w:rsidRDefault="00011FFA" w:rsidP="005E4701">
      <w:pPr>
        <w:pStyle w:val="ListParagraph"/>
        <w:numPr>
          <w:ilvl w:val="0"/>
          <w:numId w:val="13"/>
        </w:numPr>
        <w:tabs>
          <w:tab w:val="left" w:pos="1708"/>
        </w:tabs>
        <w:spacing w:after="120"/>
        <w:ind w:left="714" w:hanging="357"/>
        <w:contextualSpacing w:val="0"/>
        <w:rPr>
          <w:lang w:eastAsia="ja-JP"/>
        </w:rPr>
      </w:pPr>
      <w:r w:rsidRPr="0033187E">
        <w:t>identify risks related to the review and any appropriate mitigation strategies</w:t>
      </w:r>
    </w:p>
    <w:p w14:paraId="6B8C39F0" w14:textId="3FE97FF6" w:rsidR="008E4E1B" w:rsidRPr="0033187E" w:rsidRDefault="00EF1AAD" w:rsidP="005E4701">
      <w:pPr>
        <w:pStyle w:val="ListParagraph"/>
        <w:numPr>
          <w:ilvl w:val="0"/>
          <w:numId w:val="13"/>
        </w:numPr>
        <w:tabs>
          <w:tab w:val="left" w:pos="1708"/>
        </w:tabs>
        <w:spacing w:after="120"/>
        <w:ind w:left="714" w:hanging="357"/>
        <w:contextualSpacing w:val="0"/>
        <w:rPr>
          <w:lang w:eastAsia="ja-JP"/>
        </w:rPr>
      </w:pPr>
      <w:r w:rsidRPr="0033187E">
        <w:t xml:space="preserve">give </w:t>
      </w:r>
      <w:r w:rsidR="00011FFA" w:rsidRPr="0033187E">
        <w:t xml:space="preserve">all parties </w:t>
      </w:r>
      <w:r w:rsidRPr="0033187E">
        <w:t xml:space="preserve">the opportunity </w:t>
      </w:r>
      <w:r w:rsidR="00011FFA" w:rsidRPr="0033187E">
        <w:t>to discuss/brainstorm and seek clarification about the proposed review process</w:t>
      </w:r>
    </w:p>
    <w:p w14:paraId="3DCCF2E9" w14:textId="588663AB" w:rsidR="0017125D" w:rsidRPr="0033187E" w:rsidRDefault="00011FFA" w:rsidP="008B1716">
      <w:pPr>
        <w:pStyle w:val="ListBullet"/>
        <w:rPr>
          <w:lang w:eastAsia="ja-JP"/>
        </w:rPr>
      </w:pPr>
      <w:r w:rsidRPr="0033187E">
        <w:t>conducted a desk</w:t>
      </w:r>
      <w:r w:rsidR="008B7B30" w:rsidRPr="0033187E">
        <w:t>top</w:t>
      </w:r>
      <w:r w:rsidRPr="0033187E">
        <w:t xml:space="preserve"> audit of relevant </w:t>
      </w:r>
      <w:r w:rsidRPr="0033187E">
        <w:rPr>
          <w:lang w:eastAsia="ja-JP"/>
        </w:rPr>
        <w:t>policy guidelines, reports, procedural documents</w:t>
      </w:r>
      <w:r w:rsidR="00A3504E" w:rsidRPr="0033187E">
        <w:rPr>
          <w:lang w:eastAsia="ja-JP"/>
        </w:rPr>
        <w:t xml:space="preserve"> and </w:t>
      </w:r>
      <w:r w:rsidRPr="0033187E">
        <w:rPr>
          <w:lang w:eastAsia="ja-JP"/>
        </w:rPr>
        <w:t xml:space="preserve">work instructions on aspects of </w:t>
      </w:r>
      <w:r w:rsidR="00211C52" w:rsidRPr="0033187E">
        <w:rPr>
          <w:lang w:eastAsia="ja-JP"/>
        </w:rPr>
        <w:t>Agriculture</w:t>
      </w:r>
      <w:r w:rsidRPr="0033187E">
        <w:rPr>
          <w:lang w:eastAsia="ja-JP"/>
        </w:rPr>
        <w:t xml:space="preserve">’s management of </w:t>
      </w:r>
      <w:r w:rsidR="000D0836" w:rsidRPr="0033187E">
        <w:rPr>
          <w:lang w:eastAsia="ja-JP"/>
        </w:rPr>
        <w:t xml:space="preserve">maritime </w:t>
      </w:r>
      <w:r w:rsidRPr="0033187E">
        <w:rPr>
          <w:lang w:eastAsia="ja-JP"/>
        </w:rPr>
        <w:t>biosecurity risks</w:t>
      </w:r>
    </w:p>
    <w:p w14:paraId="48FC6CF3" w14:textId="4520CF01" w:rsidR="00BE6CDF" w:rsidRPr="0033187E" w:rsidRDefault="00011FFA" w:rsidP="008B1716">
      <w:pPr>
        <w:pStyle w:val="ListBullet"/>
        <w:rPr>
          <w:lang w:eastAsia="ja-JP"/>
        </w:rPr>
      </w:pPr>
      <w:r w:rsidRPr="0033187E">
        <w:rPr>
          <w:lang w:eastAsia="ja-JP"/>
        </w:rPr>
        <w:t xml:space="preserve">visited </w:t>
      </w:r>
      <w:r w:rsidR="00211C52" w:rsidRPr="0033187E">
        <w:rPr>
          <w:lang w:eastAsia="ja-JP"/>
        </w:rPr>
        <w:t>Agriculture</w:t>
      </w:r>
      <w:r w:rsidR="00494257" w:rsidRPr="0033187E">
        <w:rPr>
          <w:lang w:eastAsia="ja-JP"/>
        </w:rPr>
        <w:t>’s regional offices in Brisbane, Fremantle and Sydney to</w:t>
      </w:r>
      <w:r w:rsidRPr="0033187E">
        <w:rPr>
          <w:lang w:eastAsia="ja-JP"/>
        </w:rPr>
        <w:t>:</w:t>
      </w:r>
    </w:p>
    <w:p w14:paraId="7E11C46A" w14:textId="77777777" w:rsidR="00BE6CDF" w:rsidRPr="0033187E" w:rsidRDefault="00011FFA" w:rsidP="005E4701">
      <w:pPr>
        <w:pStyle w:val="ListParagraph"/>
        <w:numPr>
          <w:ilvl w:val="0"/>
          <w:numId w:val="13"/>
        </w:numPr>
        <w:tabs>
          <w:tab w:val="left" w:pos="1708"/>
        </w:tabs>
        <w:spacing w:after="120"/>
        <w:ind w:left="714" w:hanging="357"/>
        <w:contextualSpacing w:val="0"/>
        <w:rPr>
          <w:lang w:eastAsia="ja-JP"/>
        </w:rPr>
      </w:pPr>
      <w:r w:rsidRPr="0033187E">
        <w:t>interview</w:t>
      </w:r>
      <w:r w:rsidRPr="0033187E">
        <w:rPr>
          <w:lang w:eastAsia="ja-JP"/>
        </w:rPr>
        <w:t xml:space="preserve"> </w:t>
      </w:r>
      <w:r w:rsidRPr="0033187E">
        <w:t>relevant</w:t>
      </w:r>
      <w:r w:rsidRPr="0033187E">
        <w:rPr>
          <w:lang w:eastAsia="ja-JP"/>
        </w:rPr>
        <w:t xml:space="preserve"> staff</w:t>
      </w:r>
    </w:p>
    <w:p w14:paraId="60AE1D22" w14:textId="4B7A798C" w:rsidR="00F5026B" w:rsidRPr="0033187E" w:rsidRDefault="00011FFA" w:rsidP="005E4701">
      <w:pPr>
        <w:pStyle w:val="ListParagraph"/>
        <w:numPr>
          <w:ilvl w:val="0"/>
          <w:numId w:val="13"/>
        </w:numPr>
        <w:tabs>
          <w:tab w:val="left" w:pos="1708"/>
        </w:tabs>
        <w:spacing w:after="120"/>
        <w:ind w:left="714" w:hanging="357"/>
        <w:contextualSpacing w:val="0"/>
        <w:rPr>
          <w:lang w:eastAsia="ja-JP"/>
        </w:rPr>
      </w:pPr>
      <w:r w:rsidRPr="0033187E">
        <w:t xml:space="preserve">discuss </w:t>
      </w:r>
      <w:r w:rsidR="00211C52" w:rsidRPr="0033187E">
        <w:t>Agriculture</w:t>
      </w:r>
      <w:r w:rsidRPr="0033187E">
        <w:t>’s procedures and operations in managing biosecurity risks with the</w:t>
      </w:r>
      <w:r w:rsidRPr="0033187E">
        <w:rPr>
          <w:lang w:eastAsia="ja-JP"/>
        </w:rPr>
        <w:t xml:space="preserve"> frontline staff at first points of entry</w:t>
      </w:r>
    </w:p>
    <w:p w14:paraId="59D2A038" w14:textId="7BDEE43E" w:rsidR="00FC5FA7" w:rsidRPr="0033187E" w:rsidRDefault="00011FFA" w:rsidP="008B1716">
      <w:pPr>
        <w:pStyle w:val="ListBullet"/>
        <w:rPr>
          <w:lang w:eastAsia="ja-JP"/>
        </w:rPr>
      </w:pPr>
      <w:r w:rsidRPr="0033187E">
        <w:rPr>
          <w:lang w:eastAsia="ja-JP"/>
        </w:rPr>
        <w:t xml:space="preserve">considered </w:t>
      </w:r>
      <w:r w:rsidR="00172F65" w:rsidRPr="0033187E">
        <w:rPr>
          <w:lang w:eastAsia="ja-JP"/>
        </w:rPr>
        <w:t xml:space="preserve">potential departmental risks, including </w:t>
      </w:r>
      <w:r w:rsidR="00EF1AAD" w:rsidRPr="0033187E">
        <w:rPr>
          <w:lang w:eastAsia="ja-JP"/>
        </w:rPr>
        <w:t>whether</w:t>
      </w:r>
      <w:r w:rsidR="00172F65" w:rsidRPr="0033187E">
        <w:rPr>
          <w:lang w:eastAsia="ja-JP"/>
        </w:rPr>
        <w:t>:</w:t>
      </w:r>
    </w:p>
    <w:p w14:paraId="7BF0DD62" w14:textId="5C49DBFD" w:rsidR="00FC5FA7" w:rsidRPr="0033187E" w:rsidRDefault="00EF1AAD" w:rsidP="005E4701">
      <w:pPr>
        <w:pStyle w:val="ListParagraph"/>
        <w:numPr>
          <w:ilvl w:val="0"/>
          <w:numId w:val="13"/>
        </w:numPr>
        <w:tabs>
          <w:tab w:val="left" w:pos="1708"/>
        </w:tabs>
        <w:spacing w:after="120"/>
        <w:ind w:left="714" w:hanging="357"/>
        <w:contextualSpacing w:val="0"/>
      </w:pPr>
      <w:r w:rsidRPr="0033187E">
        <w:t xml:space="preserve">sufficient appropriately skilled staff would be available </w:t>
      </w:r>
      <w:r w:rsidR="00011FFA" w:rsidRPr="0033187E">
        <w:t xml:space="preserve">to the Inspector-General </w:t>
      </w:r>
      <w:r w:rsidRPr="0033187E">
        <w:t xml:space="preserve">to </w:t>
      </w:r>
      <w:r w:rsidR="00011FFA" w:rsidRPr="0033187E">
        <w:t>enable the review to be conducted in a timely, thorough manner</w:t>
      </w:r>
    </w:p>
    <w:p w14:paraId="6269F0B6" w14:textId="1EE404DB" w:rsidR="00FC5FA7" w:rsidRPr="0033187E" w:rsidRDefault="00EF1AAD" w:rsidP="005E4701">
      <w:pPr>
        <w:pStyle w:val="ListParagraph"/>
        <w:numPr>
          <w:ilvl w:val="0"/>
          <w:numId w:val="13"/>
        </w:numPr>
        <w:tabs>
          <w:tab w:val="left" w:pos="1708"/>
        </w:tabs>
        <w:spacing w:after="120"/>
        <w:ind w:left="714" w:hanging="357"/>
        <w:contextualSpacing w:val="0"/>
      </w:pPr>
      <w:r w:rsidRPr="0033187E">
        <w:t xml:space="preserve">sufficient </w:t>
      </w:r>
      <w:r w:rsidR="00011FFA" w:rsidRPr="0033187E">
        <w:t xml:space="preserve">relevant </w:t>
      </w:r>
      <w:r w:rsidR="00BB5A8E" w:rsidRPr="0033187E">
        <w:t>Agriculture</w:t>
      </w:r>
      <w:r w:rsidR="00011FFA" w:rsidRPr="0033187E">
        <w:t xml:space="preserve"> staff (including managers and frontline staff) </w:t>
      </w:r>
      <w:r w:rsidRPr="0033187E">
        <w:t xml:space="preserve">would be available </w:t>
      </w:r>
      <w:r w:rsidR="00011FFA" w:rsidRPr="0033187E">
        <w:t>for the level of engagement needed to enable timely conduct of the review</w:t>
      </w:r>
    </w:p>
    <w:p w14:paraId="1544568E" w14:textId="4C4C1125" w:rsidR="00FC5FA7" w:rsidRPr="0033187E" w:rsidRDefault="00011FFA" w:rsidP="005E4701">
      <w:pPr>
        <w:pStyle w:val="ListParagraph"/>
        <w:numPr>
          <w:ilvl w:val="0"/>
          <w:numId w:val="13"/>
        </w:numPr>
        <w:tabs>
          <w:tab w:val="left" w:pos="1708"/>
        </w:tabs>
        <w:spacing w:after="120"/>
        <w:ind w:left="714" w:hanging="357"/>
        <w:contextualSpacing w:val="0"/>
      </w:pPr>
      <w:r w:rsidRPr="0033187E">
        <w:t>digital communication (</w:t>
      </w:r>
      <w:r w:rsidR="00025C91" w:rsidRPr="0033187E">
        <w:t xml:space="preserve">such as </w:t>
      </w:r>
      <w:r w:rsidRPr="0033187E">
        <w:t>email, Skype, web-based survey tools</w:t>
      </w:r>
      <w:r w:rsidR="00EF1AAD" w:rsidRPr="0033187E">
        <w:t xml:space="preserve"> and so on</w:t>
      </w:r>
      <w:r w:rsidRPr="0033187E">
        <w:t xml:space="preserve">) will be adequate to effectively capture </w:t>
      </w:r>
      <w:r w:rsidR="00BB5A8E" w:rsidRPr="0033187E">
        <w:t>Agriculture</w:t>
      </w:r>
      <w:r w:rsidRPr="0033187E">
        <w:t xml:space="preserve"> and industry input</w:t>
      </w:r>
    </w:p>
    <w:p w14:paraId="79B9304B" w14:textId="53DCF713" w:rsidR="00FC5FA7" w:rsidRPr="0033187E" w:rsidRDefault="00011FFA" w:rsidP="005E4701">
      <w:pPr>
        <w:pStyle w:val="ListParagraph"/>
        <w:numPr>
          <w:ilvl w:val="0"/>
          <w:numId w:val="13"/>
        </w:numPr>
        <w:tabs>
          <w:tab w:val="left" w:pos="1708"/>
        </w:tabs>
        <w:spacing w:after="120"/>
        <w:ind w:left="714" w:hanging="357"/>
        <w:contextualSpacing w:val="0"/>
      </w:pPr>
      <w:r w:rsidRPr="0033187E">
        <w:t xml:space="preserve">uncertainty within </w:t>
      </w:r>
      <w:r w:rsidR="00211C52" w:rsidRPr="0033187E">
        <w:t>Agriculture</w:t>
      </w:r>
      <w:r w:rsidRPr="0033187E">
        <w:t xml:space="preserve"> due to major organisational change and COVID-19 impacts </w:t>
      </w:r>
      <w:r w:rsidR="00EF1AAD" w:rsidRPr="0033187E">
        <w:t xml:space="preserve">would </w:t>
      </w:r>
      <w:r w:rsidRPr="0033187E">
        <w:t xml:space="preserve">impede critical </w:t>
      </w:r>
      <w:r w:rsidR="00455A6B" w:rsidRPr="0033187E">
        <w:t>staff input to the review</w:t>
      </w:r>
    </w:p>
    <w:p w14:paraId="1B8344AA" w14:textId="630FB4C5" w:rsidR="00807762" w:rsidRPr="0033187E" w:rsidRDefault="00011FFA" w:rsidP="005E4701">
      <w:pPr>
        <w:pStyle w:val="ListParagraph"/>
        <w:numPr>
          <w:ilvl w:val="0"/>
          <w:numId w:val="13"/>
        </w:numPr>
        <w:tabs>
          <w:tab w:val="left" w:pos="1708"/>
        </w:tabs>
        <w:spacing w:after="120"/>
        <w:ind w:left="714" w:hanging="357"/>
        <w:contextualSpacing w:val="0"/>
      </w:pPr>
      <w:r w:rsidRPr="0033187E">
        <w:t xml:space="preserve">resource availability during and after the peak of COVID-19 impact </w:t>
      </w:r>
      <w:r w:rsidR="00EF1AAD" w:rsidRPr="0033187E">
        <w:t xml:space="preserve">would </w:t>
      </w:r>
      <w:r w:rsidRPr="0033187E">
        <w:t xml:space="preserve">impede </w:t>
      </w:r>
      <w:r w:rsidR="00211C52" w:rsidRPr="0033187E">
        <w:t>Agriculture</w:t>
      </w:r>
      <w:r w:rsidRPr="0033187E">
        <w:t>’s ability, as appropriate, to make necessary improvements.</w:t>
      </w:r>
    </w:p>
    <w:p w14:paraId="50F7E8B2" w14:textId="7259D5D8" w:rsidR="00DF27F6" w:rsidRPr="0033187E" w:rsidRDefault="00011FFA" w:rsidP="00DF27F6">
      <w:r w:rsidRPr="0033187E">
        <w:t>Chapters 4</w:t>
      </w:r>
      <w:r w:rsidR="007A4BA3" w:rsidRPr="0033187E">
        <w:t>–</w:t>
      </w:r>
      <w:r w:rsidRPr="0033187E">
        <w:t xml:space="preserve">13 examine robustness of Agriculture’s policies, systems and processes in managing human biosecurity risk </w:t>
      </w:r>
      <w:r w:rsidR="0059519D" w:rsidRPr="0033187E">
        <w:t>associated with</w:t>
      </w:r>
      <w:r w:rsidRPr="0033187E">
        <w:t xml:space="preserve"> international commercial vessel</w:t>
      </w:r>
      <w:r w:rsidR="0059519D" w:rsidRPr="0033187E">
        <w:t xml:space="preserve"> arrivals</w:t>
      </w:r>
      <w:r w:rsidRPr="0033187E">
        <w:t xml:space="preserve">. </w:t>
      </w:r>
      <w:r w:rsidR="0059519D" w:rsidRPr="0033187E">
        <w:t>They</w:t>
      </w:r>
      <w:r w:rsidRPr="0033187E">
        <w:t xml:space="preserve"> also </w:t>
      </w:r>
      <w:r w:rsidR="0059519D" w:rsidRPr="0033187E">
        <w:t>examine</w:t>
      </w:r>
      <w:r w:rsidRPr="0033187E">
        <w:t xml:space="preserve"> Agriculture’s collaboration with other Commonwealth and state/territory agencies and industry in delivering human biosecurity functions at the first points of entry across Australia.</w:t>
      </w:r>
    </w:p>
    <w:p w14:paraId="4FBC1843" w14:textId="3FC84E1B" w:rsidR="00547DD1" w:rsidRPr="0033187E" w:rsidRDefault="00011FFA" w:rsidP="00DF27F6">
      <w:r w:rsidRPr="0033187E">
        <w:t xml:space="preserve">Chapter 14 provides </w:t>
      </w:r>
      <w:r w:rsidR="00A527EC" w:rsidRPr="0033187E">
        <w:t xml:space="preserve">a </w:t>
      </w:r>
      <w:r w:rsidRPr="0033187E">
        <w:t xml:space="preserve">high-level assessment of Agriculture’s overall performance in managing human health risks </w:t>
      </w:r>
      <w:r w:rsidR="00EF1AAD" w:rsidRPr="0033187E">
        <w:t xml:space="preserve">to </w:t>
      </w:r>
      <w:r w:rsidRPr="0033187E">
        <w:t xml:space="preserve">Australia. </w:t>
      </w:r>
      <w:r w:rsidR="00A527EC" w:rsidRPr="0033187E">
        <w:t xml:space="preserve">In addition, the </w:t>
      </w:r>
      <w:r w:rsidR="007A4BA3" w:rsidRPr="0033187E">
        <w:t>c</w:t>
      </w:r>
      <w:r w:rsidR="00A527EC" w:rsidRPr="0033187E">
        <w:t xml:space="preserve">hapter </w:t>
      </w:r>
      <w:r w:rsidRPr="0033187E">
        <w:t xml:space="preserve">also </w:t>
      </w:r>
      <w:r w:rsidR="00A527EC" w:rsidRPr="0033187E">
        <w:t xml:space="preserve">identifies areas for improvement to prevent </w:t>
      </w:r>
      <w:r w:rsidR="00EF1AAD" w:rsidRPr="0033187E">
        <w:t xml:space="preserve">the </w:t>
      </w:r>
      <w:r w:rsidR="003F2363" w:rsidRPr="0033187E">
        <w:t xml:space="preserve">operational </w:t>
      </w:r>
      <w:r w:rsidR="00017CCA" w:rsidRPr="0033187E">
        <w:t xml:space="preserve">challenges </w:t>
      </w:r>
      <w:r w:rsidR="00EF1AAD" w:rsidRPr="0033187E">
        <w:t xml:space="preserve">that arose when </w:t>
      </w:r>
      <w:r w:rsidR="003F2363" w:rsidRPr="0033187E">
        <w:t xml:space="preserve">the </w:t>
      </w:r>
      <w:r w:rsidR="00A527EC" w:rsidRPr="0033187E">
        <w:rPr>
          <w:i/>
          <w:iCs/>
        </w:rPr>
        <w:t>Ruby</w:t>
      </w:r>
      <w:r w:rsidR="003F2363" w:rsidRPr="0033187E">
        <w:rPr>
          <w:i/>
          <w:iCs/>
        </w:rPr>
        <w:t> </w:t>
      </w:r>
      <w:r w:rsidR="00A527EC" w:rsidRPr="0033187E">
        <w:rPr>
          <w:i/>
          <w:iCs/>
        </w:rPr>
        <w:t>Princess</w:t>
      </w:r>
      <w:r w:rsidR="00A527EC" w:rsidRPr="0033187E">
        <w:t xml:space="preserve"> cruise ship</w:t>
      </w:r>
      <w:r w:rsidR="003F2363" w:rsidRPr="0033187E">
        <w:t xml:space="preserve"> </w:t>
      </w:r>
      <w:r w:rsidR="00EF1AAD" w:rsidRPr="0033187E">
        <w:t xml:space="preserve">docked </w:t>
      </w:r>
      <w:r w:rsidR="003F2363" w:rsidRPr="0033187E">
        <w:t>at the Port of Sydney on 19 March 2020</w:t>
      </w:r>
      <w:r w:rsidR="00381584" w:rsidRPr="0033187E">
        <w:t>.</w:t>
      </w:r>
    </w:p>
    <w:p w14:paraId="60CE38AD" w14:textId="253A6810" w:rsidR="003561FD" w:rsidRPr="0033187E" w:rsidRDefault="00011FFA" w:rsidP="00041010">
      <w:pPr>
        <w:pStyle w:val="Heading2"/>
        <w:ind w:left="851" w:hanging="851"/>
      </w:pPr>
      <w:bookmarkStart w:id="127" w:name="_Toc13487786"/>
      <w:bookmarkStart w:id="128" w:name="_Toc13487787"/>
      <w:bookmarkStart w:id="129" w:name="_Toc13487788"/>
      <w:bookmarkStart w:id="130" w:name="_Toc13487789"/>
      <w:bookmarkStart w:id="131" w:name="_Toc13487790"/>
      <w:bookmarkStart w:id="132" w:name="_Toc13487791"/>
      <w:bookmarkStart w:id="133" w:name="_Toc13487792"/>
      <w:bookmarkStart w:id="134" w:name="_Toc13487793"/>
      <w:bookmarkStart w:id="135" w:name="_Toc13487794"/>
      <w:bookmarkStart w:id="136" w:name="_Toc13487795"/>
      <w:bookmarkStart w:id="137" w:name="_Toc13487796"/>
      <w:bookmarkStart w:id="138" w:name="_Toc13487797"/>
      <w:bookmarkStart w:id="139" w:name="_Toc13487798"/>
      <w:bookmarkStart w:id="140" w:name="_Toc13487799"/>
      <w:bookmarkStart w:id="141" w:name="_Toc13487800"/>
      <w:bookmarkStart w:id="142" w:name="_Toc13487801"/>
      <w:bookmarkStart w:id="143" w:name="_Toc13487802"/>
      <w:bookmarkStart w:id="144" w:name="_Toc13487803"/>
      <w:bookmarkStart w:id="145" w:name="_Toc13487804"/>
      <w:bookmarkStart w:id="146" w:name="_Toc13487805"/>
      <w:bookmarkStart w:id="147" w:name="_Toc13487806"/>
      <w:bookmarkStart w:id="148" w:name="_Toc13487807"/>
      <w:bookmarkStart w:id="149" w:name="_Toc13487808"/>
      <w:bookmarkStart w:id="150" w:name="_Toc13487809"/>
      <w:bookmarkStart w:id="151" w:name="_Toc13487810"/>
      <w:bookmarkStart w:id="152" w:name="_Toc13487811"/>
      <w:bookmarkStart w:id="153" w:name="_Toc13487812"/>
      <w:bookmarkStart w:id="154" w:name="_Toc13487813"/>
      <w:bookmarkStart w:id="155" w:name="_Ref11924905"/>
      <w:bookmarkStart w:id="156" w:name="_Toc12284611"/>
      <w:bookmarkStart w:id="157" w:name="_Toc12370872"/>
      <w:bookmarkStart w:id="158" w:name="_Toc13487814"/>
      <w:bookmarkStart w:id="159" w:name="_Toc13487815"/>
      <w:bookmarkStart w:id="160" w:name="_Toc13487816"/>
      <w:bookmarkStart w:id="161" w:name="_Toc13487817"/>
      <w:bookmarkStart w:id="162" w:name="_Toc13487818"/>
      <w:bookmarkStart w:id="163" w:name="_Toc13487819"/>
      <w:bookmarkStart w:id="164" w:name="_Toc13487820"/>
      <w:bookmarkStart w:id="165" w:name="_Toc13487821"/>
      <w:bookmarkStart w:id="166" w:name="_Toc13487822"/>
      <w:bookmarkStart w:id="167" w:name="_Toc13487823"/>
      <w:bookmarkStart w:id="168" w:name="_Toc13487824"/>
      <w:bookmarkStart w:id="169" w:name="_Toc13487825"/>
      <w:bookmarkStart w:id="170" w:name="_Toc13487827"/>
      <w:bookmarkStart w:id="171" w:name="_Toc13487828"/>
      <w:bookmarkStart w:id="172" w:name="_Toc13487829"/>
      <w:bookmarkStart w:id="173" w:name="_Toc13487830"/>
      <w:bookmarkStart w:id="174" w:name="_Toc13487831"/>
      <w:bookmarkStart w:id="175" w:name="_Toc13487832"/>
      <w:bookmarkStart w:id="176" w:name="_Toc13487833"/>
      <w:bookmarkStart w:id="177" w:name="_Toc13487834"/>
      <w:bookmarkStart w:id="178" w:name="_Toc13487835"/>
      <w:bookmarkStart w:id="179" w:name="_Toc13487836"/>
      <w:bookmarkStart w:id="180" w:name="_Toc13487837"/>
      <w:bookmarkStart w:id="181" w:name="_Toc13487839"/>
      <w:bookmarkStart w:id="182" w:name="_Toc13487840"/>
      <w:bookmarkStart w:id="183" w:name="_Toc13487841"/>
      <w:bookmarkStart w:id="184" w:name="_Toc13487842"/>
      <w:bookmarkStart w:id="185" w:name="_Toc13487843"/>
      <w:bookmarkStart w:id="186" w:name="_Toc13487844"/>
      <w:bookmarkStart w:id="187" w:name="_Toc13487845"/>
      <w:bookmarkStart w:id="188" w:name="_Toc13487846"/>
      <w:bookmarkStart w:id="189" w:name="_Toc13487847"/>
      <w:bookmarkStart w:id="190" w:name="_Toc13487848"/>
      <w:bookmarkStart w:id="191" w:name="_Toc13487849"/>
      <w:bookmarkStart w:id="192" w:name="_Toc13487851"/>
      <w:bookmarkStart w:id="193" w:name="_Toc13487852"/>
      <w:bookmarkStart w:id="194" w:name="_Toc13487853"/>
      <w:bookmarkStart w:id="195" w:name="_Toc13487854"/>
      <w:bookmarkStart w:id="196" w:name="_Toc13487855"/>
      <w:bookmarkStart w:id="197" w:name="_Toc13487856"/>
      <w:bookmarkStart w:id="198" w:name="_Toc13487857"/>
      <w:bookmarkStart w:id="199" w:name="_Toc13487858"/>
      <w:bookmarkStart w:id="200" w:name="_Toc13487859"/>
      <w:bookmarkStart w:id="201" w:name="_Toc13487860"/>
      <w:bookmarkStart w:id="202" w:name="_Toc13487861"/>
      <w:bookmarkStart w:id="203" w:name="_Toc13487863"/>
      <w:bookmarkStart w:id="204" w:name="_Toc13487864"/>
      <w:bookmarkStart w:id="205" w:name="_Toc13487865"/>
      <w:bookmarkStart w:id="206" w:name="_Toc13487866"/>
      <w:bookmarkStart w:id="207" w:name="_Toc13487867"/>
      <w:bookmarkStart w:id="208" w:name="_Toc13487868"/>
      <w:bookmarkStart w:id="209" w:name="_Toc13487869"/>
      <w:bookmarkStart w:id="210" w:name="_Toc13487870"/>
      <w:bookmarkStart w:id="211" w:name="_Toc13487871"/>
      <w:bookmarkStart w:id="212" w:name="_Toc13487872"/>
      <w:bookmarkStart w:id="213" w:name="_Toc13487873"/>
      <w:bookmarkStart w:id="214" w:name="_Toc13487875"/>
      <w:bookmarkStart w:id="215" w:name="_Toc13487876"/>
      <w:bookmarkStart w:id="216" w:name="_Toc13487877"/>
      <w:bookmarkStart w:id="217" w:name="_Toc13487878"/>
      <w:bookmarkStart w:id="218" w:name="_Toc13487879"/>
      <w:bookmarkStart w:id="219" w:name="_Toc13487880"/>
      <w:bookmarkStart w:id="220" w:name="_Toc13487881"/>
      <w:bookmarkStart w:id="221" w:name="_Toc13487882"/>
      <w:bookmarkStart w:id="222" w:name="_Toc13487883"/>
      <w:bookmarkStart w:id="223" w:name="_Toc13487884"/>
      <w:bookmarkStart w:id="224" w:name="_Toc13487885"/>
      <w:bookmarkStart w:id="225" w:name="_Toc13487887"/>
      <w:bookmarkStart w:id="226" w:name="_Toc13487888"/>
      <w:bookmarkStart w:id="227" w:name="_Toc13487889"/>
      <w:bookmarkStart w:id="228" w:name="_Toc13487890"/>
      <w:bookmarkStart w:id="229" w:name="_Toc13487891"/>
      <w:bookmarkStart w:id="230" w:name="_Toc13487892"/>
      <w:bookmarkStart w:id="231" w:name="_Toc13487893"/>
      <w:bookmarkStart w:id="232" w:name="_Toc13487894"/>
      <w:bookmarkStart w:id="233" w:name="_Toc13487895"/>
      <w:bookmarkStart w:id="234" w:name="_Toc13487896"/>
      <w:bookmarkStart w:id="235" w:name="_Toc13487897"/>
      <w:bookmarkStart w:id="236" w:name="_Toc13487899"/>
      <w:bookmarkStart w:id="237" w:name="_Toc13487900"/>
      <w:bookmarkStart w:id="238" w:name="_Toc13487901"/>
      <w:bookmarkStart w:id="239" w:name="_Toc13487902"/>
      <w:bookmarkStart w:id="240" w:name="_Toc13487903"/>
      <w:bookmarkStart w:id="241" w:name="_Toc13487904"/>
      <w:bookmarkStart w:id="242" w:name="_Toc13487905"/>
      <w:bookmarkStart w:id="243" w:name="_Toc13487906"/>
      <w:bookmarkStart w:id="244" w:name="_Toc13487907"/>
      <w:bookmarkStart w:id="245" w:name="_Toc13487908"/>
      <w:bookmarkStart w:id="246" w:name="_Toc13487909"/>
      <w:bookmarkStart w:id="247" w:name="_Toc13487911"/>
      <w:bookmarkStart w:id="248" w:name="_Toc13487912"/>
      <w:bookmarkStart w:id="249" w:name="_Toc13487913"/>
      <w:bookmarkStart w:id="250" w:name="_Toc13487914"/>
      <w:bookmarkStart w:id="251" w:name="_Toc13487915"/>
      <w:bookmarkStart w:id="252" w:name="_Toc13487916"/>
      <w:bookmarkStart w:id="253" w:name="_Toc13487917"/>
      <w:bookmarkStart w:id="254" w:name="_Toc13487918"/>
      <w:bookmarkStart w:id="255" w:name="_Toc13487919"/>
      <w:bookmarkStart w:id="256" w:name="_Toc13487920"/>
      <w:bookmarkStart w:id="257" w:name="_Toc13487921"/>
      <w:bookmarkStart w:id="258" w:name="_Toc13487923"/>
      <w:bookmarkStart w:id="259" w:name="_Toc13487924"/>
      <w:bookmarkStart w:id="260" w:name="_Toc13487925"/>
      <w:bookmarkStart w:id="261" w:name="_Toc13487926"/>
      <w:bookmarkStart w:id="262" w:name="_Toc13487927"/>
      <w:bookmarkStart w:id="263" w:name="_Toc13487928"/>
      <w:bookmarkStart w:id="264" w:name="_Toc13487929"/>
      <w:bookmarkStart w:id="265" w:name="_Toc13487930"/>
      <w:bookmarkStart w:id="266" w:name="_Toc13487931"/>
      <w:bookmarkStart w:id="267" w:name="_Toc13487932"/>
      <w:bookmarkStart w:id="268" w:name="_Toc13487933"/>
      <w:bookmarkStart w:id="269" w:name="_Toc13487935"/>
      <w:bookmarkStart w:id="270" w:name="_Toc13487936"/>
      <w:bookmarkStart w:id="271" w:name="_Toc13487937"/>
      <w:bookmarkStart w:id="272" w:name="_Toc13487938"/>
      <w:bookmarkStart w:id="273" w:name="_Toc13487939"/>
      <w:bookmarkStart w:id="274" w:name="_Toc13487940"/>
      <w:bookmarkStart w:id="275" w:name="_Toc13487941"/>
      <w:bookmarkStart w:id="276" w:name="_Toc13487942"/>
      <w:bookmarkStart w:id="277" w:name="_Toc13487943"/>
      <w:bookmarkStart w:id="278" w:name="_Toc13487944"/>
      <w:bookmarkStart w:id="279" w:name="_Toc13487945"/>
      <w:bookmarkStart w:id="280" w:name="_Toc13487947"/>
      <w:bookmarkStart w:id="281" w:name="_Toc13487948"/>
      <w:bookmarkStart w:id="282" w:name="_Toc13487949"/>
      <w:bookmarkStart w:id="283" w:name="_Toc13487950"/>
      <w:bookmarkStart w:id="284" w:name="_Toc13487951"/>
      <w:bookmarkStart w:id="285" w:name="_Toc13487952"/>
      <w:bookmarkStart w:id="286" w:name="_Toc13487953"/>
      <w:bookmarkStart w:id="287" w:name="_Toc13487954"/>
      <w:bookmarkStart w:id="288" w:name="_Toc13487955"/>
      <w:bookmarkStart w:id="289" w:name="_Toc13487956"/>
      <w:bookmarkStart w:id="290" w:name="_Toc13487957"/>
      <w:bookmarkStart w:id="291" w:name="_Toc13487959"/>
      <w:bookmarkStart w:id="292" w:name="_Toc13487960"/>
      <w:bookmarkStart w:id="293" w:name="_Toc13487961"/>
      <w:bookmarkStart w:id="294" w:name="_Toc13487962"/>
      <w:bookmarkStart w:id="295" w:name="_Toc13487963"/>
      <w:bookmarkStart w:id="296" w:name="_Toc13487964"/>
      <w:bookmarkStart w:id="297" w:name="_Toc13487965"/>
      <w:bookmarkStart w:id="298" w:name="_Toc13487966"/>
      <w:bookmarkStart w:id="299" w:name="_Toc13487967"/>
      <w:bookmarkStart w:id="300" w:name="_Toc13487968"/>
      <w:bookmarkStart w:id="301" w:name="_Toc13487969"/>
      <w:bookmarkStart w:id="302" w:name="_Toc13487971"/>
      <w:bookmarkStart w:id="303" w:name="_Toc13487972"/>
      <w:bookmarkStart w:id="304" w:name="_Toc13487973"/>
      <w:bookmarkStart w:id="305" w:name="_Toc13487974"/>
      <w:bookmarkStart w:id="306" w:name="_Toc13487975"/>
      <w:bookmarkStart w:id="307" w:name="_Toc13487976"/>
      <w:bookmarkStart w:id="308" w:name="_Toc13487977"/>
      <w:bookmarkStart w:id="309" w:name="_Toc13487978"/>
      <w:bookmarkStart w:id="310" w:name="_Toc13487979"/>
      <w:bookmarkStart w:id="311" w:name="_Toc13487980"/>
      <w:bookmarkStart w:id="312" w:name="_Toc13487981"/>
      <w:bookmarkStart w:id="313" w:name="_Toc13487983"/>
      <w:bookmarkStart w:id="314" w:name="_Toc13487984"/>
      <w:bookmarkStart w:id="315" w:name="_Toc13487985"/>
      <w:bookmarkStart w:id="316" w:name="_Toc13487986"/>
      <w:bookmarkStart w:id="317" w:name="_Toc13487987"/>
      <w:bookmarkStart w:id="318" w:name="_Toc13487988"/>
      <w:bookmarkStart w:id="319" w:name="_Toc13487989"/>
      <w:bookmarkStart w:id="320" w:name="_Toc13487990"/>
      <w:bookmarkStart w:id="321" w:name="_Toc13487991"/>
      <w:bookmarkStart w:id="322" w:name="_Toc13487992"/>
      <w:bookmarkStart w:id="323" w:name="_Toc13487993"/>
      <w:bookmarkStart w:id="324" w:name="_Toc13487995"/>
      <w:bookmarkStart w:id="325" w:name="_Toc13487996"/>
      <w:bookmarkStart w:id="326" w:name="_Toc13487997"/>
      <w:bookmarkStart w:id="327" w:name="_Toc13487998"/>
      <w:bookmarkStart w:id="328" w:name="_Toc13487999"/>
      <w:bookmarkStart w:id="329" w:name="_Toc13488000"/>
      <w:bookmarkStart w:id="330" w:name="_Toc13488001"/>
      <w:bookmarkStart w:id="331" w:name="_Toc13488002"/>
      <w:bookmarkStart w:id="332" w:name="_Toc13488003"/>
      <w:bookmarkStart w:id="333" w:name="_Toc13488004"/>
      <w:bookmarkStart w:id="334" w:name="_Toc13488005"/>
      <w:bookmarkStart w:id="335" w:name="_Toc13488007"/>
      <w:bookmarkStart w:id="336" w:name="_Toc13488008"/>
      <w:bookmarkStart w:id="337" w:name="_Toc13488009"/>
      <w:bookmarkStart w:id="338" w:name="_Toc13488010"/>
      <w:bookmarkStart w:id="339" w:name="_Toc13488011"/>
      <w:bookmarkStart w:id="340" w:name="_Toc13488012"/>
      <w:bookmarkStart w:id="341" w:name="_Toc13488013"/>
      <w:bookmarkStart w:id="342" w:name="_Toc13488014"/>
      <w:bookmarkStart w:id="343" w:name="_Toc13488015"/>
      <w:bookmarkStart w:id="344" w:name="_Toc13488016"/>
      <w:bookmarkStart w:id="345" w:name="_Toc13488017"/>
      <w:bookmarkStart w:id="346" w:name="_Toc13488019"/>
      <w:bookmarkStart w:id="347" w:name="_Toc13488020"/>
      <w:bookmarkStart w:id="348" w:name="_Toc13488021"/>
      <w:bookmarkStart w:id="349" w:name="_Toc13488022"/>
      <w:bookmarkStart w:id="350" w:name="_Toc13488023"/>
      <w:bookmarkStart w:id="351" w:name="_Toc13488024"/>
      <w:bookmarkStart w:id="352" w:name="_Toc13488025"/>
      <w:bookmarkStart w:id="353" w:name="_Toc13488026"/>
      <w:bookmarkStart w:id="354" w:name="_Toc13488027"/>
      <w:bookmarkStart w:id="355" w:name="_Toc13488028"/>
      <w:bookmarkStart w:id="356" w:name="_Toc13488029"/>
      <w:bookmarkStart w:id="357" w:name="_Toc13488030"/>
      <w:bookmarkStart w:id="358" w:name="_Toc13488031"/>
      <w:bookmarkStart w:id="359" w:name="_Toc13488032"/>
      <w:bookmarkStart w:id="360" w:name="_Toc13488033"/>
      <w:bookmarkStart w:id="361" w:name="_Toc13488034"/>
      <w:bookmarkStart w:id="362" w:name="_Toc13488035"/>
      <w:bookmarkStart w:id="363" w:name="_Toc13488036"/>
      <w:bookmarkStart w:id="364" w:name="_Toc13488037"/>
      <w:bookmarkStart w:id="365" w:name="_Toc13488038"/>
      <w:bookmarkStart w:id="366" w:name="_Toc13488039"/>
      <w:bookmarkStart w:id="367" w:name="_Toc13488040"/>
      <w:bookmarkStart w:id="368" w:name="_Toc13488041"/>
      <w:bookmarkStart w:id="369" w:name="_Toc13488042"/>
      <w:bookmarkStart w:id="370" w:name="_Toc13488043"/>
      <w:bookmarkStart w:id="371" w:name="_Toc13488044"/>
      <w:bookmarkStart w:id="372" w:name="_Toc13488045"/>
      <w:bookmarkStart w:id="373" w:name="_Toc13488047"/>
      <w:bookmarkStart w:id="374" w:name="_Toc13488048"/>
      <w:bookmarkStart w:id="375" w:name="_Toc13488049"/>
      <w:bookmarkStart w:id="376" w:name="_Toc13488050"/>
      <w:bookmarkStart w:id="377" w:name="_Toc13488052"/>
      <w:bookmarkStart w:id="378" w:name="_Toc13488053"/>
      <w:bookmarkStart w:id="379" w:name="_Toc13488054"/>
      <w:bookmarkStart w:id="380" w:name="_Toc13488055"/>
      <w:bookmarkStart w:id="381" w:name="_Toc13488057"/>
      <w:bookmarkStart w:id="382" w:name="_Toc13488058"/>
      <w:bookmarkStart w:id="383" w:name="_Toc13488059"/>
      <w:bookmarkStart w:id="384" w:name="_Toc13488060"/>
      <w:bookmarkStart w:id="385" w:name="_Toc13488062"/>
      <w:bookmarkStart w:id="386" w:name="_Toc13488063"/>
      <w:bookmarkStart w:id="387" w:name="_Toc13488064"/>
      <w:bookmarkStart w:id="388" w:name="_Toc13488065"/>
      <w:bookmarkStart w:id="389" w:name="_Toc13488067"/>
      <w:bookmarkStart w:id="390" w:name="_Toc13488068"/>
      <w:bookmarkStart w:id="391" w:name="_Toc13488069"/>
      <w:bookmarkStart w:id="392" w:name="_Toc13488070"/>
      <w:bookmarkStart w:id="393" w:name="_Toc13488072"/>
      <w:bookmarkStart w:id="394" w:name="_Toc13488073"/>
      <w:bookmarkStart w:id="395" w:name="_Toc13488074"/>
      <w:bookmarkStart w:id="396" w:name="_Toc13488075"/>
      <w:bookmarkStart w:id="397" w:name="_Toc13488077"/>
      <w:bookmarkStart w:id="398" w:name="_Toc13488078"/>
      <w:bookmarkStart w:id="399" w:name="_Toc13488079"/>
      <w:bookmarkStart w:id="400" w:name="_Toc13488080"/>
      <w:bookmarkStart w:id="401" w:name="_Toc13488082"/>
      <w:bookmarkStart w:id="402" w:name="_Toc13488083"/>
      <w:bookmarkStart w:id="403" w:name="_Toc13488084"/>
      <w:bookmarkStart w:id="404" w:name="_Toc13488085"/>
      <w:bookmarkStart w:id="405" w:name="_Toc13488087"/>
      <w:bookmarkStart w:id="406" w:name="_Toc13488088"/>
      <w:bookmarkStart w:id="407" w:name="_Toc13488089"/>
      <w:bookmarkStart w:id="408" w:name="_Toc13488090"/>
      <w:bookmarkStart w:id="409" w:name="_Toc13488092"/>
      <w:bookmarkStart w:id="410" w:name="_Toc13488093"/>
      <w:bookmarkStart w:id="411" w:name="_Toc13488094"/>
      <w:bookmarkStart w:id="412" w:name="_Toc13488095"/>
      <w:bookmarkStart w:id="413" w:name="_Toc13488097"/>
      <w:bookmarkStart w:id="414" w:name="_Toc13488098"/>
      <w:bookmarkStart w:id="415" w:name="_Toc13488099"/>
      <w:bookmarkStart w:id="416" w:name="_Toc13488100"/>
      <w:bookmarkStart w:id="417" w:name="_Toc13488102"/>
      <w:bookmarkStart w:id="418" w:name="_Toc13488103"/>
      <w:bookmarkStart w:id="419" w:name="_Toc13488104"/>
      <w:bookmarkStart w:id="420" w:name="_Toc13488105"/>
      <w:bookmarkStart w:id="421" w:name="_Toc13488107"/>
      <w:bookmarkStart w:id="422" w:name="_Toc13488108"/>
      <w:bookmarkStart w:id="423" w:name="_Toc13488109"/>
      <w:bookmarkStart w:id="424" w:name="_Toc13488110"/>
      <w:bookmarkStart w:id="425" w:name="_Toc13488112"/>
      <w:bookmarkStart w:id="426" w:name="_Toc13488113"/>
      <w:bookmarkStart w:id="427" w:name="_Toc13488114"/>
      <w:bookmarkStart w:id="428" w:name="_Toc13488115"/>
      <w:bookmarkStart w:id="429" w:name="_Toc13488117"/>
      <w:bookmarkStart w:id="430" w:name="_Toc57732930"/>
      <w:bookmarkStart w:id="431" w:name="_Toc57901393"/>
      <w:bookmarkStart w:id="432" w:name="_Toc58175733"/>
      <w:bookmarkStart w:id="433" w:name="_Toc58259392"/>
      <w:bookmarkStart w:id="434" w:name="_Toc58336592"/>
      <w:bookmarkStart w:id="435" w:name="_Toc58415990"/>
      <w:bookmarkStart w:id="436" w:name="_Toc59189541"/>
      <w:bookmarkStart w:id="437" w:name="_Toc63059397"/>
      <w:bookmarkStart w:id="438" w:name="_Toc66960695"/>
      <w:bookmarkStart w:id="439" w:name="_Toc71274299"/>
      <w:bookmarkStart w:id="440" w:name="_Toc9001080"/>
      <w:bookmarkStart w:id="441" w:name="_Toc12284680"/>
      <w:bookmarkStart w:id="442" w:name="_Toc12370941"/>
      <w:bookmarkStart w:id="443" w:name="_Toc14775658"/>
      <w:bookmarkStart w:id="444" w:name="_Toc44663727"/>
      <w:bookmarkStart w:id="445" w:name="_Toc44666323"/>
      <w:bookmarkStart w:id="446" w:name="_Toc52173143"/>
      <w:bookmarkEnd w:id="3"/>
      <w:bookmarkEnd w:id="4"/>
      <w:bookmarkEnd w:id="5"/>
      <w:bookmarkEnd w:id="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Pr="0033187E">
        <w:lastRenderedPageBreak/>
        <w:t>Passenger ships and human health risks</w:t>
      </w:r>
      <w:bookmarkEnd w:id="430"/>
      <w:bookmarkEnd w:id="431"/>
      <w:bookmarkEnd w:id="432"/>
      <w:bookmarkEnd w:id="433"/>
      <w:bookmarkEnd w:id="434"/>
      <w:bookmarkEnd w:id="435"/>
      <w:bookmarkEnd w:id="436"/>
      <w:bookmarkEnd w:id="437"/>
      <w:bookmarkEnd w:id="438"/>
      <w:bookmarkEnd w:id="439"/>
    </w:p>
    <w:p w14:paraId="763CBD09" w14:textId="7DABD8BC" w:rsidR="0024628C" w:rsidRPr="0033187E" w:rsidRDefault="00494A50" w:rsidP="0024628C">
      <w:pPr>
        <w:rPr>
          <w:lang w:eastAsia="ja-JP"/>
        </w:rPr>
      </w:pPr>
      <w:r w:rsidRPr="0033187E">
        <w:rPr>
          <w:lang w:eastAsia="ja-JP"/>
        </w:rPr>
        <w:t xml:space="preserve">There has been a </w:t>
      </w:r>
      <w:r w:rsidR="004F7999" w:rsidRPr="0033187E">
        <w:rPr>
          <w:lang w:eastAsia="ja-JP"/>
        </w:rPr>
        <w:t xml:space="preserve">marked </w:t>
      </w:r>
      <w:r w:rsidR="00011FFA" w:rsidRPr="0033187E">
        <w:rPr>
          <w:lang w:eastAsia="ja-JP"/>
        </w:rPr>
        <w:t xml:space="preserve">increase in </w:t>
      </w:r>
      <w:r w:rsidRPr="0033187E">
        <w:rPr>
          <w:lang w:eastAsia="ja-JP"/>
        </w:rPr>
        <w:t xml:space="preserve">the amount of and demand for </w:t>
      </w:r>
      <w:r w:rsidR="00011FFA" w:rsidRPr="0033187E">
        <w:rPr>
          <w:lang w:eastAsia="ja-JP"/>
        </w:rPr>
        <w:t>international travel in the last 3–4 decades</w:t>
      </w:r>
      <w:r w:rsidRPr="0033187E">
        <w:rPr>
          <w:lang w:eastAsia="ja-JP"/>
        </w:rPr>
        <w:t>.</w:t>
      </w:r>
      <w:r w:rsidR="00011FFA" w:rsidRPr="0033187E">
        <w:rPr>
          <w:lang w:eastAsia="ja-JP"/>
        </w:rPr>
        <w:t xml:space="preserve"> </w:t>
      </w:r>
      <w:r w:rsidRPr="0033187E">
        <w:rPr>
          <w:lang w:eastAsia="ja-JP"/>
        </w:rPr>
        <w:t xml:space="preserve">Technology has advanced in all areas of shipping and the cruise industry has grown substantially, complementing a massive growth in the size, type and number of ships. There has also been an increase in </w:t>
      </w:r>
      <w:r w:rsidR="00011FFA" w:rsidRPr="0033187E">
        <w:rPr>
          <w:lang w:eastAsia="ja-JP"/>
        </w:rPr>
        <w:t xml:space="preserve">incidence </w:t>
      </w:r>
      <w:r w:rsidR="00186723" w:rsidRPr="0033187E">
        <w:rPr>
          <w:lang w:eastAsia="ja-JP"/>
        </w:rPr>
        <w:t xml:space="preserve">of </w:t>
      </w:r>
      <w:r w:rsidR="00011FFA" w:rsidRPr="0033187E">
        <w:rPr>
          <w:lang w:eastAsia="ja-JP"/>
        </w:rPr>
        <w:t xml:space="preserve">discharge of ballast water and sediments from vessels. These advances in the maritime sector have </w:t>
      </w:r>
      <w:r w:rsidRPr="0033187E">
        <w:rPr>
          <w:lang w:eastAsia="ja-JP"/>
        </w:rPr>
        <w:t xml:space="preserve">enabled new infections to spread much more rapidly around the world and exacerbated the </w:t>
      </w:r>
      <w:r w:rsidR="00011FFA" w:rsidRPr="0033187E">
        <w:rPr>
          <w:lang w:eastAsia="ja-JP"/>
        </w:rPr>
        <w:t xml:space="preserve">global transmission of infectious diseases </w:t>
      </w:r>
      <w:r w:rsidRPr="0033187E">
        <w:rPr>
          <w:lang w:eastAsia="ja-JP"/>
        </w:rPr>
        <w:t xml:space="preserve">that </w:t>
      </w:r>
      <w:r w:rsidR="00011FFA" w:rsidRPr="0033187E">
        <w:rPr>
          <w:lang w:eastAsia="ja-JP"/>
        </w:rPr>
        <w:t>pos</w:t>
      </w:r>
      <w:r w:rsidRPr="0033187E">
        <w:rPr>
          <w:lang w:eastAsia="ja-JP"/>
        </w:rPr>
        <w:t>e</w:t>
      </w:r>
      <w:r w:rsidR="00011FFA" w:rsidRPr="0033187E">
        <w:rPr>
          <w:lang w:eastAsia="ja-JP"/>
        </w:rPr>
        <w:t xml:space="preserve"> a severe threat </w:t>
      </w:r>
      <w:r w:rsidR="00017CCA" w:rsidRPr="0033187E">
        <w:rPr>
          <w:lang w:eastAsia="ja-JP"/>
        </w:rPr>
        <w:t>t</w:t>
      </w:r>
      <w:r w:rsidR="00011FFA" w:rsidRPr="0033187E">
        <w:rPr>
          <w:lang w:eastAsia="ja-JP"/>
        </w:rPr>
        <w:t>o the health of the human population and national economies (</w:t>
      </w:r>
      <w:r w:rsidR="00A93B8D" w:rsidRPr="0033187E">
        <w:t>Iteraera 2009</w:t>
      </w:r>
      <w:r w:rsidR="00011FFA" w:rsidRPr="0033187E">
        <w:rPr>
          <w:lang w:eastAsia="ja-JP"/>
        </w:rPr>
        <w:t>).</w:t>
      </w:r>
    </w:p>
    <w:p w14:paraId="33B8D537" w14:textId="33F20BE1" w:rsidR="00494A50" w:rsidRPr="0033187E" w:rsidRDefault="00011FFA" w:rsidP="002420FA">
      <w:pPr>
        <w:rPr>
          <w:lang w:eastAsia="ja-JP"/>
        </w:rPr>
      </w:pPr>
      <w:r w:rsidRPr="0033187E">
        <w:rPr>
          <w:lang w:eastAsia="ja-JP"/>
        </w:rPr>
        <w:t xml:space="preserve">Globally, </w:t>
      </w:r>
      <w:r w:rsidR="00494A50" w:rsidRPr="0033187E">
        <w:rPr>
          <w:lang w:eastAsia="ja-JP"/>
        </w:rPr>
        <w:t xml:space="preserve">every year </w:t>
      </w:r>
      <w:r w:rsidRPr="0033187E">
        <w:rPr>
          <w:lang w:eastAsia="ja-JP"/>
        </w:rPr>
        <w:t xml:space="preserve">an estimated 30 million passengers are transported on 272 cruise ships (Cruise Lines International Association 2019). Cruise itineraries typically </w:t>
      </w:r>
      <w:r w:rsidR="00494A50" w:rsidRPr="0033187E">
        <w:rPr>
          <w:lang w:eastAsia="ja-JP"/>
        </w:rPr>
        <w:t xml:space="preserve">cover all </w:t>
      </w:r>
      <w:r w:rsidRPr="0033187E">
        <w:rPr>
          <w:lang w:eastAsia="ja-JP"/>
        </w:rPr>
        <w:t>continents and areas</w:t>
      </w:r>
      <w:r w:rsidR="00494A50" w:rsidRPr="0033187E">
        <w:rPr>
          <w:lang w:eastAsia="ja-JP"/>
        </w:rPr>
        <w:t>, and</w:t>
      </w:r>
      <w:r w:rsidRPr="0033187E">
        <w:rPr>
          <w:lang w:eastAsia="ja-JP"/>
        </w:rPr>
        <w:t xml:space="preserve"> </w:t>
      </w:r>
      <w:r w:rsidR="00494A50" w:rsidRPr="0033187E">
        <w:rPr>
          <w:lang w:eastAsia="ja-JP"/>
        </w:rPr>
        <w:t>m</w:t>
      </w:r>
      <w:r w:rsidR="00900909" w:rsidRPr="0033187E">
        <w:rPr>
          <w:lang w:eastAsia="ja-JP"/>
        </w:rPr>
        <w:t xml:space="preserve">any of </w:t>
      </w:r>
      <w:r w:rsidR="00494A50" w:rsidRPr="0033187E">
        <w:rPr>
          <w:lang w:eastAsia="ja-JP"/>
        </w:rPr>
        <w:t xml:space="preserve">those areas </w:t>
      </w:r>
      <w:r w:rsidRPr="0033187E">
        <w:rPr>
          <w:lang w:eastAsia="ja-JP"/>
        </w:rPr>
        <w:t>are not easily accessible by other means of travel.</w:t>
      </w:r>
    </w:p>
    <w:p w14:paraId="2A1B0AB1" w14:textId="662F41C4" w:rsidR="006827CF" w:rsidRPr="0033187E" w:rsidRDefault="00B63A1D" w:rsidP="002420FA">
      <w:pPr>
        <w:rPr>
          <w:lang w:eastAsia="ja-JP"/>
        </w:rPr>
      </w:pPr>
      <w:r w:rsidRPr="0033187E">
        <w:rPr>
          <w:lang w:eastAsia="ja-JP"/>
        </w:rPr>
        <w:t>Australia</w:t>
      </w:r>
      <w:r w:rsidR="007A4BA3" w:rsidRPr="0033187E">
        <w:rPr>
          <w:lang w:eastAsia="ja-JP"/>
        </w:rPr>
        <w:t>’</w:t>
      </w:r>
      <w:r w:rsidRPr="0033187E">
        <w:rPr>
          <w:lang w:eastAsia="ja-JP"/>
        </w:rPr>
        <w:t xml:space="preserve">s peak cruise season is between October and March. </w:t>
      </w:r>
      <w:r w:rsidR="009B1992" w:rsidRPr="0033187E">
        <w:rPr>
          <w:lang w:eastAsia="ja-JP"/>
        </w:rPr>
        <w:t>I</w:t>
      </w:r>
      <w:r w:rsidR="00E6115F" w:rsidRPr="0033187E">
        <w:rPr>
          <w:lang w:eastAsia="ja-JP"/>
        </w:rPr>
        <w:t>n 2018</w:t>
      </w:r>
      <w:r w:rsidR="009B1992" w:rsidRPr="0033187E">
        <w:rPr>
          <w:lang w:eastAsia="ja-JP"/>
        </w:rPr>
        <w:t>,</w:t>
      </w:r>
      <w:r w:rsidR="00E6115F" w:rsidRPr="0033187E">
        <w:rPr>
          <w:lang w:eastAsia="ja-JP"/>
        </w:rPr>
        <w:t xml:space="preserve"> about 200,000 international cruise visitors from 145 different countries visited Australian shores</w:t>
      </w:r>
      <w:r w:rsidR="007E1D7F" w:rsidRPr="0033187E">
        <w:rPr>
          <w:lang w:eastAsia="ja-JP"/>
        </w:rPr>
        <w:t xml:space="preserve"> (</w:t>
      </w:r>
      <w:r w:rsidR="00894CFE" w:rsidRPr="0033187E">
        <w:rPr>
          <w:lang w:eastAsia="ja-JP"/>
        </w:rPr>
        <w:fldChar w:fldCharType="begin"/>
      </w:r>
      <w:r w:rsidR="00894CFE" w:rsidRPr="0033187E">
        <w:rPr>
          <w:lang w:eastAsia="ja-JP"/>
        </w:rPr>
        <w:instrText xml:space="preserve"> REF _Ref62805710 \h </w:instrText>
      </w:r>
      <w:r w:rsidR="0033187E">
        <w:rPr>
          <w:lang w:eastAsia="ja-JP"/>
        </w:rPr>
        <w:instrText xml:space="preserve"> \* MERGEFORMAT </w:instrText>
      </w:r>
      <w:r w:rsidR="00894CFE" w:rsidRPr="0033187E">
        <w:rPr>
          <w:lang w:eastAsia="ja-JP"/>
        </w:rPr>
      </w:r>
      <w:r w:rsidR="00894CFE" w:rsidRPr="0033187E">
        <w:rPr>
          <w:lang w:eastAsia="ja-JP"/>
        </w:rPr>
        <w:fldChar w:fldCharType="separate"/>
      </w:r>
      <w:r w:rsidR="00894CFE" w:rsidRPr="0033187E">
        <w:t xml:space="preserve">Table </w:t>
      </w:r>
      <w:r w:rsidR="00894CFE" w:rsidRPr="0033187E">
        <w:rPr>
          <w:noProof/>
        </w:rPr>
        <w:t>2</w:t>
      </w:r>
      <w:r w:rsidR="00894CFE" w:rsidRPr="0033187E">
        <w:rPr>
          <w:lang w:eastAsia="ja-JP"/>
        </w:rPr>
        <w:fldChar w:fldCharType="end"/>
      </w:r>
      <w:r w:rsidR="007E1D7F" w:rsidRPr="0033187E">
        <w:rPr>
          <w:lang w:eastAsia="ja-JP"/>
        </w:rPr>
        <w:t>)</w:t>
      </w:r>
      <w:r w:rsidR="00977CBB" w:rsidRPr="0033187E">
        <w:rPr>
          <w:lang w:eastAsia="ja-JP"/>
        </w:rPr>
        <w:t>.</w:t>
      </w:r>
      <w:r w:rsidR="009B1992" w:rsidRPr="0033187E">
        <w:rPr>
          <w:lang w:eastAsia="ja-JP"/>
        </w:rPr>
        <w:t xml:space="preserve"> A typical cruise itinerary </w:t>
      </w:r>
      <w:r w:rsidR="00017CCA" w:rsidRPr="0033187E">
        <w:rPr>
          <w:lang w:eastAsia="ja-JP"/>
        </w:rPr>
        <w:t>‘</w:t>
      </w:r>
      <w:r w:rsidR="009B1992" w:rsidRPr="0033187E">
        <w:rPr>
          <w:lang w:eastAsia="ja-JP"/>
        </w:rPr>
        <w:t>down</w:t>
      </w:r>
      <w:r w:rsidR="00017CCA" w:rsidRPr="0033187E">
        <w:rPr>
          <w:lang w:eastAsia="ja-JP"/>
        </w:rPr>
        <w:t> </w:t>
      </w:r>
      <w:r w:rsidR="009B1992" w:rsidRPr="0033187E">
        <w:rPr>
          <w:lang w:eastAsia="ja-JP"/>
        </w:rPr>
        <w:t>under</w:t>
      </w:r>
      <w:r w:rsidR="00017CCA" w:rsidRPr="0033187E">
        <w:rPr>
          <w:lang w:eastAsia="ja-JP"/>
        </w:rPr>
        <w:t>’</w:t>
      </w:r>
      <w:r w:rsidR="009B1992" w:rsidRPr="0033187E">
        <w:rPr>
          <w:lang w:eastAsia="ja-JP"/>
        </w:rPr>
        <w:t xml:space="preserve"> involves </w:t>
      </w:r>
      <w:r w:rsidR="00494A50" w:rsidRPr="0033187E">
        <w:rPr>
          <w:lang w:eastAsia="ja-JP"/>
        </w:rPr>
        <w:t xml:space="preserve">visits to all </w:t>
      </w:r>
      <w:r w:rsidR="009B1992" w:rsidRPr="0033187E">
        <w:rPr>
          <w:lang w:eastAsia="ja-JP"/>
        </w:rPr>
        <w:t>major Australian ports and destinations</w:t>
      </w:r>
      <w:r w:rsidR="00BF3E80" w:rsidRPr="0033187E">
        <w:rPr>
          <w:lang w:eastAsia="ja-JP"/>
        </w:rPr>
        <w:t xml:space="preserve">, with </w:t>
      </w:r>
      <w:r w:rsidR="007A4BA3" w:rsidRPr="0033187E">
        <w:rPr>
          <w:lang w:eastAsia="ja-JP"/>
        </w:rPr>
        <w:t xml:space="preserve">New South Wales </w:t>
      </w:r>
      <w:r w:rsidR="00BF3E80" w:rsidRPr="0033187E">
        <w:rPr>
          <w:lang w:eastAsia="ja-JP"/>
        </w:rPr>
        <w:t xml:space="preserve">and Queensland </w:t>
      </w:r>
      <w:r w:rsidR="00494A50" w:rsidRPr="0033187E">
        <w:rPr>
          <w:lang w:eastAsia="ja-JP"/>
        </w:rPr>
        <w:t xml:space="preserve">being the most popular destinations </w:t>
      </w:r>
      <w:r w:rsidR="00BF3E80" w:rsidRPr="0033187E">
        <w:rPr>
          <w:lang w:eastAsia="ja-JP"/>
        </w:rPr>
        <w:t>(</w:t>
      </w:r>
      <w:r w:rsidR="00BF3E80" w:rsidRPr="0033187E">
        <w:rPr>
          <w:lang w:eastAsia="ja-JP"/>
        </w:rPr>
        <w:fldChar w:fldCharType="begin"/>
      </w:r>
      <w:r w:rsidR="00BF3E80" w:rsidRPr="0033187E">
        <w:rPr>
          <w:lang w:eastAsia="ja-JP"/>
        </w:rPr>
        <w:instrText xml:space="preserve"> REF _Ref62805710 \h </w:instrText>
      </w:r>
      <w:r w:rsidR="0033187E">
        <w:rPr>
          <w:lang w:eastAsia="ja-JP"/>
        </w:rPr>
        <w:instrText xml:space="preserve"> \* MERGEFORMAT </w:instrText>
      </w:r>
      <w:r w:rsidR="00BF3E80" w:rsidRPr="0033187E">
        <w:rPr>
          <w:lang w:eastAsia="ja-JP"/>
        </w:rPr>
      </w:r>
      <w:r w:rsidR="00BF3E80" w:rsidRPr="0033187E">
        <w:rPr>
          <w:lang w:eastAsia="ja-JP"/>
        </w:rPr>
        <w:fldChar w:fldCharType="separate"/>
      </w:r>
      <w:r w:rsidR="00BF3E80" w:rsidRPr="0033187E">
        <w:t xml:space="preserve">Table </w:t>
      </w:r>
      <w:r w:rsidR="00BF3E80" w:rsidRPr="0033187E">
        <w:rPr>
          <w:noProof/>
        </w:rPr>
        <w:t>2</w:t>
      </w:r>
      <w:r w:rsidR="00BF3E80" w:rsidRPr="0033187E">
        <w:rPr>
          <w:lang w:eastAsia="ja-JP"/>
        </w:rPr>
        <w:fldChar w:fldCharType="end"/>
      </w:r>
      <w:r w:rsidR="00BF3E80" w:rsidRPr="0033187E">
        <w:rPr>
          <w:lang w:eastAsia="ja-JP"/>
        </w:rPr>
        <w:t>)</w:t>
      </w:r>
      <w:r w:rsidR="009B1992" w:rsidRPr="0033187E">
        <w:rPr>
          <w:lang w:eastAsia="ja-JP"/>
        </w:rPr>
        <w:t>.</w:t>
      </w:r>
    </w:p>
    <w:p w14:paraId="6E14C9DC" w14:textId="3DFAF3A4" w:rsidR="002420FA" w:rsidRPr="0033187E" w:rsidRDefault="00011FFA" w:rsidP="002420FA">
      <w:pPr>
        <w:rPr>
          <w:lang w:eastAsia="ja-JP"/>
        </w:rPr>
      </w:pPr>
      <w:r w:rsidRPr="0033187E">
        <w:rPr>
          <w:lang w:eastAsia="ja-JP"/>
        </w:rPr>
        <w:t xml:space="preserve">Australia receives </w:t>
      </w:r>
      <w:r w:rsidR="000825D4" w:rsidRPr="0033187E">
        <w:rPr>
          <w:lang w:eastAsia="ja-JP"/>
        </w:rPr>
        <w:t xml:space="preserve">a </w:t>
      </w:r>
      <w:r w:rsidRPr="0033187E">
        <w:rPr>
          <w:lang w:eastAsia="ja-JP"/>
        </w:rPr>
        <w:t xml:space="preserve">significant economic gain from the cruise industry. </w:t>
      </w:r>
      <w:r w:rsidR="000825D4" w:rsidRPr="0033187E">
        <w:rPr>
          <w:lang w:eastAsia="ja-JP"/>
        </w:rPr>
        <w:t xml:space="preserve">In 2018, the </w:t>
      </w:r>
      <w:r w:rsidR="00F92022" w:rsidRPr="0033187E">
        <w:rPr>
          <w:lang w:eastAsia="ja-JP"/>
        </w:rPr>
        <w:t>industry</w:t>
      </w:r>
      <w:r w:rsidR="00977CBB" w:rsidRPr="0033187E">
        <w:rPr>
          <w:lang w:eastAsia="ja-JP"/>
        </w:rPr>
        <w:t xml:space="preserve"> generated a net economic output into the Australian economy </w:t>
      </w:r>
      <w:r w:rsidR="00494A50" w:rsidRPr="0033187E">
        <w:rPr>
          <w:lang w:eastAsia="ja-JP"/>
        </w:rPr>
        <w:t xml:space="preserve">of </w:t>
      </w:r>
      <w:r w:rsidR="00977CBB" w:rsidRPr="0033187E">
        <w:rPr>
          <w:lang w:eastAsia="ja-JP"/>
        </w:rPr>
        <w:t xml:space="preserve">about $4.8 </w:t>
      </w:r>
      <w:r w:rsidR="00844498" w:rsidRPr="0033187E">
        <w:rPr>
          <w:lang w:eastAsia="ja-JP"/>
        </w:rPr>
        <w:t>b</w:t>
      </w:r>
      <w:r w:rsidR="00977CBB" w:rsidRPr="0033187E">
        <w:rPr>
          <w:lang w:eastAsia="ja-JP"/>
        </w:rPr>
        <w:t>illion (</w:t>
      </w:r>
      <w:r w:rsidR="00977CBB" w:rsidRPr="0033187E">
        <w:rPr>
          <w:lang w:eastAsia="ja-JP"/>
        </w:rPr>
        <w:fldChar w:fldCharType="begin"/>
      </w:r>
      <w:r w:rsidR="00977CBB" w:rsidRPr="0033187E">
        <w:rPr>
          <w:lang w:eastAsia="ja-JP"/>
        </w:rPr>
        <w:instrText xml:space="preserve"> REF _Ref62805710 \h </w:instrText>
      </w:r>
      <w:r w:rsidR="0033187E">
        <w:rPr>
          <w:lang w:eastAsia="ja-JP"/>
        </w:rPr>
        <w:instrText xml:space="preserve"> \* MERGEFORMAT </w:instrText>
      </w:r>
      <w:r w:rsidR="00977CBB" w:rsidRPr="0033187E">
        <w:rPr>
          <w:lang w:eastAsia="ja-JP"/>
        </w:rPr>
      </w:r>
      <w:r w:rsidR="00977CBB" w:rsidRPr="0033187E">
        <w:rPr>
          <w:lang w:eastAsia="ja-JP"/>
        </w:rPr>
        <w:fldChar w:fldCharType="separate"/>
      </w:r>
      <w:r w:rsidR="00977CBB" w:rsidRPr="0033187E">
        <w:t xml:space="preserve">Table </w:t>
      </w:r>
      <w:r w:rsidR="00977CBB" w:rsidRPr="0033187E">
        <w:rPr>
          <w:noProof/>
        </w:rPr>
        <w:t>2</w:t>
      </w:r>
      <w:r w:rsidR="00977CBB" w:rsidRPr="0033187E">
        <w:rPr>
          <w:lang w:eastAsia="ja-JP"/>
        </w:rPr>
        <w:fldChar w:fldCharType="end"/>
      </w:r>
      <w:r w:rsidR="00977CBB" w:rsidRPr="0033187E">
        <w:rPr>
          <w:lang w:eastAsia="ja-JP"/>
        </w:rPr>
        <w:t xml:space="preserve">) </w:t>
      </w:r>
      <w:r w:rsidR="00494A50" w:rsidRPr="0033187E">
        <w:rPr>
          <w:lang w:eastAsia="ja-JP"/>
        </w:rPr>
        <w:t xml:space="preserve">– </w:t>
      </w:r>
      <w:r w:rsidR="00977CBB" w:rsidRPr="0033187E">
        <w:rPr>
          <w:lang w:eastAsia="ja-JP"/>
        </w:rPr>
        <w:t xml:space="preserve">$2.5 </w:t>
      </w:r>
      <w:r w:rsidR="00844498" w:rsidRPr="0033187E">
        <w:rPr>
          <w:lang w:eastAsia="ja-JP"/>
        </w:rPr>
        <w:t>b</w:t>
      </w:r>
      <w:r w:rsidR="00977CBB" w:rsidRPr="0033187E">
        <w:rPr>
          <w:lang w:eastAsia="ja-JP"/>
        </w:rPr>
        <w:t xml:space="preserve">illion </w:t>
      </w:r>
      <w:r w:rsidR="00494A50" w:rsidRPr="0033187E">
        <w:rPr>
          <w:lang w:eastAsia="ja-JP"/>
        </w:rPr>
        <w:t xml:space="preserve">of this </w:t>
      </w:r>
      <w:r w:rsidR="00977CBB" w:rsidRPr="0033187E">
        <w:rPr>
          <w:lang w:eastAsia="ja-JP"/>
        </w:rPr>
        <w:t xml:space="preserve">was indirect revenue and $2.3 </w:t>
      </w:r>
      <w:r w:rsidR="00844498" w:rsidRPr="0033187E">
        <w:rPr>
          <w:lang w:eastAsia="ja-JP"/>
        </w:rPr>
        <w:t>b</w:t>
      </w:r>
      <w:r w:rsidR="00977CBB" w:rsidRPr="0033187E">
        <w:rPr>
          <w:lang w:eastAsia="ja-JP"/>
        </w:rPr>
        <w:t xml:space="preserve">illion </w:t>
      </w:r>
      <w:r w:rsidR="00494A50" w:rsidRPr="0033187E">
        <w:rPr>
          <w:lang w:eastAsia="ja-JP"/>
        </w:rPr>
        <w:t>w</w:t>
      </w:r>
      <w:r w:rsidR="00977CBB" w:rsidRPr="0033187E">
        <w:rPr>
          <w:lang w:eastAsia="ja-JP"/>
        </w:rPr>
        <w:t>as direct spending. Th</w:t>
      </w:r>
      <w:r w:rsidR="00D871AD" w:rsidRPr="0033187E">
        <w:rPr>
          <w:lang w:eastAsia="ja-JP"/>
        </w:rPr>
        <w:t>is</w:t>
      </w:r>
      <w:r w:rsidR="00977CBB" w:rsidRPr="0033187E">
        <w:rPr>
          <w:lang w:eastAsia="ja-JP"/>
        </w:rPr>
        <w:t xml:space="preserve"> economic uplift, in turn, created 17,369 jobs (both direct and indirect) for Australians.</w:t>
      </w:r>
    </w:p>
    <w:p w14:paraId="2E90EEE4" w14:textId="2E93F51F" w:rsidR="002420FA" w:rsidRPr="0033187E" w:rsidRDefault="00011FFA" w:rsidP="00041010">
      <w:pPr>
        <w:pStyle w:val="Caption"/>
        <w:outlineLvl w:val="0"/>
        <w:rPr>
          <w:noProof/>
        </w:rPr>
      </w:pPr>
      <w:bookmarkStart w:id="447" w:name="_Ref62805710"/>
      <w:bookmarkStart w:id="448" w:name="_Toc70594949"/>
      <w:r w:rsidRPr="0033187E">
        <w:t xml:space="preserve">Table </w:t>
      </w:r>
      <w:r w:rsidR="00FC68DA" w:rsidRPr="0033187E">
        <w:rPr>
          <w:noProof/>
        </w:rPr>
        <w:fldChar w:fldCharType="begin"/>
      </w:r>
      <w:r w:rsidR="00FC68DA" w:rsidRPr="0033187E">
        <w:rPr>
          <w:noProof/>
        </w:rPr>
        <w:instrText xml:space="preserve"> SEQ Table \* ARABIC </w:instrText>
      </w:r>
      <w:r w:rsidR="00FC68DA" w:rsidRPr="0033187E">
        <w:rPr>
          <w:noProof/>
        </w:rPr>
        <w:fldChar w:fldCharType="separate"/>
      </w:r>
      <w:r w:rsidR="00FC68DA" w:rsidRPr="0033187E">
        <w:rPr>
          <w:noProof/>
        </w:rPr>
        <w:t>2</w:t>
      </w:r>
      <w:r w:rsidR="00FC68DA" w:rsidRPr="0033187E">
        <w:rPr>
          <w:noProof/>
        </w:rPr>
        <w:fldChar w:fldCharType="end"/>
      </w:r>
      <w:bookmarkEnd w:id="447"/>
      <w:r w:rsidRPr="0033187E">
        <w:rPr>
          <w:noProof/>
        </w:rPr>
        <w:t xml:space="preserve"> </w:t>
      </w:r>
      <w:r w:rsidR="008F5461" w:rsidRPr="0033187E">
        <w:rPr>
          <w:noProof/>
        </w:rPr>
        <w:t>P</w:t>
      </w:r>
      <w:r w:rsidRPr="0033187E">
        <w:rPr>
          <w:noProof/>
        </w:rPr>
        <w:t>opular Australian cruise destinations</w:t>
      </w:r>
      <w:r w:rsidR="00F60224" w:rsidRPr="0033187E">
        <w:rPr>
          <w:noProof/>
        </w:rPr>
        <w:t>, 2018</w:t>
      </w:r>
      <w:bookmarkEnd w:id="44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281"/>
        <w:gridCol w:w="1418"/>
        <w:gridCol w:w="1417"/>
      </w:tblGrid>
      <w:tr w:rsidR="00CE7AB8" w:rsidRPr="0033187E" w14:paraId="15BA83B2" w14:textId="77777777" w:rsidTr="00AD61C1">
        <w:tc>
          <w:tcPr>
            <w:tcW w:w="1696" w:type="dxa"/>
          </w:tcPr>
          <w:p w14:paraId="5CF73BB4" w14:textId="006D788D" w:rsidR="002420FA" w:rsidRPr="0033187E" w:rsidRDefault="00011FFA" w:rsidP="00AD61C1">
            <w:pPr>
              <w:pStyle w:val="Tableheading0"/>
            </w:pPr>
            <w:r w:rsidRPr="0033187E">
              <w:t>Jurisdiction</w:t>
            </w:r>
          </w:p>
        </w:tc>
        <w:tc>
          <w:tcPr>
            <w:tcW w:w="1281" w:type="dxa"/>
          </w:tcPr>
          <w:p w14:paraId="13BA5723" w14:textId="6365C287" w:rsidR="002420FA" w:rsidRPr="0033187E" w:rsidRDefault="00011FFA" w:rsidP="00AD61C1">
            <w:pPr>
              <w:pStyle w:val="Tableheading0"/>
              <w:jc w:val="right"/>
            </w:pPr>
            <w:r w:rsidRPr="0033187E">
              <w:t>Ship</w:t>
            </w:r>
            <w:r w:rsidR="00924571" w:rsidRPr="0033187E">
              <w:t>s’</w:t>
            </w:r>
            <w:r w:rsidRPr="0033187E">
              <w:t xml:space="preserve"> visits to shore</w:t>
            </w:r>
            <w:r w:rsidR="00924571" w:rsidRPr="0033187E">
              <w:t>s (d</w:t>
            </w:r>
            <w:r w:rsidRPr="0033187E">
              <w:t>ays</w:t>
            </w:r>
            <w:r w:rsidR="00924571" w:rsidRPr="0033187E">
              <w:t>)</w:t>
            </w:r>
          </w:p>
        </w:tc>
        <w:tc>
          <w:tcPr>
            <w:tcW w:w="1418" w:type="dxa"/>
          </w:tcPr>
          <w:p w14:paraId="4BC4B7BC" w14:textId="62A1B8C7" w:rsidR="002420FA" w:rsidRPr="0033187E" w:rsidRDefault="00011FFA" w:rsidP="00AD61C1">
            <w:pPr>
              <w:pStyle w:val="Tableheading0"/>
              <w:jc w:val="right"/>
            </w:pPr>
            <w:r w:rsidRPr="0033187E">
              <w:t>Passenger visit days</w:t>
            </w:r>
            <w:r w:rsidR="00924571" w:rsidRPr="0033187E">
              <w:t xml:space="preserve"> (</w:t>
            </w:r>
            <w:r w:rsidR="00FF1BAB" w:rsidRPr="0033187E">
              <w:t>N</w:t>
            </w:r>
            <w:r w:rsidR="00924571" w:rsidRPr="0033187E">
              <w:t>o.)</w:t>
            </w:r>
          </w:p>
        </w:tc>
        <w:tc>
          <w:tcPr>
            <w:tcW w:w="1417" w:type="dxa"/>
          </w:tcPr>
          <w:p w14:paraId="6EAD9F05" w14:textId="713A8AB9" w:rsidR="002420FA" w:rsidRPr="0033187E" w:rsidRDefault="00011FFA" w:rsidP="00AD61C1">
            <w:pPr>
              <w:pStyle w:val="Tableheading0"/>
              <w:jc w:val="right"/>
            </w:pPr>
            <w:r w:rsidRPr="0033187E">
              <w:t>Economic gain ($</w:t>
            </w:r>
            <w:r w:rsidR="00DA40D8" w:rsidRPr="0033187E">
              <w:t>, million</w:t>
            </w:r>
            <w:r w:rsidRPr="0033187E">
              <w:t>)</w:t>
            </w:r>
          </w:p>
        </w:tc>
      </w:tr>
      <w:tr w:rsidR="00CE7AB8" w:rsidRPr="0033187E" w14:paraId="40BD6B8E" w14:textId="77777777" w:rsidTr="00890E31">
        <w:tc>
          <w:tcPr>
            <w:tcW w:w="1696" w:type="dxa"/>
          </w:tcPr>
          <w:p w14:paraId="5A8805B3" w14:textId="4EB62713" w:rsidR="00DA40D8" w:rsidRPr="0033187E" w:rsidRDefault="00011FFA" w:rsidP="00DA40D8">
            <w:pPr>
              <w:pStyle w:val="TableText"/>
            </w:pPr>
            <w:r w:rsidRPr="0033187E">
              <w:rPr>
                <w:lang w:eastAsia="ja-JP"/>
              </w:rPr>
              <w:t>New South Wales</w:t>
            </w:r>
          </w:p>
        </w:tc>
        <w:tc>
          <w:tcPr>
            <w:tcW w:w="1281" w:type="dxa"/>
          </w:tcPr>
          <w:p w14:paraId="2F4F9971" w14:textId="3D05D799" w:rsidR="00DA40D8" w:rsidRPr="0033187E" w:rsidRDefault="00011FFA" w:rsidP="00890E31">
            <w:pPr>
              <w:pStyle w:val="TableText"/>
              <w:jc w:val="right"/>
            </w:pPr>
            <w:r w:rsidRPr="0033187E">
              <w:rPr>
                <w:lang w:eastAsia="ja-JP"/>
              </w:rPr>
              <w:t>391</w:t>
            </w:r>
          </w:p>
        </w:tc>
        <w:tc>
          <w:tcPr>
            <w:tcW w:w="1418" w:type="dxa"/>
          </w:tcPr>
          <w:p w14:paraId="1BBE4FBB" w14:textId="0BEA7735" w:rsidR="00DA40D8" w:rsidRPr="0033187E" w:rsidRDefault="00011FFA" w:rsidP="00890E31">
            <w:pPr>
              <w:pStyle w:val="TableText"/>
              <w:jc w:val="right"/>
            </w:pPr>
            <w:r w:rsidRPr="0033187E">
              <w:rPr>
                <w:lang w:eastAsia="ja-JP"/>
              </w:rPr>
              <w:t>1</w:t>
            </w:r>
            <w:r w:rsidR="005D1845" w:rsidRPr="0033187E">
              <w:rPr>
                <w:lang w:eastAsia="ja-JP"/>
              </w:rPr>
              <w:t>,</w:t>
            </w:r>
            <w:r w:rsidRPr="0033187E">
              <w:rPr>
                <w:lang w:eastAsia="ja-JP"/>
              </w:rPr>
              <w:t>4</w:t>
            </w:r>
            <w:r w:rsidR="005D1845" w:rsidRPr="0033187E">
              <w:rPr>
                <w:lang w:eastAsia="ja-JP"/>
              </w:rPr>
              <w:t>00,000</w:t>
            </w:r>
          </w:p>
        </w:tc>
        <w:tc>
          <w:tcPr>
            <w:tcW w:w="1417" w:type="dxa"/>
          </w:tcPr>
          <w:p w14:paraId="6F057DF1" w14:textId="7296662A" w:rsidR="00DA40D8" w:rsidRPr="0033187E" w:rsidRDefault="00011FFA" w:rsidP="00890E31">
            <w:pPr>
              <w:pStyle w:val="TableText"/>
              <w:jc w:val="right"/>
              <w:rPr>
                <w:lang w:eastAsia="ja-JP"/>
              </w:rPr>
            </w:pPr>
            <w:r w:rsidRPr="0033187E">
              <w:rPr>
                <w:lang w:eastAsia="ja-JP"/>
              </w:rPr>
              <w:t>2</w:t>
            </w:r>
            <w:r w:rsidR="00E6115F" w:rsidRPr="0033187E">
              <w:rPr>
                <w:lang w:eastAsia="ja-JP"/>
              </w:rPr>
              <w:t>,</w:t>
            </w:r>
            <w:r w:rsidRPr="0033187E">
              <w:rPr>
                <w:lang w:eastAsia="ja-JP"/>
              </w:rPr>
              <w:t>800</w:t>
            </w:r>
          </w:p>
        </w:tc>
      </w:tr>
      <w:tr w:rsidR="00CE7AB8" w:rsidRPr="0033187E" w14:paraId="7F17DB19" w14:textId="77777777" w:rsidTr="00AD61C1">
        <w:tc>
          <w:tcPr>
            <w:tcW w:w="1696" w:type="dxa"/>
          </w:tcPr>
          <w:p w14:paraId="2F5B0753" w14:textId="41726947" w:rsidR="00DA40D8" w:rsidRPr="0033187E" w:rsidRDefault="00011FFA" w:rsidP="00AD61C1">
            <w:pPr>
              <w:pStyle w:val="TableText"/>
            </w:pPr>
            <w:r w:rsidRPr="0033187E">
              <w:rPr>
                <w:lang w:eastAsia="ja-JP"/>
              </w:rPr>
              <w:t>Northern Territory</w:t>
            </w:r>
          </w:p>
        </w:tc>
        <w:tc>
          <w:tcPr>
            <w:tcW w:w="1281" w:type="dxa"/>
          </w:tcPr>
          <w:p w14:paraId="5234D5D1" w14:textId="5D3DAF38" w:rsidR="00DA40D8" w:rsidRPr="0033187E" w:rsidRDefault="00011FFA" w:rsidP="00AD61C1">
            <w:pPr>
              <w:pStyle w:val="TableText"/>
              <w:jc w:val="right"/>
            </w:pPr>
            <w:r w:rsidRPr="0033187E">
              <w:rPr>
                <w:lang w:eastAsia="ja-JP"/>
              </w:rPr>
              <w:t>84</w:t>
            </w:r>
          </w:p>
        </w:tc>
        <w:tc>
          <w:tcPr>
            <w:tcW w:w="1418" w:type="dxa"/>
          </w:tcPr>
          <w:p w14:paraId="30DDFDAD" w14:textId="2277DCCC" w:rsidR="00DA40D8" w:rsidRPr="0033187E" w:rsidRDefault="00011FFA" w:rsidP="00AD61C1">
            <w:pPr>
              <w:pStyle w:val="TableText"/>
              <w:jc w:val="right"/>
            </w:pPr>
            <w:r w:rsidRPr="0033187E">
              <w:rPr>
                <w:lang w:eastAsia="ja-JP"/>
              </w:rPr>
              <w:t>135,000</w:t>
            </w:r>
          </w:p>
        </w:tc>
        <w:tc>
          <w:tcPr>
            <w:tcW w:w="1417" w:type="dxa"/>
          </w:tcPr>
          <w:p w14:paraId="4FFB8486" w14:textId="6B5E55B3" w:rsidR="00DA40D8" w:rsidRPr="0033187E" w:rsidRDefault="00011FFA" w:rsidP="00AD61C1">
            <w:pPr>
              <w:pStyle w:val="TableText"/>
              <w:jc w:val="right"/>
            </w:pPr>
            <w:r w:rsidRPr="0033187E">
              <w:rPr>
                <w:lang w:eastAsia="ja-JP"/>
              </w:rPr>
              <w:t>172</w:t>
            </w:r>
          </w:p>
        </w:tc>
      </w:tr>
      <w:tr w:rsidR="00CE7AB8" w:rsidRPr="0033187E" w14:paraId="682AE0A3" w14:textId="77777777" w:rsidTr="00AD61C1">
        <w:tc>
          <w:tcPr>
            <w:tcW w:w="1696" w:type="dxa"/>
          </w:tcPr>
          <w:p w14:paraId="513D46CA" w14:textId="41B84586" w:rsidR="00DA40D8" w:rsidRPr="0033187E" w:rsidRDefault="00011FFA" w:rsidP="00AD61C1">
            <w:pPr>
              <w:pStyle w:val="TableText"/>
            </w:pPr>
            <w:r w:rsidRPr="0033187E">
              <w:rPr>
                <w:lang w:eastAsia="ja-JP"/>
              </w:rPr>
              <w:t>Queensland</w:t>
            </w:r>
          </w:p>
        </w:tc>
        <w:tc>
          <w:tcPr>
            <w:tcW w:w="1281" w:type="dxa"/>
          </w:tcPr>
          <w:p w14:paraId="36D1A533" w14:textId="55500A4F" w:rsidR="00DA40D8" w:rsidRPr="0033187E" w:rsidRDefault="00011FFA" w:rsidP="00AD61C1">
            <w:pPr>
              <w:pStyle w:val="TableText"/>
              <w:jc w:val="right"/>
            </w:pPr>
            <w:r w:rsidRPr="0033187E">
              <w:rPr>
                <w:lang w:eastAsia="ja-JP"/>
              </w:rPr>
              <w:t>520</w:t>
            </w:r>
          </w:p>
        </w:tc>
        <w:tc>
          <w:tcPr>
            <w:tcW w:w="1418" w:type="dxa"/>
          </w:tcPr>
          <w:p w14:paraId="6F33BB66" w14:textId="7AA8505D" w:rsidR="00DA40D8" w:rsidRPr="0033187E" w:rsidRDefault="00011FFA" w:rsidP="00AD61C1">
            <w:pPr>
              <w:pStyle w:val="TableText"/>
              <w:jc w:val="right"/>
            </w:pPr>
            <w:r w:rsidRPr="0033187E">
              <w:rPr>
                <w:lang w:eastAsia="ja-JP"/>
              </w:rPr>
              <w:t>778,000</w:t>
            </w:r>
          </w:p>
        </w:tc>
        <w:tc>
          <w:tcPr>
            <w:tcW w:w="1417" w:type="dxa"/>
          </w:tcPr>
          <w:p w14:paraId="23BB6BFF" w14:textId="0EDA5D5C" w:rsidR="00DA40D8" w:rsidRPr="0033187E" w:rsidRDefault="00011FFA" w:rsidP="00AD61C1">
            <w:pPr>
              <w:pStyle w:val="TableText"/>
              <w:jc w:val="right"/>
            </w:pPr>
            <w:r w:rsidRPr="0033187E">
              <w:rPr>
                <w:lang w:eastAsia="ja-JP"/>
              </w:rPr>
              <w:t>1</w:t>
            </w:r>
            <w:r w:rsidR="00E6115F" w:rsidRPr="0033187E">
              <w:rPr>
                <w:lang w:eastAsia="ja-JP"/>
              </w:rPr>
              <w:t>,</w:t>
            </w:r>
            <w:r w:rsidRPr="0033187E">
              <w:rPr>
                <w:lang w:eastAsia="ja-JP"/>
              </w:rPr>
              <w:t>000</w:t>
            </w:r>
          </w:p>
        </w:tc>
      </w:tr>
      <w:tr w:rsidR="00CE7AB8" w:rsidRPr="0033187E" w14:paraId="6D95543C" w14:textId="77777777" w:rsidTr="00AD61C1">
        <w:tc>
          <w:tcPr>
            <w:tcW w:w="1696" w:type="dxa"/>
          </w:tcPr>
          <w:p w14:paraId="4FF8C699" w14:textId="522CF5E0" w:rsidR="00DA40D8" w:rsidRPr="0033187E" w:rsidRDefault="00011FFA" w:rsidP="00AD61C1">
            <w:pPr>
              <w:pStyle w:val="TableText"/>
            </w:pPr>
            <w:r w:rsidRPr="0033187E">
              <w:rPr>
                <w:lang w:eastAsia="ja-JP"/>
              </w:rPr>
              <w:t>South Australia</w:t>
            </w:r>
          </w:p>
        </w:tc>
        <w:tc>
          <w:tcPr>
            <w:tcW w:w="1281" w:type="dxa"/>
          </w:tcPr>
          <w:p w14:paraId="15E7BF51" w14:textId="690A2236" w:rsidR="00DA40D8" w:rsidRPr="0033187E" w:rsidRDefault="00011FFA" w:rsidP="00AD61C1">
            <w:pPr>
              <w:pStyle w:val="TableText"/>
              <w:jc w:val="right"/>
            </w:pPr>
            <w:r w:rsidRPr="0033187E">
              <w:rPr>
                <w:lang w:eastAsia="ja-JP"/>
              </w:rPr>
              <w:t>67</w:t>
            </w:r>
          </w:p>
        </w:tc>
        <w:tc>
          <w:tcPr>
            <w:tcW w:w="1418" w:type="dxa"/>
          </w:tcPr>
          <w:p w14:paraId="37D75C33" w14:textId="0918943C" w:rsidR="00DA40D8" w:rsidRPr="0033187E" w:rsidRDefault="00011FFA" w:rsidP="00AD61C1">
            <w:pPr>
              <w:pStyle w:val="TableText"/>
              <w:jc w:val="right"/>
            </w:pPr>
            <w:r w:rsidRPr="0033187E">
              <w:rPr>
                <w:lang w:eastAsia="ja-JP"/>
              </w:rPr>
              <w:t>115,000</w:t>
            </w:r>
          </w:p>
        </w:tc>
        <w:tc>
          <w:tcPr>
            <w:tcW w:w="1417" w:type="dxa"/>
          </w:tcPr>
          <w:p w14:paraId="76A330D5" w14:textId="57174C6D" w:rsidR="00DA40D8" w:rsidRPr="0033187E" w:rsidRDefault="00011FFA" w:rsidP="00AD61C1">
            <w:pPr>
              <w:pStyle w:val="TableText"/>
              <w:jc w:val="right"/>
            </w:pPr>
            <w:r w:rsidRPr="0033187E">
              <w:rPr>
                <w:lang w:eastAsia="ja-JP"/>
              </w:rPr>
              <w:t>118</w:t>
            </w:r>
          </w:p>
        </w:tc>
      </w:tr>
      <w:tr w:rsidR="00CE7AB8" w:rsidRPr="0033187E" w14:paraId="32A08A06" w14:textId="77777777" w:rsidTr="00AD61C1">
        <w:tc>
          <w:tcPr>
            <w:tcW w:w="1696" w:type="dxa"/>
          </w:tcPr>
          <w:p w14:paraId="66F0B4AF" w14:textId="6F003ACB" w:rsidR="00DA40D8" w:rsidRPr="0033187E" w:rsidRDefault="00011FFA" w:rsidP="00AD61C1">
            <w:pPr>
              <w:pStyle w:val="TableText"/>
            </w:pPr>
            <w:r w:rsidRPr="0033187E">
              <w:rPr>
                <w:lang w:eastAsia="ja-JP"/>
              </w:rPr>
              <w:t>Tasmania</w:t>
            </w:r>
          </w:p>
        </w:tc>
        <w:tc>
          <w:tcPr>
            <w:tcW w:w="1281" w:type="dxa"/>
          </w:tcPr>
          <w:p w14:paraId="3B5094F0" w14:textId="76DC65AB" w:rsidR="00DA40D8" w:rsidRPr="0033187E" w:rsidRDefault="00011FFA" w:rsidP="00AD61C1">
            <w:pPr>
              <w:pStyle w:val="TableText"/>
              <w:jc w:val="right"/>
            </w:pPr>
            <w:r w:rsidRPr="0033187E">
              <w:rPr>
                <w:lang w:eastAsia="ja-JP"/>
              </w:rPr>
              <w:t>142</w:t>
            </w:r>
          </w:p>
        </w:tc>
        <w:tc>
          <w:tcPr>
            <w:tcW w:w="1418" w:type="dxa"/>
          </w:tcPr>
          <w:p w14:paraId="773818C7" w14:textId="00354EEE" w:rsidR="00DA40D8" w:rsidRPr="0033187E" w:rsidRDefault="00011FFA" w:rsidP="00AD61C1">
            <w:pPr>
              <w:pStyle w:val="TableText"/>
              <w:jc w:val="right"/>
            </w:pPr>
            <w:r w:rsidRPr="0033187E">
              <w:rPr>
                <w:lang w:eastAsia="ja-JP"/>
              </w:rPr>
              <w:t>213,000</w:t>
            </w:r>
          </w:p>
        </w:tc>
        <w:tc>
          <w:tcPr>
            <w:tcW w:w="1417" w:type="dxa"/>
          </w:tcPr>
          <w:p w14:paraId="1D6E7C3A" w14:textId="1821B30A" w:rsidR="00DA40D8" w:rsidRPr="0033187E" w:rsidRDefault="00011FFA" w:rsidP="00AD61C1">
            <w:pPr>
              <w:pStyle w:val="TableText"/>
              <w:jc w:val="right"/>
            </w:pPr>
            <w:r w:rsidRPr="0033187E">
              <w:rPr>
                <w:lang w:eastAsia="ja-JP"/>
              </w:rPr>
              <w:t>106</w:t>
            </w:r>
          </w:p>
        </w:tc>
      </w:tr>
      <w:tr w:rsidR="00CE7AB8" w:rsidRPr="0033187E" w14:paraId="47B68E74" w14:textId="77777777" w:rsidTr="00AD61C1">
        <w:tc>
          <w:tcPr>
            <w:tcW w:w="1696" w:type="dxa"/>
          </w:tcPr>
          <w:p w14:paraId="53DBD08F" w14:textId="39B9F1D3" w:rsidR="00DA40D8" w:rsidRPr="0033187E" w:rsidRDefault="00011FFA" w:rsidP="00AD61C1">
            <w:pPr>
              <w:pStyle w:val="TableText"/>
            </w:pPr>
            <w:r w:rsidRPr="0033187E">
              <w:rPr>
                <w:lang w:eastAsia="ja-JP"/>
              </w:rPr>
              <w:t>Victoria</w:t>
            </w:r>
          </w:p>
        </w:tc>
        <w:tc>
          <w:tcPr>
            <w:tcW w:w="1281" w:type="dxa"/>
          </w:tcPr>
          <w:p w14:paraId="32DCE99F" w14:textId="7A6D533D" w:rsidR="00DA40D8" w:rsidRPr="0033187E" w:rsidRDefault="00011FFA" w:rsidP="00AD61C1">
            <w:pPr>
              <w:pStyle w:val="TableText"/>
              <w:jc w:val="right"/>
            </w:pPr>
            <w:r w:rsidRPr="0033187E">
              <w:rPr>
                <w:lang w:eastAsia="ja-JP"/>
              </w:rPr>
              <w:t>134</w:t>
            </w:r>
          </w:p>
        </w:tc>
        <w:tc>
          <w:tcPr>
            <w:tcW w:w="1418" w:type="dxa"/>
          </w:tcPr>
          <w:p w14:paraId="06F3BAB9" w14:textId="37047106" w:rsidR="00DA40D8" w:rsidRPr="0033187E" w:rsidRDefault="00011FFA" w:rsidP="00AD61C1">
            <w:pPr>
              <w:pStyle w:val="TableText"/>
              <w:jc w:val="right"/>
            </w:pPr>
            <w:r w:rsidRPr="0033187E">
              <w:rPr>
                <w:lang w:eastAsia="ja-JP"/>
              </w:rPr>
              <w:t>314,000</w:t>
            </w:r>
          </w:p>
        </w:tc>
        <w:tc>
          <w:tcPr>
            <w:tcW w:w="1417" w:type="dxa"/>
          </w:tcPr>
          <w:p w14:paraId="5FFB5346" w14:textId="45AE6CDC" w:rsidR="00DA40D8" w:rsidRPr="0033187E" w:rsidRDefault="00011FFA" w:rsidP="00AD61C1">
            <w:pPr>
              <w:pStyle w:val="TableText"/>
              <w:jc w:val="right"/>
            </w:pPr>
            <w:r w:rsidRPr="0033187E">
              <w:rPr>
                <w:lang w:eastAsia="ja-JP"/>
              </w:rPr>
              <w:t>317</w:t>
            </w:r>
          </w:p>
        </w:tc>
      </w:tr>
      <w:tr w:rsidR="00CE7AB8" w:rsidRPr="0033187E" w14:paraId="13F4DFBC" w14:textId="77777777" w:rsidTr="00AD61C1">
        <w:tc>
          <w:tcPr>
            <w:tcW w:w="1696" w:type="dxa"/>
          </w:tcPr>
          <w:p w14:paraId="4183D2CE" w14:textId="3FA6812C" w:rsidR="00DA40D8" w:rsidRPr="0033187E" w:rsidRDefault="00011FFA" w:rsidP="00AD61C1">
            <w:pPr>
              <w:pStyle w:val="TableText"/>
            </w:pPr>
            <w:r w:rsidRPr="0033187E">
              <w:t>Western Australia</w:t>
            </w:r>
          </w:p>
        </w:tc>
        <w:tc>
          <w:tcPr>
            <w:tcW w:w="1281" w:type="dxa"/>
          </w:tcPr>
          <w:p w14:paraId="793AFA6E" w14:textId="71B63977" w:rsidR="00DA40D8" w:rsidRPr="0033187E" w:rsidRDefault="00011FFA" w:rsidP="00AD61C1">
            <w:pPr>
              <w:pStyle w:val="TableText"/>
              <w:jc w:val="right"/>
            </w:pPr>
            <w:r w:rsidRPr="0033187E">
              <w:t>195</w:t>
            </w:r>
          </w:p>
        </w:tc>
        <w:tc>
          <w:tcPr>
            <w:tcW w:w="1418" w:type="dxa"/>
          </w:tcPr>
          <w:p w14:paraId="5CBB54FD" w14:textId="76C78B2E" w:rsidR="00DA40D8" w:rsidRPr="0033187E" w:rsidRDefault="00011FFA" w:rsidP="00AD61C1">
            <w:pPr>
              <w:pStyle w:val="TableText"/>
              <w:jc w:val="right"/>
            </w:pPr>
            <w:r w:rsidRPr="0033187E">
              <w:t>152,000</w:t>
            </w:r>
          </w:p>
        </w:tc>
        <w:tc>
          <w:tcPr>
            <w:tcW w:w="1417" w:type="dxa"/>
          </w:tcPr>
          <w:p w14:paraId="66A646BE" w14:textId="603354C7" w:rsidR="00DA40D8" w:rsidRPr="0033187E" w:rsidRDefault="00011FFA" w:rsidP="00AD61C1">
            <w:pPr>
              <w:pStyle w:val="TableText"/>
              <w:jc w:val="right"/>
            </w:pPr>
            <w:r w:rsidRPr="0033187E">
              <w:rPr>
                <w:lang w:eastAsia="ja-JP"/>
              </w:rPr>
              <w:t>276</w:t>
            </w:r>
          </w:p>
        </w:tc>
      </w:tr>
    </w:tbl>
    <w:p w14:paraId="2412AC0E" w14:textId="13D61585" w:rsidR="00242000" w:rsidRPr="0033187E" w:rsidRDefault="00011FFA" w:rsidP="00242000">
      <w:pPr>
        <w:pStyle w:val="FigureTableNoteSource"/>
        <w:rPr>
          <w:lang w:eastAsia="ja-JP"/>
        </w:rPr>
      </w:pPr>
      <w:r w:rsidRPr="0033187E">
        <w:rPr>
          <w:lang w:eastAsia="ja-JP"/>
        </w:rPr>
        <w:t xml:space="preserve">Source: </w:t>
      </w:r>
      <w:hyperlink r:id="rId21" w:history="1">
        <w:r w:rsidRPr="0033187E">
          <w:rPr>
            <w:rStyle w:val="Hyperlink"/>
            <w:lang w:val="en"/>
          </w:rPr>
          <w:t>cruiseagency.com.au</w:t>
        </w:r>
      </w:hyperlink>
    </w:p>
    <w:p w14:paraId="23025152" w14:textId="1C2295A6" w:rsidR="002420FA" w:rsidRPr="0033187E" w:rsidRDefault="00494A50" w:rsidP="002420FA">
      <w:r w:rsidRPr="0033187E">
        <w:rPr>
          <w:lang w:eastAsia="ja-JP"/>
        </w:rPr>
        <w:t>On c</w:t>
      </w:r>
      <w:r w:rsidR="00011FFA" w:rsidRPr="0033187E">
        <w:rPr>
          <w:lang w:eastAsia="ja-JP"/>
        </w:rPr>
        <w:t>ruise ships</w:t>
      </w:r>
      <w:r w:rsidRPr="0033187E">
        <w:rPr>
          <w:lang w:eastAsia="ja-JP"/>
        </w:rPr>
        <w:t>,</w:t>
      </w:r>
      <w:r w:rsidR="00011FFA" w:rsidRPr="0033187E">
        <w:rPr>
          <w:lang w:eastAsia="ja-JP"/>
        </w:rPr>
        <w:t xml:space="preserve"> diverse populations </w:t>
      </w:r>
      <w:r w:rsidRPr="0033187E">
        <w:rPr>
          <w:lang w:eastAsia="ja-JP"/>
        </w:rPr>
        <w:t xml:space="preserve">come </w:t>
      </w:r>
      <w:r w:rsidR="00011FFA" w:rsidRPr="0033187E">
        <w:rPr>
          <w:lang w:eastAsia="ja-JP"/>
        </w:rPr>
        <w:t>into proximity for many days</w:t>
      </w:r>
      <w:r w:rsidRPr="0033187E">
        <w:rPr>
          <w:lang w:eastAsia="ja-JP"/>
        </w:rPr>
        <w:t>,</w:t>
      </w:r>
      <w:r w:rsidR="00ED26A1" w:rsidRPr="0033187E">
        <w:rPr>
          <w:lang w:eastAsia="ja-JP"/>
        </w:rPr>
        <w:t xml:space="preserve"> </w:t>
      </w:r>
      <w:r w:rsidR="00011FFA" w:rsidRPr="0033187E">
        <w:rPr>
          <w:lang w:eastAsia="ja-JP"/>
        </w:rPr>
        <w:t xml:space="preserve">facilitating </w:t>
      </w:r>
      <w:r w:rsidR="00017CCA" w:rsidRPr="0033187E">
        <w:rPr>
          <w:lang w:eastAsia="ja-JP"/>
        </w:rPr>
        <w:t xml:space="preserve">potential </w:t>
      </w:r>
      <w:r w:rsidR="00011FFA" w:rsidRPr="0033187E">
        <w:rPr>
          <w:lang w:eastAsia="ja-JP"/>
        </w:rPr>
        <w:t>transmission of respiratory illness (Millman et al. 2015).</w:t>
      </w:r>
      <w:r w:rsidR="00360E8A" w:rsidRPr="0033187E">
        <w:rPr>
          <w:lang w:eastAsia="ja-JP"/>
        </w:rPr>
        <w:t xml:space="preserve"> </w:t>
      </w:r>
      <w:r w:rsidR="00AC4A59" w:rsidRPr="0033187E">
        <w:rPr>
          <w:lang w:eastAsia="ja-JP"/>
        </w:rPr>
        <w:t>The diversity of passengers and crew members</w:t>
      </w:r>
      <w:r w:rsidR="008376DE" w:rsidRPr="0033187E">
        <w:rPr>
          <w:lang w:eastAsia="ja-JP"/>
        </w:rPr>
        <w:t>,</w:t>
      </w:r>
      <w:r w:rsidR="00AC4A59" w:rsidRPr="0033187E">
        <w:rPr>
          <w:lang w:eastAsia="ja-JP"/>
        </w:rPr>
        <w:t xml:space="preserve"> coupled with the rapid movement of the cruise ships from one port to another and the</w:t>
      </w:r>
      <w:r w:rsidR="008376DE" w:rsidRPr="0033187E">
        <w:rPr>
          <w:lang w:eastAsia="ja-JP"/>
        </w:rPr>
        <w:t>ir</w:t>
      </w:r>
      <w:r w:rsidR="00AC4A59" w:rsidRPr="0033187E">
        <w:rPr>
          <w:lang w:eastAsia="ja-JP"/>
        </w:rPr>
        <w:t xml:space="preserve"> </w:t>
      </w:r>
      <w:r w:rsidR="00017CCA" w:rsidRPr="0033187E">
        <w:rPr>
          <w:lang w:eastAsia="ja-JP"/>
        </w:rPr>
        <w:t>confined</w:t>
      </w:r>
      <w:r w:rsidR="00AC4A59" w:rsidRPr="0033187E">
        <w:rPr>
          <w:lang w:eastAsia="ja-JP"/>
        </w:rPr>
        <w:t xml:space="preserve"> environment</w:t>
      </w:r>
      <w:r w:rsidR="00C92C50" w:rsidRPr="0033187E">
        <w:rPr>
          <w:lang w:eastAsia="ja-JP"/>
        </w:rPr>
        <w:t>,</w:t>
      </w:r>
      <w:r w:rsidR="00AC4A59" w:rsidRPr="0033187E">
        <w:rPr>
          <w:lang w:eastAsia="ja-JP"/>
        </w:rPr>
        <w:t xml:space="preserve"> </w:t>
      </w:r>
      <w:r w:rsidRPr="0033187E">
        <w:rPr>
          <w:lang w:eastAsia="ja-JP"/>
        </w:rPr>
        <w:t xml:space="preserve">can potentially allow </w:t>
      </w:r>
      <w:r w:rsidR="00AC4A59" w:rsidRPr="0033187E">
        <w:rPr>
          <w:lang w:eastAsia="ja-JP"/>
        </w:rPr>
        <w:t xml:space="preserve">infectious diseases </w:t>
      </w:r>
      <w:r w:rsidRPr="0033187E">
        <w:rPr>
          <w:lang w:eastAsia="ja-JP"/>
        </w:rPr>
        <w:t xml:space="preserve">to spread amongst </w:t>
      </w:r>
      <w:r w:rsidR="00AC4A59" w:rsidRPr="0033187E">
        <w:rPr>
          <w:lang w:eastAsia="ja-JP"/>
        </w:rPr>
        <w:t>passengers and crew</w:t>
      </w:r>
      <w:r w:rsidR="00017CCA" w:rsidRPr="0033187E">
        <w:rPr>
          <w:lang w:eastAsia="ja-JP"/>
        </w:rPr>
        <w:t xml:space="preserve">. </w:t>
      </w:r>
      <w:r w:rsidR="008376DE" w:rsidRPr="0033187E">
        <w:rPr>
          <w:lang w:eastAsia="ja-JP"/>
        </w:rPr>
        <w:t xml:space="preserve">It can </w:t>
      </w:r>
      <w:r w:rsidR="00017CCA" w:rsidRPr="0033187E">
        <w:rPr>
          <w:lang w:eastAsia="ja-JP"/>
        </w:rPr>
        <w:t xml:space="preserve">also </w:t>
      </w:r>
      <w:r w:rsidR="008376DE" w:rsidRPr="0033187E">
        <w:rPr>
          <w:lang w:eastAsia="ja-JP"/>
        </w:rPr>
        <w:t xml:space="preserve">allow those </w:t>
      </w:r>
      <w:r w:rsidR="00AC4A59" w:rsidRPr="0033187E">
        <w:rPr>
          <w:lang w:eastAsia="ja-JP"/>
        </w:rPr>
        <w:t xml:space="preserve">diseases </w:t>
      </w:r>
      <w:r w:rsidR="008376DE" w:rsidRPr="0033187E">
        <w:rPr>
          <w:lang w:eastAsia="ja-JP"/>
        </w:rPr>
        <w:t xml:space="preserve">to be spread in the </w:t>
      </w:r>
      <w:r w:rsidR="00AC4A59" w:rsidRPr="0033187E">
        <w:rPr>
          <w:lang w:eastAsia="ja-JP"/>
        </w:rPr>
        <w:t>ports</w:t>
      </w:r>
      <w:r w:rsidR="008376DE" w:rsidRPr="0033187E">
        <w:rPr>
          <w:lang w:eastAsia="ja-JP"/>
        </w:rPr>
        <w:t xml:space="preserve"> and </w:t>
      </w:r>
      <w:r w:rsidR="00AC4A59" w:rsidRPr="0033187E">
        <w:rPr>
          <w:lang w:eastAsia="ja-JP"/>
        </w:rPr>
        <w:t>countries</w:t>
      </w:r>
      <w:r w:rsidR="008376DE" w:rsidRPr="0033187E">
        <w:rPr>
          <w:lang w:eastAsia="ja-JP"/>
        </w:rPr>
        <w:t xml:space="preserve"> visited by cruise ships</w:t>
      </w:r>
      <w:r w:rsidR="00017CCA" w:rsidRPr="0033187E">
        <w:rPr>
          <w:lang w:eastAsia="ja-JP"/>
        </w:rPr>
        <w:t>, as well as</w:t>
      </w:r>
      <w:r w:rsidR="00AC4A59" w:rsidRPr="0033187E">
        <w:rPr>
          <w:lang w:eastAsia="ja-JP"/>
        </w:rPr>
        <w:t xml:space="preserve"> the home communities of disembarking passengers and crew members (</w:t>
      </w:r>
      <w:r w:rsidR="00A93B8D" w:rsidRPr="0033187E">
        <w:t>Iteraera 2009</w:t>
      </w:r>
      <w:r w:rsidR="00AC4A59" w:rsidRPr="0033187E">
        <w:rPr>
          <w:lang w:eastAsia="ja-JP"/>
        </w:rPr>
        <w:t>).</w:t>
      </w:r>
    </w:p>
    <w:p w14:paraId="03BDE905" w14:textId="75D3C197" w:rsidR="0024628C" w:rsidRPr="0033187E" w:rsidRDefault="00011FFA" w:rsidP="0024628C">
      <w:pPr>
        <w:rPr>
          <w:lang w:eastAsia="ja-JP"/>
        </w:rPr>
      </w:pPr>
      <w:r w:rsidRPr="0033187E">
        <w:rPr>
          <w:lang w:eastAsia="ja-JP"/>
        </w:rPr>
        <w:t>Infections</w:t>
      </w:r>
      <w:r w:rsidR="008376DE" w:rsidRPr="0033187E">
        <w:rPr>
          <w:lang w:eastAsia="ja-JP"/>
        </w:rPr>
        <w:t xml:space="preserve"> and </w:t>
      </w:r>
      <w:r w:rsidRPr="0033187E">
        <w:rPr>
          <w:lang w:eastAsia="ja-JP"/>
        </w:rPr>
        <w:t xml:space="preserve">outbreaks commonly recorded to occur on cruise ships include Norovirus, </w:t>
      </w:r>
      <w:r w:rsidRPr="0033187E">
        <w:rPr>
          <w:i/>
          <w:lang w:eastAsia="ja-JP"/>
        </w:rPr>
        <w:t>Legionella</w:t>
      </w:r>
      <w:r w:rsidR="00395A19" w:rsidRPr="0033187E">
        <w:rPr>
          <w:lang w:eastAsia="ja-JP"/>
        </w:rPr>
        <w:t> </w:t>
      </w:r>
      <w:r w:rsidRPr="0033187E">
        <w:rPr>
          <w:lang w:eastAsia="ja-JP"/>
        </w:rPr>
        <w:t xml:space="preserve">spp., </w:t>
      </w:r>
      <w:r w:rsidRPr="0033187E">
        <w:rPr>
          <w:i/>
          <w:lang w:eastAsia="ja-JP"/>
        </w:rPr>
        <w:t>Salmonella</w:t>
      </w:r>
      <w:r w:rsidRPr="0033187E">
        <w:rPr>
          <w:lang w:eastAsia="ja-JP"/>
        </w:rPr>
        <w:t xml:space="preserve"> spp., </w:t>
      </w:r>
      <w:r w:rsidRPr="0033187E">
        <w:rPr>
          <w:i/>
          <w:lang w:eastAsia="ja-JP"/>
        </w:rPr>
        <w:t>Escherichia coli</w:t>
      </w:r>
      <w:r w:rsidRPr="0033187E">
        <w:rPr>
          <w:lang w:eastAsia="ja-JP"/>
        </w:rPr>
        <w:t xml:space="preserve">, </w:t>
      </w:r>
      <w:r w:rsidRPr="0033187E">
        <w:rPr>
          <w:i/>
          <w:lang w:eastAsia="ja-JP"/>
        </w:rPr>
        <w:t>Vibrio</w:t>
      </w:r>
      <w:r w:rsidRPr="0033187E">
        <w:rPr>
          <w:lang w:eastAsia="ja-JP"/>
        </w:rPr>
        <w:t xml:space="preserve"> spp., and influenza A and B virus.</w:t>
      </w:r>
    </w:p>
    <w:p w14:paraId="18EF49E5" w14:textId="77777777" w:rsidR="003F352D" w:rsidRPr="0033187E" w:rsidRDefault="00011FFA">
      <w:pPr>
        <w:spacing w:before="0"/>
        <w:rPr>
          <w:rStyle w:val="Heading3Char"/>
        </w:rPr>
      </w:pPr>
      <w:bookmarkStart w:id="449" w:name="_Toc57732931"/>
      <w:bookmarkStart w:id="450" w:name="_Toc57901394"/>
      <w:bookmarkStart w:id="451" w:name="_Toc58175734"/>
      <w:bookmarkStart w:id="452" w:name="_Toc58259393"/>
      <w:bookmarkStart w:id="453" w:name="_Toc58336593"/>
      <w:bookmarkStart w:id="454" w:name="_Toc58415991"/>
      <w:bookmarkStart w:id="455" w:name="_Toc59189542"/>
      <w:r w:rsidRPr="0033187E">
        <w:rPr>
          <w:rStyle w:val="Heading3Char"/>
          <w:b w:val="0"/>
          <w:bCs w:val="0"/>
        </w:rPr>
        <w:br w:type="page"/>
      </w:r>
    </w:p>
    <w:p w14:paraId="7323207E" w14:textId="2EFF7319" w:rsidR="0024628C" w:rsidRPr="0033187E" w:rsidRDefault="00011FFA" w:rsidP="00041010">
      <w:pPr>
        <w:pStyle w:val="Heading3"/>
        <w:numPr>
          <w:ilvl w:val="1"/>
          <w:numId w:val="40"/>
        </w:numPr>
        <w:ind w:left="567" w:hanging="567"/>
        <w:rPr>
          <w:rStyle w:val="Heading3Char"/>
          <w:b/>
          <w:bCs/>
        </w:rPr>
      </w:pPr>
      <w:bookmarkStart w:id="456" w:name="_Toc63059398"/>
      <w:bookmarkStart w:id="457" w:name="_Toc66960696"/>
      <w:bookmarkStart w:id="458" w:name="_Toc71274300"/>
      <w:r w:rsidRPr="0033187E">
        <w:rPr>
          <w:rStyle w:val="Heading3Char"/>
          <w:b/>
          <w:bCs/>
        </w:rPr>
        <w:lastRenderedPageBreak/>
        <w:t>Listed Human Diseases</w:t>
      </w:r>
      <w:bookmarkEnd w:id="449"/>
      <w:bookmarkEnd w:id="450"/>
      <w:bookmarkEnd w:id="451"/>
      <w:bookmarkEnd w:id="452"/>
      <w:bookmarkEnd w:id="453"/>
      <w:bookmarkEnd w:id="454"/>
      <w:bookmarkEnd w:id="455"/>
      <w:bookmarkEnd w:id="456"/>
      <w:bookmarkEnd w:id="457"/>
      <w:bookmarkEnd w:id="458"/>
    </w:p>
    <w:p w14:paraId="648C9A92" w14:textId="412ECCFC" w:rsidR="0024628C" w:rsidRPr="0033187E" w:rsidRDefault="00011FFA" w:rsidP="0024628C">
      <w:pPr>
        <w:tabs>
          <w:tab w:val="left" w:pos="1708"/>
        </w:tabs>
        <w:spacing w:before="60"/>
        <w:rPr>
          <w:szCs w:val="24"/>
        </w:rPr>
      </w:pPr>
      <w:r w:rsidRPr="0033187E">
        <w:rPr>
          <w:szCs w:val="24"/>
        </w:rPr>
        <w:t>A Listed Human Disease is a human disease</w:t>
      </w:r>
      <w:r w:rsidR="00C92C50" w:rsidRPr="0033187E">
        <w:rPr>
          <w:szCs w:val="24"/>
        </w:rPr>
        <w:t xml:space="preserve"> that </w:t>
      </w:r>
      <w:r w:rsidRPr="0033187E">
        <w:rPr>
          <w:szCs w:val="24"/>
        </w:rPr>
        <w:t>is communicable and may cause significant harm to human health.</w:t>
      </w:r>
      <w:r w:rsidR="00C4298B" w:rsidRPr="0033187E">
        <w:rPr>
          <w:szCs w:val="24"/>
        </w:rPr>
        <w:t xml:space="preserve"> </w:t>
      </w:r>
      <w:r w:rsidRPr="0033187E">
        <w:rPr>
          <w:szCs w:val="24"/>
        </w:rPr>
        <w:t xml:space="preserve">The World Health Organization lists </w:t>
      </w:r>
      <w:r w:rsidRPr="0033187E">
        <w:t>20 human diseases</w:t>
      </w:r>
      <w:r w:rsidRPr="0033187E">
        <w:rPr>
          <w:szCs w:val="24"/>
        </w:rPr>
        <w:t xml:space="preserve"> under ‘</w:t>
      </w:r>
      <w:hyperlink r:id="rId22" w:history="1">
        <w:r w:rsidRPr="0033187E">
          <w:rPr>
            <w:rStyle w:val="Hyperlink"/>
            <w:szCs w:val="24"/>
          </w:rPr>
          <w:t>Pandemic</w:t>
        </w:r>
        <w:r w:rsidR="0034222F" w:rsidRPr="0033187E">
          <w:rPr>
            <w:rStyle w:val="Hyperlink"/>
            <w:szCs w:val="24"/>
          </w:rPr>
          <w:t> </w:t>
        </w:r>
        <w:r w:rsidRPr="0033187E">
          <w:rPr>
            <w:rStyle w:val="Hyperlink"/>
            <w:szCs w:val="24"/>
          </w:rPr>
          <w:t>and endemic diseases</w:t>
        </w:r>
      </w:hyperlink>
      <w:r w:rsidRPr="0033187E">
        <w:rPr>
          <w:szCs w:val="24"/>
        </w:rPr>
        <w:t>’ on its website</w:t>
      </w:r>
      <w:r w:rsidRPr="0033187E">
        <w:t>.</w:t>
      </w:r>
    </w:p>
    <w:p w14:paraId="475C046F" w14:textId="5F61A295" w:rsidR="0024628C" w:rsidRPr="0033187E" w:rsidRDefault="00011FFA" w:rsidP="00AA06F2">
      <w:r w:rsidRPr="0033187E">
        <w:t xml:space="preserve">The </w:t>
      </w:r>
      <w:r w:rsidRPr="0033187E">
        <w:rPr>
          <w:i/>
        </w:rPr>
        <w:t>Biosecurity (Listed Human Diseases) Determination 2016</w:t>
      </w:r>
      <w:r w:rsidR="008376DE" w:rsidRPr="0033187E">
        <w:t xml:space="preserve">, </w:t>
      </w:r>
      <w:r w:rsidRPr="0033187E">
        <w:t>made under section 42(1) of the Act</w:t>
      </w:r>
      <w:r w:rsidR="008376DE" w:rsidRPr="0033187E">
        <w:t xml:space="preserve">, </w:t>
      </w:r>
      <w:r w:rsidRPr="0033187E">
        <w:t xml:space="preserve">originally </w:t>
      </w:r>
      <w:r w:rsidR="008376DE" w:rsidRPr="0033187E">
        <w:t xml:space="preserve">listed </w:t>
      </w:r>
      <w:r w:rsidRPr="0033187E">
        <w:t xml:space="preserve">7 </w:t>
      </w:r>
      <w:r w:rsidR="00193DCE" w:rsidRPr="0033187E">
        <w:t xml:space="preserve">Listed Human Diseases </w:t>
      </w:r>
      <w:r w:rsidRPr="0033187E">
        <w:t>(</w:t>
      </w:r>
      <w:r w:rsidR="008376DE" w:rsidRPr="0033187E">
        <w:t xml:space="preserve">the </w:t>
      </w:r>
      <w:r w:rsidR="001F194E" w:rsidRPr="0033187E">
        <w:t>top</w:t>
      </w:r>
      <w:r w:rsidR="00433642" w:rsidRPr="0033187E">
        <w:t> </w:t>
      </w:r>
      <w:r w:rsidR="001F194E" w:rsidRPr="0033187E">
        <w:t>7</w:t>
      </w:r>
      <w:r w:rsidR="004329CE" w:rsidRPr="0033187E">
        <w:t> </w:t>
      </w:r>
      <w:r w:rsidR="001F194E" w:rsidRPr="0033187E">
        <w:t xml:space="preserve">in </w:t>
      </w:r>
      <w:r w:rsidRPr="0033187E">
        <w:fldChar w:fldCharType="begin"/>
      </w:r>
      <w:r w:rsidRPr="0033187E">
        <w:instrText xml:space="preserve"> REF _Ref54032427 \h </w:instrText>
      </w:r>
      <w:r w:rsidR="0033187E">
        <w:instrText xml:space="preserve"> \* MERGEFORMAT </w:instrText>
      </w:r>
      <w:r w:rsidRPr="0033187E">
        <w:fldChar w:fldCharType="separate"/>
      </w:r>
      <w:r w:rsidR="003743F2" w:rsidRPr="0033187E">
        <w:t xml:space="preserve">Table </w:t>
      </w:r>
      <w:r w:rsidR="003743F2" w:rsidRPr="0033187E">
        <w:rPr>
          <w:noProof/>
        </w:rPr>
        <w:t>3</w:t>
      </w:r>
      <w:r w:rsidRPr="0033187E">
        <w:fldChar w:fldCharType="end"/>
      </w:r>
      <w:r w:rsidRPr="0033187E">
        <w:t>).</w:t>
      </w:r>
    </w:p>
    <w:p w14:paraId="3022E0A8" w14:textId="717D0FC7" w:rsidR="0024628C" w:rsidRPr="0033187E" w:rsidRDefault="00011FFA" w:rsidP="00041010">
      <w:pPr>
        <w:pStyle w:val="Caption"/>
        <w:keepNext w:val="0"/>
        <w:outlineLvl w:val="0"/>
      </w:pPr>
      <w:bookmarkStart w:id="459" w:name="_Ref54032427"/>
      <w:bookmarkStart w:id="460" w:name="_Toc70594950"/>
      <w:r w:rsidRPr="0033187E">
        <w:t xml:space="preserve">Table </w:t>
      </w:r>
      <w:r w:rsidRPr="0033187E">
        <w:rPr>
          <w:noProof/>
        </w:rPr>
        <w:fldChar w:fldCharType="begin"/>
      </w:r>
      <w:r w:rsidRPr="0033187E">
        <w:rPr>
          <w:noProof/>
        </w:rPr>
        <w:instrText xml:space="preserve"> SEQ Table \* ARABIC </w:instrText>
      </w:r>
      <w:r w:rsidRPr="0033187E">
        <w:rPr>
          <w:noProof/>
        </w:rPr>
        <w:fldChar w:fldCharType="separate"/>
      </w:r>
      <w:r w:rsidRPr="0033187E">
        <w:rPr>
          <w:noProof/>
        </w:rPr>
        <w:t>3</w:t>
      </w:r>
      <w:r w:rsidRPr="0033187E">
        <w:rPr>
          <w:noProof/>
        </w:rPr>
        <w:fldChar w:fldCharType="end"/>
      </w:r>
      <w:bookmarkEnd w:id="459"/>
      <w:r w:rsidRPr="0033187E">
        <w:rPr>
          <w:noProof/>
        </w:rPr>
        <w:t xml:space="preserve"> Listed Human Diseases</w:t>
      </w:r>
      <w:bookmarkEnd w:id="46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9"/>
      </w:tblGrid>
      <w:tr w:rsidR="00CE7AB8" w:rsidRPr="0033187E" w14:paraId="3A7B2BB8" w14:textId="77777777" w:rsidTr="0024628C">
        <w:tc>
          <w:tcPr>
            <w:tcW w:w="567" w:type="dxa"/>
          </w:tcPr>
          <w:p w14:paraId="4511532A" w14:textId="77777777" w:rsidR="0024628C" w:rsidRPr="0033187E" w:rsidRDefault="00011FFA" w:rsidP="0024628C">
            <w:pPr>
              <w:pStyle w:val="TableText"/>
              <w:rPr>
                <w:sz w:val="20"/>
                <w:szCs w:val="20"/>
              </w:rPr>
            </w:pPr>
            <w:r w:rsidRPr="0033187E">
              <w:rPr>
                <w:sz w:val="20"/>
                <w:szCs w:val="20"/>
              </w:rPr>
              <w:t>1.</w:t>
            </w:r>
          </w:p>
        </w:tc>
        <w:tc>
          <w:tcPr>
            <w:tcW w:w="3969" w:type="dxa"/>
          </w:tcPr>
          <w:p w14:paraId="44B04CB2" w14:textId="77777777" w:rsidR="0024628C" w:rsidRPr="0033187E" w:rsidRDefault="00011FFA" w:rsidP="0024628C">
            <w:pPr>
              <w:pStyle w:val="TableText"/>
              <w:rPr>
                <w:sz w:val="20"/>
                <w:szCs w:val="20"/>
              </w:rPr>
            </w:pPr>
            <w:r w:rsidRPr="0033187E">
              <w:rPr>
                <w:sz w:val="20"/>
                <w:szCs w:val="20"/>
              </w:rPr>
              <w:t>Human influenza with pandemic potential</w:t>
            </w:r>
          </w:p>
        </w:tc>
      </w:tr>
      <w:tr w:rsidR="00CE7AB8" w:rsidRPr="0033187E" w14:paraId="3F87390F" w14:textId="77777777" w:rsidTr="0024628C">
        <w:tc>
          <w:tcPr>
            <w:tcW w:w="567" w:type="dxa"/>
          </w:tcPr>
          <w:p w14:paraId="224910A1" w14:textId="77777777" w:rsidR="0024628C" w:rsidRPr="0033187E" w:rsidRDefault="00011FFA" w:rsidP="0024628C">
            <w:pPr>
              <w:pStyle w:val="TableText"/>
              <w:rPr>
                <w:sz w:val="20"/>
                <w:szCs w:val="20"/>
              </w:rPr>
            </w:pPr>
            <w:r w:rsidRPr="0033187E">
              <w:rPr>
                <w:sz w:val="20"/>
                <w:szCs w:val="20"/>
              </w:rPr>
              <w:t>2.</w:t>
            </w:r>
          </w:p>
        </w:tc>
        <w:tc>
          <w:tcPr>
            <w:tcW w:w="3969" w:type="dxa"/>
          </w:tcPr>
          <w:p w14:paraId="680FC1B5" w14:textId="1A2874F2" w:rsidR="0024628C" w:rsidRPr="0033187E" w:rsidRDefault="00011FFA" w:rsidP="0024628C">
            <w:pPr>
              <w:pStyle w:val="TableText"/>
              <w:rPr>
                <w:sz w:val="20"/>
                <w:szCs w:val="20"/>
              </w:rPr>
            </w:pPr>
            <w:r w:rsidRPr="0033187E">
              <w:rPr>
                <w:sz w:val="20"/>
                <w:szCs w:val="20"/>
              </w:rPr>
              <w:t xml:space="preserve">Middle East </w:t>
            </w:r>
            <w:r w:rsidR="00FF1BAB" w:rsidRPr="0033187E">
              <w:rPr>
                <w:sz w:val="20"/>
                <w:szCs w:val="20"/>
              </w:rPr>
              <w:t>R</w:t>
            </w:r>
            <w:r w:rsidRPr="0033187E">
              <w:rPr>
                <w:sz w:val="20"/>
                <w:szCs w:val="20"/>
              </w:rPr>
              <w:t xml:space="preserve">espiratory </w:t>
            </w:r>
            <w:r w:rsidR="00FF1BAB" w:rsidRPr="0033187E">
              <w:rPr>
                <w:sz w:val="20"/>
                <w:szCs w:val="20"/>
              </w:rPr>
              <w:t>S</w:t>
            </w:r>
            <w:r w:rsidRPr="0033187E">
              <w:rPr>
                <w:sz w:val="20"/>
                <w:szCs w:val="20"/>
              </w:rPr>
              <w:t>yndrome</w:t>
            </w:r>
            <w:r w:rsidR="00FF1BAB" w:rsidRPr="0033187E">
              <w:rPr>
                <w:sz w:val="20"/>
                <w:szCs w:val="20"/>
              </w:rPr>
              <w:t xml:space="preserve"> (MERS)</w:t>
            </w:r>
          </w:p>
        </w:tc>
      </w:tr>
      <w:tr w:rsidR="00CE7AB8" w:rsidRPr="0033187E" w14:paraId="49DF89D7" w14:textId="77777777" w:rsidTr="0024628C">
        <w:tc>
          <w:tcPr>
            <w:tcW w:w="567" w:type="dxa"/>
          </w:tcPr>
          <w:p w14:paraId="41A4DB67" w14:textId="77777777" w:rsidR="0024628C" w:rsidRPr="0033187E" w:rsidRDefault="00011FFA" w:rsidP="0024628C">
            <w:pPr>
              <w:pStyle w:val="TableText"/>
              <w:rPr>
                <w:sz w:val="20"/>
                <w:szCs w:val="20"/>
              </w:rPr>
            </w:pPr>
            <w:r w:rsidRPr="0033187E">
              <w:rPr>
                <w:sz w:val="20"/>
                <w:szCs w:val="20"/>
              </w:rPr>
              <w:t>3.</w:t>
            </w:r>
          </w:p>
        </w:tc>
        <w:tc>
          <w:tcPr>
            <w:tcW w:w="3969" w:type="dxa"/>
          </w:tcPr>
          <w:p w14:paraId="6C81C7EC" w14:textId="77777777" w:rsidR="0024628C" w:rsidRPr="0033187E" w:rsidRDefault="00011FFA" w:rsidP="0024628C">
            <w:pPr>
              <w:pStyle w:val="TableText"/>
              <w:rPr>
                <w:sz w:val="20"/>
                <w:szCs w:val="20"/>
              </w:rPr>
            </w:pPr>
            <w:r w:rsidRPr="0033187E">
              <w:rPr>
                <w:sz w:val="20"/>
                <w:szCs w:val="20"/>
              </w:rPr>
              <w:t xml:space="preserve">Plague </w:t>
            </w:r>
          </w:p>
        </w:tc>
      </w:tr>
      <w:tr w:rsidR="00CE7AB8" w:rsidRPr="0033187E" w14:paraId="28A10424" w14:textId="77777777" w:rsidTr="0024628C">
        <w:tc>
          <w:tcPr>
            <w:tcW w:w="567" w:type="dxa"/>
          </w:tcPr>
          <w:p w14:paraId="1FB7E688" w14:textId="77777777" w:rsidR="0024628C" w:rsidRPr="0033187E" w:rsidRDefault="00011FFA" w:rsidP="0024628C">
            <w:pPr>
              <w:pStyle w:val="TableText"/>
              <w:rPr>
                <w:sz w:val="20"/>
                <w:szCs w:val="20"/>
              </w:rPr>
            </w:pPr>
            <w:r w:rsidRPr="0033187E">
              <w:rPr>
                <w:sz w:val="20"/>
                <w:szCs w:val="20"/>
              </w:rPr>
              <w:t>4.</w:t>
            </w:r>
          </w:p>
        </w:tc>
        <w:tc>
          <w:tcPr>
            <w:tcW w:w="3969" w:type="dxa"/>
          </w:tcPr>
          <w:p w14:paraId="6D13B8AF" w14:textId="073E4D74" w:rsidR="0024628C" w:rsidRPr="0033187E" w:rsidRDefault="00011FFA" w:rsidP="0024628C">
            <w:pPr>
              <w:pStyle w:val="TableText"/>
              <w:rPr>
                <w:sz w:val="20"/>
                <w:szCs w:val="20"/>
              </w:rPr>
            </w:pPr>
            <w:r w:rsidRPr="0033187E">
              <w:rPr>
                <w:sz w:val="20"/>
                <w:szCs w:val="20"/>
              </w:rPr>
              <w:t xml:space="preserve">Severe </w:t>
            </w:r>
            <w:r w:rsidR="00FF1BAB" w:rsidRPr="0033187E">
              <w:rPr>
                <w:sz w:val="20"/>
                <w:szCs w:val="20"/>
              </w:rPr>
              <w:t>A</w:t>
            </w:r>
            <w:r w:rsidRPr="0033187E">
              <w:rPr>
                <w:sz w:val="20"/>
                <w:szCs w:val="20"/>
              </w:rPr>
              <w:t xml:space="preserve">cute </w:t>
            </w:r>
            <w:r w:rsidR="00FF1BAB" w:rsidRPr="0033187E">
              <w:rPr>
                <w:sz w:val="20"/>
                <w:szCs w:val="20"/>
              </w:rPr>
              <w:t>R</w:t>
            </w:r>
            <w:r w:rsidRPr="0033187E">
              <w:rPr>
                <w:sz w:val="20"/>
                <w:szCs w:val="20"/>
              </w:rPr>
              <w:t xml:space="preserve">espiratory </w:t>
            </w:r>
            <w:r w:rsidR="00FF1BAB" w:rsidRPr="0033187E">
              <w:rPr>
                <w:sz w:val="20"/>
                <w:szCs w:val="20"/>
              </w:rPr>
              <w:t>S</w:t>
            </w:r>
            <w:r w:rsidRPr="0033187E">
              <w:rPr>
                <w:sz w:val="20"/>
                <w:szCs w:val="20"/>
              </w:rPr>
              <w:t xml:space="preserve">yndrome (SARS) </w:t>
            </w:r>
          </w:p>
        </w:tc>
      </w:tr>
      <w:tr w:rsidR="00CE7AB8" w:rsidRPr="0033187E" w14:paraId="0840717A" w14:textId="77777777" w:rsidTr="0024628C">
        <w:tc>
          <w:tcPr>
            <w:tcW w:w="567" w:type="dxa"/>
          </w:tcPr>
          <w:p w14:paraId="4428A894" w14:textId="77777777" w:rsidR="0024628C" w:rsidRPr="0033187E" w:rsidRDefault="00011FFA" w:rsidP="0024628C">
            <w:pPr>
              <w:pStyle w:val="TableText"/>
              <w:rPr>
                <w:sz w:val="20"/>
                <w:szCs w:val="20"/>
              </w:rPr>
            </w:pPr>
            <w:r w:rsidRPr="0033187E">
              <w:rPr>
                <w:sz w:val="20"/>
                <w:szCs w:val="20"/>
              </w:rPr>
              <w:t>5.</w:t>
            </w:r>
          </w:p>
        </w:tc>
        <w:tc>
          <w:tcPr>
            <w:tcW w:w="3969" w:type="dxa"/>
          </w:tcPr>
          <w:p w14:paraId="66D804E3" w14:textId="77777777" w:rsidR="0024628C" w:rsidRPr="0033187E" w:rsidRDefault="00011FFA" w:rsidP="0024628C">
            <w:pPr>
              <w:pStyle w:val="TableText"/>
              <w:rPr>
                <w:sz w:val="20"/>
                <w:szCs w:val="20"/>
              </w:rPr>
            </w:pPr>
            <w:r w:rsidRPr="0033187E">
              <w:rPr>
                <w:sz w:val="20"/>
                <w:szCs w:val="20"/>
              </w:rPr>
              <w:t>Smallpox</w:t>
            </w:r>
          </w:p>
        </w:tc>
      </w:tr>
      <w:tr w:rsidR="00CE7AB8" w:rsidRPr="0033187E" w14:paraId="1A081B7A" w14:textId="77777777" w:rsidTr="0024628C">
        <w:tc>
          <w:tcPr>
            <w:tcW w:w="567" w:type="dxa"/>
          </w:tcPr>
          <w:p w14:paraId="2B4E1636" w14:textId="77777777" w:rsidR="0024628C" w:rsidRPr="0033187E" w:rsidRDefault="00011FFA" w:rsidP="0024628C">
            <w:pPr>
              <w:pStyle w:val="TableText"/>
              <w:rPr>
                <w:sz w:val="20"/>
                <w:szCs w:val="20"/>
              </w:rPr>
            </w:pPr>
            <w:r w:rsidRPr="0033187E">
              <w:rPr>
                <w:sz w:val="20"/>
                <w:szCs w:val="20"/>
              </w:rPr>
              <w:t>6.</w:t>
            </w:r>
          </w:p>
        </w:tc>
        <w:tc>
          <w:tcPr>
            <w:tcW w:w="3969" w:type="dxa"/>
          </w:tcPr>
          <w:p w14:paraId="6DB6D4A1" w14:textId="77777777" w:rsidR="0024628C" w:rsidRPr="0033187E" w:rsidRDefault="00011FFA" w:rsidP="0024628C">
            <w:pPr>
              <w:pStyle w:val="TableText"/>
              <w:rPr>
                <w:sz w:val="20"/>
                <w:szCs w:val="20"/>
              </w:rPr>
            </w:pPr>
            <w:r w:rsidRPr="0033187E">
              <w:rPr>
                <w:sz w:val="20"/>
                <w:szCs w:val="20"/>
              </w:rPr>
              <w:t>Viral haemorrhagic fevers</w:t>
            </w:r>
          </w:p>
        </w:tc>
      </w:tr>
      <w:tr w:rsidR="00CE7AB8" w:rsidRPr="0033187E" w14:paraId="2938B21E" w14:textId="77777777" w:rsidTr="0024628C">
        <w:tc>
          <w:tcPr>
            <w:tcW w:w="567" w:type="dxa"/>
          </w:tcPr>
          <w:p w14:paraId="4412DBE1" w14:textId="77777777" w:rsidR="0024628C" w:rsidRPr="0033187E" w:rsidRDefault="00011FFA" w:rsidP="0024628C">
            <w:pPr>
              <w:pStyle w:val="TableText"/>
              <w:rPr>
                <w:sz w:val="20"/>
                <w:szCs w:val="20"/>
              </w:rPr>
            </w:pPr>
            <w:r w:rsidRPr="0033187E">
              <w:rPr>
                <w:sz w:val="20"/>
                <w:szCs w:val="20"/>
              </w:rPr>
              <w:t>7.</w:t>
            </w:r>
          </w:p>
        </w:tc>
        <w:tc>
          <w:tcPr>
            <w:tcW w:w="3969" w:type="dxa"/>
          </w:tcPr>
          <w:p w14:paraId="228A284C" w14:textId="77777777" w:rsidR="0024628C" w:rsidRPr="0033187E" w:rsidRDefault="00011FFA" w:rsidP="0024628C">
            <w:pPr>
              <w:pStyle w:val="TableText"/>
              <w:rPr>
                <w:sz w:val="20"/>
                <w:szCs w:val="20"/>
              </w:rPr>
            </w:pPr>
            <w:r w:rsidRPr="0033187E">
              <w:rPr>
                <w:sz w:val="20"/>
                <w:szCs w:val="20"/>
              </w:rPr>
              <w:t>Yellow fever</w:t>
            </w:r>
          </w:p>
        </w:tc>
      </w:tr>
      <w:tr w:rsidR="00CE7AB8" w:rsidRPr="0033187E" w14:paraId="4D6B1A9B" w14:textId="77777777" w:rsidTr="0024628C">
        <w:tc>
          <w:tcPr>
            <w:tcW w:w="567" w:type="dxa"/>
          </w:tcPr>
          <w:p w14:paraId="7F15FFD0" w14:textId="77777777" w:rsidR="0024628C" w:rsidRPr="0033187E" w:rsidRDefault="00011FFA" w:rsidP="0024628C">
            <w:pPr>
              <w:pStyle w:val="TableText"/>
              <w:rPr>
                <w:sz w:val="20"/>
                <w:szCs w:val="20"/>
              </w:rPr>
            </w:pPr>
            <w:r w:rsidRPr="0033187E">
              <w:rPr>
                <w:sz w:val="20"/>
                <w:szCs w:val="20"/>
              </w:rPr>
              <w:t>8.</w:t>
            </w:r>
          </w:p>
        </w:tc>
        <w:tc>
          <w:tcPr>
            <w:tcW w:w="3969" w:type="dxa"/>
          </w:tcPr>
          <w:p w14:paraId="0A03C361" w14:textId="77777777" w:rsidR="0024628C" w:rsidRPr="0033187E" w:rsidRDefault="00011FFA" w:rsidP="0024628C">
            <w:pPr>
              <w:pStyle w:val="TableText"/>
              <w:rPr>
                <w:sz w:val="20"/>
                <w:szCs w:val="20"/>
              </w:rPr>
            </w:pPr>
            <w:r w:rsidRPr="0033187E">
              <w:rPr>
                <w:sz w:val="20"/>
                <w:szCs w:val="20"/>
              </w:rPr>
              <w:t>Human coronavirus with pandemic potential</w:t>
            </w:r>
          </w:p>
        </w:tc>
      </w:tr>
    </w:tbl>
    <w:p w14:paraId="773279C9" w14:textId="6799787E" w:rsidR="008A7DD1" w:rsidRPr="0033187E" w:rsidRDefault="00011FFA" w:rsidP="008A7DD1">
      <w:pPr>
        <w:rPr>
          <w:lang w:eastAsia="en-AU"/>
        </w:rPr>
      </w:pPr>
      <w:r w:rsidRPr="0033187E">
        <w:rPr>
          <w:lang w:eastAsia="en-AU"/>
        </w:rPr>
        <w:t xml:space="preserve">By declaring a disease </w:t>
      </w:r>
      <w:r w:rsidR="00193DCE" w:rsidRPr="0033187E">
        <w:rPr>
          <w:lang w:eastAsia="en-AU"/>
        </w:rPr>
        <w:t>a Listed Human Disease</w:t>
      </w:r>
      <w:r w:rsidR="00ED6E6A" w:rsidRPr="0033187E">
        <w:rPr>
          <w:lang w:eastAsia="en-AU"/>
        </w:rPr>
        <w:t xml:space="preserve"> in the </w:t>
      </w:r>
      <w:r w:rsidR="00ED6E6A" w:rsidRPr="0033187E">
        <w:rPr>
          <w:i/>
          <w:iCs/>
          <w:lang w:eastAsia="en-AU"/>
        </w:rPr>
        <w:t>Biosecurity (Listed Human Diseases) Determination 2016</w:t>
      </w:r>
      <w:r w:rsidRPr="0033187E">
        <w:rPr>
          <w:lang w:eastAsia="en-AU"/>
        </w:rPr>
        <w:t xml:space="preserve">, a range of biosecurity powers and measures become available under the </w:t>
      </w:r>
      <w:r w:rsidRPr="0033187E">
        <w:rPr>
          <w:i/>
          <w:lang w:eastAsia="en-AU"/>
        </w:rPr>
        <w:t>Biosecurity Act 2015</w:t>
      </w:r>
      <w:r w:rsidRPr="0033187E">
        <w:rPr>
          <w:lang w:eastAsia="en-AU"/>
        </w:rPr>
        <w:t xml:space="preserve"> to manage serious health risks at </w:t>
      </w:r>
      <w:r w:rsidR="00392CF5" w:rsidRPr="0033187E">
        <w:rPr>
          <w:lang w:eastAsia="en-AU"/>
        </w:rPr>
        <w:t>first points of entry</w:t>
      </w:r>
      <w:r w:rsidRPr="0033187E">
        <w:rPr>
          <w:lang w:eastAsia="en-AU"/>
        </w:rPr>
        <w:t>. These biosecurity powers and measures include:</w:t>
      </w:r>
    </w:p>
    <w:p w14:paraId="6676FDAB" w14:textId="77777777" w:rsidR="008A7DD1" w:rsidRPr="0033187E" w:rsidRDefault="00011FFA" w:rsidP="008B1716">
      <w:pPr>
        <w:pStyle w:val="ListBullet"/>
        <w:rPr>
          <w:lang w:eastAsia="en-AU"/>
        </w:rPr>
      </w:pPr>
      <w:r w:rsidRPr="0033187E">
        <w:rPr>
          <w:lang w:eastAsia="en-AU"/>
        </w:rPr>
        <w:t>information gathering</w:t>
      </w:r>
    </w:p>
    <w:p w14:paraId="7DEE6774" w14:textId="77777777" w:rsidR="008A7DD1" w:rsidRPr="0033187E" w:rsidRDefault="00011FFA" w:rsidP="008B1716">
      <w:pPr>
        <w:pStyle w:val="ListBullet"/>
        <w:rPr>
          <w:lang w:eastAsia="en-AU"/>
        </w:rPr>
      </w:pPr>
      <w:r w:rsidRPr="0033187E">
        <w:rPr>
          <w:lang w:eastAsia="en-AU"/>
        </w:rPr>
        <w:t>screening activities</w:t>
      </w:r>
    </w:p>
    <w:p w14:paraId="3E03C148" w14:textId="0D676B01" w:rsidR="008A7DD1" w:rsidRPr="0033187E" w:rsidRDefault="00011FFA" w:rsidP="008B1716">
      <w:pPr>
        <w:pStyle w:val="ListBullet"/>
        <w:rPr>
          <w:lang w:eastAsia="en-AU"/>
        </w:rPr>
      </w:pPr>
      <w:r w:rsidRPr="0033187E">
        <w:rPr>
          <w:lang w:eastAsia="en-AU"/>
        </w:rPr>
        <w:t>entry and exit requirements determined by the Minister for Health</w:t>
      </w:r>
    </w:p>
    <w:p w14:paraId="311AAF9D" w14:textId="77777777" w:rsidR="008A7DD1" w:rsidRPr="0033187E" w:rsidRDefault="00011FFA" w:rsidP="008B1716">
      <w:pPr>
        <w:pStyle w:val="ListBullet"/>
        <w:rPr>
          <w:lang w:eastAsia="en-AU"/>
        </w:rPr>
      </w:pPr>
      <w:r w:rsidRPr="0033187E">
        <w:rPr>
          <w:lang w:eastAsia="en-AU"/>
        </w:rPr>
        <w:t>pratique requirements</w:t>
      </w:r>
    </w:p>
    <w:p w14:paraId="67CFE64F" w14:textId="161A8C42" w:rsidR="008A7DD1" w:rsidRPr="0033187E" w:rsidRDefault="00011FFA" w:rsidP="008B1716">
      <w:pPr>
        <w:pStyle w:val="ListBullet"/>
        <w:rPr>
          <w:lang w:eastAsia="en-AU"/>
        </w:rPr>
      </w:pPr>
      <w:r w:rsidRPr="0033187E">
        <w:rPr>
          <w:lang w:eastAsia="en-AU"/>
        </w:rPr>
        <w:t xml:space="preserve">preventive biosecurity measures specified by the Minister for Health to assist with managing the risk of </w:t>
      </w:r>
      <w:r w:rsidR="00193DCE" w:rsidRPr="0033187E">
        <w:rPr>
          <w:lang w:eastAsia="en-AU"/>
        </w:rPr>
        <w:t xml:space="preserve">a Listed Human Disease </w:t>
      </w:r>
      <w:r w:rsidRPr="0033187E">
        <w:rPr>
          <w:lang w:eastAsia="en-AU"/>
        </w:rPr>
        <w:t>entering, emerging and establish</w:t>
      </w:r>
      <w:r w:rsidR="008632B0" w:rsidRPr="0033187E">
        <w:rPr>
          <w:lang w:eastAsia="en-AU"/>
        </w:rPr>
        <w:t>ing</w:t>
      </w:r>
      <w:r w:rsidRPr="0033187E">
        <w:rPr>
          <w:lang w:eastAsia="en-AU"/>
        </w:rPr>
        <w:t xml:space="preserve"> in Australia </w:t>
      </w:r>
    </w:p>
    <w:p w14:paraId="2DC36175" w14:textId="6884D253" w:rsidR="008A7DD1" w:rsidRPr="0033187E" w:rsidRDefault="00011FFA" w:rsidP="008B1716">
      <w:pPr>
        <w:pStyle w:val="ListBullet"/>
        <w:rPr>
          <w:lang w:eastAsia="en-AU"/>
        </w:rPr>
      </w:pPr>
      <w:r w:rsidRPr="0033187E">
        <w:rPr>
          <w:lang w:eastAsia="en-AU"/>
        </w:rPr>
        <w:t>human health response zones</w:t>
      </w:r>
    </w:p>
    <w:p w14:paraId="3B7E898A" w14:textId="3E80DEAE" w:rsidR="008A7DD1" w:rsidRPr="0033187E" w:rsidRDefault="00011FFA" w:rsidP="008B1716">
      <w:pPr>
        <w:pStyle w:val="ListBullet"/>
        <w:rPr>
          <w:lang w:eastAsia="en-AU"/>
        </w:rPr>
      </w:pPr>
      <w:r w:rsidRPr="0033187E">
        <w:rPr>
          <w:lang w:eastAsia="en-AU"/>
        </w:rPr>
        <w:t>Human Biosecurity Control Orders</w:t>
      </w:r>
      <w:r w:rsidR="008376DE" w:rsidRPr="0033187E">
        <w:rPr>
          <w:lang w:eastAsia="en-AU"/>
        </w:rPr>
        <w:t>, which</w:t>
      </w:r>
      <w:r w:rsidR="00C92C50" w:rsidRPr="0033187E">
        <w:rPr>
          <w:lang w:eastAsia="en-AU"/>
        </w:rPr>
        <w:t xml:space="preserve"> </w:t>
      </w:r>
      <w:r w:rsidRPr="0033187E">
        <w:rPr>
          <w:lang w:eastAsia="en-AU"/>
        </w:rPr>
        <w:t xml:space="preserve">allow for management of noncompliant individuals with a suspected </w:t>
      </w:r>
      <w:r w:rsidR="00C81FE6" w:rsidRPr="0033187E">
        <w:rPr>
          <w:lang w:eastAsia="en-AU"/>
        </w:rPr>
        <w:t xml:space="preserve">or confirmed </w:t>
      </w:r>
      <w:r w:rsidR="00193DCE" w:rsidRPr="0033187E">
        <w:rPr>
          <w:lang w:eastAsia="en-AU"/>
        </w:rPr>
        <w:t xml:space="preserve">Listed Human Disease </w:t>
      </w:r>
      <w:r w:rsidRPr="0033187E">
        <w:rPr>
          <w:lang w:eastAsia="en-AU"/>
        </w:rPr>
        <w:t xml:space="preserve">through isolation of suspected cases and treatment </w:t>
      </w:r>
      <w:r w:rsidR="00C81FE6" w:rsidRPr="0033187E">
        <w:rPr>
          <w:lang w:eastAsia="en-AU"/>
        </w:rPr>
        <w:t xml:space="preserve">of individuals </w:t>
      </w:r>
      <w:r w:rsidRPr="0033187E">
        <w:rPr>
          <w:lang w:eastAsia="en-AU"/>
        </w:rPr>
        <w:t xml:space="preserve">where </w:t>
      </w:r>
      <w:r w:rsidR="00193DCE" w:rsidRPr="0033187E">
        <w:rPr>
          <w:lang w:eastAsia="en-AU"/>
        </w:rPr>
        <w:t xml:space="preserve">a Listed Human Disease </w:t>
      </w:r>
      <w:r w:rsidRPr="0033187E">
        <w:rPr>
          <w:lang w:eastAsia="en-AU"/>
        </w:rPr>
        <w:t>is confirmed</w:t>
      </w:r>
    </w:p>
    <w:p w14:paraId="29352754" w14:textId="164D443A" w:rsidR="008A7DD1" w:rsidRPr="0033187E" w:rsidRDefault="00011FFA" w:rsidP="008B1716">
      <w:pPr>
        <w:pStyle w:val="ListBullet"/>
        <w:rPr>
          <w:lang w:eastAsia="en-AU"/>
        </w:rPr>
      </w:pPr>
      <w:r w:rsidRPr="0033187E">
        <w:rPr>
          <w:lang w:eastAsia="en-AU"/>
        </w:rPr>
        <w:t>Human Biosecurity Emergency Power</w:t>
      </w:r>
      <w:r w:rsidR="008376DE" w:rsidRPr="0033187E">
        <w:rPr>
          <w:lang w:eastAsia="en-AU"/>
        </w:rPr>
        <w:t>,</w:t>
      </w:r>
      <w:r w:rsidR="00C92C50" w:rsidRPr="0033187E">
        <w:rPr>
          <w:lang w:eastAsia="en-AU"/>
        </w:rPr>
        <w:t xml:space="preserve"> </w:t>
      </w:r>
      <w:r w:rsidR="008376DE" w:rsidRPr="0033187E">
        <w:rPr>
          <w:lang w:eastAsia="en-AU"/>
        </w:rPr>
        <w:t xml:space="preserve">which </w:t>
      </w:r>
      <w:r w:rsidRPr="0033187E">
        <w:rPr>
          <w:lang w:eastAsia="en-AU"/>
        </w:rPr>
        <w:t xml:space="preserve">enables the Minister </w:t>
      </w:r>
      <w:r w:rsidR="00C81FE6" w:rsidRPr="0033187E">
        <w:rPr>
          <w:lang w:eastAsia="en-AU"/>
        </w:rPr>
        <w:t xml:space="preserve">for Health </w:t>
      </w:r>
      <w:r w:rsidRPr="0033187E">
        <w:rPr>
          <w:lang w:eastAsia="en-AU"/>
        </w:rPr>
        <w:t xml:space="preserve">to determine requirements or give directions that will assist in managing the spread of </w:t>
      </w:r>
      <w:r w:rsidR="00193DCE" w:rsidRPr="0033187E">
        <w:rPr>
          <w:lang w:eastAsia="en-AU"/>
        </w:rPr>
        <w:t>a Listed Human Disease</w:t>
      </w:r>
      <w:r w:rsidRPr="0033187E">
        <w:rPr>
          <w:lang w:eastAsia="en-AU"/>
        </w:rPr>
        <w:t xml:space="preserve">. </w:t>
      </w:r>
    </w:p>
    <w:p w14:paraId="0EE6161D" w14:textId="300C100F" w:rsidR="00AA06F2" w:rsidRPr="0033187E" w:rsidRDefault="00011FFA" w:rsidP="00AA06F2">
      <w:pPr>
        <w:rPr>
          <w:rStyle w:val="Heading3Char"/>
          <w:b w:val="0"/>
          <w:bCs w:val="0"/>
        </w:rPr>
      </w:pPr>
      <w:r w:rsidRPr="0033187E">
        <w:rPr>
          <w:szCs w:val="24"/>
        </w:rPr>
        <w:t xml:space="preserve">On 21 January 2020, </w:t>
      </w:r>
      <w:r w:rsidR="008376DE" w:rsidRPr="0033187E">
        <w:rPr>
          <w:szCs w:val="24"/>
        </w:rPr>
        <w:t xml:space="preserve">through the </w:t>
      </w:r>
      <w:r w:rsidR="008376DE" w:rsidRPr="0033187E">
        <w:rPr>
          <w:i/>
          <w:szCs w:val="24"/>
        </w:rPr>
        <w:t>Biosecurity (Listed Human Diseases) Amendment Determination</w:t>
      </w:r>
      <w:r w:rsidR="00ED6E6A" w:rsidRPr="0033187E">
        <w:rPr>
          <w:i/>
          <w:szCs w:val="24"/>
        </w:rPr>
        <w:t> </w:t>
      </w:r>
      <w:r w:rsidR="008376DE" w:rsidRPr="0033187E">
        <w:rPr>
          <w:i/>
          <w:szCs w:val="24"/>
        </w:rPr>
        <w:t>2020</w:t>
      </w:r>
      <w:r w:rsidR="008376DE" w:rsidRPr="0033187E">
        <w:rPr>
          <w:szCs w:val="24"/>
        </w:rPr>
        <w:t xml:space="preserve">, </w:t>
      </w:r>
      <w:r w:rsidRPr="0033187E">
        <w:rPr>
          <w:szCs w:val="24"/>
        </w:rPr>
        <w:t>the Director of Human Biosecurity</w:t>
      </w:r>
      <w:r w:rsidR="00C92C50" w:rsidRPr="0033187E">
        <w:rPr>
          <w:szCs w:val="24"/>
        </w:rPr>
        <w:t xml:space="preserve"> </w:t>
      </w:r>
      <w:r w:rsidRPr="0033187E">
        <w:rPr>
          <w:szCs w:val="24"/>
        </w:rPr>
        <w:t>added ‘Human coronavirus with pandemic potential’ to the list</w:t>
      </w:r>
      <w:r w:rsidR="00EC642F" w:rsidRPr="0033187E">
        <w:rPr>
          <w:szCs w:val="24"/>
        </w:rPr>
        <w:t xml:space="preserve"> (</w:t>
      </w:r>
      <w:r w:rsidR="00EC642F" w:rsidRPr="0033187E">
        <w:rPr>
          <w:szCs w:val="24"/>
        </w:rPr>
        <w:fldChar w:fldCharType="begin"/>
      </w:r>
      <w:r w:rsidR="00EC642F" w:rsidRPr="0033187E">
        <w:rPr>
          <w:szCs w:val="24"/>
        </w:rPr>
        <w:instrText xml:space="preserve"> REF _Ref54032427 \h </w:instrText>
      </w:r>
      <w:r w:rsidR="008376DE" w:rsidRPr="0033187E">
        <w:rPr>
          <w:szCs w:val="24"/>
        </w:rPr>
        <w:instrText xml:space="preserve"> \* MERGEFORMAT </w:instrText>
      </w:r>
      <w:r w:rsidR="00EC642F" w:rsidRPr="0033187E">
        <w:rPr>
          <w:szCs w:val="24"/>
        </w:rPr>
      </w:r>
      <w:r w:rsidR="00EC642F" w:rsidRPr="0033187E">
        <w:rPr>
          <w:szCs w:val="24"/>
        </w:rPr>
        <w:fldChar w:fldCharType="separate"/>
      </w:r>
      <w:r w:rsidR="00140559" w:rsidRPr="0033187E">
        <w:t xml:space="preserve">Table </w:t>
      </w:r>
      <w:r w:rsidR="00140559" w:rsidRPr="0033187E">
        <w:rPr>
          <w:noProof/>
        </w:rPr>
        <w:t>3</w:t>
      </w:r>
      <w:r w:rsidR="00EC642F" w:rsidRPr="0033187E">
        <w:rPr>
          <w:szCs w:val="24"/>
        </w:rPr>
        <w:fldChar w:fldCharType="end"/>
      </w:r>
      <w:r w:rsidR="00EC642F" w:rsidRPr="0033187E">
        <w:rPr>
          <w:szCs w:val="24"/>
        </w:rPr>
        <w:t>)</w:t>
      </w:r>
      <w:r w:rsidRPr="0033187E">
        <w:rPr>
          <w:szCs w:val="24"/>
        </w:rPr>
        <w:t>. Before making this determination, the Director of Human Biosecurity consult</w:t>
      </w:r>
      <w:r w:rsidR="008376DE" w:rsidRPr="0033187E">
        <w:rPr>
          <w:szCs w:val="24"/>
        </w:rPr>
        <w:t>ed</w:t>
      </w:r>
      <w:r w:rsidRPr="0033187E">
        <w:rPr>
          <w:szCs w:val="24"/>
        </w:rPr>
        <w:t xml:space="preserve"> with the chief health officers for each state and territory and the Director of Biosecurity.</w:t>
      </w:r>
    </w:p>
    <w:p w14:paraId="2A3A5791" w14:textId="77777777" w:rsidR="00ED6E6A" w:rsidRPr="0033187E" w:rsidRDefault="00ED6E6A">
      <w:pPr>
        <w:spacing w:before="0"/>
        <w:rPr>
          <w:rStyle w:val="Heading3Char"/>
        </w:rPr>
      </w:pPr>
      <w:bookmarkStart w:id="461" w:name="_Toc57732932"/>
      <w:bookmarkStart w:id="462" w:name="_Toc57901395"/>
      <w:bookmarkStart w:id="463" w:name="_Toc58175735"/>
      <w:bookmarkStart w:id="464" w:name="_Toc58259394"/>
      <w:bookmarkStart w:id="465" w:name="_Toc58336594"/>
      <w:bookmarkStart w:id="466" w:name="_Toc58415992"/>
      <w:bookmarkStart w:id="467" w:name="_Toc59189543"/>
      <w:bookmarkStart w:id="468" w:name="_Toc63059399"/>
      <w:bookmarkStart w:id="469" w:name="_Toc66960697"/>
      <w:r w:rsidRPr="0033187E">
        <w:rPr>
          <w:rStyle w:val="Heading3Char"/>
          <w:b w:val="0"/>
          <w:bCs w:val="0"/>
        </w:rPr>
        <w:br w:type="page"/>
      </w:r>
    </w:p>
    <w:p w14:paraId="20E89942" w14:textId="6D888A9B" w:rsidR="0024628C" w:rsidRPr="0033187E" w:rsidRDefault="00011FFA" w:rsidP="00041010">
      <w:pPr>
        <w:pStyle w:val="Heading3"/>
        <w:numPr>
          <w:ilvl w:val="1"/>
          <w:numId w:val="40"/>
        </w:numPr>
        <w:ind w:left="567" w:hanging="567"/>
        <w:rPr>
          <w:rStyle w:val="Heading3Char"/>
          <w:b/>
          <w:bCs/>
        </w:rPr>
      </w:pPr>
      <w:bookmarkStart w:id="470" w:name="_Toc71274301"/>
      <w:r w:rsidRPr="0033187E">
        <w:rPr>
          <w:rStyle w:val="Heading3Char"/>
          <w:b/>
          <w:bCs/>
        </w:rPr>
        <w:lastRenderedPageBreak/>
        <w:t>SARS-CoV-2</w:t>
      </w:r>
      <w:bookmarkEnd w:id="461"/>
      <w:bookmarkEnd w:id="462"/>
      <w:bookmarkEnd w:id="463"/>
      <w:bookmarkEnd w:id="464"/>
      <w:bookmarkEnd w:id="465"/>
      <w:bookmarkEnd w:id="466"/>
      <w:bookmarkEnd w:id="467"/>
      <w:bookmarkEnd w:id="468"/>
      <w:bookmarkEnd w:id="469"/>
      <w:bookmarkEnd w:id="470"/>
    </w:p>
    <w:p w14:paraId="2158E796" w14:textId="38218873" w:rsidR="00562099" w:rsidRPr="0033187E" w:rsidRDefault="00562099" w:rsidP="00E35A07">
      <w:pPr>
        <w:rPr>
          <w:lang w:eastAsia="ja-JP"/>
        </w:rPr>
      </w:pPr>
      <w:r w:rsidRPr="0033187E">
        <w:rPr>
          <w:lang w:val="en"/>
        </w:rPr>
        <w:t>COVID-19 is the name given (on 11 February 2020) to the disease caused by the novel coronavirus ‘severe acute respiratory syndrome coronavirus 2’ (SARS-CoV-2)</w:t>
      </w:r>
      <w:r w:rsidR="008376DE" w:rsidRPr="0033187E">
        <w:rPr>
          <w:lang w:val="en"/>
        </w:rPr>
        <w:t>,</w:t>
      </w:r>
      <w:r w:rsidRPr="0033187E">
        <w:rPr>
          <w:lang w:val="en"/>
        </w:rPr>
        <w:t xml:space="preserve"> </w:t>
      </w:r>
      <w:r w:rsidR="008376DE" w:rsidRPr="0033187E">
        <w:rPr>
          <w:lang w:val="en"/>
        </w:rPr>
        <w:t xml:space="preserve">which </w:t>
      </w:r>
      <w:r w:rsidRPr="0033187E">
        <w:rPr>
          <w:lang w:val="en"/>
        </w:rPr>
        <w:t>originated in China’s Hubei province in December 2019. It stands for ‘coronavirus disease 2019’ (CO-corona; VI-virus; D-disease 2019) (Parliament of Australia 2020a).</w:t>
      </w:r>
    </w:p>
    <w:p w14:paraId="3BEE11EA" w14:textId="6BFB84A7" w:rsidR="0015075D" w:rsidRPr="0033187E" w:rsidRDefault="3BE29089" w:rsidP="00E35A07">
      <w:pPr>
        <w:rPr>
          <w:lang w:eastAsia="ja-JP"/>
        </w:rPr>
      </w:pPr>
      <w:r w:rsidRPr="0033187E">
        <w:rPr>
          <w:lang w:eastAsia="ja-JP"/>
        </w:rPr>
        <w:t>COVID-19 causes respiratory illness</w:t>
      </w:r>
      <w:r w:rsidR="008376DE" w:rsidRPr="0033187E">
        <w:rPr>
          <w:lang w:eastAsia="ja-JP"/>
        </w:rPr>
        <w:t>.</w:t>
      </w:r>
      <w:r w:rsidRPr="0033187E">
        <w:rPr>
          <w:lang w:eastAsia="ja-JP"/>
        </w:rPr>
        <w:t xml:space="preserve"> </w:t>
      </w:r>
      <w:r w:rsidR="008376DE" w:rsidRPr="0033187E">
        <w:rPr>
          <w:lang w:eastAsia="ja-JP"/>
        </w:rPr>
        <w:t>T</w:t>
      </w:r>
      <w:r w:rsidRPr="0033187E">
        <w:rPr>
          <w:lang w:eastAsia="ja-JP"/>
        </w:rPr>
        <w:t xml:space="preserve">ypical symptoms </w:t>
      </w:r>
      <w:r w:rsidR="008376DE" w:rsidRPr="0033187E">
        <w:rPr>
          <w:lang w:eastAsia="ja-JP"/>
        </w:rPr>
        <w:t xml:space="preserve">are those </w:t>
      </w:r>
      <w:r w:rsidRPr="0033187E">
        <w:rPr>
          <w:lang w:eastAsia="ja-JP"/>
        </w:rPr>
        <w:t>associated with an acute respiratory illness</w:t>
      </w:r>
      <w:r w:rsidR="008376DE" w:rsidRPr="0033187E">
        <w:rPr>
          <w:lang w:eastAsia="ja-JP"/>
        </w:rPr>
        <w:t xml:space="preserve"> –</w:t>
      </w:r>
      <w:r w:rsidR="00F87014" w:rsidRPr="0033187E">
        <w:rPr>
          <w:lang w:eastAsia="ja-JP"/>
        </w:rPr>
        <w:t xml:space="preserve"> </w:t>
      </w:r>
      <w:r w:rsidRPr="0033187E">
        <w:rPr>
          <w:lang w:eastAsia="ja-JP"/>
        </w:rPr>
        <w:t xml:space="preserve">a cough, a sore throat and difficulty breathing. </w:t>
      </w:r>
      <w:r w:rsidR="008376DE" w:rsidRPr="0033187E">
        <w:rPr>
          <w:lang w:eastAsia="ja-JP"/>
        </w:rPr>
        <w:t xml:space="preserve">COVID-19 </w:t>
      </w:r>
      <w:r w:rsidRPr="0033187E">
        <w:rPr>
          <w:lang w:eastAsia="ja-JP"/>
        </w:rPr>
        <w:t>spreads from viral particles</w:t>
      </w:r>
      <w:r w:rsidR="00C92C50" w:rsidRPr="0033187E">
        <w:rPr>
          <w:lang w:eastAsia="ja-JP"/>
        </w:rPr>
        <w:t>,</w:t>
      </w:r>
      <w:r w:rsidRPr="0033187E">
        <w:rPr>
          <w:lang w:eastAsia="ja-JP"/>
        </w:rPr>
        <w:t xml:space="preserve"> and symptoms can appear as </w:t>
      </w:r>
      <w:r w:rsidR="008376DE" w:rsidRPr="0033187E">
        <w:rPr>
          <w:lang w:eastAsia="ja-JP"/>
        </w:rPr>
        <w:t xml:space="preserve">long </w:t>
      </w:r>
      <w:r w:rsidRPr="0033187E">
        <w:rPr>
          <w:lang w:eastAsia="ja-JP"/>
        </w:rPr>
        <w:t xml:space="preserve">as 14 days after exposure. Humans have no </w:t>
      </w:r>
      <w:r w:rsidR="00ED24CD" w:rsidRPr="0033187E">
        <w:rPr>
          <w:lang w:eastAsia="ja-JP"/>
        </w:rPr>
        <w:t xml:space="preserve">natural </w:t>
      </w:r>
      <w:r w:rsidRPr="0033187E">
        <w:rPr>
          <w:lang w:eastAsia="ja-JP"/>
        </w:rPr>
        <w:t xml:space="preserve">immunity to it, and </w:t>
      </w:r>
      <w:r w:rsidR="008376DE" w:rsidRPr="0033187E">
        <w:rPr>
          <w:lang w:eastAsia="ja-JP"/>
        </w:rPr>
        <w:t xml:space="preserve">when it originated </w:t>
      </w:r>
      <w:r w:rsidRPr="0033187E">
        <w:rPr>
          <w:lang w:eastAsia="ja-JP"/>
        </w:rPr>
        <w:t xml:space="preserve">there </w:t>
      </w:r>
      <w:r w:rsidR="00ED24CD" w:rsidRPr="0033187E">
        <w:rPr>
          <w:lang w:eastAsia="ja-JP"/>
        </w:rPr>
        <w:t>was no pre-exi</w:t>
      </w:r>
      <w:r w:rsidR="00557A77" w:rsidRPr="0033187E">
        <w:rPr>
          <w:lang w:eastAsia="ja-JP"/>
        </w:rPr>
        <w:t>s</w:t>
      </w:r>
      <w:r w:rsidR="00ED24CD" w:rsidRPr="0033187E">
        <w:rPr>
          <w:lang w:eastAsia="ja-JP"/>
        </w:rPr>
        <w:t>ting</w:t>
      </w:r>
      <w:r w:rsidRPr="0033187E">
        <w:rPr>
          <w:lang w:eastAsia="ja-JP"/>
        </w:rPr>
        <w:t xml:space="preserve"> vaccine or cure.</w:t>
      </w:r>
    </w:p>
    <w:p w14:paraId="0D80B4A2" w14:textId="482DE030" w:rsidR="000D5DC1" w:rsidRPr="0033187E" w:rsidRDefault="00131011" w:rsidP="000D5DC1">
      <w:pPr>
        <w:rPr>
          <w:lang w:eastAsia="ja-JP"/>
        </w:rPr>
      </w:pPr>
      <w:r w:rsidRPr="0033187E">
        <w:rPr>
          <w:lang w:eastAsia="ja-JP"/>
        </w:rPr>
        <w:t xml:space="preserve">As of </w:t>
      </w:r>
      <w:r w:rsidR="009A1CB0" w:rsidRPr="0033187E">
        <w:rPr>
          <w:lang w:eastAsia="ja-JP"/>
        </w:rPr>
        <w:t>2</w:t>
      </w:r>
      <w:r w:rsidR="000726DE">
        <w:rPr>
          <w:lang w:eastAsia="ja-JP"/>
        </w:rPr>
        <w:t>9</w:t>
      </w:r>
      <w:r w:rsidR="009A1CB0" w:rsidRPr="0033187E">
        <w:rPr>
          <w:lang w:eastAsia="ja-JP"/>
        </w:rPr>
        <w:t xml:space="preserve"> April</w:t>
      </w:r>
      <w:r w:rsidRPr="0033187E">
        <w:rPr>
          <w:lang w:eastAsia="ja-JP"/>
        </w:rPr>
        <w:t xml:space="preserve"> 2021</w:t>
      </w:r>
      <w:r w:rsidR="00011FFA" w:rsidRPr="0033187E">
        <w:rPr>
          <w:lang w:eastAsia="ja-JP"/>
        </w:rPr>
        <w:t>, the COVID-19 pandemic ha</w:t>
      </w:r>
      <w:r w:rsidRPr="0033187E">
        <w:rPr>
          <w:lang w:eastAsia="ja-JP"/>
        </w:rPr>
        <w:t>d</w:t>
      </w:r>
      <w:r w:rsidR="00011FFA" w:rsidRPr="0033187E">
        <w:rPr>
          <w:lang w:eastAsia="ja-JP"/>
        </w:rPr>
        <w:t xml:space="preserve"> </w:t>
      </w:r>
      <w:r w:rsidR="0018125D" w:rsidRPr="0033187E">
        <w:rPr>
          <w:lang w:eastAsia="ja-JP"/>
        </w:rPr>
        <w:t>spread to 216 countries and territories (National</w:t>
      </w:r>
      <w:r w:rsidR="009A1CB0" w:rsidRPr="0033187E">
        <w:rPr>
          <w:lang w:eastAsia="ja-JP"/>
        </w:rPr>
        <w:t> </w:t>
      </w:r>
      <w:r w:rsidR="0018125D" w:rsidRPr="0033187E">
        <w:rPr>
          <w:lang w:eastAsia="ja-JP"/>
        </w:rPr>
        <w:t xml:space="preserve">Geographic 2021) </w:t>
      </w:r>
      <w:r w:rsidR="004329CE" w:rsidRPr="0033187E">
        <w:rPr>
          <w:lang w:eastAsia="ja-JP"/>
        </w:rPr>
        <w:t>caus</w:t>
      </w:r>
      <w:r w:rsidR="0018125D" w:rsidRPr="0033187E">
        <w:rPr>
          <w:lang w:eastAsia="ja-JP"/>
        </w:rPr>
        <w:t>ing</w:t>
      </w:r>
      <w:r w:rsidR="004329CE" w:rsidRPr="0033187E">
        <w:rPr>
          <w:lang w:eastAsia="ja-JP"/>
        </w:rPr>
        <w:t xml:space="preserve"> </w:t>
      </w:r>
      <w:r w:rsidR="00145D43" w:rsidRPr="0033187E">
        <w:rPr>
          <w:lang w:eastAsia="ja-JP"/>
        </w:rPr>
        <w:t xml:space="preserve">more than </w:t>
      </w:r>
      <w:r w:rsidR="008F6743">
        <w:rPr>
          <w:lang w:eastAsia="ja-JP"/>
        </w:rPr>
        <w:t>3.1</w:t>
      </w:r>
      <w:r w:rsidR="004329CE" w:rsidRPr="0033187E">
        <w:rPr>
          <w:lang w:eastAsia="ja-JP"/>
        </w:rPr>
        <w:t xml:space="preserve"> million deaths</w:t>
      </w:r>
      <w:r w:rsidR="00742B30" w:rsidRPr="0033187E">
        <w:rPr>
          <w:lang w:eastAsia="ja-JP"/>
        </w:rPr>
        <w:t xml:space="preserve"> </w:t>
      </w:r>
      <w:r w:rsidR="00742B30" w:rsidRPr="0033187E">
        <w:t>(</w:t>
      </w:r>
      <w:hyperlink r:id="rId23" w:history="1">
        <w:r w:rsidR="00742B30" w:rsidRPr="0033187E">
          <w:t>WHO 2021</w:t>
        </w:r>
      </w:hyperlink>
      <w:r w:rsidR="00742B30" w:rsidRPr="0033187E">
        <w:rPr>
          <w:lang w:eastAsia="ja-JP"/>
        </w:rPr>
        <w:t>)</w:t>
      </w:r>
      <w:r w:rsidRPr="0033187E">
        <w:rPr>
          <w:lang w:eastAsia="ja-JP"/>
        </w:rPr>
        <w:t xml:space="preserve">. </w:t>
      </w:r>
      <w:r w:rsidR="00742B30" w:rsidRPr="0033187E">
        <w:rPr>
          <w:lang w:eastAsia="ja-JP"/>
        </w:rPr>
        <w:t>COVID-19</w:t>
      </w:r>
      <w:r w:rsidRPr="0033187E">
        <w:rPr>
          <w:lang w:eastAsia="ja-JP"/>
        </w:rPr>
        <w:t xml:space="preserve"> has </w:t>
      </w:r>
      <w:r w:rsidR="00011FFA" w:rsidRPr="0033187E">
        <w:rPr>
          <w:lang w:eastAsia="ja-JP"/>
        </w:rPr>
        <w:t xml:space="preserve">significantly disrupted </w:t>
      </w:r>
      <w:r w:rsidR="008376DE" w:rsidRPr="0033187E">
        <w:rPr>
          <w:lang w:eastAsia="ja-JP"/>
        </w:rPr>
        <w:t xml:space="preserve">many </w:t>
      </w:r>
      <w:r w:rsidR="00011FFA" w:rsidRPr="0033187E">
        <w:rPr>
          <w:lang w:eastAsia="ja-JP"/>
        </w:rPr>
        <w:t xml:space="preserve">aspects of everyday lives </w:t>
      </w:r>
      <w:r w:rsidR="008376DE" w:rsidRPr="0033187E">
        <w:rPr>
          <w:lang w:eastAsia="ja-JP"/>
        </w:rPr>
        <w:t xml:space="preserve">– </w:t>
      </w:r>
      <w:r w:rsidR="00011FFA" w:rsidRPr="0033187E">
        <w:rPr>
          <w:lang w:eastAsia="ja-JP"/>
        </w:rPr>
        <w:t>travel, work, sporting events, concerts and festivals, education and school</w:t>
      </w:r>
      <w:r w:rsidR="008376DE" w:rsidRPr="0033187E">
        <w:rPr>
          <w:lang w:eastAsia="ja-JP"/>
        </w:rPr>
        <w:t>s</w:t>
      </w:r>
      <w:r w:rsidR="00011FFA" w:rsidRPr="0033187E">
        <w:rPr>
          <w:lang w:eastAsia="ja-JP"/>
        </w:rPr>
        <w:t xml:space="preserve">, financial markets and </w:t>
      </w:r>
      <w:r w:rsidR="00FD5002" w:rsidRPr="0033187E">
        <w:rPr>
          <w:lang w:eastAsia="ja-JP"/>
        </w:rPr>
        <w:t>econom</w:t>
      </w:r>
      <w:r w:rsidR="008376DE" w:rsidRPr="0033187E">
        <w:rPr>
          <w:lang w:eastAsia="ja-JP"/>
        </w:rPr>
        <w:t>ies</w:t>
      </w:r>
      <w:r w:rsidR="00011FFA" w:rsidRPr="0033187E">
        <w:rPr>
          <w:lang w:eastAsia="ja-JP"/>
        </w:rPr>
        <w:t>.</w:t>
      </w:r>
      <w:r w:rsidR="00C0186F" w:rsidRPr="0033187E">
        <w:rPr>
          <w:lang w:eastAsia="ja-JP"/>
        </w:rPr>
        <w:t xml:space="preserve"> While worldwide public health emergencies have been declared and mitigated in the past</w:t>
      </w:r>
      <w:r w:rsidR="00C92C50" w:rsidRPr="0033187E">
        <w:rPr>
          <w:lang w:eastAsia="ja-JP"/>
        </w:rPr>
        <w:t xml:space="preserve"> – </w:t>
      </w:r>
      <w:r w:rsidR="00C0186F" w:rsidRPr="0033187E">
        <w:rPr>
          <w:lang w:eastAsia="ja-JP"/>
        </w:rPr>
        <w:t>for example, the swine flu pandemic in 2009</w:t>
      </w:r>
      <w:r w:rsidR="00C92C50" w:rsidRPr="0033187E">
        <w:rPr>
          <w:lang w:eastAsia="ja-JP"/>
        </w:rPr>
        <w:t xml:space="preserve"> – </w:t>
      </w:r>
      <w:r w:rsidR="00C0186F" w:rsidRPr="0033187E">
        <w:rPr>
          <w:lang w:eastAsia="ja-JP"/>
        </w:rPr>
        <w:t>the scale of socio-economic disruption caused by the unfolding COVID-19 pandemic is unparalleled in recent history (</w:t>
      </w:r>
      <w:r w:rsidR="00E46EC4" w:rsidRPr="0033187E">
        <w:t>Chang et al. 2020</w:t>
      </w:r>
      <w:r w:rsidR="00C0186F" w:rsidRPr="0033187E">
        <w:rPr>
          <w:lang w:eastAsia="ja-JP"/>
        </w:rPr>
        <w:t>).</w:t>
      </w:r>
    </w:p>
    <w:p w14:paraId="0F07687F" w14:textId="0A01C175" w:rsidR="00C0186F" w:rsidRPr="0033187E" w:rsidRDefault="00011FFA" w:rsidP="000D5DC1">
      <w:pPr>
        <w:rPr>
          <w:lang w:eastAsia="ja-JP"/>
        </w:rPr>
      </w:pPr>
      <w:r w:rsidRPr="0033187E">
        <w:rPr>
          <w:lang w:eastAsia="ja-JP"/>
        </w:rPr>
        <w:t>Australia began to experience most of these consequences</w:t>
      </w:r>
      <w:r w:rsidR="007D4ABF" w:rsidRPr="0033187E">
        <w:rPr>
          <w:lang w:eastAsia="ja-JP"/>
        </w:rPr>
        <w:t xml:space="preserve"> in early 2020.</w:t>
      </w:r>
      <w:r w:rsidR="006A2CDF" w:rsidRPr="0033187E">
        <w:rPr>
          <w:lang w:eastAsia="ja-JP"/>
        </w:rPr>
        <w:t xml:space="preserve"> </w:t>
      </w:r>
      <w:r w:rsidR="007D4ABF" w:rsidRPr="0033187E">
        <w:rPr>
          <w:lang w:eastAsia="ja-JP"/>
        </w:rPr>
        <w:t>T</w:t>
      </w:r>
      <w:r w:rsidRPr="0033187E">
        <w:rPr>
          <w:lang w:eastAsia="ja-JP"/>
        </w:rPr>
        <w:t xml:space="preserve">he number of confirmed COVID-19 cases </w:t>
      </w:r>
      <w:r w:rsidR="006A2CDF" w:rsidRPr="0033187E">
        <w:rPr>
          <w:lang w:eastAsia="ja-JP"/>
        </w:rPr>
        <w:t>exceeded</w:t>
      </w:r>
      <w:r w:rsidR="00520EEF" w:rsidRPr="0033187E">
        <w:rPr>
          <w:lang w:eastAsia="ja-JP"/>
        </w:rPr>
        <w:t xml:space="preserve"> </w:t>
      </w:r>
      <w:r w:rsidRPr="0033187E">
        <w:rPr>
          <w:lang w:eastAsia="ja-JP"/>
        </w:rPr>
        <w:t>1</w:t>
      </w:r>
      <w:r w:rsidR="00C92C50" w:rsidRPr="0033187E">
        <w:rPr>
          <w:lang w:eastAsia="ja-JP"/>
        </w:rPr>
        <w:t>,</w:t>
      </w:r>
      <w:r w:rsidRPr="0033187E">
        <w:rPr>
          <w:lang w:eastAsia="ja-JP"/>
        </w:rPr>
        <w:t>000 by 21 March 2020</w:t>
      </w:r>
      <w:r w:rsidR="006A2CDF" w:rsidRPr="0033187E">
        <w:rPr>
          <w:lang w:eastAsia="ja-JP"/>
        </w:rPr>
        <w:t xml:space="preserve"> and </w:t>
      </w:r>
      <w:r w:rsidRPr="0033187E">
        <w:rPr>
          <w:lang w:eastAsia="ja-JP"/>
        </w:rPr>
        <w:t>doubl</w:t>
      </w:r>
      <w:r w:rsidR="006A2CDF" w:rsidRPr="0033187E">
        <w:rPr>
          <w:lang w:eastAsia="ja-JP"/>
        </w:rPr>
        <w:t>ed</w:t>
      </w:r>
      <w:r w:rsidRPr="0033187E">
        <w:rPr>
          <w:lang w:eastAsia="ja-JP"/>
        </w:rPr>
        <w:t xml:space="preserve"> every 3 days, and the</w:t>
      </w:r>
      <w:r w:rsidR="006A2CDF" w:rsidRPr="0033187E">
        <w:rPr>
          <w:lang w:eastAsia="ja-JP"/>
        </w:rPr>
        <w:t>re was a</w:t>
      </w:r>
      <w:r w:rsidRPr="0033187E">
        <w:rPr>
          <w:lang w:eastAsia="ja-JP"/>
        </w:rPr>
        <w:t xml:space="preserve"> cumulative incidence growth rate averaging 0.20 per day during the first 3 weeks of March</w:t>
      </w:r>
      <w:r w:rsidR="00A54D3E" w:rsidRPr="0033187E">
        <w:rPr>
          <w:lang w:eastAsia="ja-JP"/>
        </w:rPr>
        <w:t> </w:t>
      </w:r>
      <w:r w:rsidRPr="0033187E">
        <w:rPr>
          <w:lang w:eastAsia="ja-JP"/>
        </w:rPr>
        <w:t>2020. In response, Australian government</w:t>
      </w:r>
      <w:r w:rsidR="00F501D1" w:rsidRPr="0033187E">
        <w:rPr>
          <w:lang w:eastAsia="ja-JP"/>
        </w:rPr>
        <w:t>s</w:t>
      </w:r>
      <w:r w:rsidRPr="0033187E">
        <w:rPr>
          <w:lang w:eastAsia="ja-JP"/>
        </w:rPr>
        <w:t xml:space="preserve"> introduced strict intervention measures to </w:t>
      </w:r>
      <w:r w:rsidR="008442FD" w:rsidRPr="0033187E">
        <w:rPr>
          <w:lang w:eastAsia="ja-JP"/>
        </w:rPr>
        <w:t xml:space="preserve">reverse these </w:t>
      </w:r>
      <w:r w:rsidRPr="0033187E">
        <w:rPr>
          <w:lang w:eastAsia="ja-JP"/>
        </w:rPr>
        <w:t xml:space="preserve">trends and to curb growth </w:t>
      </w:r>
      <w:r w:rsidR="008442FD" w:rsidRPr="0033187E">
        <w:rPr>
          <w:lang w:eastAsia="ja-JP"/>
        </w:rPr>
        <w:t xml:space="preserve">in number of cases </w:t>
      </w:r>
      <w:r w:rsidR="00377E93" w:rsidRPr="0033187E">
        <w:rPr>
          <w:lang w:eastAsia="ja-JP"/>
        </w:rPr>
        <w:t xml:space="preserve">before it got to levels </w:t>
      </w:r>
      <w:r w:rsidRPr="0033187E">
        <w:rPr>
          <w:lang w:eastAsia="ja-JP"/>
        </w:rPr>
        <w:t>seen in other COVID-19-affected nations</w:t>
      </w:r>
      <w:r w:rsidR="00A54D3E" w:rsidRPr="0033187E">
        <w:rPr>
          <w:lang w:eastAsia="ja-JP"/>
        </w:rPr>
        <w:t xml:space="preserve"> (</w:t>
      </w:r>
      <w:r w:rsidR="00E46EC4" w:rsidRPr="0033187E">
        <w:t>Chang et al. 2020</w:t>
      </w:r>
      <w:r w:rsidR="00A54D3E" w:rsidRPr="0033187E">
        <w:rPr>
          <w:lang w:eastAsia="ja-JP"/>
        </w:rPr>
        <w:t>)</w:t>
      </w:r>
      <w:r w:rsidRPr="0033187E">
        <w:rPr>
          <w:lang w:eastAsia="ja-JP"/>
        </w:rPr>
        <w:t>.</w:t>
      </w:r>
    </w:p>
    <w:p w14:paraId="00B9497F" w14:textId="3FA71D53" w:rsidR="000D5DC1" w:rsidRPr="0033187E" w:rsidRDefault="00011FFA" w:rsidP="000D5DC1">
      <w:pPr>
        <w:rPr>
          <w:lang w:eastAsia="ja-JP"/>
        </w:rPr>
      </w:pPr>
      <w:r w:rsidRPr="0033187E">
        <w:rPr>
          <w:lang w:eastAsia="ja-JP"/>
        </w:rPr>
        <w:t xml:space="preserve">Since late February 2020, </w:t>
      </w:r>
      <w:r w:rsidR="0085607D" w:rsidRPr="0033187E">
        <w:rPr>
          <w:lang w:eastAsia="ja-JP"/>
        </w:rPr>
        <w:t>A</w:t>
      </w:r>
      <w:r w:rsidR="00ED24CD" w:rsidRPr="0033187E">
        <w:rPr>
          <w:lang w:eastAsia="ja-JP"/>
        </w:rPr>
        <w:t>ustralia</w:t>
      </w:r>
      <w:r w:rsidRPr="0033187E">
        <w:rPr>
          <w:lang w:eastAsia="ja-JP"/>
        </w:rPr>
        <w:t xml:space="preserve"> has recorded </w:t>
      </w:r>
      <w:r w:rsidR="00ED24CD" w:rsidRPr="0033187E">
        <w:rPr>
          <w:lang w:eastAsia="ja-JP"/>
        </w:rPr>
        <w:t>numerous</w:t>
      </w:r>
      <w:r w:rsidRPr="0033187E">
        <w:rPr>
          <w:lang w:eastAsia="ja-JP"/>
        </w:rPr>
        <w:t xml:space="preserve"> instances of COVID-19 positive personnel </w:t>
      </w:r>
      <w:r w:rsidR="003B0BFF" w:rsidRPr="0033187E">
        <w:rPr>
          <w:lang w:eastAsia="ja-JP"/>
        </w:rPr>
        <w:t>onboard</w:t>
      </w:r>
      <w:r w:rsidRPr="0033187E">
        <w:rPr>
          <w:lang w:eastAsia="ja-JP"/>
        </w:rPr>
        <w:t xml:space="preserve"> commercial vessels that </w:t>
      </w:r>
      <w:r w:rsidR="008442FD" w:rsidRPr="0033187E">
        <w:rPr>
          <w:lang w:eastAsia="ja-JP"/>
        </w:rPr>
        <w:t xml:space="preserve">have </w:t>
      </w:r>
      <w:r w:rsidRPr="0033187E">
        <w:rPr>
          <w:lang w:eastAsia="ja-JP"/>
        </w:rPr>
        <w:t>entered Australian waters (</w:t>
      </w:r>
      <w:r w:rsidRPr="0033187E">
        <w:rPr>
          <w:lang w:eastAsia="ja-JP"/>
        </w:rPr>
        <w:fldChar w:fldCharType="begin"/>
      </w:r>
      <w:r w:rsidRPr="0033187E">
        <w:rPr>
          <w:lang w:eastAsia="ja-JP"/>
        </w:rPr>
        <w:instrText xml:space="preserve"> REF _Ref54261298 \h </w:instrText>
      </w:r>
      <w:r w:rsidR="0033187E">
        <w:rPr>
          <w:lang w:eastAsia="ja-JP"/>
        </w:rPr>
        <w:instrText xml:space="preserve"> \* MERGEFORMAT </w:instrText>
      </w:r>
      <w:r w:rsidRPr="0033187E">
        <w:rPr>
          <w:lang w:eastAsia="ja-JP"/>
        </w:rPr>
      </w:r>
      <w:r w:rsidRPr="0033187E">
        <w:rPr>
          <w:lang w:eastAsia="ja-JP"/>
        </w:rPr>
        <w:fldChar w:fldCharType="separate"/>
      </w:r>
      <w:r w:rsidR="00196D39" w:rsidRPr="0033187E">
        <w:t xml:space="preserve">Table </w:t>
      </w:r>
      <w:r w:rsidR="00196D39" w:rsidRPr="0033187E">
        <w:rPr>
          <w:noProof/>
        </w:rPr>
        <w:t>4</w:t>
      </w:r>
      <w:r w:rsidRPr="0033187E">
        <w:rPr>
          <w:lang w:eastAsia="ja-JP"/>
        </w:rPr>
        <w:fldChar w:fldCharType="end"/>
      </w:r>
      <w:r w:rsidRPr="0033187E">
        <w:rPr>
          <w:lang w:eastAsia="ja-JP"/>
        </w:rPr>
        <w:t>).</w:t>
      </w:r>
    </w:p>
    <w:p w14:paraId="051DCD85" w14:textId="547AA7BB" w:rsidR="000D5DC1" w:rsidRPr="0033187E" w:rsidRDefault="00011FFA" w:rsidP="00025C91">
      <w:pPr>
        <w:pStyle w:val="Caption"/>
        <w:spacing w:before="240"/>
      </w:pPr>
      <w:bookmarkStart w:id="471" w:name="_Ref54261298"/>
      <w:bookmarkStart w:id="472" w:name="_Toc70594951"/>
      <w:r w:rsidRPr="0033187E">
        <w:t xml:space="preserve">Table </w:t>
      </w:r>
      <w:fldSimple w:instr=" SEQ Table \* ARABIC ">
        <w:r w:rsidRPr="0033187E">
          <w:rPr>
            <w:noProof/>
          </w:rPr>
          <w:t>4</w:t>
        </w:r>
      </w:fldSimple>
      <w:bookmarkEnd w:id="471"/>
      <w:r w:rsidRPr="0033187E">
        <w:rPr>
          <w:noProof/>
        </w:rPr>
        <w:t xml:space="preserve"> Confirmed cases of COVID-19 positive personnel </w:t>
      </w:r>
      <w:r w:rsidR="003B0BFF" w:rsidRPr="0033187E">
        <w:rPr>
          <w:noProof/>
        </w:rPr>
        <w:t>onboard</w:t>
      </w:r>
      <w:r w:rsidRPr="0033187E">
        <w:rPr>
          <w:noProof/>
        </w:rPr>
        <w:t xml:space="preserve"> commercial maritime vessels, February</w:t>
      </w:r>
      <w:r w:rsidRPr="0033187E">
        <w:t>‒</w:t>
      </w:r>
      <w:r w:rsidR="00AD71CF" w:rsidRPr="0033187E">
        <w:t>Octo</w:t>
      </w:r>
      <w:r w:rsidRPr="0033187E">
        <w:t>ber 2020</w:t>
      </w:r>
      <w:bookmarkEnd w:id="472"/>
    </w:p>
    <w:tbl>
      <w:tblPr>
        <w:tblStyle w:val="TableGrid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1923"/>
        <w:gridCol w:w="1276"/>
        <w:gridCol w:w="2557"/>
        <w:gridCol w:w="1984"/>
      </w:tblGrid>
      <w:tr w:rsidR="00CE7AB8" w:rsidRPr="0033187E" w14:paraId="17052852" w14:textId="77777777" w:rsidTr="00977AA5">
        <w:tc>
          <w:tcPr>
            <w:tcW w:w="1474" w:type="dxa"/>
          </w:tcPr>
          <w:p w14:paraId="63621CE3" w14:textId="77777777" w:rsidR="000D5DC1" w:rsidRPr="0033187E" w:rsidRDefault="00011FFA" w:rsidP="00533830">
            <w:pPr>
              <w:pStyle w:val="Tableheading0"/>
            </w:pPr>
            <w:r w:rsidRPr="0033187E">
              <w:t>Date of arrival</w:t>
            </w:r>
          </w:p>
        </w:tc>
        <w:tc>
          <w:tcPr>
            <w:tcW w:w="1923" w:type="dxa"/>
          </w:tcPr>
          <w:p w14:paraId="45FB2BCC" w14:textId="77777777" w:rsidR="000D5DC1" w:rsidRPr="0033187E" w:rsidRDefault="00011FFA" w:rsidP="00533830">
            <w:pPr>
              <w:pStyle w:val="Tableheading0"/>
            </w:pPr>
            <w:r w:rsidRPr="0033187E">
              <w:t>Vessel name</w:t>
            </w:r>
          </w:p>
        </w:tc>
        <w:tc>
          <w:tcPr>
            <w:tcW w:w="1276" w:type="dxa"/>
          </w:tcPr>
          <w:p w14:paraId="4FCC0A33" w14:textId="1EF69CEA" w:rsidR="000D5DC1" w:rsidRPr="0033187E" w:rsidRDefault="00011FFA" w:rsidP="00533830">
            <w:pPr>
              <w:pStyle w:val="Tableheading0"/>
            </w:pPr>
            <w:r w:rsidRPr="0033187E">
              <w:t xml:space="preserve">Vessel </w:t>
            </w:r>
            <w:r w:rsidR="000E36D2" w:rsidRPr="0033187E">
              <w:t>t</w:t>
            </w:r>
            <w:r w:rsidRPr="0033187E">
              <w:t>ype</w:t>
            </w:r>
          </w:p>
        </w:tc>
        <w:tc>
          <w:tcPr>
            <w:tcW w:w="2557" w:type="dxa"/>
          </w:tcPr>
          <w:p w14:paraId="61B01F3E" w14:textId="77777777" w:rsidR="000D5DC1" w:rsidRPr="0033187E" w:rsidRDefault="00011FFA" w:rsidP="00533830">
            <w:pPr>
              <w:pStyle w:val="Tableheading0"/>
            </w:pPr>
            <w:r w:rsidRPr="0033187E">
              <w:t>Arrival port</w:t>
            </w:r>
          </w:p>
        </w:tc>
        <w:tc>
          <w:tcPr>
            <w:tcW w:w="1984" w:type="dxa"/>
          </w:tcPr>
          <w:p w14:paraId="3CAB69C3" w14:textId="00675B3B" w:rsidR="000D5DC1" w:rsidRPr="0033187E" w:rsidRDefault="00011FFA" w:rsidP="00533830">
            <w:pPr>
              <w:pStyle w:val="Tableheading0"/>
            </w:pPr>
            <w:r w:rsidRPr="0033187E">
              <w:t>COVID-19 positive personnel (</w:t>
            </w:r>
            <w:r w:rsidR="00FF1BAB" w:rsidRPr="0033187E">
              <w:t>N</w:t>
            </w:r>
            <w:r w:rsidRPr="0033187E">
              <w:t>o.)</w:t>
            </w:r>
          </w:p>
        </w:tc>
      </w:tr>
      <w:tr w:rsidR="00CE7AB8" w:rsidRPr="0033187E" w14:paraId="2E5AF893" w14:textId="77777777" w:rsidTr="00977AA5">
        <w:tc>
          <w:tcPr>
            <w:tcW w:w="1474" w:type="dxa"/>
          </w:tcPr>
          <w:p w14:paraId="3BE89A65" w14:textId="77777777" w:rsidR="000D5DC1" w:rsidRPr="0033187E" w:rsidRDefault="00011FFA" w:rsidP="00533830">
            <w:pPr>
              <w:pStyle w:val="TableText"/>
            </w:pPr>
            <w:r w:rsidRPr="0033187E">
              <w:t>29 February</w:t>
            </w:r>
          </w:p>
        </w:tc>
        <w:tc>
          <w:tcPr>
            <w:tcW w:w="1923" w:type="dxa"/>
          </w:tcPr>
          <w:p w14:paraId="6577EEE7" w14:textId="421313B5" w:rsidR="000D5DC1" w:rsidRPr="0033187E" w:rsidRDefault="00011FFA" w:rsidP="00533830">
            <w:pPr>
              <w:pStyle w:val="TableText"/>
            </w:pPr>
            <w:r w:rsidRPr="0033187E">
              <w:t>Artania</w:t>
            </w:r>
          </w:p>
        </w:tc>
        <w:tc>
          <w:tcPr>
            <w:tcW w:w="1276" w:type="dxa"/>
          </w:tcPr>
          <w:p w14:paraId="4515086E" w14:textId="77777777" w:rsidR="000D5DC1" w:rsidRPr="0033187E" w:rsidRDefault="00011FFA" w:rsidP="00533830">
            <w:pPr>
              <w:pStyle w:val="TableText"/>
            </w:pPr>
            <w:r w:rsidRPr="0033187E">
              <w:t>Cruise</w:t>
            </w:r>
          </w:p>
        </w:tc>
        <w:tc>
          <w:tcPr>
            <w:tcW w:w="2557" w:type="dxa"/>
          </w:tcPr>
          <w:p w14:paraId="52F14F1C" w14:textId="2F94CEDA" w:rsidR="000D5DC1" w:rsidRPr="0033187E" w:rsidRDefault="00011FFA" w:rsidP="00533830">
            <w:pPr>
              <w:pStyle w:val="TableText"/>
            </w:pPr>
            <w:r w:rsidRPr="0033187E">
              <w:t>Darwin Port (NT)</w:t>
            </w:r>
            <w:r w:rsidR="00530878" w:rsidRPr="0033187E">
              <w:t xml:space="preserve"> </w:t>
            </w:r>
            <w:r w:rsidR="00530878" w:rsidRPr="0033187E">
              <w:rPr>
                <w:b/>
                <w:bCs/>
              </w:rPr>
              <w:t>a</w:t>
            </w:r>
          </w:p>
        </w:tc>
        <w:tc>
          <w:tcPr>
            <w:tcW w:w="1984" w:type="dxa"/>
          </w:tcPr>
          <w:p w14:paraId="0E74B546" w14:textId="72ECEFB7" w:rsidR="000D5DC1" w:rsidRPr="0033187E" w:rsidRDefault="00011FFA" w:rsidP="00A46E01">
            <w:pPr>
              <w:pStyle w:val="TableText"/>
            </w:pPr>
            <w:r w:rsidRPr="0033187E">
              <w:t>81 crew and passengers</w:t>
            </w:r>
          </w:p>
        </w:tc>
      </w:tr>
      <w:tr w:rsidR="00CE7AB8" w:rsidRPr="0033187E" w14:paraId="7598960D" w14:textId="77777777" w:rsidTr="00977AA5">
        <w:tc>
          <w:tcPr>
            <w:tcW w:w="1474" w:type="dxa"/>
          </w:tcPr>
          <w:p w14:paraId="72FEF771" w14:textId="77777777" w:rsidR="000D5DC1" w:rsidRPr="0033187E" w:rsidRDefault="00011FFA" w:rsidP="00533830">
            <w:pPr>
              <w:pStyle w:val="TableText"/>
            </w:pPr>
            <w:r w:rsidRPr="0033187E">
              <w:t>19 March</w:t>
            </w:r>
          </w:p>
        </w:tc>
        <w:tc>
          <w:tcPr>
            <w:tcW w:w="1923" w:type="dxa"/>
          </w:tcPr>
          <w:p w14:paraId="3A67944D" w14:textId="77777777" w:rsidR="000D5DC1" w:rsidRPr="0033187E" w:rsidRDefault="00011FFA" w:rsidP="00533830">
            <w:pPr>
              <w:pStyle w:val="TableText"/>
            </w:pPr>
            <w:r w:rsidRPr="0033187E">
              <w:t>Ruby Princess</w:t>
            </w:r>
          </w:p>
        </w:tc>
        <w:tc>
          <w:tcPr>
            <w:tcW w:w="1276" w:type="dxa"/>
          </w:tcPr>
          <w:p w14:paraId="32B11754" w14:textId="77777777" w:rsidR="000D5DC1" w:rsidRPr="0033187E" w:rsidRDefault="00011FFA" w:rsidP="00533830">
            <w:pPr>
              <w:pStyle w:val="TableText"/>
            </w:pPr>
            <w:r w:rsidRPr="0033187E">
              <w:t>Cruise</w:t>
            </w:r>
          </w:p>
        </w:tc>
        <w:tc>
          <w:tcPr>
            <w:tcW w:w="2557" w:type="dxa"/>
          </w:tcPr>
          <w:p w14:paraId="4ED8C4AF" w14:textId="16304977" w:rsidR="000D5DC1" w:rsidRPr="0033187E" w:rsidRDefault="00011FFA" w:rsidP="00533830">
            <w:pPr>
              <w:pStyle w:val="TableText"/>
            </w:pPr>
            <w:r w:rsidRPr="0033187E">
              <w:t>Port of Sydney, Sydney (NSW)</w:t>
            </w:r>
          </w:p>
        </w:tc>
        <w:tc>
          <w:tcPr>
            <w:tcW w:w="1984" w:type="dxa"/>
          </w:tcPr>
          <w:p w14:paraId="6CFE5F3D" w14:textId="0A2568EC" w:rsidR="000D5DC1" w:rsidRPr="0033187E" w:rsidRDefault="00011FFA" w:rsidP="00533830">
            <w:pPr>
              <w:pStyle w:val="TableText"/>
            </w:pPr>
            <w:r w:rsidRPr="0033187E">
              <w:t>663 passengers and 191 crew</w:t>
            </w:r>
          </w:p>
        </w:tc>
      </w:tr>
      <w:tr w:rsidR="00CE7AB8" w:rsidRPr="0033187E" w14:paraId="393BB438" w14:textId="77777777" w:rsidTr="00977AA5">
        <w:tc>
          <w:tcPr>
            <w:tcW w:w="1474" w:type="dxa"/>
          </w:tcPr>
          <w:p w14:paraId="79C16A54" w14:textId="77777777" w:rsidR="000D5DC1" w:rsidRPr="0033187E" w:rsidRDefault="00011FFA" w:rsidP="00533830">
            <w:pPr>
              <w:pStyle w:val="TableText"/>
            </w:pPr>
            <w:r w:rsidRPr="0033187E">
              <w:t>20 May</w:t>
            </w:r>
          </w:p>
        </w:tc>
        <w:tc>
          <w:tcPr>
            <w:tcW w:w="1923" w:type="dxa"/>
          </w:tcPr>
          <w:p w14:paraId="0C19113B" w14:textId="77777777" w:rsidR="000D5DC1" w:rsidRPr="0033187E" w:rsidRDefault="00011FFA" w:rsidP="00533830">
            <w:pPr>
              <w:pStyle w:val="TableText"/>
            </w:pPr>
            <w:r w:rsidRPr="0033187E">
              <w:t>Al Kuwait</w:t>
            </w:r>
          </w:p>
        </w:tc>
        <w:tc>
          <w:tcPr>
            <w:tcW w:w="1276" w:type="dxa"/>
          </w:tcPr>
          <w:p w14:paraId="38B6A986" w14:textId="77777777" w:rsidR="000D5DC1" w:rsidRPr="0033187E" w:rsidRDefault="00011FFA" w:rsidP="00533830">
            <w:pPr>
              <w:pStyle w:val="TableText"/>
            </w:pPr>
            <w:r w:rsidRPr="0033187E">
              <w:t>Livestock</w:t>
            </w:r>
          </w:p>
        </w:tc>
        <w:tc>
          <w:tcPr>
            <w:tcW w:w="2557" w:type="dxa"/>
          </w:tcPr>
          <w:p w14:paraId="52925025" w14:textId="77777777" w:rsidR="000D5DC1" w:rsidRPr="0033187E" w:rsidRDefault="00011FFA" w:rsidP="00533830">
            <w:pPr>
              <w:pStyle w:val="TableText"/>
            </w:pPr>
            <w:r w:rsidRPr="0033187E">
              <w:t>Fremantle Port (WA)</w:t>
            </w:r>
          </w:p>
        </w:tc>
        <w:tc>
          <w:tcPr>
            <w:tcW w:w="1984" w:type="dxa"/>
          </w:tcPr>
          <w:p w14:paraId="52198CCF" w14:textId="77777777" w:rsidR="000D5DC1" w:rsidRPr="0033187E" w:rsidRDefault="00011FFA" w:rsidP="00533830">
            <w:pPr>
              <w:pStyle w:val="TableText"/>
            </w:pPr>
            <w:r w:rsidRPr="0033187E">
              <w:t>20 crew</w:t>
            </w:r>
          </w:p>
        </w:tc>
      </w:tr>
      <w:tr w:rsidR="00CE7AB8" w:rsidRPr="0033187E" w14:paraId="2E721E2B" w14:textId="77777777" w:rsidTr="00977AA5">
        <w:tc>
          <w:tcPr>
            <w:tcW w:w="1474" w:type="dxa"/>
          </w:tcPr>
          <w:p w14:paraId="427DAC13" w14:textId="77777777" w:rsidR="000D5DC1" w:rsidRPr="0033187E" w:rsidRDefault="00011FFA" w:rsidP="00533830">
            <w:pPr>
              <w:pStyle w:val="TableText"/>
            </w:pPr>
            <w:r w:rsidRPr="0033187E">
              <w:t>23 July</w:t>
            </w:r>
          </w:p>
        </w:tc>
        <w:tc>
          <w:tcPr>
            <w:tcW w:w="1923" w:type="dxa"/>
          </w:tcPr>
          <w:p w14:paraId="6A3F25AC" w14:textId="77777777" w:rsidR="000D5DC1" w:rsidRPr="0033187E" w:rsidRDefault="00011FFA" w:rsidP="00533830">
            <w:pPr>
              <w:pStyle w:val="TableText"/>
            </w:pPr>
            <w:r w:rsidRPr="0033187E">
              <w:t>Hokkaido</w:t>
            </w:r>
          </w:p>
        </w:tc>
        <w:tc>
          <w:tcPr>
            <w:tcW w:w="1276" w:type="dxa"/>
          </w:tcPr>
          <w:p w14:paraId="13953059" w14:textId="77777777" w:rsidR="000D5DC1" w:rsidRPr="0033187E" w:rsidRDefault="00011FFA" w:rsidP="00533830">
            <w:pPr>
              <w:pStyle w:val="TableText"/>
            </w:pPr>
            <w:r w:rsidRPr="0033187E">
              <w:t>Bulk</w:t>
            </w:r>
          </w:p>
        </w:tc>
        <w:tc>
          <w:tcPr>
            <w:tcW w:w="2557" w:type="dxa"/>
          </w:tcPr>
          <w:p w14:paraId="5D6C7948" w14:textId="77777777" w:rsidR="000D5DC1" w:rsidRPr="0033187E" w:rsidRDefault="00011FFA" w:rsidP="00533830">
            <w:pPr>
              <w:pStyle w:val="TableText"/>
            </w:pPr>
            <w:r w:rsidRPr="0033187E">
              <w:t>Port of Brisbane (QLD)</w:t>
            </w:r>
          </w:p>
        </w:tc>
        <w:tc>
          <w:tcPr>
            <w:tcW w:w="1984" w:type="dxa"/>
          </w:tcPr>
          <w:p w14:paraId="2575ACC7" w14:textId="77777777" w:rsidR="000D5DC1" w:rsidRPr="0033187E" w:rsidRDefault="00011FFA" w:rsidP="00533830">
            <w:pPr>
              <w:pStyle w:val="TableText"/>
            </w:pPr>
            <w:r w:rsidRPr="0033187E">
              <w:t>1 crew</w:t>
            </w:r>
          </w:p>
        </w:tc>
      </w:tr>
      <w:tr w:rsidR="00CE7AB8" w:rsidRPr="0033187E" w14:paraId="7576BF05" w14:textId="77777777" w:rsidTr="00977AA5">
        <w:tc>
          <w:tcPr>
            <w:tcW w:w="1474" w:type="dxa"/>
          </w:tcPr>
          <w:p w14:paraId="6AFC2339" w14:textId="77777777" w:rsidR="000D5DC1" w:rsidRPr="0033187E" w:rsidRDefault="00011FFA" w:rsidP="00533830">
            <w:pPr>
              <w:pStyle w:val="TableText"/>
            </w:pPr>
            <w:r w:rsidRPr="0033187E">
              <w:t>7 August</w:t>
            </w:r>
          </w:p>
        </w:tc>
        <w:tc>
          <w:tcPr>
            <w:tcW w:w="1923" w:type="dxa"/>
          </w:tcPr>
          <w:p w14:paraId="65E0261C" w14:textId="77777777" w:rsidR="000D5DC1" w:rsidRPr="0033187E" w:rsidRDefault="00011FFA" w:rsidP="00533830">
            <w:pPr>
              <w:pStyle w:val="TableText"/>
            </w:pPr>
            <w:r w:rsidRPr="0033187E">
              <w:t>Globe Electra</w:t>
            </w:r>
          </w:p>
        </w:tc>
        <w:tc>
          <w:tcPr>
            <w:tcW w:w="1276" w:type="dxa"/>
          </w:tcPr>
          <w:p w14:paraId="6322E94B" w14:textId="77777777" w:rsidR="000D5DC1" w:rsidRPr="0033187E" w:rsidRDefault="00011FFA" w:rsidP="00533830">
            <w:pPr>
              <w:pStyle w:val="TableText"/>
            </w:pPr>
            <w:r w:rsidRPr="0033187E">
              <w:t>Bulk</w:t>
            </w:r>
          </w:p>
        </w:tc>
        <w:tc>
          <w:tcPr>
            <w:tcW w:w="2557" w:type="dxa"/>
          </w:tcPr>
          <w:p w14:paraId="4D5CDC61" w14:textId="77777777" w:rsidR="000D5DC1" w:rsidRPr="0033187E" w:rsidRDefault="00011FFA" w:rsidP="00533830">
            <w:pPr>
              <w:pStyle w:val="TableText"/>
            </w:pPr>
            <w:r w:rsidRPr="0033187E">
              <w:t>Port of Bowen (QLD)</w:t>
            </w:r>
          </w:p>
        </w:tc>
        <w:tc>
          <w:tcPr>
            <w:tcW w:w="1984" w:type="dxa"/>
          </w:tcPr>
          <w:p w14:paraId="7E7F51EC" w14:textId="77777777" w:rsidR="000D5DC1" w:rsidRPr="0033187E" w:rsidRDefault="00011FFA" w:rsidP="00533830">
            <w:pPr>
              <w:pStyle w:val="TableText"/>
            </w:pPr>
            <w:r w:rsidRPr="0033187E">
              <w:t>3 crew</w:t>
            </w:r>
          </w:p>
        </w:tc>
      </w:tr>
      <w:tr w:rsidR="00CE7AB8" w:rsidRPr="0033187E" w14:paraId="6CBD587E" w14:textId="77777777" w:rsidTr="00977AA5">
        <w:tc>
          <w:tcPr>
            <w:tcW w:w="1474" w:type="dxa"/>
          </w:tcPr>
          <w:p w14:paraId="678B1F6C" w14:textId="77777777" w:rsidR="000D5DC1" w:rsidRPr="0033187E" w:rsidRDefault="00011FFA" w:rsidP="00533830">
            <w:pPr>
              <w:pStyle w:val="TableText"/>
            </w:pPr>
            <w:r w:rsidRPr="0033187E">
              <w:t>18 August</w:t>
            </w:r>
          </w:p>
        </w:tc>
        <w:tc>
          <w:tcPr>
            <w:tcW w:w="1923" w:type="dxa"/>
          </w:tcPr>
          <w:p w14:paraId="5F414EC5" w14:textId="77777777" w:rsidR="000D5DC1" w:rsidRPr="0033187E" w:rsidRDefault="00011FFA" w:rsidP="00533830">
            <w:pPr>
              <w:pStyle w:val="TableText"/>
            </w:pPr>
            <w:r w:rsidRPr="0033187E">
              <w:t>Dhun</w:t>
            </w:r>
          </w:p>
        </w:tc>
        <w:tc>
          <w:tcPr>
            <w:tcW w:w="1276" w:type="dxa"/>
          </w:tcPr>
          <w:p w14:paraId="6777C1EB" w14:textId="77777777" w:rsidR="000D5DC1" w:rsidRPr="0033187E" w:rsidRDefault="00011FFA" w:rsidP="00533830">
            <w:pPr>
              <w:pStyle w:val="TableText"/>
            </w:pPr>
            <w:r w:rsidRPr="0033187E">
              <w:t>Bulk</w:t>
            </w:r>
          </w:p>
        </w:tc>
        <w:tc>
          <w:tcPr>
            <w:tcW w:w="2557" w:type="dxa"/>
          </w:tcPr>
          <w:p w14:paraId="785732DA" w14:textId="77777777" w:rsidR="000D5DC1" w:rsidRPr="0033187E" w:rsidRDefault="00011FFA" w:rsidP="00533830">
            <w:pPr>
              <w:pStyle w:val="TableText"/>
            </w:pPr>
            <w:r w:rsidRPr="0033187E">
              <w:t>Port of Hay Point (QLD)</w:t>
            </w:r>
          </w:p>
        </w:tc>
        <w:tc>
          <w:tcPr>
            <w:tcW w:w="1984" w:type="dxa"/>
          </w:tcPr>
          <w:p w14:paraId="4446D745" w14:textId="77777777" w:rsidR="000D5DC1" w:rsidRPr="0033187E" w:rsidRDefault="00011FFA" w:rsidP="00533830">
            <w:pPr>
              <w:pStyle w:val="TableText"/>
            </w:pPr>
            <w:r w:rsidRPr="0033187E">
              <w:t>2 crew</w:t>
            </w:r>
          </w:p>
        </w:tc>
      </w:tr>
      <w:tr w:rsidR="00CE7AB8" w:rsidRPr="0033187E" w14:paraId="16F36E51" w14:textId="77777777" w:rsidTr="00977AA5">
        <w:tc>
          <w:tcPr>
            <w:tcW w:w="1474" w:type="dxa"/>
          </w:tcPr>
          <w:p w14:paraId="36F8BF3A" w14:textId="77777777" w:rsidR="000D5DC1" w:rsidRPr="0033187E" w:rsidRDefault="00011FFA" w:rsidP="00533830">
            <w:pPr>
              <w:pStyle w:val="TableText"/>
            </w:pPr>
            <w:r w:rsidRPr="0033187E">
              <w:t>18 September</w:t>
            </w:r>
          </w:p>
        </w:tc>
        <w:tc>
          <w:tcPr>
            <w:tcW w:w="1923" w:type="dxa"/>
          </w:tcPr>
          <w:p w14:paraId="7FCCEBCF" w14:textId="77777777" w:rsidR="000D5DC1" w:rsidRPr="0033187E" w:rsidRDefault="00011FFA" w:rsidP="00533830">
            <w:pPr>
              <w:pStyle w:val="TableText"/>
            </w:pPr>
            <w:r w:rsidRPr="0033187E">
              <w:t>North Fortune</w:t>
            </w:r>
          </w:p>
        </w:tc>
        <w:tc>
          <w:tcPr>
            <w:tcW w:w="1276" w:type="dxa"/>
          </w:tcPr>
          <w:p w14:paraId="737F58EF" w14:textId="77777777" w:rsidR="000D5DC1" w:rsidRPr="0033187E" w:rsidRDefault="00011FFA" w:rsidP="00533830">
            <w:pPr>
              <w:pStyle w:val="TableText"/>
            </w:pPr>
            <w:r w:rsidRPr="0033187E">
              <w:t>Bulk</w:t>
            </w:r>
          </w:p>
        </w:tc>
        <w:tc>
          <w:tcPr>
            <w:tcW w:w="2557" w:type="dxa"/>
          </w:tcPr>
          <w:p w14:paraId="7783C906" w14:textId="77777777" w:rsidR="000D5DC1" w:rsidRPr="0033187E" w:rsidRDefault="00011FFA" w:rsidP="00533830">
            <w:pPr>
              <w:pStyle w:val="TableText"/>
            </w:pPr>
            <w:r w:rsidRPr="0033187E">
              <w:t>Port of Weipa (QLD)</w:t>
            </w:r>
          </w:p>
        </w:tc>
        <w:tc>
          <w:tcPr>
            <w:tcW w:w="1984" w:type="dxa"/>
          </w:tcPr>
          <w:p w14:paraId="15C3E34B" w14:textId="77777777" w:rsidR="000D5DC1" w:rsidRPr="0033187E" w:rsidRDefault="00011FFA" w:rsidP="00533830">
            <w:pPr>
              <w:pStyle w:val="TableText"/>
            </w:pPr>
            <w:r w:rsidRPr="0033187E">
              <w:t>2 crew</w:t>
            </w:r>
          </w:p>
        </w:tc>
      </w:tr>
      <w:tr w:rsidR="00CE7AB8" w:rsidRPr="0033187E" w14:paraId="4C1D86E7" w14:textId="77777777" w:rsidTr="00977AA5">
        <w:tc>
          <w:tcPr>
            <w:tcW w:w="1474" w:type="dxa"/>
          </w:tcPr>
          <w:p w14:paraId="13DBEA80" w14:textId="77777777" w:rsidR="000D5DC1" w:rsidRPr="0033187E" w:rsidRDefault="00011FFA" w:rsidP="00533830">
            <w:pPr>
              <w:pStyle w:val="TableText"/>
            </w:pPr>
            <w:r w:rsidRPr="0033187E">
              <w:t>21 September</w:t>
            </w:r>
          </w:p>
        </w:tc>
        <w:tc>
          <w:tcPr>
            <w:tcW w:w="1923" w:type="dxa"/>
          </w:tcPr>
          <w:p w14:paraId="76BFF881" w14:textId="77777777" w:rsidR="000D5DC1" w:rsidRPr="0033187E" w:rsidRDefault="00011FFA" w:rsidP="00533830">
            <w:pPr>
              <w:pStyle w:val="TableText"/>
            </w:pPr>
            <w:r w:rsidRPr="0033187E">
              <w:t>Patricia Oldendorff</w:t>
            </w:r>
          </w:p>
        </w:tc>
        <w:tc>
          <w:tcPr>
            <w:tcW w:w="1276" w:type="dxa"/>
          </w:tcPr>
          <w:p w14:paraId="3DAD5C0F" w14:textId="77777777" w:rsidR="000D5DC1" w:rsidRPr="0033187E" w:rsidRDefault="00011FFA" w:rsidP="00533830">
            <w:pPr>
              <w:pStyle w:val="TableText"/>
            </w:pPr>
            <w:r w:rsidRPr="0033187E">
              <w:t>Bulk</w:t>
            </w:r>
          </w:p>
        </w:tc>
        <w:tc>
          <w:tcPr>
            <w:tcW w:w="2557" w:type="dxa"/>
          </w:tcPr>
          <w:p w14:paraId="3EB17434" w14:textId="77777777" w:rsidR="000D5DC1" w:rsidRPr="0033187E" w:rsidRDefault="00011FFA" w:rsidP="00533830">
            <w:pPr>
              <w:pStyle w:val="TableText"/>
            </w:pPr>
            <w:r w:rsidRPr="0033187E">
              <w:t>Port Hedland (WA)</w:t>
            </w:r>
          </w:p>
        </w:tc>
        <w:tc>
          <w:tcPr>
            <w:tcW w:w="1984" w:type="dxa"/>
          </w:tcPr>
          <w:p w14:paraId="38C3D70B" w14:textId="77777777" w:rsidR="000D5DC1" w:rsidRPr="0033187E" w:rsidRDefault="00011FFA" w:rsidP="00533830">
            <w:pPr>
              <w:pStyle w:val="TableText"/>
            </w:pPr>
            <w:r w:rsidRPr="0033187E">
              <w:t>17 crew</w:t>
            </w:r>
          </w:p>
        </w:tc>
      </w:tr>
      <w:tr w:rsidR="00CE7AB8" w:rsidRPr="0033187E" w14:paraId="3E235E0F" w14:textId="77777777" w:rsidTr="00977AA5">
        <w:tc>
          <w:tcPr>
            <w:tcW w:w="1474" w:type="dxa"/>
          </w:tcPr>
          <w:p w14:paraId="23CD37D1" w14:textId="77777777" w:rsidR="000D5DC1" w:rsidRPr="0033187E" w:rsidRDefault="00011FFA" w:rsidP="00533830">
            <w:pPr>
              <w:pStyle w:val="TableText"/>
            </w:pPr>
            <w:r w:rsidRPr="0033187E">
              <w:t>1 October</w:t>
            </w:r>
          </w:p>
        </w:tc>
        <w:tc>
          <w:tcPr>
            <w:tcW w:w="1923" w:type="dxa"/>
          </w:tcPr>
          <w:p w14:paraId="12E315FC" w14:textId="541D76AB" w:rsidR="000D5DC1" w:rsidRPr="0033187E" w:rsidRDefault="00011FFA" w:rsidP="00533830">
            <w:pPr>
              <w:pStyle w:val="TableText"/>
            </w:pPr>
            <w:r w:rsidRPr="0033187E">
              <w:t>Seamax Stratford</w:t>
            </w:r>
          </w:p>
        </w:tc>
        <w:tc>
          <w:tcPr>
            <w:tcW w:w="1276" w:type="dxa"/>
          </w:tcPr>
          <w:p w14:paraId="2CCF1BD8" w14:textId="77777777" w:rsidR="000D5DC1" w:rsidRPr="0033187E" w:rsidRDefault="00011FFA" w:rsidP="00533830">
            <w:pPr>
              <w:pStyle w:val="TableText"/>
            </w:pPr>
            <w:r w:rsidRPr="0033187E">
              <w:t>Container</w:t>
            </w:r>
          </w:p>
        </w:tc>
        <w:tc>
          <w:tcPr>
            <w:tcW w:w="2557" w:type="dxa"/>
          </w:tcPr>
          <w:p w14:paraId="206C0942" w14:textId="77777777" w:rsidR="000D5DC1" w:rsidRPr="0033187E" w:rsidRDefault="00011FFA" w:rsidP="00533830">
            <w:pPr>
              <w:pStyle w:val="TableText"/>
            </w:pPr>
            <w:r w:rsidRPr="0033187E">
              <w:t>Port of Brisbane (QLD)</w:t>
            </w:r>
          </w:p>
        </w:tc>
        <w:tc>
          <w:tcPr>
            <w:tcW w:w="1984" w:type="dxa"/>
          </w:tcPr>
          <w:p w14:paraId="6BABF002" w14:textId="77777777" w:rsidR="000D5DC1" w:rsidRPr="0033187E" w:rsidRDefault="00011FFA" w:rsidP="00533830">
            <w:pPr>
              <w:pStyle w:val="TableText"/>
            </w:pPr>
            <w:r w:rsidRPr="0033187E">
              <w:t>4 crew</w:t>
            </w:r>
          </w:p>
        </w:tc>
      </w:tr>
      <w:tr w:rsidR="00CE7AB8" w:rsidRPr="0033187E" w14:paraId="5C0B3F29" w14:textId="77777777" w:rsidTr="00977AA5">
        <w:tc>
          <w:tcPr>
            <w:tcW w:w="1474" w:type="dxa"/>
          </w:tcPr>
          <w:p w14:paraId="6DDC3D7D" w14:textId="77777777" w:rsidR="000D5DC1" w:rsidRPr="0033187E" w:rsidRDefault="00011FFA" w:rsidP="00533830">
            <w:pPr>
              <w:pStyle w:val="TableText"/>
            </w:pPr>
            <w:r w:rsidRPr="0033187E">
              <w:t>8 October</w:t>
            </w:r>
          </w:p>
        </w:tc>
        <w:tc>
          <w:tcPr>
            <w:tcW w:w="1923" w:type="dxa"/>
          </w:tcPr>
          <w:p w14:paraId="352FCEA9" w14:textId="095E562A" w:rsidR="000D5DC1" w:rsidRPr="0033187E" w:rsidRDefault="00011FFA" w:rsidP="00533830">
            <w:pPr>
              <w:pStyle w:val="TableText"/>
              <w:rPr>
                <w:rFonts w:asciiTheme="minorHAnsi" w:hAnsiTheme="minorHAnsi" w:cstheme="minorHAnsi"/>
                <w:szCs w:val="18"/>
              </w:rPr>
            </w:pPr>
            <w:r w:rsidRPr="0033187E">
              <w:rPr>
                <w:rFonts w:asciiTheme="minorHAnsi" w:hAnsiTheme="minorHAnsi" w:cstheme="minorHAnsi"/>
                <w:szCs w:val="18"/>
              </w:rPr>
              <w:t>Anacapa Light</w:t>
            </w:r>
          </w:p>
        </w:tc>
        <w:tc>
          <w:tcPr>
            <w:tcW w:w="1276" w:type="dxa"/>
          </w:tcPr>
          <w:p w14:paraId="0617F2C1" w14:textId="77777777" w:rsidR="000D5DC1" w:rsidRPr="0033187E" w:rsidRDefault="00011FFA" w:rsidP="00533830">
            <w:pPr>
              <w:pStyle w:val="TableText"/>
            </w:pPr>
            <w:r w:rsidRPr="0033187E">
              <w:t>Bulk</w:t>
            </w:r>
          </w:p>
        </w:tc>
        <w:tc>
          <w:tcPr>
            <w:tcW w:w="2557" w:type="dxa"/>
          </w:tcPr>
          <w:p w14:paraId="5FC882EB" w14:textId="77777777" w:rsidR="000D5DC1" w:rsidRPr="0033187E" w:rsidRDefault="00011FFA" w:rsidP="00533830">
            <w:pPr>
              <w:pStyle w:val="TableText"/>
            </w:pPr>
            <w:r w:rsidRPr="0033187E">
              <w:t>Port of Newcastle (NSW)</w:t>
            </w:r>
          </w:p>
        </w:tc>
        <w:tc>
          <w:tcPr>
            <w:tcW w:w="1984" w:type="dxa"/>
          </w:tcPr>
          <w:p w14:paraId="2A53630A" w14:textId="77777777" w:rsidR="000D5DC1" w:rsidRPr="0033187E" w:rsidRDefault="00011FFA" w:rsidP="00533830">
            <w:pPr>
              <w:pStyle w:val="TableText"/>
            </w:pPr>
            <w:r w:rsidRPr="0033187E">
              <w:t>1 crew</w:t>
            </w:r>
          </w:p>
        </w:tc>
      </w:tr>
      <w:tr w:rsidR="00CE7AB8" w:rsidRPr="0033187E" w14:paraId="0573D076" w14:textId="77777777" w:rsidTr="00977AA5">
        <w:tc>
          <w:tcPr>
            <w:tcW w:w="1474" w:type="dxa"/>
          </w:tcPr>
          <w:p w14:paraId="36830181" w14:textId="77777777" w:rsidR="000D5DC1" w:rsidRPr="0033187E" w:rsidRDefault="00011FFA" w:rsidP="00533830">
            <w:pPr>
              <w:pStyle w:val="TableText"/>
            </w:pPr>
            <w:r w:rsidRPr="0033187E">
              <w:t xml:space="preserve">11 October </w:t>
            </w:r>
          </w:p>
        </w:tc>
        <w:tc>
          <w:tcPr>
            <w:tcW w:w="1923" w:type="dxa"/>
          </w:tcPr>
          <w:p w14:paraId="5ADD8422" w14:textId="77777777" w:rsidR="000D5DC1" w:rsidRPr="0033187E" w:rsidRDefault="00011FFA" w:rsidP="00533830">
            <w:pPr>
              <w:pStyle w:val="TableText"/>
              <w:rPr>
                <w:rFonts w:asciiTheme="minorHAnsi" w:hAnsiTheme="minorHAnsi" w:cstheme="minorHAnsi"/>
                <w:szCs w:val="18"/>
              </w:rPr>
            </w:pPr>
            <w:r w:rsidRPr="0033187E">
              <w:rPr>
                <w:rFonts w:asciiTheme="minorHAnsi" w:hAnsiTheme="minorHAnsi" w:cstheme="minorHAnsi"/>
                <w:szCs w:val="18"/>
              </w:rPr>
              <w:t>Vega Dream</w:t>
            </w:r>
          </w:p>
        </w:tc>
        <w:tc>
          <w:tcPr>
            <w:tcW w:w="1276" w:type="dxa"/>
          </w:tcPr>
          <w:p w14:paraId="7F22F71F" w14:textId="77777777" w:rsidR="000D5DC1" w:rsidRPr="0033187E" w:rsidRDefault="00011FFA" w:rsidP="00533830">
            <w:pPr>
              <w:pStyle w:val="TableText"/>
            </w:pPr>
            <w:r w:rsidRPr="0033187E">
              <w:t>Bulk</w:t>
            </w:r>
          </w:p>
        </w:tc>
        <w:tc>
          <w:tcPr>
            <w:tcW w:w="2557" w:type="dxa"/>
          </w:tcPr>
          <w:p w14:paraId="7B6F5A3E" w14:textId="77777777" w:rsidR="000D5DC1" w:rsidRPr="0033187E" w:rsidRDefault="00011FFA" w:rsidP="00533830">
            <w:pPr>
              <w:pStyle w:val="TableText"/>
            </w:pPr>
            <w:r w:rsidRPr="0033187E">
              <w:t>Port Hedland (WA)</w:t>
            </w:r>
          </w:p>
        </w:tc>
        <w:tc>
          <w:tcPr>
            <w:tcW w:w="1984" w:type="dxa"/>
          </w:tcPr>
          <w:p w14:paraId="79E5F1A2" w14:textId="77777777" w:rsidR="000D5DC1" w:rsidRPr="0033187E" w:rsidRDefault="00011FFA" w:rsidP="00533830">
            <w:pPr>
              <w:pStyle w:val="TableText"/>
            </w:pPr>
            <w:r w:rsidRPr="0033187E">
              <w:t>7 crew</w:t>
            </w:r>
          </w:p>
        </w:tc>
      </w:tr>
      <w:tr w:rsidR="00CE7AB8" w:rsidRPr="0033187E" w14:paraId="467CC2FF" w14:textId="77777777" w:rsidTr="00977AA5">
        <w:tc>
          <w:tcPr>
            <w:tcW w:w="1474" w:type="dxa"/>
          </w:tcPr>
          <w:p w14:paraId="4710F50A" w14:textId="77777777" w:rsidR="000D5DC1" w:rsidRPr="0033187E" w:rsidRDefault="00011FFA" w:rsidP="00533830">
            <w:pPr>
              <w:pStyle w:val="TableText"/>
            </w:pPr>
            <w:r w:rsidRPr="0033187E">
              <w:t xml:space="preserve">14 October </w:t>
            </w:r>
          </w:p>
        </w:tc>
        <w:tc>
          <w:tcPr>
            <w:tcW w:w="1923" w:type="dxa"/>
          </w:tcPr>
          <w:p w14:paraId="709566FB" w14:textId="77777777" w:rsidR="000D5DC1" w:rsidRPr="0033187E" w:rsidRDefault="00011FFA" w:rsidP="00533830">
            <w:pPr>
              <w:pStyle w:val="TableText"/>
              <w:rPr>
                <w:rFonts w:asciiTheme="minorHAnsi" w:hAnsiTheme="minorHAnsi" w:cstheme="minorHAnsi"/>
                <w:szCs w:val="18"/>
              </w:rPr>
            </w:pPr>
            <w:r w:rsidRPr="0033187E">
              <w:rPr>
                <w:rFonts w:asciiTheme="minorHAnsi" w:hAnsiTheme="minorHAnsi" w:cstheme="minorHAnsi"/>
                <w:szCs w:val="18"/>
              </w:rPr>
              <w:t>Al Messilah</w:t>
            </w:r>
          </w:p>
        </w:tc>
        <w:tc>
          <w:tcPr>
            <w:tcW w:w="1276" w:type="dxa"/>
          </w:tcPr>
          <w:p w14:paraId="2E9CB008" w14:textId="77777777" w:rsidR="000D5DC1" w:rsidRPr="0033187E" w:rsidRDefault="00011FFA" w:rsidP="00533830">
            <w:pPr>
              <w:pStyle w:val="TableText"/>
            </w:pPr>
            <w:r w:rsidRPr="0033187E">
              <w:t>Livestock</w:t>
            </w:r>
          </w:p>
        </w:tc>
        <w:tc>
          <w:tcPr>
            <w:tcW w:w="2557" w:type="dxa"/>
          </w:tcPr>
          <w:p w14:paraId="4C19FEB1" w14:textId="5F61EF1F" w:rsidR="000D5DC1" w:rsidRPr="0033187E" w:rsidRDefault="00011FFA" w:rsidP="00533830">
            <w:pPr>
              <w:pStyle w:val="TableText"/>
            </w:pPr>
            <w:r w:rsidRPr="0033187E">
              <w:t>Fremantle Port (WA)</w:t>
            </w:r>
          </w:p>
        </w:tc>
        <w:tc>
          <w:tcPr>
            <w:tcW w:w="1984" w:type="dxa"/>
          </w:tcPr>
          <w:p w14:paraId="1C4CB9B3" w14:textId="77777777" w:rsidR="000D5DC1" w:rsidRPr="0033187E" w:rsidRDefault="00011FFA" w:rsidP="00533830">
            <w:pPr>
              <w:pStyle w:val="TableText"/>
            </w:pPr>
            <w:r w:rsidRPr="0033187E">
              <w:t>26 crew</w:t>
            </w:r>
          </w:p>
        </w:tc>
      </w:tr>
      <w:tr w:rsidR="00CE7AB8" w:rsidRPr="0033187E" w14:paraId="307A374A" w14:textId="77777777" w:rsidTr="00977AA5">
        <w:tc>
          <w:tcPr>
            <w:tcW w:w="1474" w:type="dxa"/>
          </w:tcPr>
          <w:p w14:paraId="3B51889A" w14:textId="77777777" w:rsidR="000D5DC1" w:rsidRPr="0033187E" w:rsidRDefault="00011FFA" w:rsidP="00533830">
            <w:pPr>
              <w:pStyle w:val="TableText"/>
              <w:rPr>
                <w:rFonts w:asciiTheme="minorHAnsi" w:hAnsiTheme="minorHAnsi" w:cstheme="minorHAnsi"/>
                <w:szCs w:val="18"/>
              </w:rPr>
            </w:pPr>
            <w:r w:rsidRPr="0033187E">
              <w:rPr>
                <w:rFonts w:asciiTheme="minorHAnsi" w:hAnsiTheme="minorHAnsi" w:cstheme="minorHAnsi"/>
                <w:szCs w:val="18"/>
              </w:rPr>
              <w:t>17</w:t>
            </w:r>
            <w:r w:rsidRPr="0033187E">
              <w:t xml:space="preserve"> </w:t>
            </w:r>
            <w:r w:rsidRPr="0033187E">
              <w:rPr>
                <w:rFonts w:asciiTheme="minorHAnsi" w:hAnsiTheme="minorHAnsi" w:cstheme="minorHAnsi"/>
                <w:szCs w:val="18"/>
              </w:rPr>
              <w:t xml:space="preserve">October </w:t>
            </w:r>
          </w:p>
        </w:tc>
        <w:tc>
          <w:tcPr>
            <w:tcW w:w="1923" w:type="dxa"/>
          </w:tcPr>
          <w:p w14:paraId="41F25F3A" w14:textId="77777777" w:rsidR="000D5DC1" w:rsidRPr="0033187E" w:rsidRDefault="00011FFA" w:rsidP="00533830">
            <w:pPr>
              <w:pStyle w:val="TableText"/>
              <w:rPr>
                <w:rFonts w:asciiTheme="minorHAnsi" w:hAnsiTheme="minorHAnsi" w:cstheme="minorHAnsi"/>
                <w:szCs w:val="18"/>
              </w:rPr>
            </w:pPr>
            <w:r w:rsidRPr="0033187E">
              <w:rPr>
                <w:rFonts w:asciiTheme="minorHAnsi" w:hAnsiTheme="minorHAnsi" w:cstheme="minorHAnsi"/>
                <w:szCs w:val="18"/>
              </w:rPr>
              <w:t>Key Integrity</w:t>
            </w:r>
          </w:p>
        </w:tc>
        <w:tc>
          <w:tcPr>
            <w:tcW w:w="1276" w:type="dxa"/>
          </w:tcPr>
          <w:p w14:paraId="0A3C0166" w14:textId="77777777" w:rsidR="000D5DC1" w:rsidRPr="0033187E" w:rsidRDefault="00011FFA" w:rsidP="00533830">
            <w:pPr>
              <w:pStyle w:val="TableText"/>
              <w:rPr>
                <w:rFonts w:asciiTheme="minorHAnsi" w:hAnsiTheme="minorHAnsi" w:cstheme="minorHAnsi"/>
                <w:szCs w:val="18"/>
              </w:rPr>
            </w:pPr>
            <w:r w:rsidRPr="0033187E">
              <w:rPr>
                <w:rFonts w:asciiTheme="minorHAnsi" w:hAnsiTheme="minorHAnsi" w:cstheme="minorHAnsi"/>
                <w:szCs w:val="18"/>
              </w:rPr>
              <w:t xml:space="preserve">Bulk </w:t>
            </w:r>
          </w:p>
        </w:tc>
        <w:tc>
          <w:tcPr>
            <w:tcW w:w="2557" w:type="dxa"/>
          </w:tcPr>
          <w:p w14:paraId="3B0E6AEA" w14:textId="77777777" w:rsidR="000D5DC1" w:rsidRPr="0033187E" w:rsidRDefault="00011FFA" w:rsidP="00533830">
            <w:pPr>
              <w:pStyle w:val="TableText"/>
              <w:rPr>
                <w:rFonts w:asciiTheme="minorHAnsi" w:hAnsiTheme="minorHAnsi" w:cstheme="minorHAnsi"/>
                <w:szCs w:val="18"/>
              </w:rPr>
            </w:pPr>
            <w:r w:rsidRPr="0033187E">
              <w:rPr>
                <w:rFonts w:asciiTheme="minorHAnsi" w:hAnsiTheme="minorHAnsi" w:cstheme="minorHAnsi"/>
                <w:szCs w:val="18"/>
              </w:rPr>
              <w:t>Geraldton Port (WA)</w:t>
            </w:r>
          </w:p>
        </w:tc>
        <w:tc>
          <w:tcPr>
            <w:tcW w:w="1984" w:type="dxa"/>
          </w:tcPr>
          <w:p w14:paraId="33286A13" w14:textId="77777777" w:rsidR="000D5DC1" w:rsidRPr="0033187E" w:rsidRDefault="00011FFA" w:rsidP="00533830">
            <w:pPr>
              <w:pStyle w:val="TableText"/>
              <w:rPr>
                <w:rFonts w:asciiTheme="minorHAnsi" w:hAnsiTheme="minorHAnsi" w:cstheme="minorHAnsi"/>
                <w:szCs w:val="18"/>
              </w:rPr>
            </w:pPr>
            <w:r w:rsidRPr="0033187E">
              <w:rPr>
                <w:rFonts w:asciiTheme="minorHAnsi" w:hAnsiTheme="minorHAnsi" w:cstheme="minorHAnsi"/>
                <w:szCs w:val="18"/>
              </w:rPr>
              <w:t>2 crew</w:t>
            </w:r>
          </w:p>
        </w:tc>
      </w:tr>
    </w:tbl>
    <w:p w14:paraId="6E8F6017" w14:textId="2A3021AC" w:rsidR="00530878" w:rsidRPr="0033187E" w:rsidRDefault="00011FFA" w:rsidP="00025C91">
      <w:pPr>
        <w:pStyle w:val="FigureTableNoteSource"/>
        <w:spacing w:line="240" w:lineRule="auto"/>
      </w:pPr>
      <w:bookmarkStart w:id="473" w:name="_Hlk59191040"/>
      <w:r w:rsidRPr="0033187E">
        <w:rPr>
          <w:b/>
          <w:bCs/>
        </w:rPr>
        <w:t>a</w:t>
      </w:r>
      <w:r w:rsidRPr="0033187E">
        <w:t xml:space="preserve"> </w:t>
      </w:r>
      <w:r w:rsidR="00CD6C6A" w:rsidRPr="0033187E">
        <w:t>V</w:t>
      </w:r>
      <w:r w:rsidRPr="0033187E">
        <w:t xml:space="preserve">essel first arrived at Darwin Port, but crew and passengers </w:t>
      </w:r>
      <w:r w:rsidR="00F6443C" w:rsidRPr="0033187E">
        <w:t xml:space="preserve">did not </w:t>
      </w:r>
      <w:r w:rsidRPr="0033187E">
        <w:t xml:space="preserve">test positive to COVID-19 </w:t>
      </w:r>
      <w:r w:rsidR="00F6443C" w:rsidRPr="0033187E">
        <w:t xml:space="preserve">until </w:t>
      </w:r>
      <w:r w:rsidRPr="0033187E">
        <w:t>after it docked at Fre</w:t>
      </w:r>
      <w:r w:rsidR="00F6443C" w:rsidRPr="0033187E">
        <w:t>mantle</w:t>
      </w:r>
      <w:r w:rsidR="001F194E" w:rsidRPr="0033187E">
        <w:t> Port</w:t>
      </w:r>
    </w:p>
    <w:p w14:paraId="23D23C69" w14:textId="77777777" w:rsidR="00C06B23" w:rsidRPr="0033187E" w:rsidRDefault="00011FFA" w:rsidP="00C06B23">
      <w:pPr>
        <w:pStyle w:val="FigureTableNoteSource"/>
      </w:pPr>
      <w:r w:rsidRPr="0033187E">
        <w:t>Source: Department of Agriculture, Water and the Environment</w:t>
      </w:r>
      <w:bookmarkStart w:id="474" w:name="_Toc57732933"/>
      <w:bookmarkStart w:id="475" w:name="_Toc57901396"/>
      <w:bookmarkStart w:id="476" w:name="_Toc58175736"/>
      <w:bookmarkStart w:id="477" w:name="_Toc58259395"/>
      <w:bookmarkStart w:id="478" w:name="_Toc58336595"/>
      <w:bookmarkStart w:id="479" w:name="_Toc58415993"/>
      <w:bookmarkStart w:id="480" w:name="_Toc59189544"/>
      <w:bookmarkStart w:id="481" w:name="_Toc63059400"/>
      <w:bookmarkEnd w:id="473"/>
    </w:p>
    <w:p w14:paraId="0CE46EE5" w14:textId="57E96C6F" w:rsidR="00D2573A" w:rsidRPr="0033187E" w:rsidRDefault="00822366" w:rsidP="00041010">
      <w:pPr>
        <w:pStyle w:val="Heading3"/>
        <w:numPr>
          <w:ilvl w:val="1"/>
          <w:numId w:val="40"/>
        </w:numPr>
        <w:ind w:left="567" w:hanging="567"/>
        <w:rPr>
          <w:rStyle w:val="Heading3Char"/>
          <w:b/>
          <w:bCs/>
        </w:rPr>
      </w:pPr>
      <w:bookmarkStart w:id="482" w:name="_Toc66960698"/>
      <w:bookmarkStart w:id="483" w:name="_Toc71274302"/>
      <w:r>
        <w:rPr>
          <w:rStyle w:val="Heading3Char"/>
          <w:b/>
          <w:bCs/>
        </w:rPr>
        <w:lastRenderedPageBreak/>
        <w:t xml:space="preserve">The </w:t>
      </w:r>
      <w:r w:rsidR="00011FFA" w:rsidRPr="0033187E">
        <w:rPr>
          <w:rStyle w:val="Heading3Char"/>
          <w:b/>
          <w:bCs/>
          <w:i/>
          <w:iCs/>
        </w:rPr>
        <w:t>Ruby Princess</w:t>
      </w:r>
      <w:r w:rsidR="00011FFA" w:rsidRPr="0033187E">
        <w:rPr>
          <w:rStyle w:val="Heading3Char"/>
          <w:b/>
          <w:bCs/>
        </w:rPr>
        <w:t xml:space="preserve"> cruise </w:t>
      </w:r>
      <w:r w:rsidR="00376DE0" w:rsidRPr="0033187E">
        <w:rPr>
          <w:rStyle w:val="Heading3Char"/>
          <w:b/>
          <w:bCs/>
        </w:rPr>
        <w:t xml:space="preserve">ship </w:t>
      </w:r>
      <w:r w:rsidR="00011FFA" w:rsidRPr="0033187E">
        <w:rPr>
          <w:rStyle w:val="Heading3Char"/>
          <w:b/>
          <w:bCs/>
        </w:rPr>
        <w:t>incident</w:t>
      </w:r>
      <w:bookmarkEnd w:id="474"/>
      <w:bookmarkEnd w:id="475"/>
      <w:bookmarkEnd w:id="476"/>
      <w:bookmarkEnd w:id="477"/>
      <w:bookmarkEnd w:id="478"/>
      <w:bookmarkEnd w:id="479"/>
      <w:bookmarkEnd w:id="480"/>
      <w:bookmarkEnd w:id="481"/>
      <w:bookmarkEnd w:id="482"/>
      <w:bookmarkEnd w:id="483"/>
    </w:p>
    <w:p w14:paraId="711C4F8F" w14:textId="1B0577B1" w:rsidR="002F283A" w:rsidRPr="0033187E" w:rsidRDefault="00011FFA" w:rsidP="00D2573A">
      <w:r w:rsidRPr="0033187E">
        <w:t xml:space="preserve">On 8 March 2020, the </w:t>
      </w:r>
      <w:r w:rsidRPr="0033187E">
        <w:rPr>
          <w:i/>
          <w:iCs/>
        </w:rPr>
        <w:t>Ruby Princess</w:t>
      </w:r>
      <w:r w:rsidRPr="0033187E">
        <w:t xml:space="preserve"> cruise ship departed from </w:t>
      </w:r>
      <w:r w:rsidR="008442FD" w:rsidRPr="0033187E">
        <w:t xml:space="preserve">the Port of </w:t>
      </w:r>
      <w:r w:rsidRPr="0033187E">
        <w:t xml:space="preserve">Sydney’s Overseas Passenger Terminal for a </w:t>
      </w:r>
      <w:r w:rsidR="003F2753" w:rsidRPr="0033187E">
        <w:t>2</w:t>
      </w:r>
      <w:r w:rsidR="00096A4D" w:rsidRPr="0033187E">
        <w:t>-week round-trip</w:t>
      </w:r>
      <w:r w:rsidRPr="0033187E">
        <w:t xml:space="preserve"> voyage to New Zealand. The vessel had arrived in Sydney earlier the same day, having just undertaken a similar voyage.</w:t>
      </w:r>
    </w:p>
    <w:p w14:paraId="6AFE938F" w14:textId="3BCD8D21" w:rsidR="00104625" w:rsidRPr="0033187E" w:rsidRDefault="00011FFA" w:rsidP="002F283A">
      <w:r w:rsidRPr="0033187E">
        <w:t xml:space="preserve">On 15 March 2020, </w:t>
      </w:r>
      <w:r w:rsidR="00F13004" w:rsidRPr="0033187E">
        <w:t xml:space="preserve">the Australian </w:t>
      </w:r>
      <w:r w:rsidR="00C92C50" w:rsidRPr="0033187E">
        <w:t>G</w:t>
      </w:r>
      <w:r w:rsidR="00F13004" w:rsidRPr="0033187E">
        <w:t xml:space="preserve">overnment announced that all international </w:t>
      </w:r>
      <w:r w:rsidR="00213807" w:rsidRPr="0033187E">
        <w:t xml:space="preserve">passengers </w:t>
      </w:r>
      <w:r w:rsidR="00F13004" w:rsidRPr="0033187E">
        <w:t>arriv</w:t>
      </w:r>
      <w:r w:rsidR="00213807" w:rsidRPr="0033187E">
        <w:t>ing</w:t>
      </w:r>
      <w:r w:rsidR="00F13004" w:rsidRPr="0033187E">
        <w:t xml:space="preserve"> in Australia w</w:t>
      </w:r>
      <w:r w:rsidR="00357484" w:rsidRPr="0033187E">
        <w:t>ould</w:t>
      </w:r>
      <w:r w:rsidR="00F13004" w:rsidRPr="0033187E">
        <w:t xml:space="preserve"> be required to undertake 14 days self-isolation upon arrival. Due to</w:t>
      </w:r>
      <w:r w:rsidR="005C595B" w:rsidRPr="0033187E">
        <w:t xml:space="preserve"> </w:t>
      </w:r>
      <w:r w:rsidRPr="0033187E">
        <w:t xml:space="preserve">Australia’s cruise vessel ban, the vessel’s master made an announcement that the </w:t>
      </w:r>
      <w:r w:rsidRPr="0033187E">
        <w:rPr>
          <w:i/>
          <w:iCs/>
        </w:rPr>
        <w:t>Ruby Princess</w:t>
      </w:r>
      <w:r w:rsidRPr="0033187E">
        <w:t xml:space="preserve"> would be returning to Sydney and the voyage would be cut short. Napier was the las</w:t>
      </w:r>
      <w:r w:rsidR="004342BA" w:rsidRPr="0033187E">
        <w:t>t</w:t>
      </w:r>
      <w:r w:rsidRPr="0033187E">
        <w:t xml:space="preserve"> New</w:t>
      </w:r>
      <w:r w:rsidR="00213807" w:rsidRPr="0033187E">
        <w:t> </w:t>
      </w:r>
      <w:r w:rsidRPr="0033187E">
        <w:t>Zealand port visited on the voyage.</w:t>
      </w:r>
    </w:p>
    <w:p w14:paraId="0523887D" w14:textId="091CC1E9" w:rsidR="00312665" w:rsidRPr="0033187E" w:rsidRDefault="00011FFA" w:rsidP="002F283A">
      <w:r w:rsidRPr="0033187E">
        <w:t xml:space="preserve">Between 16 and 18 March, during </w:t>
      </w:r>
      <w:r w:rsidR="00193DCE" w:rsidRPr="0033187E">
        <w:t xml:space="preserve">the </w:t>
      </w:r>
      <w:r w:rsidRPr="0033187E">
        <w:rPr>
          <w:i/>
          <w:iCs/>
        </w:rPr>
        <w:t>Ruby Princess</w:t>
      </w:r>
      <w:r w:rsidRPr="0033187E">
        <w:t>’ return voyage to the Port of Sydney</w:t>
      </w:r>
      <w:r w:rsidR="002E717E" w:rsidRPr="0033187E">
        <w:t xml:space="preserve">, </w:t>
      </w:r>
      <w:r w:rsidRPr="0033187E">
        <w:t xml:space="preserve">the vessel master updated </w:t>
      </w:r>
      <w:r w:rsidR="00357484" w:rsidRPr="0033187E">
        <w:t xml:space="preserve">the </w:t>
      </w:r>
      <w:r w:rsidRPr="0033187E">
        <w:t xml:space="preserve">vessel’s human health status </w:t>
      </w:r>
      <w:r w:rsidR="003F2753" w:rsidRPr="0033187E">
        <w:t>on 3</w:t>
      </w:r>
      <w:r w:rsidR="008442FD" w:rsidRPr="0033187E">
        <w:t xml:space="preserve"> occasions </w:t>
      </w:r>
      <w:r w:rsidRPr="0033187E">
        <w:t>(</w:t>
      </w:r>
      <w:r w:rsidRPr="0033187E">
        <w:fldChar w:fldCharType="begin"/>
      </w:r>
      <w:r w:rsidRPr="0033187E">
        <w:instrText xml:space="preserve"> REF _Ref58396827 \h </w:instrText>
      </w:r>
      <w:r w:rsidR="0033187E">
        <w:instrText xml:space="preserve"> \* MERGEFORMAT </w:instrText>
      </w:r>
      <w:r w:rsidRPr="0033187E">
        <w:fldChar w:fldCharType="separate"/>
      </w:r>
      <w:r w:rsidR="00196D39" w:rsidRPr="0033187E">
        <w:t xml:space="preserve">Table </w:t>
      </w:r>
      <w:r w:rsidR="00196D39" w:rsidRPr="0033187E">
        <w:rPr>
          <w:noProof/>
        </w:rPr>
        <w:t>5</w:t>
      </w:r>
      <w:r w:rsidRPr="0033187E">
        <w:fldChar w:fldCharType="end"/>
      </w:r>
      <w:r w:rsidRPr="0033187E">
        <w:t xml:space="preserve">). </w:t>
      </w:r>
      <w:r w:rsidR="002E717E" w:rsidRPr="0033187E">
        <w:t>T</w:t>
      </w:r>
      <w:r w:rsidR="00F13004" w:rsidRPr="0033187E">
        <w:t xml:space="preserve">he </w:t>
      </w:r>
      <w:r w:rsidRPr="0033187E">
        <w:t xml:space="preserve">first update on 16 March </w:t>
      </w:r>
      <w:r w:rsidR="00F13198" w:rsidRPr="0033187E">
        <w:t xml:space="preserve">reported </w:t>
      </w:r>
      <w:r w:rsidRPr="0033187E">
        <w:t>53 persons had either become ill or showed signs of illness</w:t>
      </w:r>
      <w:r w:rsidR="002E717E" w:rsidRPr="0033187E">
        <w:t>,</w:t>
      </w:r>
      <w:r w:rsidR="00F13198" w:rsidRPr="0033187E">
        <w:t xml:space="preserve"> with 10 additional passengers having recorded a body temperature of more than 38 degrees Celsius</w:t>
      </w:r>
      <w:r w:rsidR="00F13004" w:rsidRPr="0033187E">
        <w:t xml:space="preserve">. </w:t>
      </w:r>
      <w:r w:rsidR="00213807" w:rsidRPr="0033187E">
        <w:t>By the morning of 18 March, t</w:t>
      </w:r>
      <w:r w:rsidRPr="0033187E">
        <w:t>he number of ill passengers</w:t>
      </w:r>
      <w:r w:rsidR="00BB04BC" w:rsidRPr="0033187E">
        <w:t xml:space="preserve"> had</w:t>
      </w:r>
      <w:r w:rsidRPr="0033187E">
        <w:t xml:space="preserve"> </w:t>
      </w:r>
      <w:r w:rsidR="00F13198" w:rsidRPr="0033187E">
        <w:t>increased</w:t>
      </w:r>
      <w:r w:rsidRPr="0033187E">
        <w:t xml:space="preserve"> to 128</w:t>
      </w:r>
      <w:r w:rsidR="00C92C50" w:rsidRPr="0033187E">
        <w:t>,</w:t>
      </w:r>
      <w:r w:rsidR="00F13198" w:rsidRPr="0033187E">
        <w:t xml:space="preserve"> </w:t>
      </w:r>
      <w:r w:rsidRPr="0033187E">
        <w:t xml:space="preserve">with 24 additional passengers recording </w:t>
      </w:r>
      <w:r w:rsidR="00255BD4" w:rsidRPr="0033187E">
        <w:t xml:space="preserve">body temperature of more than 38 </w:t>
      </w:r>
      <w:r w:rsidR="00255BD4" w:rsidRPr="0033187E">
        <w:rPr>
          <w:rFonts w:cs="Calibri"/>
        </w:rPr>
        <w:t>degrees Celsius.</w:t>
      </w:r>
    </w:p>
    <w:p w14:paraId="6628DE7F" w14:textId="540DAAEE" w:rsidR="007E3739" w:rsidRPr="0033187E" w:rsidRDefault="00011FFA" w:rsidP="00F90BB7">
      <w:pPr>
        <w:pStyle w:val="Caption"/>
      </w:pPr>
      <w:bookmarkStart w:id="484" w:name="_Ref58396827"/>
      <w:bookmarkStart w:id="485" w:name="_Toc70594952"/>
      <w:r w:rsidRPr="0033187E">
        <w:t xml:space="preserve">Table </w:t>
      </w:r>
      <w:r w:rsidR="00885494" w:rsidRPr="0033187E">
        <w:rPr>
          <w:noProof/>
        </w:rPr>
        <w:fldChar w:fldCharType="begin"/>
      </w:r>
      <w:r w:rsidR="00885494" w:rsidRPr="0033187E">
        <w:rPr>
          <w:noProof/>
        </w:rPr>
        <w:instrText xml:space="preserve"> SEQ Table \* ARABIC </w:instrText>
      </w:r>
      <w:r w:rsidR="00885494" w:rsidRPr="0033187E">
        <w:rPr>
          <w:noProof/>
        </w:rPr>
        <w:fldChar w:fldCharType="separate"/>
      </w:r>
      <w:r w:rsidR="00885494" w:rsidRPr="0033187E">
        <w:rPr>
          <w:noProof/>
        </w:rPr>
        <w:t>5</w:t>
      </w:r>
      <w:r w:rsidR="00885494" w:rsidRPr="0033187E">
        <w:rPr>
          <w:noProof/>
        </w:rPr>
        <w:fldChar w:fldCharType="end"/>
      </w:r>
      <w:bookmarkEnd w:id="484"/>
      <w:r w:rsidRPr="0033187E">
        <w:rPr>
          <w:noProof/>
        </w:rPr>
        <w:t xml:space="preserve"> Changes to human health status </w:t>
      </w:r>
      <w:r w:rsidR="003B0BFF" w:rsidRPr="0033187E">
        <w:rPr>
          <w:noProof/>
        </w:rPr>
        <w:t>onboard</w:t>
      </w:r>
      <w:r w:rsidRPr="0033187E">
        <w:rPr>
          <w:noProof/>
        </w:rPr>
        <w:t xml:space="preserve"> </w:t>
      </w:r>
      <w:r w:rsidR="00193DCE" w:rsidRPr="0033187E">
        <w:rPr>
          <w:noProof/>
        </w:rPr>
        <w:t xml:space="preserve">the </w:t>
      </w:r>
      <w:r w:rsidRPr="0033187E">
        <w:rPr>
          <w:i/>
          <w:iCs/>
          <w:noProof/>
        </w:rPr>
        <w:t>Ruby Princess</w:t>
      </w:r>
      <w:r w:rsidR="004064E9" w:rsidRPr="0033187E">
        <w:rPr>
          <w:noProof/>
        </w:rPr>
        <w:t xml:space="preserve"> cruise ship</w:t>
      </w:r>
      <w:r w:rsidR="00FE0531" w:rsidRPr="0033187E">
        <w:rPr>
          <w:noProof/>
        </w:rPr>
        <w:t>, 16‒18 March 2020</w:t>
      </w:r>
      <w:bookmarkEnd w:id="48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1645"/>
        <w:gridCol w:w="2409"/>
        <w:gridCol w:w="1985"/>
      </w:tblGrid>
      <w:tr w:rsidR="00CE7AB8" w:rsidRPr="0033187E" w14:paraId="65BC79A7" w14:textId="3763BC8A" w:rsidTr="00A75007">
        <w:tc>
          <w:tcPr>
            <w:tcW w:w="1616" w:type="dxa"/>
          </w:tcPr>
          <w:p w14:paraId="51D378A3" w14:textId="5E23C6B7" w:rsidR="007328F5" w:rsidRPr="0033187E" w:rsidRDefault="00011FFA" w:rsidP="00F90BB7">
            <w:pPr>
              <w:pStyle w:val="Tableheading0"/>
            </w:pPr>
            <w:r w:rsidRPr="0033187E">
              <w:t>Report date</w:t>
            </w:r>
          </w:p>
        </w:tc>
        <w:tc>
          <w:tcPr>
            <w:tcW w:w="1645" w:type="dxa"/>
          </w:tcPr>
          <w:p w14:paraId="39576995" w14:textId="4AA1AC0E" w:rsidR="007328F5" w:rsidRPr="0033187E" w:rsidRDefault="00011FFA" w:rsidP="00F90BB7">
            <w:pPr>
              <w:pStyle w:val="Tableheading0"/>
            </w:pPr>
            <w:r w:rsidRPr="0033187E">
              <w:t>Report time</w:t>
            </w:r>
          </w:p>
        </w:tc>
        <w:tc>
          <w:tcPr>
            <w:tcW w:w="4394" w:type="dxa"/>
            <w:gridSpan w:val="2"/>
          </w:tcPr>
          <w:p w14:paraId="0844CCC8" w14:textId="4852CD63" w:rsidR="007328F5" w:rsidRPr="0033187E" w:rsidRDefault="00011FFA" w:rsidP="00F90BB7">
            <w:pPr>
              <w:pStyle w:val="Tableheading0"/>
              <w:jc w:val="center"/>
            </w:pPr>
            <w:r w:rsidRPr="0033187E">
              <w:t>Human health status (</w:t>
            </w:r>
            <w:r w:rsidR="00FF1BAB" w:rsidRPr="0033187E">
              <w:t>N</w:t>
            </w:r>
            <w:r w:rsidRPr="0033187E">
              <w:t>o.</w:t>
            </w:r>
            <w:r w:rsidR="00811C2F" w:rsidRPr="0033187E">
              <w:t xml:space="preserve"> of persons</w:t>
            </w:r>
            <w:r w:rsidRPr="0033187E">
              <w:t>)</w:t>
            </w:r>
          </w:p>
        </w:tc>
      </w:tr>
      <w:tr w:rsidR="00CE7AB8" w:rsidRPr="0033187E" w14:paraId="0E0CC572" w14:textId="6ABCD3FF" w:rsidTr="00A75007">
        <w:tc>
          <w:tcPr>
            <w:tcW w:w="1616" w:type="dxa"/>
          </w:tcPr>
          <w:p w14:paraId="6DB8DDE7" w14:textId="77777777" w:rsidR="007328F5" w:rsidRPr="0033187E" w:rsidRDefault="007328F5" w:rsidP="007E3739">
            <w:pPr>
              <w:pStyle w:val="Tableheading0"/>
            </w:pPr>
          </w:p>
        </w:tc>
        <w:tc>
          <w:tcPr>
            <w:tcW w:w="1645" w:type="dxa"/>
          </w:tcPr>
          <w:p w14:paraId="67ACD185" w14:textId="77777777" w:rsidR="007328F5" w:rsidRPr="0033187E" w:rsidRDefault="007328F5" w:rsidP="007E3739">
            <w:pPr>
              <w:pStyle w:val="Tableheading0"/>
            </w:pPr>
          </w:p>
        </w:tc>
        <w:tc>
          <w:tcPr>
            <w:tcW w:w="2409" w:type="dxa"/>
          </w:tcPr>
          <w:p w14:paraId="6825D296" w14:textId="2B9E212A" w:rsidR="007328F5" w:rsidRPr="0033187E" w:rsidRDefault="00011FFA" w:rsidP="007E3739">
            <w:pPr>
              <w:pStyle w:val="Tableheading0"/>
            </w:pPr>
            <w:r w:rsidRPr="0033187E">
              <w:t>Either ill or showed signs of illness in the p</w:t>
            </w:r>
            <w:r w:rsidR="00CD6C6A" w:rsidRPr="0033187E">
              <w:t>revious</w:t>
            </w:r>
            <w:r w:rsidRPr="0033187E">
              <w:t xml:space="preserve"> 14 days</w:t>
            </w:r>
          </w:p>
        </w:tc>
        <w:tc>
          <w:tcPr>
            <w:tcW w:w="1985" w:type="dxa"/>
          </w:tcPr>
          <w:p w14:paraId="691DC88F" w14:textId="74ED84F7" w:rsidR="007328F5" w:rsidRPr="0033187E" w:rsidRDefault="00011FFA" w:rsidP="007E3739">
            <w:pPr>
              <w:pStyle w:val="Tableheading0"/>
            </w:pPr>
            <w:r w:rsidRPr="0033187E">
              <w:t xml:space="preserve">Body temperature over 38 degrees Celsius </w:t>
            </w:r>
          </w:p>
        </w:tc>
      </w:tr>
      <w:tr w:rsidR="00CE7AB8" w:rsidRPr="0033187E" w14:paraId="059A780A" w14:textId="7C9E8F36" w:rsidTr="002B37AB">
        <w:tc>
          <w:tcPr>
            <w:tcW w:w="1616" w:type="dxa"/>
            <w:tcBorders>
              <w:bottom w:val="nil"/>
            </w:tcBorders>
          </w:tcPr>
          <w:p w14:paraId="33F10A9B" w14:textId="10EA399A" w:rsidR="007328F5" w:rsidRPr="0033187E" w:rsidRDefault="00011FFA" w:rsidP="00F90BB7">
            <w:pPr>
              <w:pStyle w:val="TableText"/>
            </w:pPr>
            <w:r w:rsidRPr="0033187E">
              <w:t>16 March</w:t>
            </w:r>
          </w:p>
        </w:tc>
        <w:tc>
          <w:tcPr>
            <w:tcW w:w="1645" w:type="dxa"/>
          </w:tcPr>
          <w:p w14:paraId="0DE78AE1" w14:textId="04B072FC" w:rsidR="007328F5" w:rsidRPr="0033187E" w:rsidRDefault="00011FFA" w:rsidP="007E3739">
            <w:pPr>
              <w:pStyle w:val="TableText"/>
            </w:pPr>
            <w:r w:rsidRPr="0033187E">
              <w:t>3:01 pm</w:t>
            </w:r>
          </w:p>
        </w:tc>
        <w:tc>
          <w:tcPr>
            <w:tcW w:w="2409" w:type="dxa"/>
          </w:tcPr>
          <w:p w14:paraId="4130BB9E" w14:textId="64440946" w:rsidR="007328F5" w:rsidRPr="0033187E" w:rsidRDefault="00011FFA" w:rsidP="00A75007">
            <w:pPr>
              <w:pStyle w:val="TableText"/>
              <w:jc w:val="center"/>
            </w:pPr>
            <w:r w:rsidRPr="0033187E">
              <w:t>53</w:t>
            </w:r>
          </w:p>
        </w:tc>
        <w:tc>
          <w:tcPr>
            <w:tcW w:w="1985" w:type="dxa"/>
          </w:tcPr>
          <w:p w14:paraId="69E8FF6E" w14:textId="52A5E2ED" w:rsidR="007328F5" w:rsidRPr="0033187E" w:rsidRDefault="00011FFA" w:rsidP="00A75007">
            <w:pPr>
              <w:pStyle w:val="TableText"/>
              <w:jc w:val="center"/>
            </w:pPr>
            <w:r w:rsidRPr="0033187E">
              <w:t>10</w:t>
            </w:r>
          </w:p>
        </w:tc>
      </w:tr>
      <w:tr w:rsidR="00CE7AB8" w:rsidRPr="0033187E" w14:paraId="3DFFB7A9" w14:textId="343B4CC6" w:rsidTr="002B37AB">
        <w:tc>
          <w:tcPr>
            <w:tcW w:w="1616" w:type="dxa"/>
            <w:vMerge w:val="restart"/>
            <w:tcBorders>
              <w:top w:val="nil"/>
              <w:bottom w:val="single" w:sz="4" w:space="0" w:color="auto"/>
            </w:tcBorders>
          </w:tcPr>
          <w:p w14:paraId="13FE9614" w14:textId="0037DD35" w:rsidR="007328F5" w:rsidRPr="0033187E" w:rsidRDefault="00011FFA" w:rsidP="007E3739">
            <w:pPr>
              <w:pStyle w:val="TableText"/>
            </w:pPr>
            <w:r w:rsidRPr="0033187E">
              <w:t>18 March</w:t>
            </w:r>
          </w:p>
          <w:p w14:paraId="11FBD0BB" w14:textId="6CE2C25E" w:rsidR="007328F5" w:rsidRPr="0033187E" w:rsidRDefault="007328F5" w:rsidP="00F90BB7">
            <w:pPr>
              <w:pStyle w:val="TableText"/>
            </w:pPr>
          </w:p>
        </w:tc>
        <w:tc>
          <w:tcPr>
            <w:tcW w:w="1645" w:type="dxa"/>
          </w:tcPr>
          <w:p w14:paraId="4EE1E574" w14:textId="7A2DDB72" w:rsidR="007328F5" w:rsidRPr="0033187E" w:rsidRDefault="00011FFA" w:rsidP="007E3739">
            <w:pPr>
              <w:pStyle w:val="TableText"/>
            </w:pPr>
            <w:r w:rsidRPr="0033187E">
              <w:t>8:54 am</w:t>
            </w:r>
          </w:p>
        </w:tc>
        <w:tc>
          <w:tcPr>
            <w:tcW w:w="2409" w:type="dxa"/>
          </w:tcPr>
          <w:p w14:paraId="04835926" w14:textId="021A3FC4" w:rsidR="007328F5" w:rsidRPr="0033187E" w:rsidRDefault="00011FFA" w:rsidP="00A75007">
            <w:pPr>
              <w:pStyle w:val="TableText"/>
              <w:jc w:val="center"/>
            </w:pPr>
            <w:r w:rsidRPr="0033187E">
              <w:t>110</w:t>
            </w:r>
          </w:p>
        </w:tc>
        <w:tc>
          <w:tcPr>
            <w:tcW w:w="1985" w:type="dxa"/>
          </w:tcPr>
          <w:p w14:paraId="61FD1242" w14:textId="7CDAD337" w:rsidR="007328F5" w:rsidRPr="0033187E" w:rsidRDefault="00011FFA" w:rsidP="00A75007">
            <w:pPr>
              <w:pStyle w:val="TableText"/>
              <w:jc w:val="center"/>
            </w:pPr>
            <w:r w:rsidRPr="0033187E">
              <w:t>17</w:t>
            </w:r>
          </w:p>
        </w:tc>
      </w:tr>
      <w:tr w:rsidR="00CE7AB8" w:rsidRPr="0033187E" w14:paraId="4B9D27E9" w14:textId="692AF279" w:rsidTr="002B37AB">
        <w:tc>
          <w:tcPr>
            <w:tcW w:w="1616" w:type="dxa"/>
            <w:vMerge/>
            <w:tcBorders>
              <w:top w:val="nil"/>
              <w:bottom w:val="single" w:sz="4" w:space="0" w:color="auto"/>
            </w:tcBorders>
          </w:tcPr>
          <w:p w14:paraId="1635925B" w14:textId="1D311BE1" w:rsidR="007328F5" w:rsidRPr="0033187E" w:rsidRDefault="007328F5" w:rsidP="00F90BB7">
            <w:pPr>
              <w:pStyle w:val="TableText"/>
            </w:pPr>
          </w:p>
        </w:tc>
        <w:tc>
          <w:tcPr>
            <w:tcW w:w="1645" w:type="dxa"/>
          </w:tcPr>
          <w:p w14:paraId="727CB212" w14:textId="4C489029" w:rsidR="007328F5" w:rsidRPr="0033187E" w:rsidRDefault="00011FFA" w:rsidP="00FE0531">
            <w:pPr>
              <w:pStyle w:val="TableText"/>
            </w:pPr>
            <w:r w:rsidRPr="0033187E">
              <w:t>7:21 pm</w:t>
            </w:r>
          </w:p>
        </w:tc>
        <w:tc>
          <w:tcPr>
            <w:tcW w:w="2409" w:type="dxa"/>
          </w:tcPr>
          <w:p w14:paraId="203C7D3C" w14:textId="61AEC529" w:rsidR="007328F5" w:rsidRPr="0033187E" w:rsidRDefault="00011FFA" w:rsidP="00A75007">
            <w:pPr>
              <w:pStyle w:val="TableText"/>
              <w:jc w:val="center"/>
            </w:pPr>
            <w:r w:rsidRPr="0033187E">
              <w:t>128</w:t>
            </w:r>
          </w:p>
        </w:tc>
        <w:tc>
          <w:tcPr>
            <w:tcW w:w="1985" w:type="dxa"/>
          </w:tcPr>
          <w:p w14:paraId="2FA4FE26" w14:textId="5B62735A" w:rsidR="007328F5" w:rsidRPr="0033187E" w:rsidRDefault="00011FFA" w:rsidP="00A75007">
            <w:pPr>
              <w:pStyle w:val="TableText"/>
              <w:jc w:val="center"/>
            </w:pPr>
            <w:r w:rsidRPr="0033187E">
              <w:t>24</w:t>
            </w:r>
          </w:p>
        </w:tc>
      </w:tr>
    </w:tbl>
    <w:p w14:paraId="57E0006F" w14:textId="26B71D88" w:rsidR="00BC5325" w:rsidRPr="0033187E" w:rsidRDefault="00011FFA" w:rsidP="00BC5325">
      <w:pPr>
        <w:pStyle w:val="FigureTableNoteSource"/>
      </w:pPr>
      <w:r w:rsidRPr="0033187E">
        <w:t>Source: Department of Agriculture, Water and the Environment</w:t>
      </w:r>
    </w:p>
    <w:p w14:paraId="18FC234F" w14:textId="0B8B911D" w:rsidR="00AD61C1" w:rsidRPr="0033187E" w:rsidRDefault="008442FD" w:rsidP="00D10217">
      <w:r w:rsidRPr="0033187E">
        <w:t>T</w:t>
      </w:r>
      <w:r w:rsidR="00011FFA" w:rsidRPr="0033187E">
        <w:t>he vessel agent had booked</w:t>
      </w:r>
      <w:r w:rsidR="004610CE" w:rsidRPr="0033187E">
        <w:t xml:space="preserve"> </w:t>
      </w:r>
      <w:r w:rsidR="00E16A9B" w:rsidRPr="0033187E">
        <w:t xml:space="preserve">the vessel’s </w:t>
      </w:r>
      <w:r w:rsidR="00AB478B" w:rsidRPr="0033187E">
        <w:t>R</w:t>
      </w:r>
      <w:r w:rsidR="00845128" w:rsidRPr="0033187E">
        <w:t>outine Vessel Inspection</w:t>
      </w:r>
      <w:r w:rsidR="00AB478B" w:rsidRPr="0033187E">
        <w:t xml:space="preserve"> </w:t>
      </w:r>
      <w:r w:rsidR="004610CE" w:rsidRPr="0033187E">
        <w:t xml:space="preserve">for </w:t>
      </w:r>
      <w:r w:rsidR="00011FFA" w:rsidRPr="0033187E">
        <w:t xml:space="preserve">between 6:00 am and 7:00 am </w:t>
      </w:r>
      <w:r w:rsidR="00845128" w:rsidRPr="0033187E">
        <w:t>on 1</w:t>
      </w:r>
      <w:r w:rsidR="00AB478B" w:rsidRPr="0033187E">
        <w:t>9</w:t>
      </w:r>
      <w:r w:rsidR="00845128" w:rsidRPr="0033187E">
        <w:t xml:space="preserve"> March 2020</w:t>
      </w:r>
      <w:r w:rsidR="00011FFA" w:rsidRPr="0033187E">
        <w:t>:</w:t>
      </w:r>
    </w:p>
    <w:p w14:paraId="7D8C3C89" w14:textId="044AC527" w:rsidR="00AB478B" w:rsidRPr="0033187E" w:rsidRDefault="00C92C50" w:rsidP="008B1716">
      <w:pPr>
        <w:pStyle w:val="ListBullet"/>
      </w:pPr>
      <w:r w:rsidRPr="0033187E">
        <w:t>A</w:t>
      </w:r>
      <w:r w:rsidR="00011FFA" w:rsidRPr="0033187E">
        <w:t xml:space="preserve"> biosecurity officer boarded the ship </w:t>
      </w:r>
      <w:r w:rsidR="002C6170" w:rsidRPr="0033187E">
        <w:t>around</w:t>
      </w:r>
      <w:r w:rsidR="00011FFA" w:rsidRPr="0033187E">
        <w:t xml:space="preserve"> 6:00 am.</w:t>
      </w:r>
    </w:p>
    <w:p w14:paraId="5388113B" w14:textId="4D6DD8ED" w:rsidR="00AF07D9" w:rsidRPr="0033187E" w:rsidRDefault="00C92C50" w:rsidP="008B1716">
      <w:pPr>
        <w:pStyle w:val="ListBullet"/>
      </w:pPr>
      <w:r w:rsidRPr="0033187E">
        <w:t>A</w:t>
      </w:r>
      <w:r w:rsidR="00AB478B" w:rsidRPr="0033187E">
        <w:t>t 7</w:t>
      </w:r>
      <w:r w:rsidR="00D47AEB" w:rsidRPr="0033187E">
        <w:t>:</w:t>
      </w:r>
      <w:r w:rsidR="00AB478B" w:rsidRPr="0033187E">
        <w:t>37</w:t>
      </w:r>
      <w:r w:rsidR="00D47AEB" w:rsidRPr="0033187E">
        <w:t xml:space="preserve"> am</w:t>
      </w:r>
      <w:r w:rsidR="00AB478B" w:rsidRPr="0033187E">
        <w:t xml:space="preserve"> the biosecurity officer updated </w:t>
      </w:r>
      <w:r w:rsidR="00F6443C" w:rsidRPr="0033187E">
        <w:t>the Maritime Arrival</w:t>
      </w:r>
      <w:r w:rsidR="00AB67DC" w:rsidRPr="0033187E">
        <w:t>s</w:t>
      </w:r>
      <w:r w:rsidR="00F6443C" w:rsidRPr="0033187E">
        <w:t xml:space="preserve"> Reporting System (</w:t>
      </w:r>
      <w:r w:rsidR="00AB478B" w:rsidRPr="0033187E">
        <w:t>MARS</w:t>
      </w:r>
      <w:r w:rsidR="00F6443C" w:rsidRPr="0033187E">
        <w:t>)</w:t>
      </w:r>
      <w:r w:rsidR="00D47AEB" w:rsidRPr="0033187E">
        <w:t xml:space="preserve"> by entering </w:t>
      </w:r>
      <w:r w:rsidR="00193DCE" w:rsidRPr="0033187E">
        <w:t xml:space="preserve">Routine Vessel Inspection </w:t>
      </w:r>
      <w:r w:rsidR="00D47AEB" w:rsidRPr="0033187E">
        <w:t>findings</w:t>
      </w:r>
      <w:r w:rsidR="00AB478B" w:rsidRPr="0033187E">
        <w:t>. An updated Biosecurity Status Document generated</w:t>
      </w:r>
      <w:r w:rsidR="00011FFA" w:rsidRPr="0033187E">
        <w:t xml:space="preserve"> in MARS</w:t>
      </w:r>
      <w:r w:rsidR="00AB478B" w:rsidRPr="0033187E">
        <w:t xml:space="preserve"> </w:t>
      </w:r>
      <w:r w:rsidR="00313023" w:rsidRPr="0033187E">
        <w:t>had</w:t>
      </w:r>
      <w:r w:rsidR="00AB478B" w:rsidRPr="0033187E">
        <w:t xml:space="preserve"> </w:t>
      </w:r>
      <w:r w:rsidR="00E16A9B" w:rsidRPr="0033187E">
        <w:t>an ‘</w:t>
      </w:r>
      <w:r w:rsidR="00AB478B" w:rsidRPr="0033187E">
        <w:t>amber traffic light</w:t>
      </w:r>
      <w:r w:rsidR="00E16A9B" w:rsidRPr="0033187E">
        <w:t>’</w:t>
      </w:r>
      <w:r w:rsidR="00AB478B" w:rsidRPr="0033187E">
        <w:t xml:space="preserve"> </w:t>
      </w:r>
      <w:r w:rsidR="00313023" w:rsidRPr="0033187E">
        <w:t xml:space="preserve">change </w:t>
      </w:r>
      <w:r w:rsidR="00AB478B" w:rsidRPr="0033187E">
        <w:t xml:space="preserve">to </w:t>
      </w:r>
      <w:r w:rsidR="00E16A9B" w:rsidRPr="0033187E">
        <w:t>‘</w:t>
      </w:r>
      <w:r w:rsidR="00AB478B" w:rsidRPr="0033187E">
        <w:t>green</w:t>
      </w:r>
      <w:r w:rsidR="00E16A9B" w:rsidRPr="0033187E">
        <w:t>’</w:t>
      </w:r>
      <w:r w:rsidR="00AB478B" w:rsidRPr="0033187E">
        <w:t xml:space="preserve"> </w:t>
      </w:r>
      <w:r w:rsidR="00313023" w:rsidRPr="0033187E">
        <w:t>after</w:t>
      </w:r>
      <w:r w:rsidR="00011FFA" w:rsidRPr="0033187E">
        <w:t xml:space="preserve"> </w:t>
      </w:r>
      <w:r w:rsidR="00E16A9B" w:rsidRPr="0033187E">
        <w:t xml:space="preserve">the </w:t>
      </w:r>
      <w:r w:rsidR="00011FFA" w:rsidRPr="0033187E">
        <w:t>vessel’s</w:t>
      </w:r>
      <w:r w:rsidR="00AB478B" w:rsidRPr="0033187E">
        <w:t xml:space="preserve"> </w:t>
      </w:r>
      <w:r w:rsidR="00313023" w:rsidRPr="0033187E">
        <w:t xml:space="preserve">favourable outcomes </w:t>
      </w:r>
      <w:r w:rsidR="00011FFA" w:rsidRPr="0033187E">
        <w:t xml:space="preserve">for </w:t>
      </w:r>
      <w:r w:rsidR="00AB478B" w:rsidRPr="0033187E">
        <w:t>pratique and ship sanitation</w:t>
      </w:r>
      <w:r w:rsidR="00313023" w:rsidRPr="0033187E">
        <w:t xml:space="preserve"> inspections</w:t>
      </w:r>
      <w:r w:rsidR="00AB478B" w:rsidRPr="0033187E">
        <w:t>.</w:t>
      </w:r>
    </w:p>
    <w:p w14:paraId="4DF40677" w14:textId="33222290" w:rsidR="00AB478B" w:rsidRPr="0033187E" w:rsidRDefault="00C92C50" w:rsidP="008B1716">
      <w:pPr>
        <w:pStyle w:val="ListBullet"/>
      </w:pPr>
      <w:r w:rsidRPr="0033187E">
        <w:t>A</w:t>
      </w:r>
      <w:r w:rsidR="00011FFA" w:rsidRPr="0033187E">
        <w:t>t 7</w:t>
      </w:r>
      <w:r w:rsidR="00AF07D9" w:rsidRPr="0033187E">
        <w:t>:</w:t>
      </w:r>
      <w:r w:rsidR="00011FFA" w:rsidRPr="0033187E">
        <w:t>39</w:t>
      </w:r>
      <w:r w:rsidR="008D7812" w:rsidRPr="0033187E">
        <w:t xml:space="preserve"> </w:t>
      </w:r>
      <w:r w:rsidR="00AF07D9" w:rsidRPr="0033187E">
        <w:t>am</w:t>
      </w:r>
      <w:r w:rsidR="00011FFA" w:rsidRPr="0033187E">
        <w:t xml:space="preserve"> </w:t>
      </w:r>
      <w:r w:rsidR="00C67C79" w:rsidRPr="0033187E">
        <w:t xml:space="preserve">an </w:t>
      </w:r>
      <w:r w:rsidR="00011FFA" w:rsidRPr="0033187E">
        <w:t xml:space="preserve">updated </w:t>
      </w:r>
      <w:r w:rsidR="00193DCE" w:rsidRPr="0033187E">
        <w:t xml:space="preserve">Biosecurity Status Document </w:t>
      </w:r>
      <w:r w:rsidR="00011FFA" w:rsidRPr="0033187E">
        <w:t>was sent to the operator of the vessel communicating the grant</w:t>
      </w:r>
      <w:r w:rsidR="000511E9" w:rsidRPr="0033187E">
        <w:t>ing</w:t>
      </w:r>
      <w:r w:rsidR="00011FFA" w:rsidRPr="0033187E">
        <w:t xml:space="preserve"> of pratique.</w:t>
      </w:r>
    </w:p>
    <w:p w14:paraId="096AA5DD" w14:textId="3F94B532" w:rsidR="002C6170" w:rsidRPr="0033187E" w:rsidRDefault="00011FFA" w:rsidP="002C6170">
      <w:r w:rsidRPr="0033187E">
        <w:t>T</w:t>
      </w:r>
      <w:r w:rsidR="00FE02B2" w:rsidRPr="0033187E">
        <w:t xml:space="preserve">he </w:t>
      </w:r>
      <w:r w:rsidR="00193DCE" w:rsidRPr="0033187E">
        <w:t xml:space="preserve">New South Wales </w:t>
      </w:r>
      <w:r w:rsidR="00FE02B2" w:rsidRPr="0033187E">
        <w:t xml:space="preserve">Special Commission of Inquiry into </w:t>
      </w:r>
      <w:r w:rsidR="00720DDB" w:rsidRPr="0033187E">
        <w:t xml:space="preserve">the </w:t>
      </w:r>
      <w:r w:rsidR="00FE02B2" w:rsidRPr="0033187E">
        <w:rPr>
          <w:i/>
          <w:iCs/>
        </w:rPr>
        <w:t>Ruby Princess</w:t>
      </w:r>
      <w:r w:rsidR="00FE02B2" w:rsidRPr="0033187E">
        <w:t xml:space="preserve"> (</w:t>
      </w:r>
      <w:r w:rsidRPr="0033187E">
        <w:t xml:space="preserve">Walker 2020) noted that passengers were advised to self-isolate for 14 days from </w:t>
      </w:r>
      <w:r w:rsidR="00720DDB" w:rsidRPr="0033187E">
        <w:t xml:space="preserve">the date of </w:t>
      </w:r>
      <w:r w:rsidRPr="0033187E">
        <w:t>their arrival in Sydney</w:t>
      </w:r>
      <w:r w:rsidR="001263C2" w:rsidRPr="0033187E">
        <w:t>:</w:t>
      </w:r>
      <w:r w:rsidRPr="0033187E">
        <w:t xml:space="preserve"> </w:t>
      </w:r>
    </w:p>
    <w:p w14:paraId="1033047F" w14:textId="29F48230" w:rsidR="00B17163" w:rsidRPr="0033187E" w:rsidRDefault="00590EF9" w:rsidP="00AB06A9">
      <w:pPr>
        <w:pStyle w:val="Quote"/>
      </w:pPr>
      <w:r w:rsidRPr="0033187E">
        <w:t xml:space="preserve">13.4 </w:t>
      </w:r>
      <w:r w:rsidR="00011FFA" w:rsidRPr="0033187E">
        <w:t xml:space="preserve">The Commonwealth stated that the ABF’s </w:t>
      </w:r>
      <w:r w:rsidR="00FA4AD8" w:rsidRPr="0033187E">
        <w:t xml:space="preserve">[Australian Border Force] </w:t>
      </w:r>
      <w:r w:rsidR="00011FFA" w:rsidRPr="0033187E">
        <w:t xml:space="preserve">advice for cruise ship </w:t>
      </w:r>
      <w:r w:rsidRPr="0033187E">
        <w:tab/>
      </w:r>
      <w:r w:rsidR="00011FFA" w:rsidRPr="0033187E">
        <w:t xml:space="preserve">passengers was prepared in consultation with Department of Agriculture, Water and the </w:t>
      </w:r>
      <w:r w:rsidRPr="0033187E">
        <w:tab/>
      </w:r>
      <w:r w:rsidR="00011FFA" w:rsidRPr="0033187E">
        <w:t xml:space="preserve">Environment [Agriculture] and drafted on the basis of advice from the Commonwealth </w:t>
      </w:r>
      <w:r w:rsidRPr="0033187E">
        <w:tab/>
      </w:r>
      <w:r w:rsidR="00011FFA" w:rsidRPr="0033187E">
        <w:t xml:space="preserve">Department of Health [Health] as at 17 March 2020 [Exhibit 119]. If that is accepted, it is </w:t>
      </w:r>
      <w:r w:rsidRPr="0033187E">
        <w:tab/>
      </w:r>
      <w:r w:rsidR="00011FFA" w:rsidRPr="0033187E">
        <w:t xml:space="preserve">difficult to comprehend how any inconsistency arose between the directions given to </w:t>
      </w:r>
      <w:r w:rsidRPr="0033187E">
        <w:tab/>
      </w:r>
      <w:r w:rsidR="00011FFA" w:rsidRPr="0033187E">
        <w:t xml:space="preserve">passengers about the commencement of their mandatory self-isolation periods. This is </w:t>
      </w:r>
      <w:r w:rsidRPr="0033187E">
        <w:tab/>
      </w:r>
      <w:r w:rsidR="00011FFA" w:rsidRPr="0033187E">
        <w:t>particularly so in circumstances where the Commonwealth Department of Health [Health] fact</w:t>
      </w:r>
      <w:r w:rsidR="000D3967">
        <w:t> </w:t>
      </w:r>
      <w:r w:rsidRPr="0033187E">
        <w:tab/>
      </w:r>
      <w:r w:rsidR="00011FFA" w:rsidRPr="0033187E">
        <w:t>sheet for international travellers had been published on 15</w:t>
      </w:r>
      <w:r w:rsidRPr="0033187E">
        <w:t> </w:t>
      </w:r>
      <w:r w:rsidR="00011FFA" w:rsidRPr="0033187E">
        <w:t xml:space="preserve">March 2020 and clearly directed </w:t>
      </w:r>
      <w:r w:rsidRPr="0033187E">
        <w:lastRenderedPageBreak/>
        <w:tab/>
      </w:r>
      <w:r w:rsidR="00011FFA" w:rsidRPr="0033187E">
        <w:t xml:space="preserve">that </w:t>
      </w:r>
      <w:r w:rsidR="00720DDB" w:rsidRPr="0033187E">
        <w:t>‘</w:t>
      </w:r>
      <w:r w:rsidR="00011FFA" w:rsidRPr="0033187E">
        <w:t>all travellers must isolate for a period of 14 days after they have entered Australia</w:t>
      </w:r>
      <w:r w:rsidR="00720DDB" w:rsidRPr="0033187E">
        <w:t>’</w:t>
      </w:r>
      <w:r w:rsidR="00011FFA" w:rsidRPr="0033187E">
        <w:t xml:space="preserve"> </w:t>
      </w:r>
      <w:r w:rsidRPr="0033187E">
        <w:tab/>
      </w:r>
      <w:r w:rsidR="00011FFA" w:rsidRPr="0033187E">
        <w:t>[Exhibit 114].</w:t>
      </w:r>
    </w:p>
    <w:p w14:paraId="48CE238F" w14:textId="30BB5CFA" w:rsidR="008A232A" w:rsidRPr="0033187E" w:rsidRDefault="00011FFA" w:rsidP="00AB478B">
      <w:r w:rsidRPr="0033187E">
        <w:t xml:space="preserve">This requirement was communicated </w:t>
      </w:r>
      <w:r w:rsidR="00720DDB" w:rsidRPr="0033187E">
        <w:t xml:space="preserve">in </w:t>
      </w:r>
      <w:r w:rsidRPr="0033187E">
        <w:t xml:space="preserve">a factsheet for international travellers developed by Health, which Agriculture and </w:t>
      </w:r>
      <w:r w:rsidR="00AA4221" w:rsidRPr="0033187E">
        <w:t>Australian Border Force</w:t>
      </w:r>
      <w:r w:rsidRPr="0033187E">
        <w:t xml:space="preserve"> officers </w:t>
      </w:r>
      <w:r w:rsidR="00AA4221" w:rsidRPr="0033187E">
        <w:t xml:space="preserve">provided to passengers </w:t>
      </w:r>
      <w:r w:rsidR="00BB5A8E" w:rsidRPr="0033187E">
        <w:t xml:space="preserve">soon </w:t>
      </w:r>
      <w:r w:rsidR="0066421D" w:rsidRPr="0033187E">
        <w:t>after they had</w:t>
      </w:r>
      <w:r w:rsidRPr="0033187E">
        <w:t xml:space="preserve"> disembark</w:t>
      </w:r>
      <w:r w:rsidR="0066421D" w:rsidRPr="0033187E">
        <w:t>ed</w:t>
      </w:r>
      <w:r w:rsidR="00BB5A8E" w:rsidRPr="0033187E">
        <w:t xml:space="preserve"> the vessel</w:t>
      </w:r>
      <w:r w:rsidRPr="0033187E">
        <w:t xml:space="preserve">. </w:t>
      </w:r>
      <w:r w:rsidR="00B17163" w:rsidRPr="0033187E">
        <w:t xml:space="preserve">Further, </w:t>
      </w:r>
      <w:r w:rsidR="008D5CAE" w:rsidRPr="0033187E">
        <w:t>Walker</w:t>
      </w:r>
      <w:r w:rsidR="00E6688B" w:rsidRPr="0033187E">
        <w:t> </w:t>
      </w:r>
      <w:r w:rsidR="00FE02B2" w:rsidRPr="0033187E">
        <w:t>(</w:t>
      </w:r>
      <w:r w:rsidR="008D5CAE" w:rsidRPr="0033187E">
        <w:t>2020)</w:t>
      </w:r>
      <w:r w:rsidRPr="0033187E">
        <w:t xml:space="preserve"> reported:</w:t>
      </w:r>
    </w:p>
    <w:p w14:paraId="425CF8A4" w14:textId="7A20D365" w:rsidR="00DE2161" w:rsidRPr="0033187E" w:rsidRDefault="00DE2161" w:rsidP="008B1716">
      <w:pPr>
        <w:pStyle w:val="ListBullet"/>
      </w:pPr>
      <w:r w:rsidRPr="0033187E">
        <w:t>pratique was formally (in writing) granted at 7:3</w:t>
      </w:r>
      <w:r w:rsidR="00ED6E6A" w:rsidRPr="0033187E">
        <w:t>7</w:t>
      </w:r>
      <w:r w:rsidRPr="0033187E">
        <w:t xml:space="preserve"> am when </w:t>
      </w:r>
      <w:r w:rsidR="00ED6E6A" w:rsidRPr="0033187E">
        <w:t xml:space="preserve">a routine vessel inspection form </w:t>
      </w:r>
      <w:r w:rsidR="00F91506" w:rsidRPr="0033187E">
        <w:t xml:space="preserve">was submitted </w:t>
      </w:r>
      <w:r w:rsidR="00ED6E6A" w:rsidRPr="0033187E">
        <w:t xml:space="preserve">in Maritime Arrivals Reporting System (MARS). </w:t>
      </w:r>
      <w:r w:rsidR="00F91506" w:rsidRPr="0033187E">
        <w:t xml:space="preserve">This was formally communicated to the operator of the </w:t>
      </w:r>
      <w:r w:rsidR="00F91506" w:rsidRPr="0033187E">
        <w:rPr>
          <w:i/>
          <w:iCs/>
        </w:rPr>
        <w:t>Ruby Princess</w:t>
      </w:r>
      <w:r w:rsidR="00F91506" w:rsidRPr="0033187E">
        <w:t xml:space="preserve"> at 7:39 am</w:t>
      </w:r>
      <w:r w:rsidR="00ED6E6A" w:rsidRPr="0033187E">
        <w:t xml:space="preserve"> by the issuance of a Biosecurity Status Document (No. 5)</w:t>
      </w:r>
    </w:p>
    <w:p w14:paraId="140AB147" w14:textId="250F7148" w:rsidR="00066BAD" w:rsidRPr="0033187E" w:rsidRDefault="00011FFA" w:rsidP="008B1716">
      <w:pPr>
        <w:pStyle w:val="ListBullet"/>
      </w:pPr>
      <w:r w:rsidRPr="0033187E">
        <w:t>disembarkation commenced at 7</w:t>
      </w:r>
      <w:r w:rsidR="008A232A" w:rsidRPr="0033187E">
        <w:t>:</w:t>
      </w:r>
      <w:r w:rsidRPr="0033187E">
        <w:t>14</w:t>
      </w:r>
      <w:r w:rsidR="008A232A" w:rsidRPr="0033187E">
        <w:t xml:space="preserve"> am</w:t>
      </w:r>
      <w:r w:rsidRPr="0033187E">
        <w:t xml:space="preserve"> and concluded at 10</w:t>
      </w:r>
      <w:r w:rsidR="008A232A" w:rsidRPr="0033187E">
        <w:t>:</w:t>
      </w:r>
      <w:r w:rsidRPr="0033187E">
        <w:t>44</w:t>
      </w:r>
      <w:r w:rsidR="008A232A" w:rsidRPr="0033187E">
        <w:t xml:space="preserve"> am</w:t>
      </w:r>
      <w:r w:rsidR="0085120E" w:rsidRPr="0033187E">
        <w:t xml:space="preserve"> (it is uncle</w:t>
      </w:r>
      <w:r w:rsidR="00801E55" w:rsidRPr="0033187E">
        <w:t>a</w:t>
      </w:r>
      <w:r w:rsidR="0085120E" w:rsidRPr="0033187E">
        <w:t>r who granted permission for passengers to disembark before pratique was formally granted by a biosecurity officer</w:t>
      </w:r>
      <w:r w:rsidR="00C92C50" w:rsidRPr="0033187E">
        <w:t xml:space="preserve"> – </w:t>
      </w:r>
      <w:r w:rsidR="007D3D35" w:rsidRPr="0033187E">
        <w:t xml:space="preserve">see </w:t>
      </w:r>
      <w:r w:rsidR="00801E55" w:rsidRPr="0033187E">
        <w:t>Walker 2020</w:t>
      </w:r>
      <w:r w:rsidR="007D3D35" w:rsidRPr="0033187E">
        <w:t>, para 11.39</w:t>
      </w:r>
      <w:r w:rsidR="0085120E" w:rsidRPr="0033187E">
        <w:t>)</w:t>
      </w:r>
    </w:p>
    <w:p w14:paraId="17361206" w14:textId="606C66E2" w:rsidR="00666423" w:rsidRPr="0033187E" w:rsidRDefault="00011FFA" w:rsidP="008B1716">
      <w:pPr>
        <w:pStyle w:val="ListBullet"/>
      </w:pPr>
      <w:r w:rsidRPr="0033187E">
        <w:t xml:space="preserve">of the 120 passengers and crew listed on the </w:t>
      </w:r>
      <w:r w:rsidR="008015F6" w:rsidRPr="0033187E">
        <w:t xml:space="preserve">vessel’s </w:t>
      </w:r>
      <w:r w:rsidRPr="0033187E">
        <w:t>final A</w:t>
      </w:r>
      <w:r w:rsidR="00CE0996" w:rsidRPr="0033187E">
        <w:t xml:space="preserve">cute </w:t>
      </w:r>
      <w:r w:rsidRPr="0033187E">
        <w:t>R</w:t>
      </w:r>
      <w:r w:rsidR="00CE0996" w:rsidRPr="0033187E">
        <w:t xml:space="preserve">espiratory </w:t>
      </w:r>
      <w:r w:rsidRPr="0033187E">
        <w:t>D</w:t>
      </w:r>
      <w:r w:rsidR="00CE0996" w:rsidRPr="0033187E">
        <w:t xml:space="preserve">iseases </w:t>
      </w:r>
      <w:r w:rsidR="004D004F" w:rsidRPr="0033187E">
        <w:t>l</w:t>
      </w:r>
      <w:r w:rsidRPr="0033187E">
        <w:t>og, 21 (17.5%) contracted COVID-19</w:t>
      </w:r>
    </w:p>
    <w:p w14:paraId="105E3950" w14:textId="50FEDD02" w:rsidR="00666423" w:rsidRPr="0033187E" w:rsidRDefault="00011FFA" w:rsidP="008B1716">
      <w:pPr>
        <w:pStyle w:val="ListBullet"/>
      </w:pPr>
      <w:r w:rsidRPr="0033187E">
        <w:t>of the 1,682 passengers from Australia, 663 (39.4%) contracted COVID-19</w:t>
      </w:r>
    </w:p>
    <w:p w14:paraId="763874CB" w14:textId="5C71757C" w:rsidR="00900337" w:rsidRPr="0033187E" w:rsidRDefault="00011FFA" w:rsidP="008B1716">
      <w:pPr>
        <w:pStyle w:val="ListBullet"/>
      </w:pPr>
      <w:r w:rsidRPr="0033187E">
        <w:t>o</w:t>
      </w:r>
      <w:r w:rsidR="00666423" w:rsidRPr="0033187E">
        <w:t>f the 955 passengers from New South Wales, 367 (38.4%) contracted COVID-19</w:t>
      </w:r>
    </w:p>
    <w:p w14:paraId="093BBF9D" w14:textId="07B4F522" w:rsidR="009C4824" w:rsidRPr="0033187E" w:rsidRDefault="00011FFA" w:rsidP="008B1716">
      <w:pPr>
        <w:pStyle w:val="ListBullet"/>
      </w:pPr>
      <w:r w:rsidRPr="0033187E">
        <w:t>o</w:t>
      </w:r>
      <w:r w:rsidR="00666423" w:rsidRPr="0033187E">
        <w:t>f the 1,148 crew, 191 (16.6%) contracted COVID-19</w:t>
      </w:r>
    </w:p>
    <w:p w14:paraId="2B794297" w14:textId="42E56764" w:rsidR="00900337" w:rsidRPr="0033187E" w:rsidRDefault="00011FFA" w:rsidP="008B1716">
      <w:pPr>
        <w:pStyle w:val="ListBullet"/>
      </w:pPr>
      <w:r w:rsidRPr="0033187E">
        <w:t xml:space="preserve">20 deaths </w:t>
      </w:r>
      <w:r w:rsidR="007740C4" w:rsidRPr="0033187E">
        <w:t xml:space="preserve">were </w:t>
      </w:r>
      <w:r w:rsidRPr="0033187E">
        <w:t>reported in Australia</w:t>
      </w:r>
      <w:r w:rsidR="00720DDB" w:rsidRPr="0033187E">
        <w:t xml:space="preserve"> and a </w:t>
      </w:r>
      <w:r w:rsidRPr="0033187E">
        <w:t xml:space="preserve">further </w:t>
      </w:r>
      <w:r w:rsidR="008A232A" w:rsidRPr="0033187E">
        <w:t xml:space="preserve">8 </w:t>
      </w:r>
      <w:r w:rsidR="000136C3" w:rsidRPr="0033187E">
        <w:t xml:space="preserve">(passengers who flew out of Sydney) </w:t>
      </w:r>
      <w:r w:rsidR="00720DDB" w:rsidRPr="0033187E">
        <w:t xml:space="preserve">were reported </w:t>
      </w:r>
      <w:r w:rsidRPr="0033187E">
        <w:t>in the United States.</w:t>
      </w:r>
    </w:p>
    <w:p w14:paraId="7E1324FD" w14:textId="0942E82D" w:rsidR="00827B93" w:rsidRPr="0033187E" w:rsidRDefault="00011FFA" w:rsidP="00041010">
      <w:pPr>
        <w:pStyle w:val="Heading3"/>
        <w:numPr>
          <w:ilvl w:val="1"/>
          <w:numId w:val="40"/>
        </w:numPr>
        <w:ind w:left="567" w:hanging="567"/>
        <w:rPr>
          <w:rStyle w:val="Heading3Char"/>
          <w:b/>
          <w:bCs/>
        </w:rPr>
      </w:pPr>
      <w:bookmarkStart w:id="486" w:name="_Toc57732934"/>
      <w:bookmarkStart w:id="487" w:name="_Toc57901397"/>
      <w:bookmarkStart w:id="488" w:name="_Toc58175737"/>
      <w:bookmarkStart w:id="489" w:name="_Toc58259396"/>
      <w:bookmarkStart w:id="490" w:name="_Toc58336596"/>
      <w:bookmarkStart w:id="491" w:name="_Toc58415994"/>
      <w:bookmarkStart w:id="492" w:name="_Toc59189545"/>
      <w:bookmarkStart w:id="493" w:name="_Toc63059401"/>
      <w:bookmarkStart w:id="494" w:name="_Toc66960699"/>
      <w:bookmarkStart w:id="495" w:name="_Toc71274303"/>
      <w:r w:rsidRPr="0033187E">
        <w:rPr>
          <w:rStyle w:val="Heading3Char"/>
          <w:b/>
          <w:bCs/>
        </w:rPr>
        <w:t>M</w:t>
      </w:r>
      <w:r w:rsidR="00405A23" w:rsidRPr="0033187E">
        <w:rPr>
          <w:rStyle w:val="Heading3Char"/>
          <w:b/>
          <w:bCs/>
        </w:rPr>
        <w:t xml:space="preserve">easures to </w:t>
      </w:r>
      <w:r w:rsidR="004A4708" w:rsidRPr="0033187E">
        <w:rPr>
          <w:rStyle w:val="Heading3Char"/>
          <w:b/>
          <w:bCs/>
        </w:rPr>
        <w:t>prevent incursion</w:t>
      </w:r>
      <w:r w:rsidR="00185831" w:rsidRPr="0033187E">
        <w:rPr>
          <w:rStyle w:val="Heading3Char"/>
          <w:b/>
          <w:bCs/>
        </w:rPr>
        <w:t xml:space="preserve"> of COVID-19 </w:t>
      </w:r>
      <w:r w:rsidRPr="0033187E">
        <w:rPr>
          <w:rStyle w:val="Heading3Char"/>
          <w:b/>
          <w:bCs/>
        </w:rPr>
        <w:t>in</w:t>
      </w:r>
      <w:r w:rsidR="001D54B3" w:rsidRPr="0033187E">
        <w:rPr>
          <w:rStyle w:val="Heading3Char"/>
          <w:b/>
          <w:bCs/>
        </w:rPr>
        <w:t>to</w:t>
      </w:r>
      <w:r w:rsidRPr="0033187E">
        <w:rPr>
          <w:rStyle w:val="Heading3Char"/>
          <w:b/>
          <w:bCs/>
        </w:rPr>
        <w:t xml:space="preserve"> Australia</w:t>
      </w:r>
      <w:bookmarkEnd w:id="486"/>
      <w:bookmarkEnd w:id="487"/>
      <w:bookmarkEnd w:id="488"/>
      <w:bookmarkEnd w:id="489"/>
      <w:bookmarkEnd w:id="490"/>
      <w:bookmarkEnd w:id="491"/>
      <w:bookmarkEnd w:id="492"/>
      <w:bookmarkEnd w:id="493"/>
      <w:bookmarkEnd w:id="494"/>
      <w:bookmarkEnd w:id="495"/>
    </w:p>
    <w:p w14:paraId="3F7EFEB6" w14:textId="53D23D0D" w:rsidR="00827B93" w:rsidRPr="0033187E" w:rsidRDefault="00011FFA" w:rsidP="00910E4A">
      <w:pPr>
        <w:rPr>
          <w:szCs w:val="24"/>
          <w:lang w:eastAsia="ja-JP"/>
        </w:rPr>
      </w:pPr>
      <w:r w:rsidRPr="0033187E">
        <w:rPr>
          <w:szCs w:val="24"/>
          <w:lang w:eastAsia="ja-JP"/>
        </w:rPr>
        <w:t>As noted above, on 21 January 2020</w:t>
      </w:r>
      <w:r w:rsidR="00720DDB" w:rsidRPr="0033187E">
        <w:rPr>
          <w:szCs w:val="24"/>
          <w:lang w:eastAsia="ja-JP"/>
        </w:rPr>
        <w:t xml:space="preserve">, </w:t>
      </w:r>
      <w:r w:rsidRPr="0033187E">
        <w:rPr>
          <w:szCs w:val="24"/>
          <w:lang w:eastAsia="ja-JP"/>
        </w:rPr>
        <w:t xml:space="preserve">pursuant to section 42 of the </w:t>
      </w:r>
      <w:r w:rsidRPr="0033187E">
        <w:rPr>
          <w:iCs/>
          <w:szCs w:val="24"/>
          <w:lang w:eastAsia="ja-JP"/>
        </w:rPr>
        <w:t>Act</w:t>
      </w:r>
      <w:r w:rsidR="00720DDB" w:rsidRPr="0033187E">
        <w:rPr>
          <w:szCs w:val="24"/>
          <w:lang w:eastAsia="ja-JP"/>
        </w:rPr>
        <w:t xml:space="preserve">, </w:t>
      </w:r>
      <w:r w:rsidRPr="0033187E">
        <w:rPr>
          <w:szCs w:val="24"/>
          <w:lang w:eastAsia="ja-JP"/>
        </w:rPr>
        <w:t xml:space="preserve">the Commonwealth Chief Medical Officer, </w:t>
      </w:r>
      <w:r w:rsidR="00F23339" w:rsidRPr="0033187E">
        <w:rPr>
          <w:szCs w:val="24"/>
          <w:lang w:eastAsia="ja-JP"/>
        </w:rPr>
        <w:t xml:space="preserve">in his capacity as </w:t>
      </w:r>
      <w:r w:rsidRPr="0033187E">
        <w:rPr>
          <w:szCs w:val="24"/>
          <w:lang w:eastAsia="ja-JP"/>
        </w:rPr>
        <w:t xml:space="preserve">Director of Human Biosecurity, made a written determination that </w:t>
      </w:r>
      <w:r w:rsidR="00F23339" w:rsidRPr="0033187E">
        <w:rPr>
          <w:szCs w:val="24"/>
          <w:lang w:eastAsia="ja-JP"/>
        </w:rPr>
        <w:t xml:space="preserve">‘human coronavirus with pandemic potential’ (encompassing </w:t>
      </w:r>
      <w:r w:rsidRPr="0033187E">
        <w:rPr>
          <w:szCs w:val="24"/>
          <w:lang w:eastAsia="ja-JP"/>
        </w:rPr>
        <w:t>COV</w:t>
      </w:r>
      <w:r w:rsidR="0016750F" w:rsidRPr="0033187E">
        <w:rPr>
          <w:szCs w:val="24"/>
          <w:lang w:eastAsia="ja-JP"/>
        </w:rPr>
        <w:t>ID-19</w:t>
      </w:r>
      <w:r w:rsidR="00F23339" w:rsidRPr="0033187E">
        <w:rPr>
          <w:szCs w:val="24"/>
          <w:lang w:eastAsia="ja-JP"/>
        </w:rPr>
        <w:t>)</w:t>
      </w:r>
      <w:r w:rsidR="0016750F" w:rsidRPr="0033187E">
        <w:rPr>
          <w:szCs w:val="24"/>
          <w:lang w:eastAsia="ja-JP"/>
        </w:rPr>
        <w:t xml:space="preserve"> should be included as a ‘L</w:t>
      </w:r>
      <w:r w:rsidRPr="0033187E">
        <w:rPr>
          <w:szCs w:val="24"/>
          <w:lang w:eastAsia="ja-JP"/>
        </w:rPr>
        <w:t xml:space="preserve">isted </w:t>
      </w:r>
      <w:r w:rsidR="0016750F" w:rsidRPr="0033187E">
        <w:rPr>
          <w:szCs w:val="24"/>
          <w:lang w:eastAsia="ja-JP"/>
        </w:rPr>
        <w:t>H</w:t>
      </w:r>
      <w:r w:rsidRPr="0033187E">
        <w:rPr>
          <w:szCs w:val="24"/>
          <w:lang w:eastAsia="ja-JP"/>
        </w:rPr>
        <w:t xml:space="preserve">uman </w:t>
      </w:r>
      <w:r w:rsidR="0016750F" w:rsidRPr="0033187E">
        <w:rPr>
          <w:szCs w:val="24"/>
          <w:lang w:eastAsia="ja-JP"/>
        </w:rPr>
        <w:t>D</w:t>
      </w:r>
      <w:r w:rsidRPr="0033187E">
        <w:rPr>
          <w:szCs w:val="24"/>
          <w:lang w:eastAsia="ja-JP"/>
        </w:rPr>
        <w:t>isease’</w:t>
      </w:r>
      <w:r w:rsidR="006F18DC" w:rsidRPr="0033187E">
        <w:rPr>
          <w:szCs w:val="24"/>
          <w:lang w:eastAsia="ja-JP"/>
        </w:rPr>
        <w:t xml:space="preserve"> (</w:t>
      </w:r>
      <w:r w:rsidR="006F18DC" w:rsidRPr="0033187E">
        <w:rPr>
          <w:szCs w:val="24"/>
          <w:lang w:eastAsia="ja-JP"/>
        </w:rPr>
        <w:fldChar w:fldCharType="begin"/>
      </w:r>
      <w:r w:rsidR="006F18DC" w:rsidRPr="0033187E">
        <w:rPr>
          <w:szCs w:val="24"/>
          <w:lang w:eastAsia="ja-JP"/>
        </w:rPr>
        <w:instrText xml:space="preserve"> REF _Ref54032427 \h </w:instrText>
      </w:r>
      <w:r w:rsidR="007B01FF" w:rsidRPr="0033187E">
        <w:rPr>
          <w:szCs w:val="24"/>
          <w:lang w:eastAsia="ja-JP"/>
        </w:rPr>
        <w:instrText xml:space="preserve"> \* MERGEFORMAT </w:instrText>
      </w:r>
      <w:r w:rsidR="006F18DC" w:rsidRPr="0033187E">
        <w:rPr>
          <w:szCs w:val="24"/>
          <w:lang w:eastAsia="ja-JP"/>
        </w:rPr>
      </w:r>
      <w:r w:rsidR="006F18DC" w:rsidRPr="0033187E">
        <w:rPr>
          <w:szCs w:val="24"/>
          <w:lang w:eastAsia="ja-JP"/>
        </w:rPr>
        <w:fldChar w:fldCharType="separate"/>
      </w:r>
      <w:r w:rsidR="006F18DC" w:rsidRPr="0033187E">
        <w:rPr>
          <w:szCs w:val="24"/>
        </w:rPr>
        <w:t xml:space="preserve">Table </w:t>
      </w:r>
      <w:r w:rsidR="006F18DC" w:rsidRPr="0033187E">
        <w:rPr>
          <w:noProof/>
          <w:szCs w:val="24"/>
        </w:rPr>
        <w:t>3</w:t>
      </w:r>
      <w:r w:rsidR="006F18DC" w:rsidRPr="0033187E">
        <w:rPr>
          <w:szCs w:val="24"/>
          <w:lang w:eastAsia="ja-JP"/>
        </w:rPr>
        <w:fldChar w:fldCharType="end"/>
      </w:r>
      <w:r w:rsidR="006F18DC" w:rsidRPr="0033187E">
        <w:rPr>
          <w:szCs w:val="24"/>
          <w:lang w:eastAsia="ja-JP"/>
        </w:rPr>
        <w:t>)</w:t>
      </w:r>
      <w:r w:rsidRPr="0033187E">
        <w:rPr>
          <w:szCs w:val="24"/>
          <w:lang w:eastAsia="ja-JP"/>
        </w:rPr>
        <w:t xml:space="preserve">. This determination authorised the Minister </w:t>
      </w:r>
      <w:r w:rsidR="00A2665C" w:rsidRPr="0033187E">
        <w:rPr>
          <w:szCs w:val="24"/>
          <w:lang w:eastAsia="ja-JP"/>
        </w:rPr>
        <w:t>for Health</w:t>
      </w:r>
      <w:r w:rsidR="0085607D" w:rsidRPr="0033187E">
        <w:rPr>
          <w:szCs w:val="24"/>
          <w:lang w:eastAsia="ja-JP"/>
        </w:rPr>
        <w:t xml:space="preserve"> </w:t>
      </w:r>
      <w:r w:rsidRPr="0033187E">
        <w:rPr>
          <w:szCs w:val="24"/>
          <w:lang w:eastAsia="ja-JP"/>
        </w:rPr>
        <w:t>to impose enhanced border screening measures for all travellers entering and departing Australia.</w:t>
      </w:r>
    </w:p>
    <w:p w14:paraId="20BDAAB9" w14:textId="10E4CFF6" w:rsidR="00662EC0" w:rsidRPr="0033187E" w:rsidRDefault="00011FFA" w:rsidP="00910E4A">
      <w:pPr>
        <w:rPr>
          <w:szCs w:val="24"/>
          <w:lang w:eastAsia="ja-JP"/>
        </w:rPr>
      </w:pPr>
      <w:r w:rsidRPr="0033187E">
        <w:rPr>
          <w:szCs w:val="24"/>
          <w:lang w:eastAsia="ja-JP"/>
        </w:rPr>
        <w:t>On 25 January 2020 t</w:t>
      </w:r>
      <w:r w:rsidR="00BF06AB" w:rsidRPr="0033187E">
        <w:rPr>
          <w:szCs w:val="24"/>
          <w:lang w:eastAsia="ja-JP"/>
        </w:rPr>
        <w:t xml:space="preserve">he </w:t>
      </w:r>
      <w:r w:rsidRPr="0033187E">
        <w:rPr>
          <w:szCs w:val="24"/>
          <w:lang w:eastAsia="ja-JP"/>
        </w:rPr>
        <w:t xml:space="preserve">Minister for Health announced the </w:t>
      </w:r>
      <w:r w:rsidR="00BF06AB" w:rsidRPr="0033187E">
        <w:rPr>
          <w:szCs w:val="24"/>
          <w:lang w:eastAsia="ja-JP"/>
        </w:rPr>
        <w:t xml:space="preserve">first confirmed case </w:t>
      </w:r>
      <w:r w:rsidR="00E51296" w:rsidRPr="0033187E">
        <w:rPr>
          <w:szCs w:val="24"/>
          <w:lang w:eastAsia="ja-JP"/>
        </w:rPr>
        <w:t xml:space="preserve">of COVID-19 </w:t>
      </w:r>
      <w:r w:rsidR="00BF06AB" w:rsidRPr="0033187E">
        <w:rPr>
          <w:szCs w:val="24"/>
          <w:lang w:eastAsia="ja-JP"/>
        </w:rPr>
        <w:t>in Australia</w:t>
      </w:r>
      <w:r w:rsidR="002E0528" w:rsidRPr="0033187E">
        <w:rPr>
          <w:szCs w:val="24"/>
          <w:lang w:eastAsia="ja-JP"/>
        </w:rPr>
        <w:t xml:space="preserve"> (Hunt 2020a)</w:t>
      </w:r>
      <w:r w:rsidRPr="0033187E">
        <w:rPr>
          <w:szCs w:val="24"/>
          <w:lang w:eastAsia="ja-JP"/>
        </w:rPr>
        <w:t>.</w:t>
      </w:r>
    </w:p>
    <w:p w14:paraId="38A82782" w14:textId="2AD513EA" w:rsidR="00BB1117" w:rsidRPr="0033187E" w:rsidRDefault="00011FFA" w:rsidP="00910E4A">
      <w:pPr>
        <w:rPr>
          <w:szCs w:val="24"/>
          <w:lang w:eastAsia="ja-JP"/>
        </w:rPr>
      </w:pPr>
      <w:r w:rsidRPr="0033187E">
        <w:rPr>
          <w:szCs w:val="24"/>
          <w:lang w:eastAsia="ja-JP"/>
        </w:rPr>
        <w:t>On 30 January the World Health Organization declared the global outbreak to be a Public Health Emergency of International Concern</w:t>
      </w:r>
      <w:r w:rsidR="00793983" w:rsidRPr="0033187E">
        <w:rPr>
          <w:szCs w:val="24"/>
          <w:lang w:eastAsia="ja-JP"/>
        </w:rPr>
        <w:t xml:space="preserve"> </w:t>
      </w:r>
      <w:r w:rsidR="00793983" w:rsidRPr="0033187E">
        <w:rPr>
          <w:szCs w:val="24"/>
        </w:rPr>
        <w:t>(WHO 2020</w:t>
      </w:r>
      <w:r w:rsidR="00C728AC" w:rsidRPr="0033187E">
        <w:rPr>
          <w:szCs w:val="24"/>
        </w:rPr>
        <w:t>a</w:t>
      </w:r>
      <w:r w:rsidR="00793983" w:rsidRPr="0033187E">
        <w:rPr>
          <w:szCs w:val="24"/>
        </w:rPr>
        <w:t>)</w:t>
      </w:r>
      <w:r w:rsidRPr="0033187E">
        <w:rPr>
          <w:szCs w:val="24"/>
          <w:lang w:eastAsia="ja-JP"/>
        </w:rPr>
        <w:t>.</w:t>
      </w:r>
    </w:p>
    <w:p w14:paraId="05FE6F40" w14:textId="2CADECA2" w:rsidR="00827B93" w:rsidRPr="0033187E" w:rsidRDefault="00011FFA" w:rsidP="00910E4A">
      <w:pPr>
        <w:rPr>
          <w:szCs w:val="24"/>
          <w:lang w:eastAsia="ja-JP"/>
        </w:rPr>
      </w:pPr>
      <w:r w:rsidRPr="0033187E">
        <w:rPr>
          <w:szCs w:val="24"/>
          <w:lang w:eastAsia="ja-JP"/>
        </w:rPr>
        <w:t>In anticipation of the likelihood that the world would ‘soon enter a pandemic phase’</w:t>
      </w:r>
      <w:r w:rsidR="00F6443C" w:rsidRPr="0033187E">
        <w:rPr>
          <w:szCs w:val="24"/>
          <w:lang w:eastAsia="ja-JP"/>
        </w:rPr>
        <w:t>,</w:t>
      </w:r>
      <w:r w:rsidRPr="0033187E">
        <w:rPr>
          <w:szCs w:val="24"/>
          <w:lang w:eastAsia="ja-JP"/>
        </w:rPr>
        <w:t xml:space="preserve"> on </w:t>
      </w:r>
      <w:hyperlink r:id="rId24" w:history="1">
        <w:r w:rsidRPr="0033187E">
          <w:rPr>
            <w:rStyle w:val="Hyperlink"/>
            <w:szCs w:val="24"/>
            <w:lang w:eastAsia="ja-JP"/>
          </w:rPr>
          <w:t>27</w:t>
        </w:r>
        <w:r w:rsidR="001F273E" w:rsidRPr="0033187E">
          <w:rPr>
            <w:rStyle w:val="Hyperlink"/>
            <w:szCs w:val="24"/>
            <w:lang w:eastAsia="ja-JP"/>
          </w:rPr>
          <w:t> </w:t>
        </w:r>
        <w:r w:rsidRPr="0033187E">
          <w:rPr>
            <w:rStyle w:val="Hyperlink"/>
            <w:szCs w:val="24"/>
            <w:lang w:eastAsia="ja-JP"/>
          </w:rPr>
          <w:t>February</w:t>
        </w:r>
        <w:r w:rsidR="00720DDB" w:rsidRPr="0033187E">
          <w:rPr>
            <w:rStyle w:val="Hyperlink"/>
            <w:szCs w:val="24"/>
            <w:lang w:eastAsia="ja-JP"/>
          </w:rPr>
          <w:t xml:space="preserve"> 2020</w:t>
        </w:r>
      </w:hyperlink>
      <w:r w:rsidRPr="0033187E">
        <w:rPr>
          <w:szCs w:val="24"/>
          <w:lang w:eastAsia="ja-JP"/>
        </w:rPr>
        <w:t xml:space="preserve"> the Australian Prime Minister activated the </w:t>
      </w:r>
      <w:r w:rsidR="003260E3" w:rsidRPr="0033187E">
        <w:rPr>
          <w:szCs w:val="24"/>
          <w:lang w:eastAsia="ja-JP"/>
        </w:rPr>
        <w:t>Australian Health Sector Emergency Response Plan for Novel Coronavirus</w:t>
      </w:r>
      <w:r w:rsidR="003260E3" w:rsidRPr="0033187E">
        <w:rPr>
          <w:szCs w:val="24"/>
        </w:rPr>
        <w:t xml:space="preserve"> </w:t>
      </w:r>
      <w:r w:rsidR="00ED173E" w:rsidRPr="0033187E">
        <w:rPr>
          <w:szCs w:val="24"/>
        </w:rPr>
        <w:t>(</w:t>
      </w:r>
      <w:r w:rsidR="008F2FA0" w:rsidRPr="0033187E">
        <w:rPr>
          <w:szCs w:val="24"/>
        </w:rPr>
        <w:t>Department of Health</w:t>
      </w:r>
      <w:r w:rsidR="00ED173E" w:rsidRPr="0033187E">
        <w:rPr>
          <w:szCs w:val="24"/>
        </w:rPr>
        <w:t xml:space="preserve"> 2020a)</w:t>
      </w:r>
      <w:r w:rsidRPr="0033187E">
        <w:rPr>
          <w:szCs w:val="24"/>
          <w:lang w:eastAsia="ja-JP"/>
        </w:rPr>
        <w:t>.</w:t>
      </w:r>
    </w:p>
    <w:p w14:paraId="53A3DEE4" w14:textId="574C4C31" w:rsidR="00F22FFE" w:rsidRPr="0033187E" w:rsidRDefault="00011FFA" w:rsidP="00910E4A">
      <w:pPr>
        <w:rPr>
          <w:szCs w:val="24"/>
          <w:lang w:eastAsia="ja-JP"/>
        </w:rPr>
      </w:pPr>
      <w:r w:rsidRPr="0033187E">
        <w:rPr>
          <w:szCs w:val="24"/>
          <w:lang w:eastAsia="ja-JP"/>
        </w:rPr>
        <w:t>On 1</w:t>
      </w:r>
      <w:r w:rsidR="00A435A4" w:rsidRPr="0033187E">
        <w:rPr>
          <w:szCs w:val="24"/>
          <w:lang w:eastAsia="ja-JP"/>
        </w:rPr>
        <w:t>1</w:t>
      </w:r>
      <w:r w:rsidRPr="0033187E">
        <w:rPr>
          <w:szCs w:val="24"/>
          <w:lang w:eastAsia="ja-JP"/>
        </w:rPr>
        <w:t xml:space="preserve"> March 2020 </w:t>
      </w:r>
      <w:r w:rsidR="00A435A4" w:rsidRPr="0033187E">
        <w:rPr>
          <w:szCs w:val="24"/>
          <w:lang w:eastAsia="ja-JP"/>
        </w:rPr>
        <w:t xml:space="preserve">the </w:t>
      </w:r>
      <w:r w:rsidR="00193DCE" w:rsidRPr="0033187E">
        <w:rPr>
          <w:szCs w:val="24"/>
          <w:lang w:eastAsia="ja-JP"/>
        </w:rPr>
        <w:t xml:space="preserve">World Health Organization </w:t>
      </w:r>
      <w:r w:rsidRPr="0033187E">
        <w:rPr>
          <w:szCs w:val="24"/>
          <w:lang w:eastAsia="ja-JP"/>
        </w:rPr>
        <w:t>declared</w:t>
      </w:r>
      <w:r w:rsidR="00E6688B" w:rsidRPr="0033187E">
        <w:rPr>
          <w:szCs w:val="24"/>
          <w:lang w:eastAsia="ja-JP"/>
        </w:rPr>
        <w:t xml:space="preserve"> </w:t>
      </w:r>
      <w:r w:rsidRPr="0033187E">
        <w:rPr>
          <w:szCs w:val="24"/>
          <w:lang w:eastAsia="ja-JP"/>
        </w:rPr>
        <w:t>COVID-19 a global pandemic</w:t>
      </w:r>
      <w:r w:rsidR="0020215E" w:rsidRPr="0033187E">
        <w:rPr>
          <w:szCs w:val="24"/>
          <w:lang w:eastAsia="ja-JP"/>
        </w:rPr>
        <w:t xml:space="preserve"> (WHO</w:t>
      </w:r>
      <w:r w:rsidR="002800AF" w:rsidRPr="0033187E">
        <w:rPr>
          <w:szCs w:val="24"/>
          <w:lang w:eastAsia="ja-JP"/>
        </w:rPr>
        <w:t> </w:t>
      </w:r>
      <w:r w:rsidR="0020215E" w:rsidRPr="0033187E">
        <w:rPr>
          <w:szCs w:val="24"/>
          <w:lang w:eastAsia="ja-JP"/>
        </w:rPr>
        <w:t>2020</w:t>
      </w:r>
      <w:r w:rsidR="00C728AC" w:rsidRPr="0033187E">
        <w:rPr>
          <w:szCs w:val="24"/>
          <w:lang w:eastAsia="ja-JP"/>
        </w:rPr>
        <w:t>b</w:t>
      </w:r>
      <w:r w:rsidR="0020215E" w:rsidRPr="0033187E">
        <w:rPr>
          <w:szCs w:val="24"/>
          <w:lang w:eastAsia="ja-JP"/>
        </w:rPr>
        <w:t>)</w:t>
      </w:r>
      <w:r w:rsidRPr="0033187E">
        <w:rPr>
          <w:szCs w:val="24"/>
          <w:lang w:eastAsia="ja-JP"/>
        </w:rPr>
        <w:t>.</w:t>
      </w:r>
    </w:p>
    <w:p w14:paraId="7FDD2F4B" w14:textId="734AD372" w:rsidR="00B72169" w:rsidRPr="0033187E" w:rsidRDefault="00011FFA" w:rsidP="00910E4A">
      <w:pPr>
        <w:rPr>
          <w:szCs w:val="24"/>
          <w:lang w:eastAsia="ja-JP"/>
        </w:rPr>
      </w:pPr>
      <w:r w:rsidRPr="0033187E">
        <w:rPr>
          <w:szCs w:val="24"/>
          <w:lang w:eastAsia="ja-JP"/>
        </w:rPr>
        <w:t>On 13 March 2020 the Prime Minister announced that a new body called the National Cabinet had been established to ensure a ‘coordinated response across the country to the many issues that relate to the management of the coronavirus’</w:t>
      </w:r>
      <w:r w:rsidR="005937B2" w:rsidRPr="0033187E">
        <w:rPr>
          <w:szCs w:val="24"/>
          <w:lang w:eastAsia="ja-JP"/>
        </w:rPr>
        <w:t xml:space="preserve"> (</w:t>
      </w:r>
      <w:r w:rsidR="00BB4ADE" w:rsidRPr="0033187E">
        <w:rPr>
          <w:rFonts w:asciiTheme="minorHAnsi" w:hAnsiTheme="minorHAnsi" w:cstheme="minorHAnsi"/>
          <w:szCs w:val="24"/>
        </w:rPr>
        <w:t>Parliament of Australia 2020a</w:t>
      </w:r>
      <w:r w:rsidR="005937B2" w:rsidRPr="0033187E">
        <w:rPr>
          <w:szCs w:val="24"/>
          <w:lang w:eastAsia="ja-JP"/>
        </w:rPr>
        <w:t>)</w:t>
      </w:r>
      <w:r w:rsidRPr="0033187E">
        <w:rPr>
          <w:szCs w:val="24"/>
          <w:lang w:eastAsia="ja-JP"/>
        </w:rPr>
        <w:t xml:space="preserve">. </w:t>
      </w:r>
      <w:r w:rsidR="00C503E2" w:rsidRPr="0033187E">
        <w:rPr>
          <w:szCs w:val="24"/>
          <w:lang w:eastAsia="ja-JP"/>
        </w:rPr>
        <w:t>The National Cabinet</w:t>
      </w:r>
      <w:r w:rsidR="00720DDB" w:rsidRPr="0033187E">
        <w:rPr>
          <w:szCs w:val="24"/>
          <w:lang w:eastAsia="ja-JP"/>
        </w:rPr>
        <w:t xml:space="preserve">, </w:t>
      </w:r>
      <w:r w:rsidR="00C503E2" w:rsidRPr="0033187E">
        <w:rPr>
          <w:szCs w:val="24"/>
          <w:lang w:eastAsia="ja-JP"/>
        </w:rPr>
        <w:t>advised by the</w:t>
      </w:r>
      <w:r w:rsidR="004D0340" w:rsidRPr="0033187E">
        <w:rPr>
          <w:szCs w:val="24"/>
          <w:lang w:eastAsia="ja-JP"/>
        </w:rPr>
        <w:t xml:space="preserve"> </w:t>
      </w:r>
      <w:r w:rsidR="004D0340" w:rsidRPr="0033187E">
        <w:rPr>
          <w:szCs w:val="24"/>
        </w:rPr>
        <w:t>Australian Health Protection Principal Committee</w:t>
      </w:r>
      <w:r w:rsidR="00720DDB" w:rsidRPr="0033187E">
        <w:rPr>
          <w:szCs w:val="24"/>
          <w:lang w:eastAsia="ja-JP"/>
        </w:rPr>
        <w:t>,</w:t>
      </w:r>
      <w:r w:rsidR="00C92C50" w:rsidRPr="0033187E">
        <w:rPr>
          <w:szCs w:val="24"/>
          <w:lang w:eastAsia="ja-JP"/>
        </w:rPr>
        <w:t xml:space="preserve"> </w:t>
      </w:r>
      <w:r w:rsidRPr="0033187E">
        <w:rPr>
          <w:szCs w:val="24"/>
          <w:lang w:eastAsia="ja-JP"/>
        </w:rPr>
        <w:t>comprises the Prime Minister and the leaders of the states/</w:t>
      </w:r>
      <w:r w:rsidR="000D414B" w:rsidRPr="0033187E">
        <w:rPr>
          <w:szCs w:val="24"/>
          <w:lang w:eastAsia="ja-JP"/>
        </w:rPr>
        <w:t>territories</w:t>
      </w:r>
      <w:r w:rsidR="00720DDB" w:rsidRPr="0033187E">
        <w:rPr>
          <w:szCs w:val="24"/>
          <w:lang w:eastAsia="ja-JP"/>
        </w:rPr>
        <w:t>.</w:t>
      </w:r>
      <w:r w:rsidR="000D414B" w:rsidRPr="0033187E">
        <w:rPr>
          <w:szCs w:val="24"/>
          <w:lang w:eastAsia="ja-JP"/>
        </w:rPr>
        <w:t xml:space="preserve"> </w:t>
      </w:r>
      <w:r w:rsidR="00720DDB" w:rsidRPr="0033187E">
        <w:rPr>
          <w:szCs w:val="24"/>
          <w:lang w:eastAsia="ja-JP"/>
        </w:rPr>
        <w:t xml:space="preserve">It </w:t>
      </w:r>
      <w:r w:rsidRPr="0033187E">
        <w:rPr>
          <w:szCs w:val="24"/>
          <w:lang w:eastAsia="ja-JP"/>
        </w:rPr>
        <w:t>first met on 15 March</w:t>
      </w:r>
      <w:r w:rsidR="00720DDB" w:rsidRPr="0033187E">
        <w:rPr>
          <w:szCs w:val="24"/>
          <w:lang w:eastAsia="ja-JP"/>
        </w:rPr>
        <w:t xml:space="preserve"> 2020</w:t>
      </w:r>
      <w:r w:rsidRPr="0033187E">
        <w:rPr>
          <w:szCs w:val="24"/>
          <w:lang w:eastAsia="ja-JP"/>
        </w:rPr>
        <w:t>.</w:t>
      </w:r>
    </w:p>
    <w:p w14:paraId="0CFEA9A5" w14:textId="4D278580" w:rsidR="00827B93" w:rsidRPr="0033187E" w:rsidRDefault="00011FFA" w:rsidP="00910E4A">
      <w:pPr>
        <w:rPr>
          <w:szCs w:val="24"/>
          <w:lang w:eastAsia="ja-JP"/>
        </w:rPr>
      </w:pPr>
      <w:r w:rsidRPr="0033187E">
        <w:rPr>
          <w:szCs w:val="24"/>
          <w:lang w:eastAsia="ja-JP"/>
        </w:rPr>
        <w:t xml:space="preserve">On 15 March 2020 the </w:t>
      </w:r>
      <w:r w:rsidR="000800D3" w:rsidRPr="0033187E">
        <w:rPr>
          <w:szCs w:val="24"/>
          <w:lang w:eastAsia="ja-JP"/>
        </w:rPr>
        <w:t>Prime Minister announced</w:t>
      </w:r>
      <w:r w:rsidRPr="0033187E">
        <w:rPr>
          <w:szCs w:val="24"/>
          <w:lang w:eastAsia="ja-JP"/>
        </w:rPr>
        <w:t xml:space="preserve"> </w:t>
      </w:r>
      <w:r w:rsidR="005937B2" w:rsidRPr="0033187E">
        <w:rPr>
          <w:szCs w:val="24"/>
        </w:rPr>
        <w:t>(Morrison 2020)</w:t>
      </w:r>
      <w:r w:rsidRPr="0033187E">
        <w:rPr>
          <w:szCs w:val="24"/>
          <w:lang w:eastAsia="ja-JP"/>
        </w:rPr>
        <w:t xml:space="preserve"> </w:t>
      </w:r>
      <w:r w:rsidR="004D004F" w:rsidRPr="0033187E">
        <w:rPr>
          <w:szCs w:val="24"/>
          <w:lang w:eastAsia="ja-JP"/>
        </w:rPr>
        <w:t>several</w:t>
      </w:r>
      <w:r w:rsidRPr="0033187E">
        <w:rPr>
          <w:szCs w:val="24"/>
          <w:lang w:eastAsia="ja-JP"/>
        </w:rPr>
        <w:t xml:space="preserve"> measures, including:</w:t>
      </w:r>
    </w:p>
    <w:p w14:paraId="20BEC5AE" w14:textId="26D7C0C3" w:rsidR="00827B93" w:rsidRPr="0033187E" w:rsidRDefault="00720DDB" w:rsidP="008B1716">
      <w:pPr>
        <w:pStyle w:val="ListBullet"/>
        <w:rPr>
          <w:lang w:eastAsia="ja-JP"/>
        </w:rPr>
      </w:pPr>
      <w:r w:rsidRPr="0033187E">
        <w:lastRenderedPageBreak/>
        <w:t xml:space="preserve">introducing </w:t>
      </w:r>
      <w:r w:rsidR="00011FFA" w:rsidRPr="0033187E">
        <w:t>enhanced</w:t>
      </w:r>
      <w:r w:rsidR="00011FFA" w:rsidRPr="0033187E">
        <w:rPr>
          <w:lang w:eastAsia="ja-JP"/>
        </w:rPr>
        <w:t xml:space="preserve"> screening of all people (whether they be citizens, residents or visitors) to identify anyone arriving sick or with symptoms of COVID-19</w:t>
      </w:r>
      <w:r w:rsidRPr="0033187E">
        <w:rPr>
          <w:lang w:eastAsia="ja-JP"/>
        </w:rPr>
        <w:t>;</w:t>
      </w:r>
      <w:r w:rsidR="00011FFA" w:rsidRPr="0033187E">
        <w:rPr>
          <w:lang w:eastAsia="ja-JP"/>
        </w:rPr>
        <w:t xml:space="preserve"> and </w:t>
      </w:r>
      <w:r w:rsidRPr="0033187E">
        <w:rPr>
          <w:lang w:eastAsia="ja-JP"/>
        </w:rPr>
        <w:t xml:space="preserve">a </w:t>
      </w:r>
      <w:r w:rsidR="00011FFA" w:rsidRPr="0033187E">
        <w:rPr>
          <w:lang w:eastAsia="ja-JP"/>
        </w:rPr>
        <w:t>requir</w:t>
      </w:r>
      <w:r w:rsidRPr="0033187E">
        <w:rPr>
          <w:lang w:eastAsia="ja-JP"/>
        </w:rPr>
        <w:t xml:space="preserve">ement for </w:t>
      </w:r>
      <w:r w:rsidR="00011FFA" w:rsidRPr="0033187E">
        <w:rPr>
          <w:lang w:eastAsia="ja-JP"/>
        </w:rPr>
        <w:t>all travellers to self-isolate for 14 days upon arrival in Australia</w:t>
      </w:r>
      <w:r w:rsidR="00C20AFD" w:rsidRPr="0033187E">
        <w:rPr>
          <w:lang w:eastAsia="ja-JP"/>
        </w:rPr>
        <w:t xml:space="preserve"> (commenced on 28 March 2020)</w:t>
      </w:r>
    </w:p>
    <w:p w14:paraId="51B27A87" w14:textId="3E0AAD4A" w:rsidR="00827B93" w:rsidRPr="0033187E" w:rsidRDefault="00011FFA" w:rsidP="008B1716">
      <w:pPr>
        <w:pStyle w:val="ListBullet"/>
        <w:rPr>
          <w:lang w:eastAsia="ja-JP"/>
        </w:rPr>
      </w:pPr>
      <w:r w:rsidRPr="0033187E">
        <w:rPr>
          <w:lang w:eastAsia="ja-JP"/>
        </w:rPr>
        <w:t>banning cruise ships from foreign ports (including round trip international cruises originating in Australia</w:t>
      </w:r>
      <w:r w:rsidR="00F6443C" w:rsidRPr="0033187E">
        <w:rPr>
          <w:lang w:eastAsia="ja-JP"/>
        </w:rPr>
        <w:t xml:space="preserve"> that had not already been designated for return</w:t>
      </w:r>
      <w:r w:rsidRPr="0033187E">
        <w:rPr>
          <w:lang w:eastAsia="ja-JP"/>
        </w:rPr>
        <w:t>) from arriving at Australian ports for an initial 30 days, effective as at 11:59 pm</w:t>
      </w:r>
      <w:r w:rsidR="00720DDB" w:rsidRPr="0033187E">
        <w:rPr>
          <w:lang w:eastAsia="ja-JP"/>
        </w:rPr>
        <w:t xml:space="preserve"> on </w:t>
      </w:r>
      <w:r w:rsidRPr="0033187E">
        <w:rPr>
          <w:lang w:eastAsia="ja-JP"/>
        </w:rPr>
        <w:t>15 March 2020</w:t>
      </w:r>
    </w:p>
    <w:p w14:paraId="47137079" w14:textId="75F6675B" w:rsidR="00827B93" w:rsidRPr="0033187E" w:rsidRDefault="00011FFA" w:rsidP="008B1716">
      <w:pPr>
        <w:pStyle w:val="ListBullet"/>
        <w:rPr>
          <w:lang w:eastAsia="ja-JP"/>
        </w:rPr>
      </w:pPr>
      <w:r w:rsidRPr="0033187E">
        <w:rPr>
          <w:lang w:eastAsia="ja-JP"/>
        </w:rPr>
        <w:t xml:space="preserve">introducing </w:t>
      </w:r>
      <w:r w:rsidR="003D23CA" w:rsidRPr="0033187E">
        <w:rPr>
          <w:lang w:eastAsia="ja-JP"/>
        </w:rPr>
        <w:t>physical</w:t>
      </w:r>
      <w:r w:rsidRPr="0033187E">
        <w:rPr>
          <w:lang w:eastAsia="ja-JP"/>
        </w:rPr>
        <w:t xml:space="preserve"> distancing measures and limits for public gatherings</w:t>
      </w:r>
    </w:p>
    <w:p w14:paraId="4FCEAD38" w14:textId="5E3D72D0" w:rsidR="00827B93" w:rsidRPr="0033187E" w:rsidRDefault="00011FFA" w:rsidP="008B1716">
      <w:pPr>
        <w:pStyle w:val="ListBullet"/>
        <w:rPr>
          <w:lang w:eastAsia="ja-JP"/>
        </w:rPr>
      </w:pPr>
      <w:r w:rsidRPr="0033187E">
        <w:rPr>
          <w:lang w:eastAsia="ja-JP"/>
        </w:rPr>
        <w:t>activating the second stage of the Australian Health Sector Emergency Response Plan for Novel Coronavirus</w:t>
      </w:r>
      <w:r w:rsidR="000F279B" w:rsidRPr="0033187E">
        <w:rPr>
          <w:lang w:eastAsia="ja-JP"/>
        </w:rPr>
        <w:t xml:space="preserve"> </w:t>
      </w:r>
      <w:r w:rsidR="000F279B" w:rsidRPr="0033187E">
        <w:t>(</w:t>
      </w:r>
      <w:r w:rsidR="000F279B" w:rsidRPr="0033187E">
        <w:rPr>
          <w:lang w:eastAsia="ja-JP"/>
        </w:rPr>
        <w:t>Department</w:t>
      </w:r>
      <w:r w:rsidR="000F279B" w:rsidRPr="0033187E">
        <w:t xml:space="preserve"> of Health 2020a)</w:t>
      </w:r>
      <w:r w:rsidRPr="0033187E">
        <w:rPr>
          <w:lang w:eastAsia="ja-JP"/>
        </w:rPr>
        <w:t>, which enabled governments to undertake targeted action to the COVID-19 outbreak.</w:t>
      </w:r>
    </w:p>
    <w:p w14:paraId="7A817C55" w14:textId="0671767F" w:rsidR="00C47E6E" w:rsidRPr="0033187E" w:rsidRDefault="00C47E6E" w:rsidP="00BE77E1">
      <w:pPr>
        <w:rPr>
          <w:lang w:eastAsia="ja-JP"/>
        </w:rPr>
      </w:pPr>
      <w:r w:rsidRPr="0033187E">
        <w:rPr>
          <w:lang w:eastAsia="ja-JP"/>
        </w:rPr>
        <w:t>On 18 March 2020</w:t>
      </w:r>
      <w:r w:rsidR="00720DDB" w:rsidRPr="0033187E">
        <w:rPr>
          <w:lang w:eastAsia="ja-JP"/>
        </w:rPr>
        <w:t>,</w:t>
      </w:r>
      <w:r w:rsidR="00C92C50" w:rsidRPr="0033187E">
        <w:rPr>
          <w:lang w:eastAsia="ja-JP"/>
        </w:rPr>
        <w:t xml:space="preserve"> </w:t>
      </w:r>
      <w:r w:rsidRPr="0033187E">
        <w:rPr>
          <w:lang w:eastAsia="ja-JP"/>
        </w:rPr>
        <w:t>in response to the COVID-19 outbreak in Australia</w:t>
      </w:r>
      <w:r w:rsidR="00720DDB" w:rsidRPr="0033187E">
        <w:rPr>
          <w:lang w:eastAsia="ja-JP"/>
        </w:rPr>
        <w:t>,</w:t>
      </w:r>
      <w:r w:rsidR="00C92C50" w:rsidRPr="0033187E">
        <w:rPr>
          <w:lang w:eastAsia="ja-JP"/>
        </w:rPr>
        <w:t xml:space="preserve"> </w:t>
      </w:r>
      <w:r w:rsidRPr="0033187E">
        <w:rPr>
          <w:lang w:eastAsia="ja-JP"/>
        </w:rPr>
        <w:t xml:space="preserve">the </w:t>
      </w:r>
      <w:hyperlink r:id="rId25" w:history="1">
        <w:r w:rsidR="00720DDB" w:rsidRPr="0033187E">
          <w:rPr>
            <w:rStyle w:val="Hyperlink"/>
            <w:lang w:eastAsia="ja-JP"/>
          </w:rPr>
          <w:t>Governor-General declared the existence of a human biosecurity emergency</w:t>
        </w:r>
      </w:hyperlink>
      <w:r w:rsidRPr="0033187E">
        <w:rPr>
          <w:lang w:eastAsia="ja-JP"/>
        </w:rPr>
        <w:t>. The declaration gave the Minister</w:t>
      </w:r>
      <w:r w:rsidR="00072D60" w:rsidRPr="0033187E">
        <w:rPr>
          <w:lang w:eastAsia="ja-JP"/>
        </w:rPr>
        <w:t> </w:t>
      </w:r>
      <w:r w:rsidRPr="0033187E">
        <w:rPr>
          <w:lang w:eastAsia="ja-JP"/>
        </w:rPr>
        <w:t>for</w:t>
      </w:r>
      <w:r w:rsidR="00072D60" w:rsidRPr="0033187E">
        <w:rPr>
          <w:lang w:eastAsia="ja-JP"/>
        </w:rPr>
        <w:t> </w:t>
      </w:r>
      <w:r w:rsidRPr="0033187E">
        <w:rPr>
          <w:lang w:eastAsia="ja-JP"/>
        </w:rPr>
        <w:t xml:space="preserve">Health expansive powers to issue directions and set requirements in order to combat the outbreak. This </w:t>
      </w:r>
      <w:r w:rsidR="00720DDB" w:rsidRPr="0033187E">
        <w:rPr>
          <w:lang w:eastAsia="ja-JP"/>
        </w:rPr>
        <w:t xml:space="preserve">was </w:t>
      </w:r>
      <w:r w:rsidRPr="0033187E">
        <w:rPr>
          <w:lang w:eastAsia="ja-JP"/>
        </w:rPr>
        <w:t>the first time these powers under the Biosecurity Act ha</w:t>
      </w:r>
      <w:r w:rsidR="00720DDB" w:rsidRPr="0033187E">
        <w:rPr>
          <w:lang w:eastAsia="ja-JP"/>
        </w:rPr>
        <w:t>d</w:t>
      </w:r>
      <w:r w:rsidRPr="0033187E">
        <w:rPr>
          <w:lang w:eastAsia="ja-JP"/>
        </w:rPr>
        <w:t xml:space="preserve"> been used (Parliament of Australia 2020</w:t>
      </w:r>
      <w:r w:rsidR="00821176" w:rsidRPr="0033187E">
        <w:rPr>
          <w:lang w:eastAsia="ja-JP"/>
        </w:rPr>
        <w:t>b</w:t>
      </w:r>
      <w:r w:rsidRPr="0033187E">
        <w:rPr>
          <w:lang w:eastAsia="ja-JP"/>
        </w:rPr>
        <w:t>).</w:t>
      </w:r>
    </w:p>
    <w:p w14:paraId="458A50E4" w14:textId="5D75BA82" w:rsidR="00BE77E1" w:rsidRPr="0033187E" w:rsidRDefault="00011FFA" w:rsidP="00BE77E1">
      <w:pPr>
        <w:rPr>
          <w:lang w:eastAsia="ja-JP"/>
        </w:rPr>
      </w:pPr>
      <w:r w:rsidRPr="0033187E">
        <w:rPr>
          <w:lang w:eastAsia="ja-JP"/>
        </w:rPr>
        <w:t>On 23 March 2020</w:t>
      </w:r>
      <w:r w:rsidR="00C92C50" w:rsidRPr="0033187E">
        <w:rPr>
          <w:lang w:eastAsia="ja-JP"/>
        </w:rPr>
        <w:t xml:space="preserve">, </w:t>
      </w:r>
      <w:r w:rsidRPr="0033187E">
        <w:rPr>
          <w:lang w:eastAsia="ja-JP"/>
        </w:rPr>
        <w:t xml:space="preserve">as part of the </w:t>
      </w:r>
      <w:r w:rsidR="00C92C50" w:rsidRPr="0033187E">
        <w:rPr>
          <w:lang w:eastAsia="ja-JP"/>
        </w:rPr>
        <w:t>g</w:t>
      </w:r>
      <w:r w:rsidRPr="0033187E">
        <w:rPr>
          <w:lang w:eastAsia="ja-JP"/>
        </w:rPr>
        <w:t>overnment’s response to the outbreak of COVID-19</w:t>
      </w:r>
      <w:r w:rsidR="00C92C50" w:rsidRPr="0033187E">
        <w:rPr>
          <w:lang w:eastAsia="ja-JP"/>
        </w:rPr>
        <w:t xml:space="preserve">, the parliament </w:t>
      </w:r>
      <w:r w:rsidRPr="0033187E">
        <w:rPr>
          <w:lang w:eastAsia="ja-JP"/>
        </w:rPr>
        <w:t xml:space="preserve">enacted the </w:t>
      </w:r>
      <w:r w:rsidRPr="0033187E">
        <w:rPr>
          <w:i/>
          <w:lang w:eastAsia="ja-JP"/>
        </w:rPr>
        <w:t>Coronavirus Economic Response Package Omnibus Act 2020</w:t>
      </w:r>
      <w:r w:rsidRPr="0033187E">
        <w:rPr>
          <w:lang w:eastAsia="ja-JP"/>
        </w:rPr>
        <w:t xml:space="preserve"> (Omnibus</w:t>
      </w:r>
      <w:r w:rsidR="00CC2CA2" w:rsidRPr="0033187E">
        <w:rPr>
          <w:lang w:eastAsia="ja-JP"/>
        </w:rPr>
        <w:t> </w:t>
      </w:r>
      <w:r w:rsidRPr="0033187E">
        <w:rPr>
          <w:lang w:eastAsia="ja-JP"/>
        </w:rPr>
        <w:t>Act)</w:t>
      </w:r>
      <w:r w:rsidR="00025195" w:rsidRPr="0033187E">
        <w:rPr>
          <w:lang w:eastAsia="ja-JP"/>
        </w:rPr>
        <w:t xml:space="preserve"> (Parliament of Australia 2020c)</w:t>
      </w:r>
      <w:r w:rsidRPr="0033187E">
        <w:rPr>
          <w:lang w:eastAsia="ja-JP"/>
        </w:rPr>
        <w:t>. The Omnibus Act allow</w:t>
      </w:r>
      <w:r w:rsidR="00C91C7E" w:rsidRPr="0033187E">
        <w:rPr>
          <w:lang w:eastAsia="ja-JP"/>
        </w:rPr>
        <w:t>ed</w:t>
      </w:r>
      <w:r w:rsidRPr="0033187E">
        <w:rPr>
          <w:lang w:eastAsia="ja-JP"/>
        </w:rPr>
        <w:t xml:space="preserve"> the Director of Human Biosecurity to delegate some of his functions and powers </w:t>
      </w:r>
      <w:r w:rsidR="00720DDB" w:rsidRPr="0033187E">
        <w:rPr>
          <w:lang w:eastAsia="ja-JP"/>
        </w:rPr>
        <w:t xml:space="preserve">to do with </w:t>
      </w:r>
      <w:r w:rsidRPr="0033187E">
        <w:rPr>
          <w:lang w:eastAsia="ja-JP"/>
        </w:rPr>
        <w:t>human biosecurity control orders.</w:t>
      </w:r>
      <w:r w:rsidR="00604883" w:rsidRPr="0033187E">
        <w:rPr>
          <w:lang w:eastAsia="ja-JP"/>
        </w:rPr>
        <w:t xml:space="preserve"> The relevant amendments commenced on 25 March 2020.</w:t>
      </w:r>
    </w:p>
    <w:p w14:paraId="46D82053" w14:textId="14D6D334" w:rsidR="00827B93" w:rsidRPr="0033187E" w:rsidRDefault="00011FFA" w:rsidP="00910E4A">
      <w:pPr>
        <w:rPr>
          <w:lang w:eastAsia="ja-JP"/>
        </w:rPr>
      </w:pPr>
      <w:r w:rsidRPr="0033187E">
        <w:rPr>
          <w:lang w:eastAsia="ja-JP"/>
        </w:rPr>
        <w:t>On 25 March 2020 the Minister</w:t>
      </w:r>
      <w:r w:rsidR="00AC3DF0" w:rsidRPr="0033187E">
        <w:rPr>
          <w:lang w:eastAsia="ja-JP"/>
        </w:rPr>
        <w:t xml:space="preserve"> for Health</w:t>
      </w:r>
      <w:r w:rsidR="00C92C50" w:rsidRPr="0033187E">
        <w:rPr>
          <w:lang w:eastAsia="ja-JP"/>
        </w:rPr>
        <w:t xml:space="preserve">, </w:t>
      </w:r>
      <w:r w:rsidRPr="0033187E">
        <w:rPr>
          <w:lang w:eastAsia="ja-JP"/>
        </w:rPr>
        <w:t xml:space="preserve">exercising his human biosecurity emergency powers under the </w:t>
      </w:r>
      <w:hyperlink r:id="rId26" w:history="1">
        <w:r w:rsidRPr="0033187E">
          <w:rPr>
            <w:rStyle w:val="Hyperlink"/>
            <w:i/>
            <w:lang w:eastAsia="ja-JP"/>
          </w:rPr>
          <w:t>Biosecurity (Human Biosecurity Emergency) (Human Coronavirus with Pandemic Potential) (Overseas Travel Ban Emergency Requirements) Determination 2020</w:t>
        </w:r>
      </w:hyperlink>
      <w:r w:rsidR="00C92C50" w:rsidRPr="0033187E">
        <w:rPr>
          <w:lang w:eastAsia="ja-JP"/>
        </w:rPr>
        <w:t xml:space="preserve">, </w:t>
      </w:r>
      <w:r w:rsidR="007A09E1" w:rsidRPr="0033187E">
        <w:rPr>
          <w:lang w:eastAsia="ja-JP"/>
        </w:rPr>
        <w:t>prohibited</w:t>
      </w:r>
      <w:r w:rsidR="002703C3" w:rsidRPr="0033187E">
        <w:rPr>
          <w:lang w:eastAsia="ja-JP"/>
        </w:rPr>
        <w:t xml:space="preserve"> </w:t>
      </w:r>
      <w:r w:rsidRPr="0033187E">
        <w:rPr>
          <w:lang w:eastAsia="ja-JP"/>
        </w:rPr>
        <w:t>Australian citizens and permanent residents from leaving Australian territory by air or sea. This travel ban has since been updated a few times.</w:t>
      </w:r>
    </w:p>
    <w:p w14:paraId="6C5CE7F7" w14:textId="591D44C9" w:rsidR="00827B93" w:rsidRPr="0033187E" w:rsidRDefault="00ED6E6A" w:rsidP="00910E4A">
      <w:pPr>
        <w:rPr>
          <w:lang w:eastAsia="ja-JP"/>
        </w:rPr>
      </w:pPr>
      <w:r w:rsidRPr="0033187E">
        <w:rPr>
          <w:lang w:eastAsia="ja-JP"/>
        </w:rPr>
        <w:t>Between May 2020 and March 2021,</w:t>
      </w:r>
      <w:r w:rsidR="00011FFA" w:rsidRPr="0033187E">
        <w:rPr>
          <w:lang w:eastAsia="ja-JP"/>
        </w:rPr>
        <w:t xml:space="preserve"> the Minister</w:t>
      </w:r>
      <w:r w:rsidR="00AC3DF0" w:rsidRPr="0033187E">
        <w:rPr>
          <w:lang w:eastAsia="ja-JP"/>
        </w:rPr>
        <w:t xml:space="preserve"> for Health</w:t>
      </w:r>
      <w:r w:rsidR="00720DDB" w:rsidRPr="0033187E">
        <w:rPr>
          <w:lang w:eastAsia="ja-JP"/>
        </w:rPr>
        <w:t xml:space="preserve"> </w:t>
      </w:r>
      <w:r w:rsidR="00011FFA" w:rsidRPr="0033187E">
        <w:rPr>
          <w:lang w:eastAsia="ja-JP"/>
        </w:rPr>
        <w:t xml:space="preserve">extended the human biosecurity emergency period </w:t>
      </w:r>
      <w:r w:rsidR="00F4734A" w:rsidRPr="0033187E">
        <w:rPr>
          <w:lang w:eastAsia="ja-JP"/>
        </w:rPr>
        <w:t>several</w:t>
      </w:r>
      <w:r w:rsidRPr="0033187E">
        <w:rPr>
          <w:lang w:eastAsia="ja-JP"/>
        </w:rPr>
        <w:t xml:space="preserve"> times </w:t>
      </w:r>
      <w:r w:rsidR="00011FFA" w:rsidRPr="0033187E">
        <w:rPr>
          <w:lang w:eastAsia="ja-JP"/>
        </w:rPr>
        <w:t xml:space="preserve">under the </w:t>
      </w:r>
      <w:r w:rsidR="00011FFA" w:rsidRPr="0033187E">
        <w:rPr>
          <w:i/>
          <w:lang w:eastAsia="ja-JP"/>
        </w:rPr>
        <w:t>Biosecurity Act 2015</w:t>
      </w:r>
      <w:r w:rsidR="00011FFA" w:rsidRPr="0033187E">
        <w:rPr>
          <w:lang w:eastAsia="ja-JP"/>
        </w:rPr>
        <w:t xml:space="preserve"> </w:t>
      </w:r>
      <w:r w:rsidR="00720DDB" w:rsidRPr="0033187E">
        <w:rPr>
          <w:lang w:eastAsia="ja-JP"/>
        </w:rPr>
        <w:t xml:space="preserve">based on the </w:t>
      </w:r>
      <w:r w:rsidR="004D0340" w:rsidRPr="0033187E">
        <w:t xml:space="preserve">Australian Health Protection Principal Committee’s </w:t>
      </w:r>
      <w:r w:rsidR="00720DDB" w:rsidRPr="0033187E">
        <w:rPr>
          <w:lang w:eastAsia="ja-JP"/>
        </w:rPr>
        <w:t>specialist medical and epidemiological advice</w:t>
      </w:r>
      <w:r w:rsidR="00011FFA" w:rsidRPr="0033187E">
        <w:rPr>
          <w:lang w:eastAsia="ja-JP"/>
        </w:rPr>
        <w:t>.</w:t>
      </w:r>
      <w:r w:rsidRPr="0033187E">
        <w:t xml:space="preserve"> </w:t>
      </w:r>
      <w:r w:rsidRPr="0033187E">
        <w:rPr>
          <w:lang w:eastAsia="ja-JP"/>
        </w:rPr>
        <w:t>The current biosecurity emergency period will remain in force until 17</w:t>
      </w:r>
      <w:r w:rsidR="009310CD" w:rsidRPr="0033187E">
        <w:rPr>
          <w:lang w:eastAsia="ja-JP"/>
        </w:rPr>
        <w:t> </w:t>
      </w:r>
      <w:r w:rsidRPr="0033187E">
        <w:rPr>
          <w:lang w:eastAsia="ja-JP"/>
        </w:rPr>
        <w:t>June 2021</w:t>
      </w:r>
      <w:r w:rsidR="00EC4162" w:rsidRPr="0033187E">
        <w:rPr>
          <w:lang w:eastAsia="ja-JP"/>
        </w:rPr>
        <w:t xml:space="preserve"> (Hunt 2020b)</w:t>
      </w:r>
      <w:r w:rsidRPr="0033187E">
        <w:rPr>
          <w:lang w:eastAsia="ja-JP"/>
        </w:rPr>
        <w:t>.</w:t>
      </w:r>
    </w:p>
    <w:p w14:paraId="25FFD820" w14:textId="28047DF8" w:rsidR="00AE67FF" w:rsidRPr="0033187E" w:rsidRDefault="00011FFA" w:rsidP="0035541B">
      <w:r w:rsidRPr="0033187E">
        <w:rPr>
          <w:lang w:val="en"/>
        </w:rPr>
        <w:t xml:space="preserve">Since the </w:t>
      </w:r>
      <w:r w:rsidRPr="0033187E">
        <w:rPr>
          <w:i/>
          <w:iCs/>
          <w:lang w:val="en"/>
        </w:rPr>
        <w:t>Ruby Princess</w:t>
      </w:r>
      <w:r w:rsidRPr="0033187E">
        <w:rPr>
          <w:lang w:val="en"/>
        </w:rPr>
        <w:t xml:space="preserve"> cruise ship incident, Australia</w:t>
      </w:r>
      <w:r w:rsidR="00C92C50" w:rsidRPr="0033187E">
        <w:rPr>
          <w:lang w:val="en"/>
        </w:rPr>
        <w:t>’</w:t>
      </w:r>
      <w:r w:rsidRPr="0033187E">
        <w:rPr>
          <w:lang w:val="en"/>
        </w:rPr>
        <w:t>s federal and state and territory governments have implemented strong measures to prevent the spread of COVID-19</w:t>
      </w:r>
      <w:r w:rsidR="00720DDB" w:rsidRPr="0033187E">
        <w:rPr>
          <w:lang w:val="en"/>
        </w:rPr>
        <w:t xml:space="preserve"> –</w:t>
      </w:r>
      <w:r w:rsidR="00720DDB" w:rsidRPr="0033187E">
        <w:t xml:space="preserve"> for example, </w:t>
      </w:r>
      <w:r w:rsidRPr="0033187E">
        <w:rPr>
          <w:lang w:val="en"/>
        </w:rPr>
        <w:t>strict border measures</w:t>
      </w:r>
      <w:r w:rsidR="00720DDB" w:rsidRPr="0033187E">
        <w:rPr>
          <w:lang w:val="en"/>
        </w:rPr>
        <w:t xml:space="preserve"> have been enforced and </w:t>
      </w:r>
      <w:r w:rsidR="003D23CA" w:rsidRPr="0033187E">
        <w:rPr>
          <w:lang w:val="en"/>
        </w:rPr>
        <w:t xml:space="preserve">physical </w:t>
      </w:r>
      <w:r w:rsidRPr="0033187E">
        <w:rPr>
          <w:lang w:val="en"/>
        </w:rPr>
        <w:t>distancing, good hygiene and mask</w:t>
      </w:r>
      <w:r w:rsidR="00720DDB" w:rsidRPr="0033187E">
        <w:rPr>
          <w:lang w:val="en"/>
        </w:rPr>
        <w:t xml:space="preserve"> wearing have been </w:t>
      </w:r>
      <w:r w:rsidR="0075287C" w:rsidRPr="0033187E">
        <w:rPr>
          <w:lang w:val="en"/>
        </w:rPr>
        <w:t>encouraged</w:t>
      </w:r>
      <w:r w:rsidRPr="0033187E">
        <w:rPr>
          <w:lang w:val="en"/>
        </w:rPr>
        <w:t xml:space="preserve">. </w:t>
      </w:r>
      <w:r w:rsidR="0075287C" w:rsidRPr="0033187E">
        <w:rPr>
          <w:lang w:val="en"/>
        </w:rPr>
        <w:t xml:space="preserve">Sixty-two </w:t>
      </w:r>
      <w:r w:rsidRPr="0033187E">
        <w:rPr>
          <w:lang w:val="en"/>
        </w:rPr>
        <w:t xml:space="preserve">cases of community transmission in Australia </w:t>
      </w:r>
      <w:r w:rsidR="009D6309" w:rsidRPr="0033187E">
        <w:rPr>
          <w:lang w:val="en"/>
        </w:rPr>
        <w:t>were</w:t>
      </w:r>
      <w:r w:rsidRPr="0033187E">
        <w:rPr>
          <w:lang w:val="en"/>
        </w:rPr>
        <w:t xml:space="preserve"> linked to the </w:t>
      </w:r>
      <w:r w:rsidRPr="0033187E">
        <w:rPr>
          <w:i/>
          <w:iCs/>
          <w:lang w:val="en"/>
        </w:rPr>
        <w:t>Ruby Princess</w:t>
      </w:r>
      <w:r w:rsidRPr="0033187E">
        <w:rPr>
          <w:lang w:val="en"/>
        </w:rPr>
        <w:t xml:space="preserve"> cruise ship incident (</w:t>
      </w:r>
      <w:r w:rsidR="004452EF" w:rsidRPr="0033187E">
        <w:t>Smith &amp; Ward 2020</w:t>
      </w:r>
      <w:r w:rsidRPr="0033187E">
        <w:rPr>
          <w:lang w:val="en"/>
        </w:rPr>
        <w:t>).</w:t>
      </w:r>
    </w:p>
    <w:p w14:paraId="4CB6F764" w14:textId="0DC54EAD" w:rsidR="00400396" w:rsidRPr="0033187E" w:rsidRDefault="00011FFA" w:rsidP="00041010">
      <w:pPr>
        <w:pStyle w:val="Heading2"/>
        <w:ind w:left="851" w:hanging="851"/>
      </w:pPr>
      <w:bookmarkStart w:id="496" w:name="_Toc57732936"/>
      <w:bookmarkStart w:id="497" w:name="_Toc57901399"/>
      <w:bookmarkStart w:id="498" w:name="_Toc58175739"/>
      <w:bookmarkStart w:id="499" w:name="_Toc58259398"/>
      <w:bookmarkStart w:id="500" w:name="_Toc58336598"/>
      <w:bookmarkStart w:id="501" w:name="_Toc58415996"/>
      <w:bookmarkStart w:id="502" w:name="_Toc59189547"/>
      <w:bookmarkStart w:id="503" w:name="_Toc63059402"/>
      <w:bookmarkStart w:id="504" w:name="_Toc66960700"/>
      <w:bookmarkStart w:id="505" w:name="_Toc71274304"/>
      <w:r w:rsidRPr="0033187E">
        <w:lastRenderedPageBreak/>
        <w:t>Regulatory control</w:t>
      </w:r>
      <w:r w:rsidR="00C11C88" w:rsidRPr="0033187E">
        <w:t>s and governance</w:t>
      </w:r>
      <w:r w:rsidRPr="0033187E">
        <w:t xml:space="preserve"> of h</w:t>
      </w:r>
      <w:r w:rsidR="00AF37DE" w:rsidRPr="0033187E">
        <w:t xml:space="preserve">uman biosecurity </w:t>
      </w:r>
      <w:bookmarkEnd w:id="496"/>
      <w:r w:rsidRPr="0033187E">
        <w:t>in Australia</w:t>
      </w:r>
      <w:bookmarkEnd w:id="497"/>
      <w:bookmarkEnd w:id="498"/>
      <w:bookmarkEnd w:id="499"/>
      <w:bookmarkEnd w:id="500"/>
      <w:bookmarkEnd w:id="501"/>
      <w:bookmarkEnd w:id="502"/>
      <w:bookmarkEnd w:id="503"/>
      <w:bookmarkEnd w:id="504"/>
      <w:bookmarkEnd w:id="505"/>
    </w:p>
    <w:p w14:paraId="4F0807FE" w14:textId="32E58DF3" w:rsidR="00AF37DE" w:rsidRPr="0033187E" w:rsidRDefault="00011FFA" w:rsidP="00041010">
      <w:pPr>
        <w:pStyle w:val="Heading3"/>
        <w:numPr>
          <w:ilvl w:val="1"/>
          <w:numId w:val="40"/>
        </w:numPr>
        <w:ind w:left="567" w:hanging="567"/>
        <w:rPr>
          <w:rStyle w:val="Heading3Char"/>
          <w:b/>
          <w:bCs/>
        </w:rPr>
      </w:pPr>
      <w:bookmarkStart w:id="506" w:name="_Toc57732937"/>
      <w:bookmarkStart w:id="507" w:name="_Toc57901400"/>
      <w:bookmarkStart w:id="508" w:name="_Toc58175740"/>
      <w:bookmarkStart w:id="509" w:name="_Toc58259399"/>
      <w:bookmarkStart w:id="510" w:name="_Toc58336599"/>
      <w:bookmarkStart w:id="511" w:name="_Toc58415997"/>
      <w:bookmarkStart w:id="512" w:name="_Toc59189548"/>
      <w:bookmarkStart w:id="513" w:name="_Toc63059403"/>
      <w:bookmarkStart w:id="514" w:name="_Toc66960701"/>
      <w:bookmarkStart w:id="515" w:name="_Toc71274305"/>
      <w:r w:rsidRPr="0033187E">
        <w:rPr>
          <w:rStyle w:val="Heading3Char"/>
          <w:b/>
          <w:bCs/>
        </w:rPr>
        <w:t>International Health Regulations</w:t>
      </w:r>
      <w:bookmarkEnd w:id="506"/>
      <w:bookmarkEnd w:id="507"/>
      <w:bookmarkEnd w:id="508"/>
      <w:bookmarkEnd w:id="509"/>
      <w:bookmarkEnd w:id="510"/>
      <w:bookmarkEnd w:id="511"/>
      <w:bookmarkEnd w:id="512"/>
      <w:bookmarkEnd w:id="513"/>
      <w:bookmarkEnd w:id="514"/>
      <w:bookmarkEnd w:id="515"/>
    </w:p>
    <w:p w14:paraId="1C7B7C90" w14:textId="569D86FF" w:rsidR="0075287C" w:rsidRPr="0033187E" w:rsidRDefault="00011FFA" w:rsidP="00AF37DE">
      <w:r w:rsidRPr="0033187E">
        <w:t>The International Health Regulations (2005) (</w:t>
      </w:r>
      <w:r w:rsidR="00DF2228" w:rsidRPr="0033187E">
        <w:t>WHO 2016</w:t>
      </w:r>
      <w:r w:rsidR="007E1872" w:rsidRPr="0033187E">
        <w:t xml:space="preserve">) </w:t>
      </w:r>
      <w:r w:rsidRPr="0033187E">
        <w:t xml:space="preserve">are the key binding global legal instrument </w:t>
      </w:r>
      <w:r w:rsidR="0075287C" w:rsidRPr="0033187E">
        <w:t xml:space="preserve">for </w:t>
      </w:r>
      <w:r w:rsidRPr="0033187E">
        <w:t>prevent</w:t>
      </w:r>
      <w:r w:rsidR="0075287C" w:rsidRPr="0033187E">
        <w:t>ing</w:t>
      </w:r>
      <w:r w:rsidRPr="0033187E">
        <w:t xml:space="preserve"> and respond</w:t>
      </w:r>
      <w:r w:rsidR="0075287C" w:rsidRPr="0033187E">
        <w:t>ing</w:t>
      </w:r>
      <w:r w:rsidRPr="0033187E">
        <w:t xml:space="preserve"> to acute public health risks that have the potential to cross borders and threaten people worldwide. </w:t>
      </w:r>
      <w:r w:rsidR="0075287C" w:rsidRPr="0033187E">
        <w:t>The regulations were adopted by the World</w:t>
      </w:r>
      <w:r w:rsidR="00B11B57" w:rsidRPr="0033187E">
        <w:t> </w:t>
      </w:r>
      <w:r w:rsidR="0075287C" w:rsidRPr="0033187E">
        <w:t xml:space="preserve">Health Assembly in 2005 and they have been in force for 196 countries since June 2007. </w:t>
      </w:r>
    </w:p>
    <w:p w14:paraId="022773C5" w14:textId="6D61672F" w:rsidR="00AF37DE" w:rsidRPr="0033187E" w:rsidRDefault="00011FFA" w:rsidP="00AF37DE">
      <w:r w:rsidRPr="0033187E">
        <w:t xml:space="preserve">The </w:t>
      </w:r>
      <w:r w:rsidR="0075287C" w:rsidRPr="0033187E">
        <w:t xml:space="preserve">regulations </w:t>
      </w:r>
      <w:r w:rsidRPr="0033187E">
        <w:t>establish a minimum standard for public health prevention, preparedness and response</w:t>
      </w:r>
      <w:r w:rsidR="0075287C" w:rsidRPr="0033187E">
        <w:t>.</w:t>
      </w:r>
      <w:r w:rsidRPr="0033187E">
        <w:t xml:space="preserve"> </w:t>
      </w:r>
      <w:r w:rsidR="0075287C" w:rsidRPr="0033187E">
        <w:t xml:space="preserve">They </w:t>
      </w:r>
      <w:r w:rsidRPr="0033187E">
        <w:t xml:space="preserve">include activities and functions such as ship sanitation and points of entry (pratique). More information about the </w:t>
      </w:r>
      <w:r w:rsidR="0075287C" w:rsidRPr="0033187E">
        <w:t xml:space="preserve">regulations </w:t>
      </w:r>
      <w:r w:rsidRPr="0033187E">
        <w:t xml:space="preserve">is available on the WHO </w:t>
      </w:r>
      <w:hyperlink r:id="rId27" w:history="1">
        <w:r w:rsidRPr="00755464">
          <w:rPr>
            <w:rStyle w:val="Hyperlink"/>
          </w:rPr>
          <w:t>website</w:t>
        </w:r>
      </w:hyperlink>
      <w:r w:rsidRPr="0033187E">
        <w:t>.</w:t>
      </w:r>
    </w:p>
    <w:p w14:paraId="2B5507B7" w14:textId="666ADE3A" w:rsidR="00EC272E" w:rsidRPr="0033187E" w:rsidRDefault="0075287C" w:rsidP="00AF37DE">
      <w:pPr>
        <w:rPr>
          <w:lang w:eastAsia="ja-JP"/>
        </w:rPr>
      </w:pPr>
      <w:r w:rsidRPr="0033187E">
        <w:rPr>
          <w:lang w:eastAsia="ja-JP"/>
        </w:rPr>
        <w:t>The World Health Organization has published 7 g</w:t>
      </w:r>
      <w:r w:rsidR="00011FFA" w:rsidRPr="0033187E">
        <w:rPr>
          <w:lang w:eastAsia="ja-JP"/>
        </w:rPr>
        <w:t xml:space="preserve">uidelines for preventing and controlling public health threats </w:t>
      </w:r>
      <w:r w:rsidR="003B0BFF" w:rsidRPr="0033187E">
        <w:rPr>
          <w:lang w:eastAsia="ja-JP"/>
        </w:rPr>
        <w:t>onboard</w:t>
      </w:r>
      <w:r w:rsidR="00011FFA" w:rsidRPr="0033187E">
        <w:rPr>
          <w:lang w:eastAsia="ja-JP"/>
        </w:rPr>
        <w:t xml:space="preserve"> ships</w:t>
      </w:r>
      <w:r w:rsidRPr="0033187E">
        <w:rPr>
          <w:lang w:eastAsia="ja-JP"/>
        </w:rPr>
        <w:t>.</w:t>
      </w:r>
      <w:r w:rsidR="00011FFA" w:rsidRPr="0033187E">
        <w:rPr>
          <w:lang w:eastAsia="ja-JP"/>
        </w:rPr>
        <w:t xml:space="preserve"> </w:t>
      </w:r>
      <w:r w:rsidRPr="0033187E">
        <w:rPr>
          <w:lang w:eastAsia="ja-JP"/>
        </w:rPr>
        <w:t xml:space="preserve">For example, </w:t>
      </w:r>
      <w:r w:rsidR="00011FFA" w:rsidRPr="0033187E">
        <w:rPr>
          <w:lang w:eastAsia="ja-JP"/>
        </w:rPr>
        <w:t xml:space="preserve">the </w:t>
      </w:r>
      <w:r w:rsidR="00011FFA" w:rsidRPr="0033187E">
        <w:rPr>
          <w:i/>
          <w:lang w:eastAsia="ja-JP"/>
        </w:rPr>
        <w:t xml:space="preserve">WHO </w:t>
      </w:r>
      <w:r w:rsidRPr="0033187E">
        <w:rPr>
          <w:i/>
          <w:lang w:eastAsia="ja-JP"/>
        </w:rPr>
        <w:t>g</w:t>
      </w:r>
      <w:r w:rsidR="00011FFA" w:rsidRPr="0033187E">
        <w:rPr>
          <w:i/>
          <w:lang w:eastAsia="ja-JP"/>
        </w:rPr>
        <w:t xml:space="preserve">uide to </w:t>
      </w:r>
      <w:r w:rsidRPr="0033187E">
        <w:rPr>
          <w:i/>
          <w:lang w:eastAsia="ja-JP"/>
        </w:rPr>
        <w:t>s</w:t>
      </w:r>
      <w:r w:rsidR="00011FFA" w:rsidRPr="0033187E">
        <w:rPr>
          <w:i/>
          <w:lang w:eastAsia="ja-JP"/>
        </w:rPr>
        <w:t xml:space="preserve">hip </w:t>
      </w:r>
      <w:r w:rsidRPr="0033187E">
        <w:rPr>
          <w:i/>
          <w:lang w:eastAsia="ja-JP"/>
        </w:rPr>
        <w:t>s</w:t>
      </w:r>
      <w:r w:rsidR="00011FFA" w:rsidRPr="0033187E">
        <w:rPr>
          <w:i/>
          <w:lang w:eastAsia="ja-JP"/>
        </w:rPr>
        <w:t>anitation</w:t>
      </w:r>
      <w:r w:rsidR="00011FFA" w:rsidRPr="0033187E">
        <w:rPr>
          <w:lang w:eastAsia="ja-JP"/>
        </w:rPr>
        <w:t xml:space="preserve"> provides a framework for policy development and local decision-making (</w:t>
      </w:r>
      <w:r w:rsidR="00011FFA" w:rsidRPr="0033187E">
        <w:t>Mouchtouri et al. 20</w:t>
      </w:r>
      <w:r w:rsidR="009D6309" w:rsidRPr="0033187E">
        <w:t>1</w:t>
      </w:r>
      <w:r w:rsidR="00011FFA" w:rsidRPr="0033187E">
        <w:t>0</w:t>
      </w:r>
      <w:r w:rsidR="00011FFA" w:rsidRPr="0033187E">
        <w:rPr>
          <w:lang w:eastAsia="ja-JP"/>
        </w:rPr>
        <w:t>).</w:t>
      </w:r>
    </w:p>
    <w:p w14:paraId="3E90ED89" w14:textId="2CDC3D59" w:rsidR="00AF37DE" w:rsidRPr="0033187E" w:rsidRDefault="00011FFA" w:rsidP="00AF37DE">
      <w:pPr>
        <w:rPr>
          <w:lang w:eastAsia="ja-JP"/>
        </w:rPr>
      </w:pPr>
      <w:r w:rsidRPr="0033187E">
        <w:rPr>
          <w:lang w:eastAsia="ja-JP"/>
        </w:rPr>
        <w:t xml:space="preserve">Australia has incorporated key </w:t>
      </w:r>
      <w:r w:rsidR="0075287C" w:rsidRPr="0033187E">
        <w:rPr>
          <w:lang w:eastAsia="ja-JP"/>
        </w:rPr>
        <w:t xml:space="preserve">International Health Regulations </w:t>
      </w:r>
      <w:r w:rsidRPr="0033187E">
        <w:rPr>
          <w:lang w:eastAsia="ja-JP"/>
        </w:rPr>
        <w:t xml:space="preserve">standards into domestic law, including at the national level through the </w:t>
      </w:r>
      <w:r w:rsidR="00F6443C" w:rsidRPr="0033187E">
        <w:rPr>
          <w:iCs/>
          <w:lang w:eastAsia="ja-JP"/>
        </w:rPr>
        <w:t>Act</w:t>
      </w:r>
      <w:r w:rsidRPr="0033187E">
        <w:rPr>
          <w:lang w:eastAsia="ja-JP"/>
        </w:rPr>
        <w:t xml:space="preserve"> and the </w:t>
      </w:r>
      <w:r w:rsidRPr="0033187E">
        <w:rPr>
          <w:i/>
          <w:lang w:eastAsia="ja-JP"/>
        </w:rPr>
        <w:t>National Health Security Act 2007</w:t>
      </w:r>
      <w:r w:rsidRPr="0033187E">
        <w:rPr>
          <w:lang w:eastAsia="ja-JP"/>
        </w:rPr>
        <w:t>.</w:t>
      </w:r>
    </w:p>
    <w:p w14:paraId="2F3802AB" w14:textId="53817637" w:rsidR="0040532E" w:rsidRPr="0033187E" w:rsidRDefault="00011FFA" w:rsidP="00041010">
      <w:pPr>
        <w:pStyle w:val="Heading3"/>
        <w:numPr>
          <w:ilvl w:val="1"/>
          <w:numId w:val="40"/>
        </w:numPr>
        <w:ind w:left="567" w:hanging="567"/>
        <w:rPr>
          <w:rStyle w:val="Heading3Char"/>
          <w:b/>
          <w:bCs/>
        </w:rPr>
      </w:pPr>
      <w:bookmarkStart w:id="516" w:name="_Toc57732938"/>
      <w:bookmarkStart w:id="517" w:name="_Toc57901401"/>
      <w:bookmarkStart w:id="518" w:name="_Toc58175741"/>
      <w:bookmarkStart w:id="519" w:name="_Toc58259400"/>
      <w:bookmarkStart w:id="520" w:name="_Toc58336600"/>
      <w:bookmarkStart w:id="521" w:name="_Toc58415998"/>
      <w:bookmarkStart w:id="522" w:name="_Toc59189549"/>
      <w:bookmarkStart w:id="523" w:name="_Toc63059404"/>
      <w:bookmarkStart w:id="524" w:name="_Toc66960702"/>
      <w:bookmarkStart w:id="525" w:name="_Toc71274306"/>
      <w:r w:rsidRPr="0033187E">
        <w:rPr>
          <w:rStyle w:val="Heading3Char"/>
          <w:b/>
          <w:bCs/>
        </w:rPr>
        <w:t>National regulatory framework</w:t>
      </w:r>
      <w:bookmarkEnd w:id="516"/>
      <w:bookmarkEnd w:id="517"/>
      <w:bookmarkEnd w:id="518"/>
      <w:bookmarkEnd w:id="519"/>
      <w:bookmarkEnd w:id="520"/>
      <w:bookmarkEnd w:id="521"/>
      <w:bookmarkEnd w:id="522"/>
      <w:bookmarkEnd w:id="523"/>
      <w:bookmarkEnd w:id="524"/>
      <w:bookmarkEnd w:id="525"/>
    </w:p>
    <w:p w14:paraId="1B2B244A" w14:textId="0864EFCF" w:rsidR="00455265" w:rsidRPr="0033187E" w:rsidRDefault="00011FFA" w:rsidP="00041010">
      <w:pPr>
        <w:pStyle w:val="Heading4"/>
        <w:rPr>
          <w:rStyle w:val="Heading3Char"/>
          <w:b/>
          <w:bCs w:val="0"/>
          <w:iCs/>
        </w:rPr>
      </w:pPr>
      <w:r w:rsidRPr="0033187E">
        <w:rPr>
          <w:i/>
        </w:rPr>
        <w:t>Biosecurity Act 2015</w:t>
      </w:r>
      <w:r w:rsidR="009F6452" w:rsidRPr="0033187E">
        <w:rPr>
          <w:iCs/>
        </w:rPr>
        <w:t xml:space="preserve"> (Cth)</w:t>
      </w:r>
    </w:p>
    <w:p w14:paraId="611BE985" w14:textId="5227EA95" w:rsidR="00455265" w:rsidRPr="0033187E" w:rsidRDefault="00011FFA" w:rsidP="00455265">
      <w:pPr>
        <w:rPr>
          <w:lang w:eastAsia="en-AU"/>
        </w:rPr>
      </w:pPr>
      <w:r w:rsidRPr="0033187E">
        <w:t xml:space="preserve">Activities to manage human health threats at Australia’s international borders </w:t>
      </w:r>
      <w:r w:rsidR="005F1CB1" w:rsidRPr="0033187E">
        <w:t xml:space="preserve">under the </w:t>
      </w:r>
      <w:r w:rsidR="00F6443C" w:rsidRPr="0033187E">
        <w:rPr>
          <w:iCs/>
        </w:rPr>
        <w:t>Act</w:t>
      </w:r>
      <w:r w:rsidR="005F1CB1" w:rsidRPr="0033187E">
        <w:t xml:space="preserve"> </w:t>
      </w:r>
      <w:r w:rsidRPr="0033187E">
        <w:t>were previously</w:t>
      </w:r>
      <w:r w:rsidRPr="0033187E">
        <w:rPr>
          <w:b/>
          <w:i/>
        </w:rPr>
        <w:t xml:space="preserve"> </w:t>
      </w:r>
      <w:r w:rsidRPr="0033187E">
        <w:t xml:space="preserve">performed under the </w:t>
      </w:r>
      <w:r w:rsidRPr="0033187E">
        <w:rPr>
          <w:i/>
        </w:rPr>
        <w:t>Quarantine Act 1908,</w:t>
      </w:r>
      <w:r w:rsidRPr="0033187E">
        <w:t xml:space="preserve"> which was written </w:t>
      </w:r>
      <w:r w:rsidR="000C7EFE" w:rsidRPr="0033187E">
        <w:t xml:space="preserve">well </w:t>
      </w:r>
      <w:r w:rsidRPr="0033187E">
        <w:t xml:space="preserve">before international trade and travel </w:t>
      </w:r>
      <w:r w:rsidR="0080292D" w:rsidRPr="0033187E">
        <w:t xml:space="preserve">became </w:t>
      </w:r>
      <w:r w:rsidRPr="0033187E">
        <w:t xml:space="preserve">as common </w:t>
      </w:r>
      <w:r w:rsidR="000C7EFE" w:rsidRPr="0033187E">
        <w:t xml:space="preserve">and rapid </w:t>
      </w:r>
      <w:r w:rsidRPr="0033187E">
        <w:t xml:space="preserve">as </w:t>
      </w:r>
      <w:r w:rsidR="0052772A" w:rsidRPr="0033187E">
        <w:t>it is</w:t>
      </w:r>
      <w:r w:rsidRPr="0033187E">
        <w:t xml:space="preserve"> today. The Quarantine Act</w:t>
      </w:r>
      <w:r w:rsidRPr="0033187E">
        <w:rPr>
          <w:i/>
        </w:rPr>
        <w:t> </w:t>
      </w:r>
      <w:r w:rsidRPr="0033187E">
        <w:t xml:space="preserve">was </w:t>
      </w:r>
      <w:r w:rsidR="005F1CB1" w:rsidRPr="0033187E">
        <w:t xml:space="preserve">considered </w:t>
      </w:r>
      <w:r w:rsidRPr="0033187E">
        <w:t xml:space="preserve">cumbersome and </w:t>
      </w:r>
      <w:r w:rsidR="00C21AE1" w:rsidRPr="0033187E">
        <w:t>inflexible and</w:t>
      </w:r>
      <w:r w:rsidRPr="0033187E">
        <w:t xml:space="preserve"> did not effectively cover human health </w:t>
      </w:r>
      <w:r w:rsidR="004168D6" w:rsidRPr="0033187E">
        <w:t xml:space="preserve">rights and </w:t>
      </w:r>
      <w:r w:rsidRPr="0033187E">
        <w:t>matters relating to international travel.</w:t>
      </w:r>
    </w:p>
    <w:p w14:paraId="40EB04F8" w14:textId="689913DA" w:rsidR="000C479D" w:rsidRPr="0033187E" w:rsidRDefault="00011FFA" w:rsidP="000C479D">
      <w:r w:rsidRPr="0033187E">
        <w:t xml:space="preserve">The </w:t>
      </w:r>
      <w:r w:rsidR="0075287C" w:rsidRPr="0033187E">
        <w:t xml:space="preserve">Biosecurity </w:t>
      </w:r>
      <w:r w:rsidRPr="0033187E">
        <w:t>Act</w:t>
      </w:r>
      <w:r w:rsidR="0075287C" w:rsidRPr="0033187E">
        <w:t xml:space="preserve"> </w:t>
      </w:r>
      <w:r w:rsidRPr="0033187E">
        <w:t>commenced on 16 June 2016</w:t>
      </w:r>
      <w:r w:rsidR="0075287C" w:rsidRPr="0033187E">
        <w:t>.</w:t>
      </w:r>
      <w:r w:rsidR="00221F56" w:rsidRPr="0033187E">
        <w:t xml:space="preserve"> </w:t>
      </w:r>
      <w:r w:rsidR="0075287C" w:rsidRPr="0033187E">
        <w:t xml:space="preserve">It </w:t>
      </w:r>
      <w:r w:rsidRPr="0033187E">
        <w:t xml:space="preserve">is jointly administered by </w:t>
      </w:r>
      <w:r w:rsidR="00AC5871" w:rsidRPr="0033187E">
        <w:t xml:space="preserve">Agriculture and </w:t>
      </w:r>
      <w:r w:rsidRPr="0033187E">
        <w:t>Health</w:t>
      </w:r>
      <w:r w:rsidR="00AC5871" w:rsidRPr="0033187E">
        <w:t xml:space="preserve">. The Act provides a range of powers specifically for the protection of human health, including entry and exit screening, management of ill travellers, vector monitoring and control, and flexible emergency and preventative powers. </w:t>
      </w:r>
      <w:r w:rsidR="0075287C" w:rsidRPr="0033187E">
        <w:t xml:space="preserve">It </w:t>
      </w:r>
      <w:r w:rsidR="00AC5871" w:rsidRPr="0033187E">
        <w:t xml:space="preserve">also implements Australia’s </w:t>
      </w:r>
      <w:r w:rsidR="00AC5871" w:rsidRPr="0033187E">
        <w:rPr>
          <w:iCs/>
        </w:rPr>
        <w:t>International</w:t>
      </w:r>
      <w:r w:rsidR="001C22E3" w:rsidRPr="0033187E">
        <w:rPr>
          <w:iCs/>
        </w:rPr>
        <w:t> </w:t>
      </w:r>
      <w:r w:rsidR="00AC5871" w:rsidRPr="0033187E">
        <w:rPr>
          <w:iCs/>
        </w:rPr>
        <w:t>Health Regulations (2005)</w:t>
      </w:r>
      <w:r w:rsidR="00AC5871" w:rsidRPr="0033187E">
        <w:t xml:space="preserve"> obligations in relation to ship sanitation, points of entry, Public Health Emergencies of International Concern (PHEIC), and yellow fever vaccination</w:t>
      </w:r>
      <w:r w:rsidRPr="0033187E">
        <w:t xml:space="preserve"> (Department</w:t>
      </w:r>
      <w:r w:rsidR="002A5A87" w:rsidRPr="0033187E">
        <w:t> </w:t>
      </w:r>
      <w:r w:rsidRPr="0033187E">
        <w:t>of</w:t>
      </w:r>
      <w:r w:rsidR="002A5A87" w:rsidRPr="0033187E">
        <w:t> </w:t>
      </w:r>
      <w:r w:rsidRPr="0033187E">
        <w:t>Health</w:t>
      </w:r>
      <w:r w:rsidR="00E71722" w:rsidRPr="0033187E">
        <w:t xml:space="preserve"> 2017</w:t>
      </w:r>
      <w:r w:rsidRPr="0033187E">
        <w:t>).</w:t>
      </w:r>
    </w:p>
    <w:p w14:paraId="4FD9B89E" w14:textId="1FB369B5" w:rsidR="0072047F" w:rsidRPr="0033187E" w:rsidRDefault="00011FFA" w:rsidP="00041010">
      <w:pPr>
        <w:pStyle w:val="Heading4"/>
        <w:rPr>
          <w:iCs/>
        </w:rPr>
      </w:pPr>
      <w:r w:rsidRPr="0033187E">
        <w:rPr>
          <w:iCs/>
        </w:rPr>
        <w:t>Director of Human Biosecurity (Commonwealth Chief Medical Officer)</w:t>
      </w:r>
    </w:p>
    <w:p w14:paraId="6E8C6FCB" w14:textId="03ADEF15" w:rsidR="0072047F" w:rsidRPr="0033187E" w:rsidRDefault="00011FFA" w:rsidP="0072047F">
      <w:r w:rsidRPr="0033187E">
        <w:t>Australia’s Chief Medical Officer</w:t>
      </w:r>
      <w:r w:rsidR="0075287C" w:rsidRPr="0033187E">
        <w:t xml:space="preserve"> </w:t>
      </w:r>
      <w:r w:rsidRPr="0033187E">
        <w:t xml:space="preserve">is </w:t>
      </w:r>
      <w:r w:rsidR="003D23CA" w:rsidRPr="0033187E">
        <w:t>automatically authorised as</w:t>
      </w:r>
      <w:r w:rsidRPr="0033187E">
        <w:t xml:space="preserve"> the Director of Human Biosecurity under the </w:t>
      </w:r>
      <w:r w:rsidR="00F6443C" w:rsidRPr="0033187E">
        <w:rPr>
          <w:iCs/>
        </w:rPr>
        <w:t>Act</w:t>
      </w:r>
      <w:r w:rsidRPr="0033187E">
        <w:t xml:space="preserve"> and oversees the Office of Health Protection</w:t>
      </w:r>
      <w:r w:rsidR="0075287C" w:rsidRPr="0033187E">
        <w:t>. The Chief Medical Officer</w:t>
      </w:r>
      <w:r w:rsidR="007E1872" w:rsidRPr="0033187E">
        <w:t xml:space="preserve"> </w:t>
      </w:r>
      <w:r w:rsidRPr="0033187E">
        <w:t>provides policy direction and guidance to Agriculture, and state and territory health department communicable disease representatives (Chief Human Biosecurity Officers) to support the implementation of human biosecurity powers.</w:t>
      </w:r>
    </w:p>
    <w:p w14:paraId="20E39FFE" w14:textId="0E5EB1F6" w:rsidR="0072047F" w:rsidRPr="0033187E" w:rsidRDefault="00011FFA" w:rsidP="00A968A5">
      <w:r w:rsidRPr="0033187E">
        <w:t xml:space="preserve">Section 42(1) of the Act provides for the Director of Human Biosecurity to determine, in writing, a human disease to be a Listed Human Disease if the </w:t>
      </w:r>
      <w:r w:rsidR="00F91506" w:rsidRPr="0033187E">
        <w:t xml:space="preserve">Director of Human Biosecurity considers that the </w:t>
      </w:r>
      <w:r w:rsidRPr="0033187E">
        <w:t>disease may be communicable and may cause significant harm to human health. On 21 January 2020, the Director of Human Biosecurity</w:t>
      </w:r>
      <w:r w:rsidR="007E1872" w:rsidRPr="0033187E">
        <w:t xml:space="preserve">, </w:t>
      </w:r>
      <w:r w:rsidRPr="0033187E">
        <w:t xml:space="preserve">in consultation with Chief Human Biosecurity Officers for each </w:t>
      </w:r>
      <w:r w:rsidR="0075287C" w:rsidRPr="0033187E">
        <w:t xml:space="preserve">state </w:t>
      </w:r>
      <w:r w:rsidRPr="0033187E">
        <w:t xml:space="preserve">and </w:t>
      </w:r>
      <w:r w:rsidR="0075287C" w:rsidRPr="0033187E">
        <w:t>t</w:t>
      </w:r>
      <w:r w:rsidRPr="0033187E">
        <w:t>erritory and the Director of Biosecurity</w:t>
      </w:r>
      <w:r w:rsidR="0075287C" w:rsidRPr="0033187E">
        <w:t xml:space="preserve"> and </w:t>
      </w:r>
      <w:r w:rsidRPr="0033187E">
        <w:t xml:space="preserve">through the </w:t>
      </w:r>
      <w:r w:rsidRPr="0033187E">
        <w:rPr>
          <w:i/>
        </w:rPr>
        <w:t>Biosecurity</w:t>
      </w:r>
      <w:r w:rsidR="00F91506" w:rsidRPr="0033187E">
        <w:rPr>
          <w:i/>
        </w:rPr>
        <w:t> </w:t>
      </w:r>
      <w:r w:rsidRPr="0033187E">
        <w:rPr>
          <w:i/>
        </w:rPr>
        <w:t>(Listed Human Diseases) Amendment Determination 2020</w:t>
      </w:r>
      <w:r w:rsidR="0075287C" w:rsidRPr="0033187E">
        <w:t>,</w:t>
      </w:r>
      <w:r w:rsidRPr="0033187E">
        <w:t xml:space="preserve"> added ‘Human coronavirus with pandemic potential’ </w:t>
      </w:r>
      <w:r w:rsidR="0075287C" w:rsidRPr="0033187E">
        <w:t xml:space="preserve">as a </w:t>
      </w:r>
      <w:r w:rsidRPr="0033187E">
        <w:t>Listed Human Disease (</w:t>
      </w:r>
      <w:r w:rsidRPr="0033187E">
        <w:fldChar w:fldCharType="begin"/>
      </w:r>
      <w:r w:rsidRPr="0033187E">
        <w:instrText xml:space="preserve"> REF _Ref54032427 \h </w:instrText>
      </w:r>
      <w:r w:rsidR="007E1872" w:rsidRPr="0033187E">
        <w:instrText xml:space="preserve"> \* MERGEFORMAT </w:instrText>
      </w:r>
      <w:r w:rsidRPr="0033187E">
        <w:fldChar w:fldCharType="separate"/>
      </w:r>
      <w:r w:rsidR="00140559" w:rsidRPr="0033187E">
        <w:t xml:space="preserve">Table </w:t>
      </w:r>
      <w:r w:rsidR="00140559" w:rsidRPr="0033187E">
        <w:rPr>
          <w:noProof/>
        </w:rPr>
        <w:t>3</w:t>
      </w:r>
      <w:r w:rsidRPr="0033187E">
        <w:fldChar w:fldCharType="end"/>
      </w:r>
      <w:r w:rsidRPr="0033187E">
        <w:t>).</w:t>
      </w:r>
    </w:p>
    <w:p w14:paraId="36A7C6AE" w14:textId="288C13E2" w:rsidR="0072047F" w:rsidRPr="0033187E" w:rsidRDefault="00011FFA" w:rsidP="00041010">
      <w:pPr>
        <w:pStyle w:val="Heading4"/>
        <w:rPr>
          <w:iCs/>
        </w:rPr>
      </w:pPr>
      <w:r w:rsidRPr="0033187E">
        <w:rPr>
          <w:iCs/>
        </w:rPr>
        <w:lastRenderedPageBreak/>
        <w:t>Australian Health Protection Principal Committee</w:t>
      </w:r>
    </w:p>
    <w:p w14:paraId="5D7DDC79" w14:textId="77424544" w:rsidR="0072047F" w:rsidRPr="0033187E" w:rsidRDefault="00011FFA" w:rsidP="0072047F">
      <w:r w:rsidRPr="0033187E">
        <w:t xml:space="preserve">The </w:t>
      </w:r>
      <w:r w:rsidR="004D0340" w:rsidRPr="0033187E">
        <w:t xml:space="preserve">Australian Health Protection Principal Committee </w:t>
      </w:r>
      <w:r w:rsidRPr="0033187E">
        <w:t>is the key decision</w:t>
      </w:r>
      <w:r w:rsidR="004152E1" w:rsidRPr="0033187E">
        <w:t>-</w:t>
      </w:r>
      <w:r w:rsidRPr="0033187E">
        <w:t xml:space="preserve">making committee for health emergencies. It </w:t>
      </w:r>
      <w:r w:rsidR="007E1872" w:rsidRPr="0033187E">
        <w:t xml:space="preserve">comprises </w:t>
      </w:r>
      <w:r w:rsidRPr="0033187E">
        <w:t xml:space="preserve">all state and territory Chief Health Officers </w:t>
      </w:r>
      <w:r w:rsidR="0075287C" w:rsidRPr="0033187E">
        <w:t>as well as representatives from other key agencies, including the Department of Defence and Emergency</w:t>
      </w:r>
      <w:r w:rsidR="00926CC1" w:rsidRPr="0033187E">
        <w:t> </w:t>
      </w:r>
      <w:r w:rsidR="0075287C" w:rsidRPr="0033187E">
        <w:t xml:space="preserve">Management Australia. It </w:t>
      </w:r>
      <w:r w:rsidRPr="0033187E">
        <w:t>is chaired by the Australian Chief Medical Officer.</w:t>
      </w:r>
    </w:p>
    <w:p w14:paraId="407FF0F0" w14:textId="446826DB" w:rsidR="0072047F" w:rsidRPr="0033187E" w:rsidRDefault="00011FFA" w:rsidP="0072047F">
      <w:r w:rsidRPr="0033187E">
        <w:t xml:space="preserve">The </w:t>
      </w:r>
      <w:r w:rsidR="004D0340" w:rsidRPr="0033187E">
        <w:t xml:space="preserve">Australian Health Protection Principal Committee’s </w:t>
      </w:r>
      <w:r w:rsidRPr="0033187E">
        <w:t>roles include:</w:t>
      </w:r>
    </w:p>
    <w:p w14:paraId="074AFF02" w14:textId="6AA781CA" w:rsidR="0072047F" w:rsidRPr="0033187E" w:rsidRDefault="00011FFA" w:rsidP="008B1716">
      <w:pPr>
        <w:pStyle w:val="ListBullet"/>
      </w:pPr>
      <w:r w:rsidRPr="0033187E">
        <w:t>advising the Australian Health Ministers’ Advisory Council on Australia’s preparedness for health emergencies and approaches to address any deficits</w:t>
      </w:r>
    </w:p>
    <w:p w14:paraId="63259EB4" w14:textId="764F2D6C" w:rsidR="0072047F" w:rsidRPr="0033187E" w:rsidRDefault="00011FFA" w:rsidP="008B1716">
      <w:pPr>
        <w:pStyle w:val="ListBullet"/>
      </w:pPr>
      <w:r w:rsidRPr="0033187E">
        <w:t>coordinat</w:t>
      </w:r>
      <w:r w:rsidR="007E1872" w:rsidRPr="0033187E">
        <w:t>ing</w:t>
      </w:r>
      <w:r w:rsidRPr="0033187E">
        <w:t xml:space="preserve"> the national health response to significant incidents (Department</w:t>
      </w:r>
      <w:r w:rsidR="00955A43" w:rsidRPr="0033187E">
        <w:t> </w:t>
      </w:r>
      <w:r w:rsidRPr="0033187E">
        <w:t>of</w:t>
      </w:r>
      <w:r w:rsidR="00955A43" w:rsidRPr="0033187E">
        <w:t> </w:t>
      </w:r>
      <w:r w:rsidRPr="0033187E">
        <w:t>Health</w:t>
      </w:r>
      <w:r w:rsidR="008F4DE6" w:rsidRPr="0033187E">
        <w:t> </w:t>
      </w:r>
      <w:r w:rsidR="00E71722" w:rsidRPr="0033187E">
        <w:t>2021</w:t>
      </w:r>
      <w:r w:rsidR="0077661A" w:rsidRPr="0033187E">
        <w:t>a</w:t>
      </w:r>
      <w:r w:rsidRPr="0033187E">
        <w:t>).</w:t>
      </w:r>
    </w:p>
    <w:p w14:paraId="35465B53" w14:textId="0ABF614E" w:rsidR="0072047F" w:rsidRPr="0033187E" w:rsidRDefault="00011FFA" w:rsidP="0072047F">
      <w:r w:rsidRPr="0033187E">
        <w:t xml:space="preserve">The </w:t>
      </w:r>
      <w:r w:rsidR="004D0340" w:rsidRPr="0033187E">
        <w:t xml:space="preserve">Australian Health Protection Principal Committee </w:t>
      </w:r>
      <w:r w:rsidRPr="0033187E">
        <w:t>works with states and territories to develop and adopt national health protection policies, guidelines</w:t>
      </w:r>
      <w:r w:rsidR="0075287C" w:rsidRPr="0033187E">
        <w:t xml:space="preserve"> and </w:t>
      </w:r>
      <w:r w:rsidRPr="0033187E">
        <w:t xml:space="preserve">standards and </w:t>
      </w:r>
      <w:r w:rsidR="0075287C" w:rsidRPr="0033187E">
        <w:t xml:space="preserve">ensure </w:t>
      </w:r>
      <w:r w:rsidRPr="0033187E">
        <w:t>alignment of plans.</w:t>
      </w:r>
    </w:p>
    <w:p w14:paraId="58EC28E3" w14:textId="00533385" w:rsidR="00A968A5" w:rsidRPr="0033187E" w:rsidRDefault="00011FFA" w:rsidP="00041010">
      <w:pPr>
        <w:pStyle w:val="Heading3"/>
        <w:numPr>
          <w:ilvl w:val="1"/>
          <w:numId w:val="40"/>
        </w:numPr>
        <w:ind w:left="567" w:hanging="567"/>
        <w:rPr>
          <w:rStyle w:val="Heading3Char"/>
          <w:b/>
          <w:bCs/>
        </w:rPr>
      </w:pPr>
      <w:bookmarkStart w:id="526" w:name="_Toc58336602"/>
      <w:bookmarkStart w:id="527" w:name="_Toc58416000"/>
      <w:bookmarkStart w:id="528" w:name="_Toc59189551"/>
      <w:bookmarkStart w:id="529" w:name="_Toc63059405"/>
      <w:bookmarkStart w:id="530" w:name="_Toc66960703"/>
      <w:bookmarkStart w:id="531" w:name="_Toc71274307"/>
      <w:r w:rsidRPr="0033187E">
        <w:rPr>
          <w:rStyle w:val="Heading3Char"/>
          <w:b/>
          <w:bCs/>
        </w:rPr>
        <w:t xml:space="preserve">Governance of </w:t>
      </w:r>
      <w:r w:rsidR="006B14FD" w:rsidRPr="0033187E">
        <w:rPr>
          <w:rStyle w:val="Heading3Char"/>
          <w:b/>
          <w:bCs/>
        </w:rPr>
        <w:t xml:space="preserve">delivery of </w:t>
      </w:r>
      <w:r w:rsidR="00570DDA" w:rsidRPr="0033187E">
        <w:rPr>
          <w:rStyle w:val="Heading3Char"/>
          <w:b/>
          <w:bCs/>
        </w:rPr>
        <w:t>h</w:t>
      </w:r>
      <w:r w:rsidRPr="0033187E">
        <w:rPr>
          <w:rStyle w:val="Heading3Char"/>
          <w:b/>
          <w:bCs/>
        </w:rPr>
        <w:t>uman biosecurity</w:t>
      </w:r>
      <w:bookmarkEnd w:id="526"/>
      <w:bookmarkEnd w:id="527"/>
      <w:bookmarkEnd w:id="528"/>
      <w:bookmarkEnd w:id="529"/>
      <w:bookmarkEnd w:id="530"/>
      <w:bookmarkEnd w:id="531"/>
    </w:p>
    <w:p w14:paraId="76E96687" w14:textId="5C2EF84C" w:rsidR="00A968A5" w:rsidRPr="0033187E" w:rsidRDefault="00011FFA" w:rsidP="00A968A5">
      <w:pPr>
        <w:rPr>
          <w:lang w:eastAsia="ja-JP"/>
        </w:rPr>
      </w:pPr>
      <w:r w:rsidRPr="0033187E">
        <w:rPr>
          <w:lang w:eastAsia="ja-JP"/>
        </w:rPr>
        <w:t xml:space="preserve">At </w:t>
      </w:r>
      <w:r w:rsidR="00825D18" w:rsidRPr="0033187E">
        <w:rPr>
          <w:lang w:eastAsia="ja-JP"/>
        </w:rPr>
        <w:t xml:space="preserve">the preventative biosecurity </w:t>
      </w:r>
      <w:r w:rsidRPr="0033187E">
        <w:rPr>
          <w:lang w:eastAsia="ja-JP"/>
        </w:rPr>
        <w:t>level, responsibility for managing Australia’s exposure to infectious diseases and the risk of epidemic or pandemic disease outbreaks is shared mainly amongst 3 agencies, in differing capacities:</w:t>
      </w:r>
    </w:p>
    <w:p w14:paraId="730F2F9E" w14:textId="3796C198" w:rsidR="00A968A5" w:rsidRPr="0033187E" w:rsidRDefault="00011FFA" w:rsidP="005E4701">
      <w:pPr>
        <w:pStyle w:val="ListNumber"/>
        <w:numPr>
          <w:ilvl w:val="0"/>
          <w:numId w:val="36"/>
        </w:numPr>
      </w:pPr>
      <w:r w:rsidRPr="0033187E">
        <w:t>Health</w:t>
      </w:r>
    </w:p>
    <w:p w14:paraId="28A2B3DD" w14:textId="4BDA29F2" w:rsidR="00A968A5" w:rsidRPr="0033187E" w:rsidRDefault="00011FFA" w:rsidP="005E4701">
      <w:pPr>
        <w:pStyle w:val="ListNumber"/>
        <w:numPr>
          <w:ilvl w:val="0"/>
          <w:numId w:val="36"/>
        </w:numPr>
      </w:pPr>
      <w:r w:rsidRPr="0033187E">
        <w:t>Agriculture</w:t>
      </w:r>
    </w:p>
    <w:p w14:paraId="71458ADD" w14:textId="77777777" w:rsidR="00202B4E" w:rsidRPr="0033187E" w:rsidRDefault="00011FFA" w:rsidP="005E4701">
      <w:pPr>
        <w:pStyle w:val="ListNumber"/>
        <w:numPr>
          <w:ilvl w:val="0"/>
          <w:numId w:val="36"/>
        </w:numPr>
      </w:pPr>
      <w:r w:rsidRPr="0033187E">
        <w:t>Australian Border Force.</w:t>
      </w:r>
    </w:p>
    <w:p w14:paraId="5FF6063F" w14:textId="13ED2E35" w:rsidR="00A968A5" w:rsidRPr="0033187E" w:rsidRDefault="00011FFA" w:rsidP="00041010">
      <w:pPr>
        <w:pStyle w:val="Heading4"/>
      </w:pPr>
      <w:r w:rsidRPr="0033187E">
        <w:t>Department of Health</w:t>
      </w:r>
    </w:p>
    <w:p w14:paraId="7C5A7606" w14:textId="2D9F85F5" w:rsidR="00A968A5" w:rsidRPr="0033187E" w:rsidRDefault="00011FFA" w:rsidP="00202B4E">
      <w:r w:rsidRPr="0033187E">
        <w:t xml:space="preserve">Health develops policies for exercising human biosecurity powers pre-border, at the border and post-border, including risk prevention and mitigation activities addressing domestic community transmission of </w:t>
      </w:r>
      <w:r w:rsidR="001D72E2" w:rsidRPr="0033187E">
        <w:t>Listed Human Diseases</w:t>
      </w:r>
      <w:r w:rsidRPr="0033187E">
        <w:t>. It also coordinates communicable disease control activities and health emergency responses across the country.</w:t>
      </w:r>
    </w:p>
    <w:p w14:paraId="356ECDE6" w14:textId="4FAB52F8" w:rsidR="00A968A5" w:rsidRPr="0033187E" w:rsidRDefault="00CF695E" w:rsidP="00A968A5">
      <w:r w:rsidRPr="0033187E">
        <w:t>U</w:t>
      </w:r>
      <w:r w:rsidR="00011FFA" w:rsidRPr="0033187E">
        <w:t xml:space="preserve">nder </w:t>
      </w:r>
      <w:r w:rsidR="00561C96" w:rsidRPr="0033187E">
        <w:t>Chapter 2 (</w:t>
      </w:r>
      <w:r w:rsidR="00011FFA" w:rsidRPr="0033187E">
        <w:t xml:space="preserve">Division 2 of </w:t>
      </w:r>
      <w:r w:rsidR="00561C96" w:rsidRPr="0033187E">
        <w:t xml:space="preserve">Part 2) of </w:t>
      </w:r>
      <w:r w:rsidR="00011FFA" w:rsidRPr="0033187E">
        <w:t xml:space="preserve">the </w:t>
      </w:r>
      <w:r w:rsidRPr="0033187E">
        <w:rPr>
          <w:i/>
        </w:rPr>
        <w:t xml:space="preserve">Biosecurity </w:t>
      </w:r>
      <w:r w:rsidR="00F6443C" w:rsidRPr="0033187E">
        <w:rPr>
          <w:i/>
        </w:rPr>
        <w:t>Act</w:t>
      </w:r>
      <w:r w:rsidRPr="0033187E">
        <w:rPr>
          <w:i/>
        </w:rPr>
        <w:t xml:space="preserve"> 2015</w:t>
      </w:r>
      <w:r w:rsidRPr="0033187E">
        <w:t>, the Minister for Health</w:t>
      </w:r>
      <w:r w:rsidR="00011FFA" w:rsidRPr="0033187E">
        <w:t xml:space="preserve"> can prescribe requirements in relation to individuals and operators of certain vessels or aircraft that enter or leave Australian territory.</w:t>
      </w:r>
    </w:p>
    <w:p w14:paraId="23A0F148" w14:textId="341E1ACC" w:rsidR="00825A9D" w:rsidRPr="0033187E" w:rsidRDefault="007E1872" w:rsidP="002B4AFB">
      <w:r w:rsidRPr="0033187E">
        <w:t xml:space="preserve">Under the Act, the Minister for Health has </w:t>
      </w:r>
      <w:r w:rsidR="00011FFA" w:rsidRPr="0033187E">
        <w:t xml:space="preserve">extensive powers to issue directions and make </w:t>
      </w:r>
      <w:r w:rsidR="00561C96" w:rsidRPr="0033187E">
        <w:t xml:space="preserve">determinations </w:t>
      </w:r>
      <w:r w:rsidR="00011FFA" w:rsidRPr="0033187E">
        <w:t xml:space="preserve">to manage human biosecurity risk </w:t>
      </w:r>
      <w:r w:rsidR="00561C96" w:rsidRPr="0033187E">
        <w:t xml:space="preserve">associated with a Listed Human Disease </w:t>
      </w:r>
      <w:r w:rsidR="00011FFA" w:rsidRPr="0033187E">
        <w:t xml:space="preserve">during a </w:t>
      </w:r>
      <w:r w:rsidR="00561C96" w:rsidRPr="0033187E">
        <w:t xml:space="preserve">human </w:t>
      </w:r>
      <w:r w:rsidR="00B828B4" w:rsidRPr="0033187E">
        <w:t>b</w:t>
      </w:r>
      <w:r w:rsidR="00011FFA" w:rsidRPr="0033187E">
        <w:t xml:space="preserve">iosecurity </w:t>
      </w:r>
      <w:r w:rsidR="00B828B4" w:rsidRPr="0033187E">
        <w:t>e</w:t>
      </w:r>
      <w:r w:rsidR="00011FFA" w:rsidRPr="0033187E">
        <w:t xml:space="preserve">mergency. </w:t>
      </w:r>
      <w:r w:rsidR="0075287C" w:rsidRPr="0033187E">
        <w:t xml:space="preserve">For example, the Minister can </w:t>
      </w:r>
      <w:r w:rsidR="00CF2DE2" w:rsidRPr="0033187E">
        <w:t xml:space="preserve">issue </w:t>
      </w:r>
      <w:r w:rsidR="00011FFA" w:rsidRPr="0033187E">
        <w:t xml:space="preserve">directions </w:t>
      </w:r>
      <w:r w:rsidR="00CF2DE2" w:rsidRPr="0033187E">
        <w:t xml:space="preserve">to any person </w:t>
      </w:r>
      <w:r w:rsidR="00011FFA" w:rsidRPr="0033187E">
        <w:t xml:space="preserve">regarding entry and departure from geographical locations as well as </w:t>
      </w:r>
      <w:r w:rsidR="00CF2DE2" w:rsidRPr="0033187E">
        <w:t>making determinations in relation</w:t>
      </w:r>
      <w:r w:rsidR="00011FFA" w:rsidRPr="0033187E">
        <w:t xml:space="preserve"> to:</w:t>
      </w:r>
    </w:p>
    <w:p w14:paraId="0754E50A" w14:textId="44754008" w:rsidR="00825A9D" w:rsidRPr="0033187E" w:rsidRDefault="00011FFA" w:rsidP="008B1716">
      <w:pPr>
        <w:pStyle w:val="ListBullet"/>
      </w:pPr>
      <w:r w:rsidRPr="0033187E">
        <w:t>persons, goods or conveyances when entering and leaving specified places</w:t>
      </w:r>
    </w:p>
    <w:p w14:paraId="19DF7E61" w14:textId="17D6507B" w:rsidR="00825A9D" w:rsidRPr="0033187E" w:rsidRDefault="00011FFA" w:rsidP="008B1716">
      <w:pPr>
        <w:pStyle w:val="ListBullet"/>
      </w:pPr>
      <w:r w:rsidRPr="0033187E">
        <w:t>movement of persons, goods or conveyances in or between specified places</w:t>
      </w:r>
    </w:p>
    <w:p w14:paraId="0B012975" w14:textId="13DA3BAE" w:rsidR="00825A9D" w:rsidRPr="0033187E" w:rsidRDefault="00011FFA" w:rsidP="008B1716">
      <w:pPr>
        <w:pStyle w:val="ListBullet"/>
      </w:pPr>
      <w:r w:rsidRPr="0033187E">
        <w:t xml:space="preserve">evacuation of specified places. </w:t>
      </w:r>
    </w:p>
    <w:p w14:paraId="69DE194A" w14:textId="599056C9" w:rsidR="002B4AFB" w:rsidRPr="0033187E" w:rsidRDefault="00011FFA" w:rsidP="002B4AFB">
      <w:r w:rsidRPr="0033187E">
        <w:t>These powers cannot be delegated and must be exercised by the Minister personally. In the management of the biosecurity emergency these powers have been used to</w:t>
      </w:r>
      <w:r w:rsidR="00B828B4" w:rsidRPr="0033187E">
        <w:t xml:space="preserve"> place</w:t>
      </w:r>
      <w:r w:rsidRPr="0033187E">
        <w:t>:</w:t>
      </w:r>
    </w:p>
    <w:p w14:paraId="087D0E7E" w14:textId="115E3CA2" w:rsidR="002B4AFB" w:rsidRPr="0033187E" w:rsidRDefault="00011FFA" w:rsidP="008B1716">
      <w:pPr>
        <w:pStyle w:val="ListBullet"/>
      </w:pPr>
      <w:r w:rsidRPr="0033187E">
        <w:t>limitations on the movement of cruise vessels</w:t>
      </w:r>
    </w:p>
    <w:p w14:paraId="40A1ACBF" w14:textId="6748BDA2" w:rsidR="002B4AFB" w:rsidRPr="0033187E" w:rsidRDefault="00011FFA" w:rsidP="008B1716">
      <w:pPr>
        <w:pStyle w:val="ListBullet"/>
      </w:pPr>
      <w:r w:rsidRPr="0033187E">
        <w:t>limitations on outbound international travel</w:t>
      </w:r>
    </w:p>
    <w:p w14:paraId="156D0557" w14:textId="6C9FE530" w:rsidR="002B4AFB" w:rsidRPr="0033187E" w:rsidRDefault="00011FFA" w:rsidP="008B1716">
      <w:pPr>
        <w:pStyle w:val="ListBullet"/>
      </w:pPr>
      <w:r w:rsidRPr="0033187E">
        <w:lastRenderedPageBreak/>
        <w:t>restrictions on the operation of retail stores at international airports.</w:t>
      </w:r>
    </w:p>
    <w:p w14:paraId="4ED5D7E8" w14:textId="36303025" w:rsidR="002B4AFB" w:rsidRPr="0033187E" w:rsidRDefault="00011FFA" w:rsidP="002B4AFB">
      <w:r w:rsidRPr="0033187E">
        <w:t>These restrictions are reviewed regularly and can be amended or removed at any time based on the expert medical advice.</w:t>
      </w:r>
    </w:p>
    <w:p w14:paraId="76DDC4FF" w14:textId="01F6D4D0" w:rsidR="00A968A5" w:rsidRPr="0033187E" w:rsidRDefault="0075287C" w:rsidP="00A968A5">
      <w:r w:rsidRPr="0033187E">
        <w:t xml:space="preserve">Health administers several legislative instruments made under the </w:t>
      </w:r>
      <w:r w:rsidRPr="0033187E">
        <w:rPr>
          <w:iCs/>
        </w:rPr>
        <w:t>Act</w:t>
      </w:r>
      <w:r w:rsidRPr="0033187E">
        <w:t xml:space="preserve"> in order t</w:t>
      </w:r>
      <w:r w:rsidR="00011FFA" w:rsidRPr="0033187E">
        <w:t xml:space="preserve">o minimise the risk </w:t>
      </w:r>
      <w:r w:rsidRPr="0033187E">
        <w:t xml:space="preserve">that </w:t>
      </w:r>
      <w:r w:rsidR="00011FFA" w:rsidRPr="0033187E">
        <w:t xml:space="preserve">infectious diseases caused by viruses, bacteria or other microorganisms </w:t>
      </w:r>
      <w:r w:rsidRPr="0033187E">
        <w:t xml:space="preserve">may </w:t>
      </w:r>
      <w:r w:rsidR="00011FFA" w:rsidRPr="0033187E">
        <w:t>enter, emerg</w:t>
      </w:r>
      <w:r w:rsidRPr="0033187E">
        <w:t>e</w:t>
      </w:r>
      <w:r w:rsidR="00011FFA" w:rsidRPr="0033187E">
        <w:t xml:space="preserve">, </w:t>
      </w:r>
      <w:r w:rsidR="009D6309" w:rsidRPr="0033187E">
        <w:t>establish</w:t>
      </w:r>
      <w:r w:rsidR="00011FFA" w:rsidRPr="0033187E">
        <w:t xml:space="preserve"> or spread in Australia</w:t>
      </w:r>
      <w:r w:rsidR="0024122E" w:rsidRPr="0033187E">
        <w:t xml:space="preserve">, </w:t>
      </w:r>
      <w:r w:rsidR="00011FFA" w:rsidRPr="0033187E">
        <w:t xml:space="preserve">potentially harming the Australian population, our food security and </w:t>
      </w:r>
      <w:r w:rsidRPr="0033187E">
        <w:t xml:space="preserve">our </w:t>
      </w:r>
      <w:r w:rsidR="00011FFA" w:rsidRPr="0033187E">
        <w:t>economy.</w:t>
      </w:r>
    </w:p>
    <w:p w14:paraId="7D5FE7ED" w14:textId="77777777" w:rsidR="00E7359F" w:rsidRPr="0033187E" w:rsidRDefault="00011FFA" w:rsidP="00041010">
      <w:pPr>
        <w:pStyle w:val="Heading5"/>
      </w:pPr>
      <w:r w:rsidRPr="0033187E">
        <w:t>Chief Human Biosecurity Officer</w:t>
      </w:r>
    </w:p>
    <w:p w14:paraId="6351785D" w14:textId="754ED4B9" w:rsidR="00E7359F" w:rsidRPr="0033187E" w:rsidRDefault="00011FFA" w:rsidP="00E7359F">
      <w:r w:rsidRPr="0033187E">
        <w:t xml:space="preserve">States and territories must appoint a senior public health medical officer to perform the duties of the Chief Human Biosecurity Officer for their jurisdiction. </w:t>
      </w:r>
      <w:r w:rsidR="001D72E2" w:rsidRPr="0033187E">
        <w:t xml:space="preserve">Chief Human Biosecurity Officers </w:t>
      </w:r>
      <w:r w:rsidRPr="0033187E">
        <w:t xml:space="preserve">are appointed under the Act to provide advice and national leadership for actions about human biosecurity activities at the border. </w:t>
      </w:r>
      <w:r w:rsidR="001D72E2" w:rsidRPr="0033187E">
        <w:t xml:space="preserve">They </w:t>
      </w:r>
      <w:r w:rsidRPr="0033187E">
        <w:t xml:space="preserve">manage all human </w:t>
      </w:r>
      <w:r w:rsidR="001A1DBA" w:rsidRPr="0033187E">
        <w:t>biosecurity</w:t>
      </w:r>
      <w:r w:rsidRPr="0033187E">
        <w:t xml:space="preserve"> matters in their jurisdiction and provide directions to Human Biosecurity Officers in undertaking human biosecurity activities across jurisdiction, including at </w:t>
      </w:r>
      <w:r w:rsidR="00EE7140" w:rsidRPr="0033187E">
        <w:t>first points of entry</w:t>
      </w:r>
      <w:r w:rsidRPr="0033187E">
        <w:t xml:space="preserve">. </w:t>
      </w:r>
      <w:r w:rsidR="001D72E2" w:rsidRPr="0033187E">
        <w:t xml:space="preserve">Chief Human Biosecurity Officers’ </w:t>
      </w:r>
      <w:r w:rsidR="0043587E" w:rsidRPr="0033187E">
        <w:t>activities</w:t>
      </w:r>
      <w:r w:rsidRPr="0033187E">
        <w:t xml:space="preserve"> are subject to the direction of the Director of Human Biosecurity.</w:t>
      </w:r>
    </w:p>
    <w:p w14:paraId="47837EFF" w14:textId="77777777" w:rsidR="00E7359F" w:rsidRPr="0033187E" w:rsidRDefault="00011FFA" w:rsidP="00041010">
      <w:pPr>
        <w:pStyle w:val="Heading5"/>
      </w:pPr>
      <w:r w:rsidRPr="0033187E">
        <w:t>Human Biosecurity Officers</w:t>
      </w:r>
    </w:p>
    <w:p w14:paraId="1AABD61B" w14:textId="13002AF1" w:rsidR="00E7359F" w:rsidRPr="0033187E" w:rsidRDefault="001D72E2" w:rsidP="00E7359F">
      <w:r w:rsidRPr="0033187E">
        <w:t xml:space="preserve">Human Biosecurity Officers </w:t>
      </w:r>
      <w:r w:rsidR="00011FFA" w:rsidRPr="0033187E">
        <w:t xml:space="preserve">are qualified medical practitioners who work closely with biosecurity officers in delivering human biosecurity services at </w:t>
      </w:r>
      <w:r w:rsidR="00EE7140" w:rsidRPr="0033187E">
        <w:t>first points of entry</w:t>
      </w:r>
      <w:r w:rsidR="00011FFA" w:rsidRPr="0033187E">
        <w:t>.</w:t>
      </w:r>
    </w:p>
    <w:p w14:paraId="19B5DE20" w14:textId="1CAD714D" w:rsidR="00873A48" w:rsidRPr="0033187E" w:rsidRDefault="3BE29089" w:rsidP="00873A48">
      <w:pPr>
        <w:rPr>
          <w:lang w:val="en"/>
        </w:rPr>
      </w:pPr>
      <w:r w:rsidRPr="0033187E">
        <w:rPr>
          <w:lang w:val="en"/>
        </w:rPr>
        <w:t xml:space="preserve">The Director of </w:t>
      </w:r>
      <w:r w:rsidR="00F8148E" w:rsidRPr="0033187E">
        <w:rPr>
          <w:lang w:val="en"/>
        </w:rPr>
        <w:t xml:space="preserve">Human </w:t>
      </w:r>
      <w:r w:rsidRPr="0033187E">
        <w:rPr>
          <w:lang w:val="en"/>
        </w:rPr>
        <w:t xml:space="preserve">Biosecurity can authorise any of the following to be </w:t>
      </w:r>
      <w:r w:rsidR="001D72E2" w:rsidRPr="0033187E">
        <w:rPr>
          <w:lang w:val="en"/>
        </w:rPr>
        <w:t xml:space="preserve">a </w:t>
      </w:r>
      <w:r w:rsidR="001D72E2" w:rsidRPr="0033187E">
        <w:t xml:space="preserve">Human Biosecurity Officer </w:t>
      </w:r>
      <w:r w:rsidRPr="0033187E">
        <w:rPr>
          <w:lang w:val="en"/>
        </w:rPr>
        <w:t>if they have the appropriate clinical expertise:</w:t>
      </w:r>
    </w:p>
    <w:p w14:paraId="71171FEE" w14:textId="50880B96" w:rsidR="00873A48" w:rsidRPr="0033187E" w:rsidRDefault="00011FFA" w:rsidP="008B1716">
      <w:pPr>
        <w:pStyle w:val="ListBullet"/>
        <w:rPr>
          <w:lang w:val="en" w:eastAsia="en-AU"/>
        </w:rPr>
      </w:pPr>
      <w:r w:rsidRPr="0033187E">
        <w:rPr>
          <w:lang w:val="en" w:eastAsia="en-AU"/>
        </w:rPr>
        <w:t>an officer or employee of Health</w:t>
      </w:r>
    </w:p>
    <w:p w14:paraId="1F30D10B" w14:textId="7AD79C1B" w:rsidR="00873A48" w:rsidRPr="0033187E" w:rsidRDefault="00011FFA" w:rsidP="008B1716">
      <w:pPr>
        <w:pStyle w:val="ListBullet"/>
        <w:rPr>
          <w:lang w:val="en" w:eastAsia="en-AU"/>
        </w:rPr>
      </w:pPr>
      <w:r w:rsidRPr="0033187E">
        <w:rPr>
          <w:lang w:val="en" w:eastAsia="en-AU"/>
        </w:rPr>
        <w:t xml:space="preserve">an officer or employee of the </w:t>
      </w:r>
      <w:r w:rsidR="0024122E" w:rsidRPr="0033187E">
        <w:rPr>
          <w:lang w:val="en" w:eastAsia="en-AU"/>
        </w:rPr>
        <w:t>s</w:t>
      </w:r>
      <w:r w:rsidRPr="0033187E">
        <w:rPr>
          <w:lang w:val="en" w:eastAsia="en-AU"/>
        </w:rPr>
        <w:t xml:space="preserve">tate or </w:t>
      </w:r>
      <w:r w:rsidR="0024122E" w:rsidRPr="0033187E">
        <w:rPr>
          <w:lang w:val="en" w:eastAsia="en-AU"/>
        </w:rPr>
        <w:t>t</w:t>
      </w:r>
      <w:r w:rsidRPr="0033187E">
        <w:rPr>
          <w:lang w:val="en" w:eastAsia="en-AU"/>
        </w:rPr>
        <w:t>erritory body responsible for the administration of health services in that jurisdiction</w:t>
      </w:r>
    </w:p>
    <w:p w14:paraId="2ED055E9" w14:textId="2781B0AA" w:rsidR="00873A48" w:rsidRPr="0033187E" w:rsidRDefault="00011FFA" w:rsidP="008B1716">
      <w:pPr>
        <w:pStyle w:val="ListBullet"/>
      </w:pPr>
      <w:r w:rsidRPr="0033187E">
        <w:rPr>
          <w:lang w:val="en" w:eastAsia="en-AU"/>
        </w:rPr>
        <w:t>a member of the Australian Defence Force if satisfied that they have appropriate clinical expertise (</w:t>
      </w:r>
      <w:r w:rsidRPr="0033187E">
        <w:t>Parliament of Australia 2020</w:t>
      </w:r>
      <w:r w:rsidR="00821176" w:rsidRPr="0033187E">
        <w:t>b</w:t>
      </w:r>
      <w:r w:rsidRPr="0033187E">
        <w:rPr>
          <w:lang w:val="en" w:eastAsia="en-AU"/>
        </w:rPr>
        <w:t>).</w:t>
      </w:r>
    </w:p>
    <w:p w14:paraId="60355AF6" w14:textId="7A66DC77" w:rsidR="00E7359F" w:rsidRPr="0033187E" w:rsidRDefault="3BE29089" w:rsidP="00221F56">
      <w:r w:rsidRPr="0033187E">
        <w:rPr>
          <w:lang w:val="en"/>
        </w:rPr>
        <w:t>Schedule 5 to the</w:t>
      </w:r>
      <w:r w:rsidRPr="0033187E">
        <w:rPr>
          <w:i/>
          <w:iCs/>
          <w:lang w:val="en"/>
        </w:rPr>
        <w:t xml:space="preserve"> </w:t>
      </w:r>
      <w:r w:rsidRPr="0033187E">
        <w:rPr>
          <w:iCs/>
          <w:lang w:val="en"/>
        </w:rPr>
        <w:t xml:space="preserve">Omnibus Act </w:t>
      </w:r>
      <w:r w:rsidRPr="0033187E">
        <w:rPr>
          <w:lang w:val="en"/>
        </w:rPr>
        <w:t xml:space="preserve">inserted section 544A into the </w:t>
      </w:r>
      <w:r w:rsidR="005B5363" w:rsidRPr="0033187E">
        <w:rPr>
          <w:lang w:val="en"/>
        </w:rPr>
        <w:t xml:space="preserve">Act </w:t>
      </w:r>
      <w:r w:rsidR="00364725" w:rsidRPr="0033187E">
        <w:rPr>
          <w:lang w:val="en"/>
        </w:rPr>
        <w:t>to enable</w:t>
      </w:r>
      <w:r w:rsidRPr="0033187E">
        <w:rPr>
          <w:lang w:val="en"/>
        </w:rPr>
        <w:t xml:space="preserve"> the Director of Human Biosecurity (</w:t>
      </w:r>
      <w:r w:rsidR="007351E8" w:rsidRPr="0033187E">
        <w:rPr>
          <w:lang w:val="en"/>
        </w:rPr>
        <w:t xml:space="preserve">who is also </w:t>
      </w:r>
      <w:r w:rsidR="00865F84" w:rsidRPr="0033187E">
        <w:rPr>
          <w:lang w:val="en"/>
        </w:rPr>
        <w:t>the Commonwealth Chief Medical Officer</w:t>
      </w:r>
      <w:r w:rsidRPr="0033187E">
        <w:rPr>
          <w:lang w:val="en"/>
        </w:rPr>
        <w:t xml:space="preserve">) to delegate </w:t>
      </w:r>
      <w:r w:rsidR="00EE7140" w:rsidRPr="0033187E">
        <w:rPr>
          <w:lang w:val="en"/>
        </w:rPr>
        <w:t xml:space="preserve">their </w:t>
      </w:r>
      <w:r w:rsidRPr="0033187E">
        <w:rPr>
          <w:lang w:val="en"/>
        </w:rPr>
        <w:t xml:space="preserve">functions and powers in relation to </w:t>
      </w:r>
      <w:r w:rsidRPr="0033187E">
        <w:rPr>
          <w:iCs/>
          <w:lang w:val="en"/>
        </w:rPr>
        <w:t>Human Biosecurity Control Orders</w:t>
      </w:r>
      <w:r w:rsidRPr="0033187E">
        <w:rPr>
          <w:lang w:val="en"/>
        </w:rPr>
        <w:t xml:space="preserve"> to a</w:t>
      </w:r>
      <w:r w:rsidR="00364725" w:rsidRPr="0033187E">
        <w:rPr>
          <w:lang w:val="en"/>
        </w:rPr>
        <w:t xml:space="preserve"> </w:t>
      </w:r>
      <w:r w:rsidR="001A1DBA" w:rsidRPr="0033187E">
        <w:rPr>
          <w:lang w:val="en"/>
        </w:rPr>
        <w:t xml:space="preserve">Senior </w:t>
      </w:r>
      <w:r w:rsidR="00873A48" w:rsidRPr="0033187E">
        <w:rPr>
          <w:lang w:val="en"/>
        </w:rPr>
        <w:t xml:space="preserve">Executive </w:t>
      </w:r>
      <w:r w:rsidR="00364725" w:rsidRPr="0033187E">
        <w:rPr>
          <w:lang w:val="en"/>
        </w:rPr>
        <w:t>Service</w:t>
      </w:r>
      <w:r w:rsidRPr="0033187E">
        <w:rPr>
          <w:lang w:val="en"/>
        </w:rPr>
        <w:t xml:space="preserve"> employee </w:t>
      </w:r>
      <w:r w:rsidR="00D70BE6" w:rsidRPr="0033187E">
        <w:rPr>
          <w:lang w:val="en"/>
        </w:rPr>
        <w:t>with</w:t>
      </w:r>
      <w:r w:rsidRPr="0033187E">
        <w:rPr>
          <w:lang w:val="en"/>
        </w:rPr>
        <w:t>in</w:t>
      </w:r>
      <w:r w:rsidR="00873A48" w:rsidRPr="0033187E">
        <w:rPr>
          <w:lang w:val="en"/>
        </w:rPr>
        <w:t xml:space="preserve"> Health</w:t>
      </w:r>
      <w:r w:rsidR="0021466F" w:rsidRPr="0033187E">
        <w:rPr>
          <w:lang w:val="en"/>
        </w:rPr>
        <w:t>, who is a human biosecurity officer</w:t>
      </w:r>
      <w:r w:rsidRPr="0033187E">
        <w:rPr>
          <w:lang w:val="en"/>
        </w:rPr>
        <w:t>.</w:t>
      </w:r>
    </w:p>
    <w:p w14:paraId="34DB5FAD" w14:textId="77777777" w:rsidR="00A968A5" w:rsidRPr="0033187E" w:rsidRDefault="00011FFA" w:rsidP="00041010">
      <w:pPr>
        <w:pStyle w:val="Heading4"/>
      </w:pPr>
      <w:r w:rsidRPr="0033187E">
        <w:t>Department of Agriculture, Water and the Environment</w:t>
      </w:r>
    </w:p>
    <w:p w14:paraId="5EF23F32" w14:textId="0DAD80C8" w:rsidR="00A968A5" w:rsidRPr="0033187E" w:rsidRDefault="00011FFA" w:rsidP="00A968A5">
      <w:r w:rsidRPr="0033187E">
        <w:t xml:space="preserve">Agriculture is responsible for Australia’s </w:t>
      </w:r>
      <w:r w:rsidR="00825D18" w:rsidRPr="0033187E">
        <w:t xml:space="preserve">preventative </w:t>
      </w:r>
      <w:r w:rsidRPr="0033187E">
        <w:t>biosecurity</w:t>
      </w:r>
      <w:r w:rsidR="00825D18" w:rsidRPr="0033187E">
        <w:t xml:space="preserve"> operations</w:t>
      </w:r>
      <w:r w:rsidRPr="0033187E">
        <w:t>. This encompasses a variety of functions and involves the exercis</w:t>
      </w:r>
      <w:r w:rsidR="00873A48" w:rsidRPr="0033187E">
        <w:t>e</w:t>
      </w:r>
      <w:r w:rsidRPr="0033187E">
        <w:t xml:space="preserve"> of powers at the border and post-border. These powers</w:t>
      </w:r>
      <w:r w:rsidR="0024122E" w:rsidRPr="0033187E">
        <w:t xml:space="preserve">, </w:t>
      </w:r>
      <w:r w:rsidRPr="0033187E">
        <w:t xml:space="preserve">administered under the </w:t>
      </w:r>
      <w:r w:rsidR="00873A48" w:rsidRPr="0033187E">
        <w:rPr>
          <w:iCs/>
        </w:rPr>
        <w:t>Act</w:t>
      </w:r>
      <w:r w:rsidR="0024122E" w:rsidRPr="0033187E">
        <w:rPr>
          <w:iCs/>
        </w:rPr>
        <w:t xml:space="preserve">, </w:t>
      </w:r>
      <w:r w:rsidRPr="0033187E">
        <w:t xml:space="preserve">authorise the Director of Biosecurity (also </w:t>
      </w:r>
      <w:r w:rsidRPr="0033187E">
        <w:rPr>
          <w:rFonts w:eastAsia="Times New Roman" w:cs="Calibri"/>
          <w:color w:val="000000"/>
          <w:szCs w:val="24"/>
          <w:lang w:eastAsia="en-AU"/>
        </w:rPr>
        <w:t xml:space="preserve">the </w:t>
      </w:r>
      <w:r w:rsidRPr="0033187E">
        <w:rPr>
          <w:rFonts w:eastAsia="Times New Roman" w:cs="Calibri"/>
          <w:color w:val="000000"/>
          <w:szCs w:val="24"/>
          <w:lang w:val="x-none" w:eastAsia="en-AU"/>
        </w:rPr>
        <w:t>Secretary</w:t>
      </w:r>
      <w:r w:rsidRPr="0033187E">
        <w:rPr>
          <w:rFonts w:eastAsia="Times New Roman" w:cs="Calibri"/>
          <w:color w:val="000000"/>
          <w:szCs w:val="24"/>
          <w:lang w:eastAsia="en-AU"/>
        </w:rPr>
        <w:t xml:space="preserve"> </w:t>
      </w:r>
      <w:r w:rsidR="00CB3FBD" w:rsidRPr="0033187E">
        <w:rPr>
          <w:rFonts w:eastAsia="Times New Roman" w:cs="Calibri"/>
          <w:color w:val="000000"/>
          <w:szCs w:val="24"/>
          <w:lang w:eastAsia="en-AU"/>
        </w:rPr>
        <w:t>of</w:t>
      </w:r>
      <w:r w:rsidR="009310CD" w:rsidRPr="0033187E">
        <w:rPr>
          <w:rFonts w:eastAsia="Times New Roman" w:cs="Calibri"/>
          <w:color w:val="000000"/>
          <w:szCs w:val="24"/>
          <w:lang w:eastAsia="en-AU"/>
        </w:rPr>
        <w:t> </w:t>
      </w:r>
      <w:r w:rsidRPr="0033187E">
        <w:rPr>
          <w:rFonts w:eastAsia="Times New Roman" w:cs="Calibri"/>
          <w:color w:val="000000"/>
          <w:szCs w:val="24"/>
          <w:lang w:eastAsia="en-AU"/>
        </w:rPr>
        <w:t>Agriculture</w:t>
      </w:r>
      <w:r w:rsidRPr="0033187E">
        <w:rPr>
          <w:rFonts w:eastAsia="Times New Roman" w:cs="Calibri"/>
          <w:color w:val="000000"/>
          <w:szCs w:val="24"/>
          <w:lang w:val="x-none" w:eastAsia="en-AU"/>
        </w:rPr>
        <w:t>)</w:t>
      </w:r>
      <w:r w:rsidRPr="0033187E">
        <w:t xml:space="preserve"> to exercise specified powers relating to biosecurity measures at the border. Agriculture </w:t>
      </w:r>
      <w:r w:rsidR="00B9068C" w:rsidRPr="0033187E">
        <w:t xml:space="preserve">also </w:t>
      </w:r>
      <w:r w:rsidRPr="0033187E">
        <w:t xml:space="preserve">administers </w:t>
      </w:r>
      <w:r w:rsidR="00E4617B" w:rsidRPr="0033187E">
        <w:t>several</w:t>
      </w:r>
      <w:r w:rsidRPr="0033187E">
        <w:t xml:space="preserve"> legislative </w:t>
      </w:r>
      <w:r w:rsidR="002C083F" w:rsidRPr="0033187E">
        <w:t>i</w:t>
      </w:r>
      <w:r w:rsidRPr="0033187E">
        <w:t xml:space="preserve">nstruments made under the </w:t>
      </w:r>
      <w:r w:rsidR="00873A48" w:rsidRPr="0033187E">
        <w:t>Act</w:t>
      </w:r>
      <w:r w:rsidRPr="0033187E">
        <w:t>.</w:t>
      </w:r>
    </w:p>
    <w:p w14:paraId="0E6F48B8" w14:textId="54321EDE" w:rsidR="00A968A5" w:rsidRPr="0033187E" w:rsidRDefault="00011FFA" w:rsidP="00A968A5">
      <w:pPr>
        <w:rPr>
          <w:lang w:eastAsia="ja-JP"/>
        </w:rPr>
      </w:pPr>
      <w:r w:rsidRPr="0033187E">
        <w:rPr>
          <w:lang w:eastAsia="ja-JP"/>
        </w:rPr>
        <w:t xml:space="preserve">Agriculture has operational responsibility for managing human biosecurity risks under the </w:t>
      </w:r>
      <w:r w:rsidR="004310CB" w:rsidRPr="0033187E">
        <w:rPr>
          <w:iCs/>
          <w:lang w:eastAsia="ja-JP"/>
        </w:rPr>
        <w:t>Act</w:t>
      </w:r>
      <w:r w:rsidRPr="0033187E">
        <w:rPr>
          <w:lang w:eastAsia="ja-JP"/>
        </w:rPr>
        <w:t xml:space="preserve"> through collaboration with Health. This is </w:t>
      </w:r>
      <w:r w:rsidR="006561EF" w:rsidRPr="0033187E">
        <w:rPr>
          <w:lang w:eastAsia="ja-JP"/>
        </w:rPr>
        <w:t xml:space="preserve">achieved </w:t>
      </w:r>
      <w:r w:rsidRPr="0033187E">
        <w:rPr>
          <w:lang w:eastAsia="ja-JP"/>
        </w:rPr>
        <w:t>through formal arrangement</w:t>
      </w:r>
      <w:r w:rsidR="00E83B2C" w:rsidRPr="0033187E">
        <w:rPr>
          <w:lang w:eastAsia="ja-JP"/>
        </w:rPr>
        <w:t>s</w:t>
      </w:r>
      <w:r w:rsidRPr="0033187E">
        <w:rPr>
          <w:lang w:eastAsia="ja-JP"/>
        </w:rPr>
        <w:t xml:space="preserve"> such as </w:t>
      </w:r>
      <w:r w:rsidR="004310CB" w:rsidRPr="0033187E">
        <w:rPr>
          <w:lang w:eastAsia="ja-JP"/>
        </w:rPr>
        <w:t xml:space="preserve">the </w:t>
      </w:r>
      <w:r w:rsidR="00CB3FBD" w:rsidRPr="0033187E">
        <w:rPr>
          <w:lang w:eastAsia="ja-JP"/>
        </w:rPr>
        <w:t>MoU</w:t>
      </w:r>
      <w:r w:rsidR="006561EF" w:rsidRPr="0033187E">
        <w:rPr>
          <w:lang w:eastAsia="ja-JP"/>
        </w:rPr>
        <w:t>, which</w:t>
      </w:r>
      <w:r w:rsidR="00B74319" w:rsidRPr="0033187E">
        <w:rPr>
          <w:lang w:eastAsia="ja-JP"/>
        </w:rPr>
        <w:t xml:space="preserve"> </w:t>
      </w:r>
      <w:r w:rsidRPr="0033187E">
        <w:rPr>
          <w:lang w:eastAsia="ja-JP"/>
        </w:rPr>
        <w:t xml:space="preserve">sets out the representation, working relationship, expectations, responsibilities and duties of each agency at strategic, policy and operational levels (see section </w:t>
      </w:r>
      <w:r w:rsidR="002036C7" w:rsidRPr="0033187E">
        <w:rPr>
          <w:lang w:eastAsia="ja-JP"/>
        </w:rPr>
        <w:t>5.4</w:t>
      </w:r>
      <w:r w:rsidRPr="0033187E">
        <w:rPr>
          <w:lang w:eastAsia="ja-JP"/>
        </w:rPr>
        <w:t>).</w:t>
      </w:r>
    </w:p>
    <w:p w14:paraId="249BB9A8" w14:textId="77777777" w:rsidR="006A3CA0" w:rsidRPr="0033187E" w:rsidRDefault="006A3CA0">
      <w:pPr>
        <w:spacing w:before="0"/>
        <w:rPr>
          <w:rFonts w:eastAsiaTheme="majorEastAsia" w:cstheme="majorBidi"/>
          <w:b/>
          <w:i/>
        </w:rPr>
      </w:pPr>
      <w:r w:rsidRPr="0033187E">
        <w:br w:type="page"/>
      </w:r>
    </w:p>
    <w:p w14:paraId="3C5D178C" w14:textId="0AB6DF28" w:rsidR="00E7359F" w:rsidRPr="0033187E" w:rsidRDefault="00011FFA" w:rsidP="00041010">
      <w:pPr>
        <w:pStyle w:val="Heading5"/>
      </w:pPr>
      <w:r w:rsidRPr="0033187E">
        <w:lastRenderedPageBreak/>
        <w:t>Biosecurity officers</w:t>
      </w:r>
    </w:p>
    <w:p w14:paraId="6815B1D8" w14:textId="547D16EC" w:rsidR="006561EF" w:rsidRPr="0033187E" w:rsidRDefault="00011FFA" w:rsidP="00A968A5">
      <w:r w:rsidRPr="0033187E">
        <w:t>Biosecurity officers</w:t>
      </w:r>
      <w:r w:rsidR="000514A3" w:rsidRPr="0033187E">
        <w:t xml:space="preserve"> (also called ‘vessel inspectors’</w:t>
      </w:r>
      <w:r w:rsidR="00C64926" w:rsidRPr="0033187E">
        <w:t xml:space="preserve"> in relation to specific activities undertaken with regard to commercial vessels</w:t>
      </w:r>
      <w:r w:rsidR="000514A3" w:rsidRPr="0033187E">
        <w:t>)</w:t>
      </w:r>
      <w:r w:rsidRPr="0033187E">
        <w:t xml:space="preserve"> are part of Agriculture’s </w:t>
      </w:r>
      <w:r w:rsidR="00093228" w:rsidRPr="0033187E">
        <w:t xml:space="preserve">Biosecurity </w:t>
      </w:r>
      <w:r w:rsidRPr="0033187E">
        <w:t>Inspections Group</w:t>
      </w:r>
      <w:r w:rsidR="00CB3FBD" w:rsidRPr="0033187E">
        <w:t>.</w:t>
      </w:r>
      <w:r w:rsidRPr="0033187E">
        <w:t xml:space="preserve"> </w:t>
      </w:r>
      <w:r w:rsidR="00CB3FBD" w:rsidRPr="0033187E">
        <w:t xml:space="preserve">They </w:t>
      </w:r>
      <w:r w:rsidRPr="0033187E">
        <w:t xml:space="preserve">are trained to undertake a range of inspections </w:t>
      </w:r>
      <w:r w:rsidR="003B0BFF" w:rsidRPr="0033187E">
        <w:t>onboard</w:t>
      </w:r>
      <w:r w:rsidRPr="0033187E">
        <w:t xml:space="preserve"> vessels to</w:t>
      </w:r>
      <w:r w:rsidR="00C64926" w:rsidRPr="0033187E">
        <w:t xml:space="preserve"> assess and manage biosecurity risks associated with imported cargo and incoming foreign conveyances</w:t>
      </w:r>
      <w:r w:rsidRPr="0033187E">
        <w:t xml:space="preserve">. </w:t>
      </w:r>
      <w:r w:rsidR="00EF3EF0" w:rsidRPr="0033187E">
        <w:t>Although t</w:t>
      </w:r>
      <w:r w:rsidRPr="0033187E">
        <w:t xml:space="preserve">hey have limited powers to assist in the management of </w:t>
      </w:r>
      <w:r w:rsidR="001D72E2" w:rsidRPr="0033187E">
        <w:t>a Listed Human Disease</w:t>
      </w:r>
      <w:r w:rsidR="00EF3EF0" w:rsidRPr="0033187E">
        <w:t xml:space="preserve">, vessel inspectors </w:t>
      </w:r>
      <w:r w:rsidRPr="0033187E">
        <w:t>play an important role in undertaking frontline assessment of human biosecurity risks</w:t>
      </w:r>
      <w:r w:rsidR="00B74718" w:rsidRPr="0033187E">
        <w:t>,</w:t>
      </w:r>
      <w:r w:rsidRPr="0033187E">
        <w:t xml:space="preserve"> as they conduct basic screening activities.</w:t>
      </w:r>
    </w:p>
    <w:p w14:paraId="71C21FF4" w14:textId="165C2781" w:rsidR="00E7359F" w:rsidRPr="0033187E" w:rsidRDefault="00011FFA" w:rsidP="00A968A5">
      <w:r w:rsidRPr="0033187E">
        <w:t xml:space="preserve">Biosecurity officers are not medically trained and rely on the advice of </w:t>
      </w:r>
      <w:r w:rsidR="004D0340" w:rsidRPr="0033187E">
        <w:t>Human Biosecurity Officers</w:t>
      </w:r>
      <w:r w:rsidRPr="0033187E">
        <w:t xml:space="preserve"> </w:t>
      </w:r>
      <w:r w:rsidR="001A1DBA" w:rsidRPr="0033187E">
        <w:t xml:space="preserve">to inform the </w:t>
      </w:r>
      <w:r w:rsidR="004310CB" w:rsidRPr="0033187E">
        <w:t xml:space="preserve">exercising </w:t>
      </w:r>
      <w:r w:rsidRPr="0033187E">
        <w:t>of their powers</w:t>
      </w:r>
      <w:r w:rsidR="00A709CA" w:rsidRPr="0033187E">
        <w:t xml:space="preserve"> </w:t>
      </w:r>
      <w:r w:rsidR="001A1DBA" w:rsidRPr="0033187E">
        <w:t>relevant to human biosecurity</w:t>
      </w:r>
      <w:r w:rsidRPr="0033187E">
        <w:t xml:space="preserve"> under the </w:t>
      </w:r>
      <w:r w:rsidR="004310CB" w:rsidRPr="0033187E">
        <w:t>Act</w:t>
      </w:r>
      <w:r w:rsidRPr="0033187E">
        <w:t>.</w:t>
      </w:r>
    </w:p>
    <w:p w14:paraId="08DEE027" w14:textId="2B77120C" w:rsidR="0014733A" w:rsidRPr="0033187E" w:rsidRDefault="00011FFA" w:rsidP="0014733A">
      <w:r w:rsidRPr="0033187E">
        <w:t>Agriculture’s Biosecurity Operations Division collaborat</w:t>
      </w:r>
      <w:r w:rsidR="00F05C1A" w:rsidRPr="0033187E">
        <w:t>es</w:t>
      </w:r>
      <w:r w:rsidRPr="0033187E">
        <w:t xml:space="preserve"> with Health’s Office of Health Protection and Response in </w:t>
      </w:r>
      <w:r w:rsidR="00CB3FBD" w:rsidRPr="0033187E">
        <w:t xml:space="preserve">the </w:t>
      </w:r>
      <w:r w:rsidRPr="0033187E">
        <w:t>management of preventative human biosecurity in Australia (</w:t>
      </w:r>
      <w:r w:rsidRPr="0033187E">
        <w:fldChar w:fldCharType="begin"/>
      </w:r>
      <w:r w:rsidRPr="0033187E">
        <w:instrText xml:space="preserve"> REF _Ref56751047 \h  \* MERGEFORMAT </w:instrText>
      </w:r>
      <w:r w:rsidRPr="0033187E">
        <w:fldChar w:fldCharType="separate"/>
      </w:r>
      <w:r w:rsidR="00BC7E58" w:rsidRPr="0033187E">
        <w:rPr>
          <w:szCs w:val="18"/>
        </w:rPr>
        <w:t xml:space="preserve">Figure </w:t>
      </w:r>
      <w:r w:rsidR="00BC7E58" w:rsidRPr="0033187E">
        <w:rPr>
          <w:noProof/>
          <w:szCs w:val="18"/>
        </w:rPr>
        <w:t>1</w:t>
      </w:r>
      <w:r w:rsidRPr="0033187E">
        <w:fldChar w:fldCharType="end"/>
      </w:r>
      <w:r w:rsidRPr="0033187E">
        <w:t>).</w:t>
      </w:r>
    </w:p>
    <w:p w14:paraId="7C060C10" w14:textId="260EA0F8" w:rsidR="006855D4" w:rsidRPr="0033187E" w:rsidRDefault="00011FFA" w:rsidP="00041010">
      <w:pPr>
        <w:pStyle w:val="Heading4"/>
      </w:pPr>
      <w:r w:rsidRPr="0033187E">
        <w:t>Governance</w:t>
      </w:r>
      <w:r w:rsidR="0005494C" w:rsidRPr="0033187E">
        <w:t xml:space="preserve"> of </w:t>
      </w:r>
      <w:r w:rsidR="00F70194" w:rsidRPr="0033187E">
        <w:t>at</w:t>
      </w:r>
      <w:r w:rsidR="00CB3FBD" w:rsidRPr="0033187E">
        <w:t>-</w:t>
      </w:r>
      <w:r w:rsidR="00F70194" w:rsidRPr="0033187E">
        <w:t xml:space="preserve">border delivery of human biosecurity </w:t>
      </w:r>
      <w:r w:rsidR="0005494C" w:rsidRPr="0033187E">
        <w:t>functions</w:t>
      </w:r>
    </w:p>
    <w:p w14:paraId="6949ECC4" w14:textId="5E76B913" w:rsidR="0014733A" w:rsidRPr="0033187E" w:rsidRDefault="00011FFA" w:rsidP="0014733A">
      <w:r w:rsidRPr="0033187E">
        <w:t>The 3 streams (</w:t>
      </w:r>
      <w:r w:rsidR="00CB3FBD" w:rsidRPr="0033187E">
        <w:t>b</w:t>
      </w:r>
      <w:r w:rsidRPr="0033187E">
        <w:t xml:space="preserve">ranches) within </w:t>
      </w:r>
      <w:r w:rsidR="001D72E2" w:rsidRPr="0033187E">
        <w:t xml:space="preserve">the Biosecurity Operations Division </w:t>
      </w:r>
      <w:r w:rsidRPr="0033187E">
        <w:t xml:space="preserve">collaboratively administer, operationalise and manage delivery of Health’s human health policies at </w:t>
      </w:r>
      <w:r w:rsidR="00CB3FBD" w:rsidRPr="0033187E">
        <w:t xml:space="preserve">first points of entry </w:t>
      </w:r>
      <w:r w:rsidRPr="0033187E">
        <w:t>across Australia</w:t>
      </w:r>
      <w:r w:rsidR="006855D4" w:rsidRPr="0033187E">
        <w:t xml:space="preserve"> (</w:t>
      </w:r>
      <w:r w:rsidR="006855D4" w:rsidRPr="0033187E">
        <w:fldChar w:fldCharType="begin"/>
      </w:r>
      <w:r w:rsidR="006855D4" w:rsidRPr="0033187E">
        <w:instrText xml:space="preserve"> REF _Ref56751047 \h  \* MERGEFORMAT </w:instrText>
      </w:r>
      <w:r w:rsidR="006855D4" w:rsidRPr="0033187E">
        <w:fldChar w:fldCharType="separate"/>
      </w:r>
      <w:r w:rsidR="00140559" w:rsidRPr="0033187E">
        <w:rPr>
          <w:szCs w:val="18"/>
        </w:rPr>
        <w:t xml:space="preserve">Figure </w:t>
      </w:r>
      <w:r w:rsidR="00140559" w:rsidRPr="0033187E">
        <w:rPr>
          <w:noProof/>
          <w:szCs w:val="18"/>
        </w:rPr>
        <w:t>1</w:t>
      </w:r>
      <w:r w:rsidR="006855D4" w:rsidRPr="0033187E">
        <w:fldChar w:fldCharType="end"/>
      </w:r>
      <w:r w:rsidR="006855D4" w:rsidRPr="0033187E">
        <w:t>)</w:t>
      </w:r>
      <w:r w:rsidR="00CB3FBD" w:rsidRPr="0033187E">
        <w:t>:</w:t>
      </w:r>
    </w:p>
    <w:p w14:paraId="540D08AC" w14:textId="1E852525" w:rsidR="0014733A" w:rsidRPr="0033187E" w:rsidRDefault="00011FFA" w:rsidP="0014733A">
      <w:pPr>
        <w:pStyle w:val="ListNumber"/>
      </w:pPr>
      <w:r w:rsidRPr="0033187E">
        <w:rPr>
          <w:i/>
        </w:rPr>
        <w:t>Border Controls Branch</w:t>
      </w:r>
      <w:r w:rsidRPr="0033187E">
        <w:t xml:space="preserve"> </w:t>
      </w:r>
      <w:r w:rsidR="00CB3FBD" w:rsidRPr="0033187E">
        <w:t xml:space="preserve">– the branch’s </w:t>
      </w:r>
      <w:r w:rsidRPr="0033187E">
        <w:t>responsibilities and activities include:</w:t>
      </w:r>
    </w:p>
    <w:p w14:paraId="131296CA" w14:textId="5D587073" w:rsidR="0014733A" w:rsidRPr="0033187E" w:rsidRDefault="00011FFA" w:rsidP="0014733A">
      <w:pPr>
        <w:pStyle w:val="ListBullet4"/>
        <w:tabs>
          <w:tab w:val="clear" w:pos="1209"/>
          <w:tab w:val="num" w:pos="717"/>
        </w:tabs>
        <w:ind w:left="717"/>
      </w:pPr>
      <w:r w:rsidRPr="0033187E">
        <w:t>administering Health’s human health policy by developing human health processes and instructional material in consultation with ‘risk owners’ to address human biosecurity risks</w:t>
      </w:r>
    </w:p>
    <w:p w14:paraId="4B2F70DD" w14:textId="29ABC7AA" w:rsidR="0014733A" w:rsidRPr="0033187E" w:rsidRDefault="00011FFA" w:rsidP="0014733A">
      <w:pPr>
        <w:pStyle w:val="ListBullet4"/>
        <w:tabs>
          <w:tab w:val="clear" w:pos="1209"/>
          <w:tab w:val="num" w:pos="717"/>
        </w:tabs>
        <w:ind w:left="717"/>
      </w:pPr>
      <w:r w:rsidRPr="0033187E">
        <w:t xml:space="preserve">administering </w:t>
      </w:r>
      <w:r w:rsidR="001D72E2" w:rsidRPr="0033187E">
        <w:t>the Maritime Arrival</w:t>
      </w:r>
      <w:r w:rsidR="00AB67DC" w:rsidRPr="0033187E">
        <w:t>s</w:t>
      </w:r>
      <w:r w:rsidR="001D72E2" w:rsidRPr="0033187E">
        <w:t xml:space="preserve"> Reporting System (</w:t>
      </w:r>
      <w:r w:rsidRPr="0033187E">
        <w:t>MARS</w:t>
      </w:r>
      <w:r w:rsidR="001D72E2" w:rsidRPr="0033187E">
        <w:t>)</w:t>
      </w:r>
      <w:r w:rsidRPr="0033187E">
        <w:t xml:space="preserve"> (see Chapter </w:t>
      </w:r>
      <w:r w:rsidR="00D80BE9" w:rsidRPr="0033187E">
        <w:t>13</w:t>
      </w:r>
      <w:r w:rsidRPr="0033187E">
        <w:t>)</w:t>
      </w:r>
    </w:p>
    <w:p w14:paraId="7609B1F0" w14:textId="77777777" w:rsidR="0014733A" w:rsidRPr="0033187E" w:rsidRDefault="00011FFA" w:rsidP="0014733A">
      <w:pPr>
        <w:pStyle w:val="ListBullet4"/>
        <w:tabs>
          <w:tab w:val="clear" w:pos="1209"/>
          <w:tab w:val="num" w:pos="717"/>
        </w:tabs>
        <w:ind w:left="717"/>
      </w:pPr>
      <w:r w:rsidRPr="0033187E">
        <w:t>applying improvements (designing, testing and software development) to MARS and resolving technical issues in collaboration with Export Systems Section within Agriculture’s Exports and Veterinary Services Division</w:t>
      </w:r>
    </w:p>
    <w:p w14:paraId="6CFC345A" w14:textId="77777777" w:rsidR="0014733A" w:rsidRPr="0033187E" w:rsidRDefault="00011FFA" w:rsidP="0014733A">
      <w:pPr>
        <w:pStyle w:val="ListBullet4"/>
        <w:tabs>
          <w:tab w:val="clear" w:pos="1209"/>
          <w:tab w:val="num" w:pos="717"/>
        </w:tabs>
        <w:ind w:left="717"/>
      </w:pPr>
      <w:r w:rsidRPr="0033187E">
        <w:t>issuing industry advice notices</w:t>
      </w:r>
    </w:p>
    <w:p w14:paraId="22715DC1" w14:textId="2D557BEE" w:rsidR="0014733A" w:rsidRPr="0033187E" w:rsidRDefault="00011FFA" w:rsidP="0014733A">
      <w:pPr>
        <w:pStyle w:val="ListBullet4"/>
        <w:tabs>
          <w:tab w:val="clear" w:pos="1209"/>
          <w:tab w:val="num" w:pos="717"/>
        </w:tabs>
        <w:ind w:left="717"/>
      </w:pPr>
      <w:r w:rsidRPr="0033187E">
        <w:t xml:space="preserve">participating in border assessments and appraisals designed to maintain the ongoing integrity of </w:t>
      </w:r>
      <w:r w:rsidR="00CB3FBD" w:rsidRPr="0033187E">
        <w:t>m</w:t>
      </w:r>
      <w:r w:rsidRPr="0033187E">
        <w:t>aritime</w:t>
      </w:r>
      <w:r w:rsidR="008C3D64" w:rsidRPr="0033187E">
        <w:t xml:space="preserve"> (</w:t>
      </w:r>
      <w:r w:rsidR="00CB3FBD" w:rsidRPr="0033187E">
        <w:t>v</w:t>
      </w:r>
      <w:r w:rsidR="008C3D64" w:rsidRPr="0033187E">
        <w:t>essels)</w:t>
      </w:r>
      <w:r w:rsidRPr="0033187E">
        <w:t xml:space="preserve"> and </w:t>
      </w:r>
      <w:r w:rsidR="00CB3FBD" w:rsidRPr="0033187E">
        <w:t>t</w:t>
      </w:r>
      <w:r w:rsidRPr="0033187E">
        <w:t xml:space="preserve">ravellers </w:t>
      </w:r>
      <w:r w:rsidR="00CB3FBD" w:rsidRPr="0033187E">
        <w:t>p</w:t>
      </w:r>
      <w:r w:rsidRPr="0033187E">
        <w:t>athways.</w:t>
      </w:r>
    </w:p>
    <w:p w14:paraId="72266EBB" w14:textId="570BB90A" w:rsidR="0014733A" w:rsidRPr="0033187E" w:rsidRDefault="00011FFA" w:rsidP="0014733A">
      <w:pPr>
        <w:pStyle w:val="ListNumber"/>
      </w:pPr>
      <w:r w:rsidRPr="0033187E">
        <w:rPr>
          <w:i/>
          <w:iCs/>
        </w:rPr>
        <w:t>Inspections Group</w:t>
      </w:r>
      <w:r w:rsidR="00A2276F" w:rsidRPr="0033187E">
        <w:t xml:space="preserve"> – </w:t>
      </w:r>
      <w:r w:rsidRPr="0033187E">
        <w:t xml:space="preserve">biosecurity officers (who may also be </w:t>
      </w:r>
      <w:r w:rsidR="00DD5601" w:rsidRPr="0033187E">
        <w:t>referred informally as ‘</w:t>
      </w:r>
      <w:r w:rsidRPr="0033187E">
        <w:t>vessel inspectors</w:t>
      </w:r>
      <w:r w:rsidR="00DD5601" w:rsidRPr="0033187E">
        <w:t>’</w:t>
      </w:r>
      <w:r w:rsidRPr="0033187E">
        <w:t xml:space="preserve">) are part of Inspections Group. They undertake verification, inspection and clearance of commercial and non-commercial vessels </w:t>
      </w:r>
      <w:r w:rsidR="00CB3FBD" w:rsidRPr="0033187E">
        <w:t xml:space="preserve">in line with </w:t>
      </w:r>
      <w:r w:rsidRPr="0033187E">
        <w:t xml:space="preserve">directions provided by the </w:t>
      </w:r>
      <w:r w:rsidR="001D72E2" w:rsidRPr="0033187E">
        <w:t>Maritime National Coordination Centre</w:t>
      </w:r>
      <w:r w:rsidRPr="0033187E">
        <w:t xml:space="preserve"> assessing officers.</w:t>
      </w:r>
    </w:p>
    <w:p w14:paraId="4772EFEC" w14:textId="6836347F" w:rsidR="0014733A" w:rsidRPr="0033187E" w:rsidRDefault="00011FFA" w:rsidP="0014733A">
      <w:pPr>
        <w:pStyle w:val="ListNumber"/>
      </w:pPr>
      <w:r w:rsidRPr="0033187E">
        <w:rPr>
          <w:i/>
          <w:iCs/>
        </w:rPr>
        <w:t>Assessments and Client Contact Group</w:t>
      </w:r>
      <w:r w:rsidR="00A2276F" w:rsidRPr="0033187E">
        <w:t xml:space="preserve"> – </w:t>
      </w:r>
      <w:r w:rsidR="00CB3FBD" w:rsidRPr="0033187E">
        <w:t xml:space="preserve">the group </w:t>
      </w:r>
      <w:r w:rsidRPr="0033187E">
        <w:t xml:space="preserve">manages the </w:t>
      </w:r>
      <w:r w:rsidR="007F38C3" w:rsidRPr="0033187E">
        <w:t>Maritime National Coordination Centre</w:t>
      </w:r>
      <w:r w:rsidRPr="0033187E">
        <w:t xml:space="preserve"> (see section </w:t>
      </w:r>
      <w:r w:rsidR="00D80BE9" w:rsidRPr="0033187E">
        <w:t>6.5</w:t>
      </w:r>
      <w:r w:rsidRPr="0033187E">
        <w:t>)</w:t>
      </w:r>
      <w:r w:rsidR="00CB3FBD" w:rsidRPr="0033187E">
        <w:t>,</w:t>
      </w:r>
      <w:r w:rsidRPr="0033187E">
        <w:t xml:space="preserve"> </w:t>
      </w:r>
      <w:r w:rsidR="00CB3FBD" w:rsidRPr="0033187E">
        <w:t xml:space="preserve">which </w:t>
      </w:r>
      <w:r w:rsidRPr="0033187E">
        <w:t>provides technical advice on human biosecurity aspects to relevant biosecurity officers, vessel masters and agents to ensure consistent inspection and clearance of commercial vessels and compliance with relevant biosecurity legislation.</w:t>
      </w:r>
    </w:p>
    <w:p w14:paraId="45F4C165" w14:textId="554DABE9" w:rsidR="007564EC" w:rsidRPr="0033187E" w:rsidRDefault="001D72E2" w:rsidP="007564EC">
      <w:r w:rsidRPr="0033187E">
        <w:t xml:space="preserve">The Biosecurity Operations Division </w:t>
      </w:r>
      <w:r w:rsidR="00011FFA" w:rsidRPr="0033187E">
        <w:t>also works closely with the Enforcement and Sanctions Branch within Agriculture’s Compliance Division in managing noncompliance referrals and undertaking investigations across the whole of Agriculture’s portfolio.</w:t>
      </w:r>
    </w:p>
    <w:p w14:paraId="704A93CA" w14:textId="77777777" w:rsidR="00F94813" w:rsidRPr="0033187E" w:rsidRDefault="00F94813">
      <w:pPr>
        <w:spacing w:before="0"/>
        <w:rPr>
          <w:b/>
          <w:bCs/>
          <w:szCs w:val="18"/>
        </w:rPr>
      </w:pPr>
      <w:bookmarkStart w:id="532" w:name="_Ref56751047"/>
      <w:r w:rsidRPr="0033187E">
        <w:br w:type="page"/>
      </w:r>
    </w:p>
    <w:p w14:paraId="1F6B1178" w14:textId="15933129" w:rsidR="0014733A" w:rsidRPr="0033187E" w:rsidRDefault="00011FFA" w:rsidP="00F21E41">
      <w:pPr>
        <w:pStyle w:val="Caption"/>
      </w:pPr>
      <w:bookmarkStart w:id="533" w:name="_Ref68721391"/>
      <w:bookmarkStart w:id="534" w:name="_Toc70594943"/>
      <w:r w:rsidRPr="0033187E">
        <w:lastRenderedPageBreak/>
        <w:t xml:space="preserve">Figure </w:t>
      </w:r>
      <w:r w:rsidRPr="0033187E">
        <w:rPr>
          <w:noProof/>
        </w:rPr>
        <w:fldChar w:fldCharType="begin"/>
      </w:r>
      <w:r w:rsidRPr="0033187E">
        <w:rPr>
          <w:noProof/>
        </w:rPr>
        <w:instrText xml:space="preserve"> SEQ Figure \* ARABIC </w:instrText>
      </w:r>
      <w:r w:rsidRPr="0033187E">
        <w:rPr>
          <w:noProof/>
        </w:rPr>
        <w:fldChar w:fldCharType="separate"/>
      </w:r>
      <w:r w:rsidRPr="0033187E">
        <w:rPr>
          <w:noProof/>
        </w:rPr>
        <w:t>1</w:t>
      </w:r>
      <w:r w:rsidRPr="0033187E">
        <w:rPr>
          <w:noProof/>
        </w:rPr>
        <w:fldChar w:fldCharType="end"/>
      </w:r>
      <w:bookmarkEnd w:id="532"/>
      <w:bookmarkEnd w:id="533"/>
      <w:r w:rsidRPr="0033187E">
        <w:rPr>
          <w:noProof/>
        </w:rPr>
        <w:t xml:space="preserve"> Agriculture</w:t>
      </w:r>
      <w:r w:rsidR="00A2276F" w:rsidRPr="0033187E">
        <w:rPr>
          <w:noProof/>
        </w:rPr>
        <w:t xml:space="preserve"> – </w:t>
      </w:r>
      <w:r w:rsidRPr="0033187E">
        <w:rPr>
          <w:noProof/>
        </w:rPr>
        <w:t>national and regional roles and responsibilities for managing human biosecurity</w:t>
      </w:r>
      <w:bookmarkEnd w:id="534"/>
    </w:p>
    <w:bookmarkStart w:id="535" w:name="_Hlk70415907"/>
    <w:p w14:paraId="60E75D33" w14:textId="0F8DA2F6" w:rsidR="0014733A" w:rsidRPr="0033187E" w:rsidRDefault="008F1644" w:rsidP="002E302B">
      <w:pPr>
        <w:spacing w:after="120"/>
        <w:jc w:val="center"/>
        <w:rPr>
          <w:lang w:eastAsia="ja-JP"/>
        </w:rPr>
      </w:pPr>
      <w:r w:rsidRPr="0033187E">
        <w:object w:dxaOrig="10333" w:dyaOrig="16009" w14:anchorId="427A6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lowchart summarises roles and responsibilities of Agriculture and Health in managing human biosecurity under the Act.&#10;In Australia, the Secretary of Agriculture (Director of Biosecurity) has overall responsibility for biosecurity management while Health’s Chief Medical Officer (Director of Human Biosecurity) has overall responsibility for human biosecurity policy.&#10;Health’s Office of Health Protection and Response collaborates with Agriculture’s Biosecurity Operations Division in the management of human biosecurity. Health’s Border Health Team communicates routinely and as needed with Agriculture’s Border Controls Branch (Conveyances and Ports Section, and Travellers Section).&#10;Within Agriculture, the Export Standards Branch (Export Systems Section) works closely with the Conveyances and Ports Section to manage MARS’ software development, apply updates and provide technical support.&#10;The Enforcement and Sanctions Branch within Agriculture’s Compliance Division supports the Inspection and Assessment Services Groups by triaging and assessing all non-compliance referrals to determine the most appropriate compliance response.&#10;" style="width:432.75pt;height:672.75pt" o:ole="">
            <v:imagedata r:id="rId28" o:title=""/>
          </v:shape>
          <o:OLEObject Type="Embed" ProgID="Visio.Drawing.15" ShapeID="_x0000_i1025" DrawAspect="Content" ObjectID="_1685525039" r:id="rId29"/>
        </w:object>
      </w:r>
      <w:bookmarkEnd w:id="535"/>
    </w:p>
    <w:p w14:paraId="099FB829" w14:textId="77777777" w:rsidR="00F70194" w:rsidRPr="0033187E" w:rsidRDefault="00011FFA" w:rsidP="00041010">
      <w:pPr>
        <w:pStyle w:val="FigureTableNoteSource"/>
        <w:outlineLvl w:val="0"/>
      </w:pPr>
      <w:r w:rsidRPr="0033187E">
        <w:t>Source: Inspector-General of Biosecurity</w:t>
      </w:r>
    </w:p>
    <w:p w14:paraId="5E456F5E" w14:textId="663490B1" w:rsidR="00A968A5" w:rsidRPr="0033187E" w:rsidRDefault="00011FFA" w:rsidP="00041010">
      <w:pPr>
        <w:pStyle w:val="Heading4"/>
      </w:pPr>
      <w:r w:rsidRPr="0033187E">
        <w:lastRenderedPageBreak/>
        <w:t>Australian Border Force</w:t>
      </w:r>
    </w:p>
    <w:p w14:paraId="125EAEAD" w14:textId="5FB2F5E7" w:rsidR="00E175BC" w:rsidRPr="0033187E" w:rsidRDefault="00011FFA" w:rsidP="00E175BC">
      <w:pPr>
        <w:rPr>
          <w:lang w:eastAsia="ja-JP"/>
        </w:rPr>
      </w:pPr>
      <w:r w:rsidRPr="0033187E">
        <w:rPr>
          <w:lang w:eastAsia="ja-JP"/>
        </w:rPr>
        <w:t xml:space="preserve">Australian Border Force </w:t>
      </w:r>
      <w:r w:rsidR="00C2621D" w:rsidRPr="0033187E">
        <w:rPr>
          <w:lang w:eastAsia="ja-JP"/>
        </w:rPr>
        <w:t>protects Australia</w:t>
      </w:r>
      <w:r w:rsidR="00CB3FBD" w:rsidRPr="0033187E">
        <w:rPr>
          <w:lang w:eastAsia="ja-JP"/>
        </w:rPr>
        <w:t>’</w:t>
      </w:r>
      <w:r w:rsidR="00C2621D" w:rsidRPr="0033187E">
        <w:rPr>
          <w:lang w:eastAsia="ja-JP"/>
        </w:rPr>
        <w:t>s border and enables legitimate travel and trade. I</w:t>
      </w:r>
      <w:r w:rsidR="00DD24F0" w:rsidRPr="0033187E">
        <w:rPr>
          <w:lang w:eastAsia="ja-JP"/>
        </w:rPr>
        <w:t>n the process, i</w:t>
      </w:r>
      <w:r w:rsidR="00C2621D" w:rsidRPr="0033187E">
        <w:rPr>
          <w:lang w:eastAsia="ja-JP"/>
        </w:rPr>
        <w:t xml:space="preserve">t </w:t>
      </w:r>
      <w:r w:rsidRPr="0033187E">
        <w:rPr>
          <w:lang w:eastAsia="ja-JP"/>
        </w:rPr>
        <w:t>undertakes operations to protect Australia</w:t>
      </w:r>
      <w:r w:rsidR="00CB3FBD" w:rsidRPr="0033187E">
        <w:rPr>
          <w:lang w:eastAsia="ja-JP"/>
        </w:rPr>
        <w:t>’</w:t>
      </w:r>
      <w:r w:rsidRPr="0033187E">
        <w:rPr>
          <w:lang w:eastAsia="ja-JP"/>
        </w:rPr>
        <w:t>s national interests against the following maritime security threats:</w:t>
      </w:r>
    </w:p>
    <w:p w14:paraId="555FCDB5" w14:textId="58636A2E" w:rsidR="00E175BC" w:rsidRPr="0033187E" w:rsidRDefault="00011FFA" w:rsidP="008B1716">
      <w:pPr>
        <w:pStyle w:val="ListBullet"/>
        <w:rPr>
          <w:lang w:eastAsia="ja-JP"/>
        </w:rPr>
      </w:pPr>
      <w:r w:rsidRPr="0033187E">
        <w:rPr>
          <w:lang w:eastAsia="ja-JP"/>
        </w:rPr>
        <w:t>illegal exploitation of natural resources</w:t>
      </w:r>
    </w:p>
    <w:p w14:paraId="57636EB2" w14:textId="431F7862" w:rsidR="00E175BC" w:rsidRPr="0033187E" w:rsidRDefault="00011FFA" w:rsidP="008B1716">
      <w:pPr>
        <w:pStyle w:val="ListBullet"/>
        <w:rPr>
          <w:lang w:eastAsia="ja-JP"/>
        </w:rPr>
      </w:pPr>
      <w:r w:rsidRPr="0033187E">
        <w:rPr>
          <w:lang w:eastAsia="ja-JP"/>
        </w:rPr>
        <w:t>illegal activity in protected areas</w:t>
      </w:r>
    </w:p>
    <w:p w14:paraId="1C9A899E" w14:textId="0193BFCC" w:rsidR="00E175BC" w:rsidRPr="0033187E" w:rsidRDefault="00011FFA" w:rsidP="008B1716">
      <w:pPr>
        <w:pStyle w:val="ListBullet"/>
        <w:rPr>
          <w:lang w:eastAsia="ja-JP"/>
        </w:rPr>
      </w:pPr>
      <w:r w:rsidRPr="0033187E">
        <w:rPr>
          <w:lang w:eastAsia="ja-JP"/>
        </w:rPr>
        <w:t>irregular maritime arrivals</w:t>
      </w:r>
    </w:p>
    <w:p w14:paraId="6F9E3BE7" w14:textId="366E2791" w:rsidR="00E175BC" w:rsidRPr="0033187E" w:rsidRDefault="00011FFA" w:rsidP="008B1716">
      <w:pPr>
        <w:pStyle w:val="ListBullet"/>
        <w:rPr>
          <w:lang w:eastAsia="ja-JP"/>
        </w:rPr>
      </w:pPr>
      <w:r w:rsidRPr="0033187E">
        <w:rPr>
          <w:lang w:eastAsia="ja-JP"/>
        </w:rPr>
        <w:t>prohibited imports/exports</w:t>
      </w:r>
    </w:p>
    <w:p w14:paraId="246CEE07" w14:textId="3D7EF44D" w:rsidR="00E175BC" w:rsidRPr="0033187E" w:rsidRDefault="00011FFA" w:rsidP="008B1716">
      <w:pPr>
        <w:pStyle w:val="ListBullet"/>
        <w:rPr>
          <w:lang w:eastAsia="ja-JP"/>
        </w:rPr>
      </w:pPr>
      <w:r w:rsidRPr="0033187E">
        <w:rPr>
          <w:lang w:eastAsia="ja-JP"/>
        </w:rPr>
        <w:t>maritime terrorism</w:t>
      </w:r>
    </w:p>
    <w:p w14:paraId="01F4459C" w14:textId="6F908C03" w:rsidR="00E175BC" w:rsidRPr="0033187E" w:rsidRDefault="00011FFA" w:rsidP="008B1716">
      <w:pPr>
        <w:pStyle w:val="ListBullet"/>
        <w:rPr>
          <w:lang w:eastAsia="ja-JP"/>
        </w:rPr>
      </w:pPr>
      <w:r w:rsidRPr="0033187E">
        <w:rPr>
          <w:lang w:eastAsia="ja-JP"/>
        </w:rPr>
        <w:t xml:space="preserve">piracy, robbery </w:t>
      </w:r>
      <w:r w:rsidR="00CB3FBD" w:rsidRPr="0033187E">
        <w:rPr>
          <w:lang w:eastAsia="ja-JP"/>
        </w:rPr>
        <w:t xml:space="preserve">and </w:t>
      </w:r>
      <w:r w:rsidRPr="0033187E">
        <w:rPr>
          <w:lang w:eastAsia="ja-JP"/>
        </w:rPr>
        <w:t>violence at sea</w:t>
      </w:r>
    </w:p>
    <w:p w14:paraId="131F1497" w14:textId="3F7B8312" w:rsidR="00E175BC" w:rsidRPr="0033187E" w:rsidRDefault="00011FFA" w:rsidP="008B1716">
      <w:pPr>
        <w:pStyle w:val="ListBullet"/>
        <w:rPr>
          <w:lang w:eastAsia="ja-JP"/>
        </w:rPr>
      </w:pPr>
      <w:r w:rsidRPr="0033187E">
        <w:rPr>
          <w:lang w:eastAsia="ja-JP"/>
        </w:rPr>
        <w:t>compromise to biosecurity</w:t>
      </w:r>
    </w:p>
    <w:p w14:paraId="3CA2AB1F" w14:textId="75F29137" w:rsidR="00E175BC" w:rsidRPr="0033187E" w:rsidRDefault="00011FFA" w:rsidP="008B1716">
      <w:pPr>
        <w:pStyle w:val="ListBullet"/>
        <w:rPr>
          <w:lang w:eastAsia="ja-JP"/>
        </w:rPr>
      </w:pPr>
      <w:r w:rsidRPr="0033187E">
        <w:rPr>
          <w:lang w:eastAsia="ja-JP"/>
        </w:rPr>
        <w:t>marine pollution.</w:t>
      </w:r>
    </w:p>
    <w:p w14:paraId="28CE4FA7" w14:textId="2ED8E52C" w:rsidR="00A968A5" w:rsidRPr="0033187E" w:rsidRDefault="00011FFA" w:rsidP="00A968A5">
      <w:pPr>
        <w:rPr>
          <w:lang w:eastAsia="ja-JP"/>
        </w:rPr>
      </w:pPr>
      <w:r w:rsidRPr="0033187E">
        <w:rPr>
          <w:lang w:eastAsia="ja-JP"/>
        </w:rPr>
        <w:t>When working with travellers who arriv</w:t>
      </w:r>
      <w:r w:rsidR="00DD24F0" w:rsidRPr="0033187E">
        <w:rPr>
          <w:lang w:eastAsia="ja-JP"/>
        </w:rPr>
        <w:t>e</w:t>
      </w:r>
      <w:r w:rsidRPr="0033187E">
        <w:rPr>
          <w:lang w:eastAsia="ja-JP"/>
        </w:rPr>
        <w:t xml:space="preserve"> </w:t>
      </w:r>
      <w:r w:rsidR="00CB3FBD" w:rsidRPr="0033187E">
        <w:rPr>
          <w:lang w:eastAsia="ja-JP"/>
        </w:rPr>
        <w:t xml:space="preserve">in </w:t>
      </w:r>
      <w:r w:rsidRPr="0033187E">
        <w:rPr>
          <w:lang w:eastAsia="ja-JP"/>
        </w:rPr>
        <w:t xml:space="preserve">and depart </w:t>
      </w:r>
      <w:r w:rsidR="00CB3FBD" w:rsidRPr="0033187E">
        <w:rPr>
          <w:lang w:eastAsia="ja-JP"/>
        </w:rPr>
        <w:t xml:space="preserve">from </w:t>
      </w:r>
      <w:r w:rsidRPr="0033187E">
        <w:rPr>
          <w:lang w:eastAsia="ja-JP"/>
        </w:rPr>
        <w:t xml:space="preserve">Australia, </w:t>
      </w:r>
      <w:r w:rsidR="001B5B47" w:rsidRPr="0033187E">
        <w:rPr>
          <w:lang w:eastAsia="ja-JP"/>
        </w:rPr>
        <w:t xml:space="preserve">Australian Border Force </w:t>
      </w:r>
      <w:r w:rsidRPr="0033187E">
        <w:rPr>
          <w:lang w:eastAsia="ja-JP"/>
        </w:rPr>
        <w:t>officers:</w:t>
      </w:r>
    </w:p>
    <w:p w14:paraId="0DD27FBB" w14:textId="51DC8B5F" w:rsidR="00A968A5" w:rsidRPr="0033187E" w:rsidRDefault="00011FFA" w:rsidP="008B1716">
      <w:pPr>
        <w:pStyle w:val="ListBullet"/>
        <w:rPr>
          <w:lang w:eastAsia="ja-JP"/>
        </w:rPr>
      </w:pPr>
      <w:r w:rsidRPr="0033187E">
        <w:rPr>
          <w:lang w:eastAsia="ja-JP"/>
        </w:rPr>
        <w:t>check the identit</w:t>
      </w:r>
      <w:r w:rsidR="00CB3FBD" w:rsidRPr="0033187E">
        <w:rPr>
          <w:lang w:eastAsia="ja-JP"/>
        </w:rPr>
        <w:t>ies</w:t>
      </w:r>
      <w:r w:rsidRPr="0033187E">
        <w:rPr>
          <w:lang w:eastAsia="ja-JP"/>
        </w:rPr>
        <w:t xml:space="preserve"> of all travellers </w:t>
      </w:r>
      <w:r w:rsidR="007E5104" w:rsidRPr="0033187E">
        <w:rPr>
          <w:lang w:eastAsia="ja-JP"/>
        </w:rPr>
        <w:t xml:space="preserve">to </w:t>
      </w:r>
      <w:r w:rsidRPr="0033187E">
        <w:rPr>
          <w:lang w:eastAsia="ja-JP"/>
        </w:rPr>
        <w:t>ensure they have relevant travel documentation in place</w:t>
      </w:r>
    </w:p>
    <w:p w14:paraId="5F7AD60A" w14:textId="7D8F0008" w:rsidR="00A968A5" w:rsidRPr="0033187E" w:rsidRDefault="00011FFA" w:rsidP="008B1716">
      <w:pPr>
        <w:pStyle w:val="ListBullet"/>
        <w:rPr>
          <w:lang w:eastAsia="ja-JP"/>
        </w:rPr>
      </w:pPr>
      <w:r w:rsidRPr="0033187E">
        <w:rPr>
          <w:lang w:eastAsia="ja-JP"/>
        </w:rPr>
        <w:t>examine people, baggage</w:t>
      </w:r>
      <w:r w:rsidR="007E5104" w:rsidRPr="0033187E">
        <w:rPr>
          <w:lang w:eastAsia="ja-JP"/>
        </w:rPr>
        <w:t xml:space="preserve"> and</w:t>
      </w:r>
      <w:r w:rsidRPr="0033187E">
        <w:rPr>
          <w:lang w:eastAsia="ja-JP"/>
        </w:rPr>
        <w:t xml:space="preserve"> </w:t>
      </w:r>
      <w:r w:rsidR="007E5104" w:rsidRPr="0033187E">
        <w:rPr>
          <w:lang w:eastAsia="ja-JP"/>
        </w:rPr>
        <w:t>conveyances (aircraft and ships)</w:t>
      </w:r>
      <w:r w:rsidRPr="0033187E">
        <w:rPr>
          <w:lang w:eastAsia="ja-JP"/>
        </w:rPr>
        <w:t xml:space="preserve"> for drugs, tobacco, prohibited goods and images</w:t>
      </w:r>
    </w:p>
    <w:p w14:paraId="067224D0" w14:textId="6B5F163A" w:rsidR="00A968A5" w:rsidRPr="0033187E" w:rsidRDefault="00011FFA" w:rsidP="008B1716">
      <w:pPr>
        <w:pStyle w:val="ListBullet"/>
        <w:rPr>
          <w:lang w:eastAsia="ja-JP"/>
        </w:rPr>
      </w:pPr>
      <w:r w:rsidRPr="0033187E">
        <w:rPr>
          <w:lang w:eastAsia="ja-JP"/>
        </w:rPr>
        <w:t>seize illegal goods and regulated items</w:t>
      </w:r>
      <w:r w:rsidR="007E5104" w:rsidRPr="0033187E">
        <w:rPr>
          <w:lang w:eastAsia="ja-JP"/>
        </w:rPr>
        <w:t xml:space="preserve"> (</w:t>
      </w:r>
      <w:r w:rsidRPr="0033187E">
        <w:rPr>
          <w:lang w:eastAsia="ja-JP"/>
        </w:rPr>
        <w:t>for example</w:t>
      </w:r>
      <w:r w:rsidR="00A4510D" w:rsidRPr="0033187E">
        <w:rPr>
          <w:lang w:eastAsia="ja-JP"/>
        </w:rPr>
        <w:t>,</w:t>
      </w:r>
      <w:r w:rsidRPr="0033187E">
        <w:rPr>
          <w:lang w:eastAsia="ja-JP"/>
        </w:rPr>
        <w:t xml:space="preserve"> certain types of wildlife products</w:t>
      </w:r>
      <w:r w:rsidR="007E5104" w:rsidRPr="0033187E">
        <w:rPr>
          <w:lang w:eastAsia="ja-JP"/>
        </w:rPr>
        <w:t>)</w:t>
      </w:r>
    </w:p>
    <w:p w14:paraId="63FAF79B" w14:textId="77777777" w:rsidR="00A968A5" w:rsidRPr="0033187E" w:rsidRDefault="00011FFA" w:rsidP="008B1716">
      <w:pPr>
        <w:pStyle w:val="ListBullet"/>
        <w:rPr>
          <w:lang w:eastAsia="ja-JP"/>
        </w:rPr>
      </w:pPr>
      <w:r w:rsidRPr="0033187E">
        <w:rPr>
          <w:lang w:eastAsia="ja-JP"/>
        </w:rPr>
        <w:t>detect undeclared currency</w:t>
      </w:r>
    </w:p>
    <w:p w14:paraId="2DF9F06B" w14:textId="2A9C33C5" w:rsidR="00A968A5" w:rsidRPr="0033187E" w:rsidRDefault="00011FFA" w:rsidP="008B1716">
      <w:pPr>
        <w:pStyle w:val="ListBullet"/>
        <w:rPr>
          <w:lang w:eastAsia="ja-JP"/>
        </w:rPr>
      </w:pPr>
      <w:r w:rsidRPr="0033187E">
        <w:rPr>
          <w:lang w:eastAsia="ja-JP"/>
        </w:rPr>
        <w:t>collect duty and tax on imported goods</w:t>
      </w:r>
      <w:r w:rsidR="007E5104" w:rsidRPr="0033187E">
        <w:rPr>
          <w:lang w:eastAsia="ja-JP"/>
        </w:rPr>
        <w:t>,</w:t>
      </w:r>
      <w:r w:rsidRPr="0033187E">
        <w:rPr>
          <w:lang w:eastAsia="ja-JP"/>
        </w:rPr>
        <w:t xml:space="preserve"> such as alcohol and cigarettes</w:t>
      </w:r>
    </w:p>
    <w:p w14:paraId="6888FD0E" w14:textId="5DDCE471" w:rsidR="00A968A5" w:rsidRPr="0033187E" w:rsidRDefault="00011FFA" w:rsidP="008B1716">
      <w:pPr>
        <w:pStyle w:val="ListBullet"/>
        <w:rPr>
          <w:lang w:eastAsia="ja-JP"/>
        </w:rPr>
      </w:pPr>
      <w:r w:rsidRPr="0033187E">
        <w:rPr>
          <w:lang w:eastAsia="ja-JP"/>
        </w:rPr>
        <w:t>process </w:t>
      </w:r>
      <w:r w:rsidR="007E5104" w:rsidRPr="0033187E">
        <w:rPr>
          <w:lang w:eastAsia="ja-JP"/>
        </w:rPr>
        <w:t>Goods and Services Tax </w:t>
      </w:r>
      <w:r w:rsidRPr="0033187E">
        <w:rPr>
          <w:lang w:eastAsia="ja-JP"/>
        </w:rPr>
        <w:t>refund claims for travellers</w:t>
      </w:r>
      <w:r w:rsidR="007E5104" w:rsidRPr="0033187E">
        <w:rPr>
          <w:lang w:eastAsia="ja-JP"/>
        </w:rPr>
        <w:t>.</w:t>
      </w:r>
    </w:p>
    <w:p w14:paraId="6A60E729" w14:textId="5E4C3241" w:rsidR="00A968A5" w:rsidRPr="0033187E" w:rsidRDefault="00011FFA" w:rsidP="00A968A5">
      <w:pPr>
        <w:rPr>
          <w:lang w:eastAsia="ja-JP"/>
        </w:rPr>
      </w:pPr>
      <w:r w:rsidRPr="0033187E">
        <w:rPr>
          <w:lang w:eastAsia="ja-JP"/>
        </w:rPr>
        <w:t xml:space="preserve">Agriculture works closely with </w:t>
      </w:r>
      <w:r w:rsidR="001D72E2" w:rsidRPr="0033187E">
        <w:rPr>
          <w:lang w:eastAsia="ja-JP"/>
        </w:rPr>
        <w:t xml:space="preserve">Australian Border Force </w:t>
      </w:r>
      <w:r w:rsidRPr="0033187E">
        <w:rPr>
          <w:lang w:eastAsia="ja-JP"/>
        </w:rPr>
        <w:t>at the border</w:t>
      </w:r>
      <w:r w:rsidR="00A2276F" w:rsidRPr="0033187E">
        <w:rPr>
          <w:lang w:eastAsia="ja-JP"/>
        </w:rPr>
        <w:t>,</w:t>
      </w:r>
      <w:r w:rsidRPr="0033187E">
        <w:rPr>
          <w:lang w:eastAsia="ja-JP"/>
        </w:rPr>
        <w:t xml:space="preserve"> with each agency </w:t>
      </w:r>
      <w:r w:rsidRPr="0033187E">
        <w:t>referring</w:t>
      </w:r>
      <w:r w:rsidRPr="0033187E">
        <w:rPr>
          <w:lang w:eastAsia="ja-JP"/>
        </w:rPr>
        <w:t xml:space="preserve"> goods or people of interest</w:t>
      </w:r>
      <w:r w:rsidR="007E5104" w:rsidRPr="0033187E">
        <w:rPr>
          <w:lang w:eastAsia="ja-JP"/>
        </w:rPr>
        <w:t xml:space="preserve"> to each other (as appropriate)</w:t>
      </w:r>
      <w:r w:rsidRPr="0033187E">
        <w:rPr>
          <w:lang w:eastAsia="ja-JP"/>
        </w:rPr>
        <w:t xml:space="preserve">. </w:t>
      </w:r>
      <w:r w:rsidR="00CB3FBD" w:rsidRPr="0033187E">
        <w:rPr>
          <w:lang w:eastAsia="ja-JP"/>
        </w:rPr>
        <w:t xml:space="preserve">They take </w:t>
      </w:r>
      <w:r w:rsidRPr="0033187E">
        <w:rPr>
          <w:lang w:eastAsia="ja-JP"/>
        </w:rPr>
        <w:t xml:space="preserve">a collaborative approach to human biosecurity, such as referrals of sick passengers identified by </w:t>
      </w:r>
      <w:r w:rsidR="001D72E2" w:rsidRPr="0033187E">
        <w:rPr>
          <w:lang w:eastAsia="ja-JP"/>
        </w:rPr>
        <w:t xml:space="preserve">Australian Border Force </w:t>
      </w:r>
      <w:r w:rsidRPr="0033187E">
        <w:rPr>
          <w:lang w:eastAsia="ja-JP"/>
        </w:rPr>
        <w:t xml:space="preserve">or travellers from high-risk </w:t>
      </w:r>
      <w:r w:rsidR="00CA2409" w:rsidRPr="0033187E">
        <w:rPr>
          <w:lang w:eastAsia="ja-JP"/>
        </w:rPr>
        <w:t>countries</w:t>
      </w:r>
      <w:r w:rsidR="00EF3EF0" w:rsidRPr="0033187E">
        <w:rPr>
          <w:lang w:eastAsia="ja-JP"/>
        </w:rPr>
        <w:t>, being referred</w:t>
      </w:r>
      <w:r w:rsidRPr="0033187E">
        <w:rPr>
          <w:lang w:eastAsia="ja-JP"/>
        </w:rPr>
        <w:t xml:space="preserve"> for health screening.</w:t>
      </w:r>
    </w:p>
    <w:p w14:paraId="6EEF31A4" w14:textId="50A1045C" w:rsidR="008F0AE3" w:rsidRPr="0033187E" w:rsidRDefault="00011FFA" w:rsidP="00041010">
      <w:pPr>
        <w:pStyle w:val="Heading4"/>
      </w:pPr>
      <w:r w:rsidRPr="0033187E">
        <w:t>Maritime Traveller Processing Committee</w:t>
      </w:r>
    </w:p>
    <w:p w14:paraId="04C17DE3" w14:textId="2DEA6E82" w:rsidR="00CD671F" w:rsidRPr="0033187E" w:rsidRDefault="00011FFA" w:rsidP="00CD671F">
      <w:r w:rsidRPr="0033187E">
        <w:t xml:space="preserve">Cruise ships are subject to customs, immigration and biosecurity controls when entering and/or departing </w:t>
      </w:r>
      <w:r w:rsidR="00CB3FBD" w:rsidRPr="0033187E">
        <w:t xml:space="preserve">from </w:t>
      </w:r>
      <w:r w:rsidRPr="0033187E">
        <w:t xml:space="preserve">Australia. </w:t>
      </w:r>
      <w:r w:rsidR="00E83B2C" w:rsidRPr="0033187E">
        <w:t xml:space="preserve">They must have </w:t>
      </w:r>
      <w:r w:rsidRPr="0033187E">
        <w:t xml:space="preserve">permission to enter an Australian Non-Appointed </w:t>
      </w:r>
      <w:r w:rsidR="00CB3FBD" w:rsidRPr="0033187E">
        <w:t>f</w:t>
      </w:r>
      <w:r w:rsidRPr="0033187E">
        <w:t xml:space="preserve">irst port of </w:t>
      </w:r>
      <w:r w:rsidR="00CB3FBD" w:rsidRPr="0033187E">
        <w:t>e</w:t>
      </w:r>
      <w:r w:rsidRPr="0033187E">
        <w:t>ntry and/or to enter subsequent ports of call.</w:t>
      </w:r>
    </w:p>
    <w:p w14:paraId="17ADAE8D" w14:textId="560BF021" w:rsidR="005C757F" w:rsidRPr="0033187E" w:rsidRDefault="001D72E2" w:rsidP="00081F91">
      <w:pPr>
        <w:rPr>
          <w:lang w:eastAsia="en-AU"/>
        </w:rPr>
      </w:pPr>
      <w:r w:rsidRPr="0033187E">
        <w:t xml:space="preserve">Australian Border Force’s </w:t>
      </w:r>
      <w:r w:rsidR="008F0AE3" w:rsidRPr="0033187E">
        <w:t>Maritime Traveller Processing Committee coordinates the exercise of various statutory controls and responsibilities carried out at seaports</w:t>
      </w:r>
      <w:r w:rsidR="006C4DE7" w:rsidRPr="0033187E">
        <w:t xml:space="preserve"> (ABF 2019)</w:t>
      </w:r>
      <w:r w:rsidR="008F0AE3" w:rsidRPr="0033187E">
        <w:t xml:space="preserve">. One of the </w:t>
      </w:r>
      <w:r w:rsidRPr="0033187E">
        <w:t xml:space="preserve">committee’s </w:t>
      </w:r>
      <w:r w:rsidR="008F0AE3" w:rsidRPr="0033187E">
        <w:t xml:space="preserve">functions is to review approval requests from the cruise ship industry to arrive or depart from minor, restricted and non-designated seaports where there is no permanent </w:t>
      </w:r>
      <w:r w:rsidRPr="0033187E">
        <w:t xml:space="preserve">Australian Border Force </w:t>
      </w:r>
      <w:r w:rsidR="008F0AE3" w:rsidRPr="0033187E">
        <w:t xml:space="preserve">or Agriculture presence. </w:t>
      </w:r>
      <w:r w:rsidR="00056539" w:rsidRPr="0033187E">
        <w:t>These include</w:t>
      </w:r>
      <w:r w:rsidR="00BF0DF9" w:rsidRPr="0033187E">
        <w:t xml:space="preserve"> </w:t>
      </w:r>
      <w:r w:rsidR="00E83B2C" w:rsidRPr="0033187E">
        <w:t xml:space="preserve">the </w:t>
      </w:r>
      <w:r w:rsidR="00E00341" w:rsidRPr="0033187E">
        <w:t>p</w:t>
      </w:r>
      <w:r w:rsidR="00BF0DF9" w:rsidRPr="0033187E">
        <w:t>ort</w:t>
      </w:r>
      <w:r w:rsidR="00E00341" w:rsidRPr="0033187E">
        <w:t>s</w:t>
      </w:r>
      <w:r w:rsidR="00BF0DF9" w:rsidRPr="0033187E">
        <w:t xml:space="preserve"> of</w:t>
      </w:r>
      <w:r w:rsidR="00CD671F" w:rsidRPr="0033187E">
        <w:t xml:space="preserve"> </w:t>
      </w:r>
      <w:r w:rsidR="00CD671F" w:rsidRPr="0033187E">
        <w:rPr>
          <w:lang w:eastAsia="en-AU"/>
        </w:rPr>
        <w:t>Sydney, Melbourne, Brisbane (excluding Tangalooma), Cairns (excluding Yorkeys Knob), Port Adelaide, Darwin, Fremantle and Hobart.</w:t>
      </w:r>
    </w:p>
    <w:p w14:paraId="1F304187" w14:textId="4800F558" w:rsidR="005C757F" w:rsidRPr="0033187E" w:rsidRDefault="00011FFA" w:rsidP="00081F91">
      <w:pPr>
        <w:rPr>
          <w:lang w:eastAsia="en-AU"/>
        </w:rPr>
      </w:pPr>
      <w:r w:rsidRPr="0033187E">
        <w:rPr>
          <w:lang w:eastAsia="en-AU"/>
        </w:rPr>
        <w:t xml:space="preserve">Cruise ship operators or their agents seeking approval to enter any of these ports must submit a written application to the </w:t>
      </w:r>
      <w:r w:rsidR="001D72E2" w:rsidRPr="0033187E">
        <w:t xml:space="preserve">Maritime Traveller Processing Committee </w:t>
      </w:r>
      <w:r w:rsidRPr="0033187E">
        <w:rPr>
          <w:lang w:eastAsia="en-AU"/>
        </w:rPr>
        <w:t xml:space="preserve">at least 30 days </w:t>
      </w:r>
      <w:r w:rsidR="00E83B2C" w:rsidRPr="0033187E">
        <w:rPr>
          <w:lang w:eastAsia="en-AU"/>
        </w:rPr>
        <w:t xml:space="preserve">before </w:t>
      </w:r>
      <w:r w:rsidRPr="0033187E">
        <w:rPr>
          <w:lang w:eastAsia="en-AU"/>
        </w:rPr>
        <w:t xml:space="preserve">arrival and no more than 2 years in advance. The application form must contain the full itinerary, </w:t>
      </w:r>
      <w:r w:rsidRPr="0033187E">
        <w:rPr>
          <w:lang w:eastAsia="en-AU"/>
        </w:rPr>
        <w:lastRenderedPageBreak/>
        <w:t>vessel details and port intentions (for example, passenger/crew exchange, shore excursions and sail by/anchor only).</w:t>
      </w:r>
    </w:p>
    <w:p w14:paraId="4139367F" w14:textId="67D11CB7" w:rsidR="00081F91" w:rsidRPr="0033187E" w:rsidRDefault="00011FFA" w:rsidP="00081F91">
      <w:pPr>
        <w:rPr>
          <w:lang w:eastAsia="en-AU"/>
        </w:rPr>
      </w:pPr>
      <w:r w:rsidRPr="0033187E">
        <w:rPr>
          <w:lang w:eastAsia="en-AU"/>
        </w:rPr>
        <w:t xml:space="preserve">The </w:t>
      </w:r>
      <w:r w:rsidR="001D72E2" w:rsidRPr="0033187E">
        <w:t xml:space="preserve">Maritime Traveller Processing Committee </w:t>
      </w:r>
      <w:r w:rsidRPr="0033187E">
        <w:rPr>
          <w:lang w:eastAsia="en-AU"/>
        </w:rPr>
        <w:t>liaise</w:t>
      </w:r>
      <w:r w:rsidR="005C757F" w:rsidRPr="0033187E">
        <w:rPr>
          <w:lang w:eastAsia="en-AU"/>
        </w:rPr>
        <w:t>s</w:t>
      </w:r>
      <w:r w:rsidRPr="0033187E">
        <w:rPr>
          <w:lang w:eastAsia="en-AU"/>
        </w:rPr>
        <w:t xml:space="preserve"> with relevant border agencies in relation to resource implications and approval, as well as to ascertain the availability and adequacy of existing facilities for processing travellers.</w:t>
      </w:r>
    </w:p>
    <w:p w14:paraId="6F148287" w14:textId="5C4779F6" w:rsidR="00683ACA" w:rsidRPr="0033187E" w:rsidRDefault="00011FFA" w:rsidP="00041010">
      <w:pPr>
        <w:pStyle w:val="Heading3"/>
        <w:numPr>
          <w:ilvl w:val="1"/>
          <w:numId w:val="40"/>
        </w:numPr>
        <w:ind w:left="567" w:hanging="567"/>
        <w:rPr>
          <w:rStyle w:val="Heading3Char"/>
          <w:b/>
          <w:bCs/>
        </w:rPr>
      </w:pPr>
      <w:bookmarkStart w:id="536" w:name="_Toc57732941"/>
      <w:bookmarkStart w:id="537" w:name="_Toc57901406"/>
      <w:bookmarkStart w:id="538" w:name="_Toc58175746"/>
      <w:bookmarkStart w:id="539" w:name="_Toc58259405"/>
      <w:bookmarkStart w:id="540" w:name="_Toc58336605"/>
      <w:bookmarkStart w:id="541" w:name="_Toc58416003"/>
      <w:bookmarkStart w:id="542" w:name="_Toc59189554"/>
      <w:bookmarkStart w:id="543" w:name="_Toc63059406"/>
      <w:bookmarkStart w:id="544" w:name="_Toc66960704"/>
      <w:bookmarkStart w:id="545" w:name="_Toc71274308"/>
      <w:r w:rsidRPr="0033187E">
        <w:rPr>
          <w:rStyle w:val="Heading3Char"/>
          <w:b/>
          <w:bCs/>
        </w:rPr>
        <w:t>Health</w:t>
      </w:r>
      <w:r w:rsidR="001837C3" w:rsidRPr="0033187E">
        <w:rPr>
          <w:rStyle w:val="Heading3Char"/>
          <w:b/>
          <w:bCs/>
        </w:rPr>
        <w:t>–</w:t>
      </w:r>
      <w:r w:rsidR="002E6445" w:rsidRPr="0033187E">
        <w:rPr>
          <w:rStyle w:val="Heading3Char"/>
          <w:b/>
          <w:bCs/>
        </w:rPr>
        <w:t>Agriculture</w:t>
      </w:r>
      <w:bookmarkEnd w:id="536"/>
      <w:bookmarkEnd w:id="537"/>
      <w:bookmarkEnd w:id="538"/>
      <w:bookmarkEnd w:id="539"/>
      <w:bookmarkEnd w:id="540"/>
      <w:bookmarkEnd w:id="541"/>
      <w:bookmarkEnd w:id="542"/>
      <w:r w:rsidRPr="0033187E">
        <w:rPr>
          <w:rStyle w:val="Heading3Char"/>
          <w:b/>
          <w:bCs/>
        </w:rPr>
        <w:t xml:space="preserve"> </w:t>
      </w:r>
      <w:r w:rsidR="002C54B9" w:rsidRPr="0033187E">
        <w:rPr>
          <w:rStyle w:val="Heading3Char"/>
          <w:b/>
          <w:bCs/>
        </w:rPr>
        <w:t>M</w:t>
      </w:r>
      <w:r w:rsidRPr="0033187E">
        <w:rPr>
          <w:rStyle w:val="Heading3Char"/>
          <w:b/>
          <w:bCs/>
        </w:rPr>
        <w:t xml:space="preserve">emorandum of </w:t>
      </w:r>
      <w:r w:rsidR="00704522" w:rsidRPr="0033187E">
        <w:rPr>
          <w:rStyle w:val="Heading3Char"/>
          <w:b/>
          <w:bCs/>
        </w:rPr>
        <w:t>U</w:t>
      </w:r>
      <w:r w:rsidRPr="0033187E">
        <w:rPr>
          <w:rStyle w:val="Heading3Char"/>
          <w:b/>
          <w:bCs/>
        </w:rPr>
        <w:t>nderstanding</w:t>
      </w:r>
      <w:r w:rsidR="00D51ABE" w:rsidRPr="0033187E">
        <w:rPr>
          <w:rStyle w:val="Heading3Char"/>
          <w:b/>
          <w:bCs/>
        </w:rPr>
        <w:t xml:space="preserve"> (2017)</w:t>
      </w:r>
      <w:bookmarkEnd w:id="543"/>
      <w:bookmarkEnd w:id="544"/>
      <w:bookmarkEnd w:id="545"/>
    </w:p>
    <w:p w14:paraId="182481A7" w14:textId="3D1EB845" w:rsidR="001B4FBE" w:rsidRPr="0033187E" w:rsidRDefault="00011FFA" w:rsidP="001B4FBE">
      <w:pPr>
        <w:rPr>
          <w:lang w:eastAsia="en-AU"/>
        </w:rPr>
      </w:pPr>
      <w:r w:rsidRPr="0033187E">
        <w:rPr>
          <w:lang w:eastAsia="en-AU"/>
        </w:rPr>
        <w:t xml:space="preserve">Health </w:t>
      </w:r>
      <w:r w:rsidR="002C54B9" w:rsidRPr="0033187E">
        <w:rPr>
          <w:lang w:eastAsia="en-AU"/>
        </w:rPr>
        <w:t xml:space="preserve">and Agriculture </w:t>
      </w:r>
      <w:r w:rsidRPr="0033187E">
        <w:rPr>
          <w:lang w:eastAsia="en-AU"/>
        </w:rPr>
        <w:t xml:space="preserve">collaborate to manage human biosecurity risks by developing appropriate biosecurity governance arrangements, policies and procedures, </w:t>
      </w:r>
      <w:r w:rsidR="00912D94" w:rsidRPr="0033187E">
        <w:rPr>
          <w:lang w:eastAsia="en-AU"/>
        </w:rPr>
        <w:t xml:space="preserve">and </w:t>
      </w:r>
      <w:r w:rsidRPr="0033187E">
        <w:rPr>
          <w:lang w:eastAsia="en-AU"/>
        </w:rPr>
        <w:t xml:space="preserve">training materials for the delivery of regulatory activities at </w:t>
      </w:r>
      <w:r w:rsidR="00912D94" w:rsidRPr="0033187E">
        <w:rPr>
          <w:lang w:eastAsia="en-AU"/>
        </w:rPr>
        <w:t>first points of entry</w:t>
      </w:r>
      <w:r w:rsidRPr="0033187E">
        <w:rPr>
          <w:lang w:eastAsia="en-AU"/>
        </w:rPr>
        <w:t>. Agriculture provides operational support for biosecurity risk management programs agreed with cruise and shipping industry to ensure they understand and comply with Australia’s human biosecurity requirements. Health ensures effective management of biosecurity risks associated with cruise vessel movements into Australian territory and between external territories and the mainland.</w:t>
      </w:r>
    </w:p>
    <w:p w14:paraId="0C97FC75" w14:textId="6CCB20B1" w:rsidR="00020231" w:rsidRPr="0033187E" w:rsidRDefault="00011FFA" w:rsidP="00020231">
      <w:r w:rsidRPr="0033187E">
        <w:t xml:space="preserve">In addition, Agriculture also assists Health in the implementation of </w:t>
      </w:r>
      <w:r w:rsidR="00E00341" w:rsidRPr="0033187E">
        <w:t>International Health</w:t>
      </w:r>
      <w:r w:rsidR="009F14E5" w:rsidRPr="0033187E">
        <w:t> </w:t>
      </w:r>
      <w:r w:rsidR="00E00341" w:rsidRPr="0033187E">
        <w:t xml:space="preserve">Regulations </w:t>
      </w:r>
      <w:r w:rsidR="00C64926" w:rsidRPr="0033187E">
        <w:t xml:space="preserve">and Chapter 2 of the Act </w:t>
      </w:r>
      <w:r w:rsidRPr="0033187E">
        <w:t xml:space="preserve">as </w:t>
      </w:r>
      <w:r w:rsidR="00E00341" w:rsidRPr="0033187E">
        <w:t xml:space="preserve">they </w:t>
      </w:r>
      <w:r w:rsidRPr="0033187E">
        <w:t xml:space="preserve">relate to </w:t>
      </w:r>
      <w:r w:rsidR="00C64926" w:rsidRPr="0033187E">
        <w:t>Listed Human Diseases</w:t>
      </w:r>
      <w:r w:rsidRPr="0033187E">
        <w:t xml:space="preserve"> at the border.</w:t>
      </w:r>
    </w:p>
    <w:p w14:paraId="119C3864" w14:textId="47EE02CF" w:rsidR="0072047F" w:rsidRPr="0033187E" w:rsidRDefault="00011FFA" w:rsidP="00474710">
      <w:pPr>
        <w:rPr>
          <w:lang w:eastAsia="en-AU"/>
        </w:rPr>
      </w:pPr>
      <w:r w:rsidRPr="0033187E">
        <w:rPr>
          <w:lang w:eastAsia="en-AU"/>
        </w:rPr>
        <w:t xml:space="preserve">In 2005 </w:t>
      </w:r>
      <w:r w:rsidR="0003077C" w:rsidRPr="0033187E">
        <w:rPr>
          <w:lang w:eastAsia="en-AU"/>
        </w:rPr>
        <w:t xml:space="preserve">Health and </w:t>
      </w:r>
      <w:r w:rsidRPr="0033187E">
        <w:rPr>
          <w:lang w:eastAsia="en-AU"/>
        </w:rPr>
        <w:t>Agriculture addressed shortcoming</w:t>
      </w:r>
      <w:r w:rsidR="00531407" w:rsidRPr="0033187E">
        <w:rPr>
          <w:lang w:eastAsia="en-AU"/>
        </w:rPr>
        <w:t xml:space="preserve">s in the </w:t>
      </w:r>
      <w:r w:rsidR="00531407" w:rsidRPr="0033187E">
        <w:rPr>
          <w:i/>
        </w:rPr>
        <w:t>Quarantine Act 1908</w:t>
      </w:r>
      <w:r w:rsidR="0003077C" w:rsidRPr="0033187E">
        <w:rPr>
          <w:lang w:eastAsia="en-AU"/>
        </w:rPr>
        <w:t xml:space="preserve"> </w:t>
      </w:r>
      <w:r w:rsidRPr="0033187E">
        <w:rPr>
          <w:lang w:eastAsia="en-AU"/>
        </w:rPr>
        <w:t xml:space="preserve">by agreeing on quarantine obligations and requirements in a very prescriptive MoU, </w:t>
      </w:r>
      <w:r w:rsidRPr="0033187E">
        <w:rPr>
          <w:i/>
          <w:lang w:eastAsia="en-AU"/>
        </w:rPr>
        <w:t>A</w:t>
      </w:r>
      <w:r w:rsidRPr="0033187E">
        <w:rPr>
          <w:i/>
        </w:rPr>
        <w:t xml:space="preserve">n international disease outbreak (in one or more countries) requiring implementation of additional border measures to manage the potential human biosecurity risk. </w:t>
      </w:r>
      <w:r w:rsidRPr="0033187E">
        <w:rPr>
          <w:lang w:eastAsia="en-AU"/>
        </w:rPr>
        <w:t>The MoU</w:t>
      </w:r>
      <w:r w:rsidR="00716A9F" w:rsidRPr="0033187E">
        <w:rPr>
          <w:lang w:eastAsia="en-AU"/>
        </w:rPr>
        <w:t xml:space="preserve">, </w:t>
      </w:r>
      <w:r w:rsidR="0003077C" w:rsidRPr="0033187E">
        <w:rPr>
          <w:lang w:eastAsia="en-AU"/>
        </w:rPr>
        <w:t>formalised in 200</w:t>
      </w:r>
      <w:r w:rsidR="006E64E4" w:rsidRPr="0033187E">
        <w:rPr>
          <w:lang w:eastAsia="en-AU"/>
        </w:rPr>
        <w:t>7</w:t>
      </w:r>
      <w:r w:rsidR="00716A9F" w:rsidRPr="0033187E">
        <w:rPr>
          <w:lang w:eastAsia="en-AU"/>
        </w:rPr>
        <w:t xml:space="preserve">, </w:t>
      </w:r>
      <w:r w:rsidR="007619B6" w:rsidRPr="0033187E">
        <w:rPr>
          <w:lang w:eastAsia="en-AU"/>
        </w:rPr>
        <w:t xml:space="preserve">defined the </w:t>
      </w:r>
      <w:r w:rsidR="00E83B2C" w:rsidRPr="0033187E">
        <w:rPr>
          <w:lang w:eastAsia="en-AU"/>
        </w:rPr>
        <w:t>2</w:t>
      </w:r>
      <w:r w:rsidR="005C66E2" w:rsidRPr="0033187E">
        <w:rPr>
          <w:lang w:eastAsia="en-AU"/>
        </w:rPr>
        <w:t> </w:t>
      </w:r>
      <w:r w:rsidR="007619B6" w:rsidRPr="0033187E">
        <w:rPr>
          <w:lang w:eastAsia="en-AU"/>
        </w:rPr>
        <w:t xml:space="preserve">agencies’ roles and responsibilities, </w:t>
      </w:r>
      <w:r w:rsidRPr="0033187E">
        <w:rPr>
          <w:lang w:eastAsia="en-AU"/>
        </w:rPr>
        <w:t xml:space="preserve">had </w:t>
      </w:r>
      <w:r w:rsidR="0003077C" w:rsidRPr="0033187E">
        <w:rPr>
          <w:lang w:eastAsia="en-AU"/>
        </w:rPr>
        <w:t>2</w:t>
      </w:r>
      <w:r w:rsidRPr="0033187E">
        <w:rPr>
          <w:lang w:eastAsia="en-AU"/>
        </w:rPr>
        <w:t xml:space="preserve"> annexures</w:t>
      </w:r>
      <w:r w:rsidR="00C22581" w:rsidRPr="0033187E">
        <w:rPr>
          <w:lang w:eastAsia="en-AU"/>
        </w:rPr>
        <w:t xml:space="preserve"> and </w:t>
      </w:r>
      <w:r w:rsidRPr="0033187E">
        <w:rPr>
          <w:lang w:eastAsia="en-AU"/>
        </w:rPr>
        <w:t xml:space="preserve">was revised </w:t>
      </w:r>
      <w:r w:rsidR="00243629" w:rsidRPr="0033187E">
        <w:rPr>
          <w:lang w:eastAsia="en-AU"/>
        </w:rPr>
        <w:t>once before</w:t>
      </w:r>
      <w:r w:rsidRPr="0033187E">
        <w:rPr>
          <w:lang w:eastAsia="en-AU"/>
        </w:rPr>
        <w:t xml:space="preserve"> the </w:t>
      </w:r>
      <w:r w:rsidR="00704522" w:rsidRPr="0033187E">
        <w:rPr>
          <w:lang w:eastAsia="en-AU"/>
        </w:rPr>
        <w:t>Act</w:t>
      </w:r>
      <w:r w:rsidRPr="0033187E">
        <w:rPr>
          <w:lang w:eastAsia="en-AU"/>
        </w:rPr>
        <w:t xml:space="preserve"> superseded the </w:t>
      </w:r>
      <w:r w:rsidRPr="0033187E">
        <w:rPr>
          <w:i/>
          <w:lang w:eastAsia="en-AU"/>
        </w:rPr>
        <w:t>Quarantine</w:t>
      </w:r>
      <w:r w:rsidR="0003077C" w:rsidRPr="0033187E">
        <w:rPr>
          <w:i/>
          <w:lang w:eastAsia="en-AU"/>
        </w:rPr>
        <w:t> </w:t>
      </w:r>
      <w:r w:rsidRPr="0033187E">
        <w:rPr>
          <w:i/>
          <w:lang w:eastAsia="en-AU"/>
        </w:rPr>
        <w:t>Act</w:t>
      </w:r>
      <w:r w:rsidR="00243629" w:rsidRPr="0033187E">
        <w:rPr>
          <w:i/>
          <w:lang w:eastAsia="en-AU"/>
        </w:rPr>
        <w:t> </w:t>
      </w:r>
      <w:r w:rsidRPr="0033187E">
        <w:rPr>
          <w:i/>
          <w:lang w:eastAsia="en-AU"/>
        </w:rPr>
        <w:t>1908</w:t>
      </w:r>
      <w:r w:rsidRPr="0033187E">
        <w:rPr>
          <w:lang w:eastAsia="en-AU"/>
        </w:rPr>
        <w:t xml:space="preserve"> in </w:t>
      </w:r>
      <w:r w:rsidR="00101685" w:rsidRPr="0033187E">
        <w:rPr>
          <w:lang w:eastAsia="en-AU"/>
        </w:rPr>
        <w:t>June</w:t>
      </w:r>
      <w:r w:rsidR="00CB4E5A" w:rsidRPr="0033187E">
        <w:rPr>
          <w:lang w:eastAsia="en-AU"/>
        </w:rPr>
        <w:t> </w:t>
      </w:r>
      <w:r w:rsidRPr="0033187E">
        <w:rPr>
          <w:lang w:eastAsia="en-AU"/>
        </w:rPr>
        <w:t>2016.</w:t>
      </w:r>
      <w:r w:rsidR="0003077C" w:rsidRPr="0033187E">
        <w:rPr>
          <w:lang w:eastAsia="en-AU"/>
        </w:rPr>
        <w:t xml:space="preserve"> </w:t>
      </w:r>
      <w:r w:rsidR="00A95C2D" w:rsidRPr="0033187E">
        <w:rPr>
          <w:lang w:eastAsia="en-AU"/>
        </w:rPr>
        <w:t xml:space="preserve">The </w:t>
      </w:r>
      <w:r w:rsidRPr="0033187E">
        <w:rPr>
          <w:lang w:eastAsia="en-AU"/>
        </w:rPr>
        <w:t>2 annexures contained</w:t>
      </w:r>
      <w:r w:rsidR="00A95C2D" w:rsidRPr="0033187E">
        <w:rPr>
          <w:lang w:eastAsia="en-AU"/>
        </w:rPr>
        <w:t xml:space="preserve"> </w:t>
      </w:r>
      <w:r w:rsidRPr="0033187E">
        <w:rPr>
          <w:lang w:eastAsia="en-AU"/>
        </w:rPr>
        <w:t>t</w:t>
      </w:r>
      <w:r w:rsidR="00A95C2D" w:rsidRPr="0033187E">
        <w:rPr>
          <w:lang w:eastAsia="en-AU"/>
        </w:rPr>
        <w:t xml:space="preserve">erms of </w:t>
      </w:r>
      <w:r w:rsidRPr="0033187E">
        <w:rPr>
          <w:lang w:eastAsia="en-AU"/>
        </w:rPr>
        <w:t>r</w:t>
      </w:r>
      <w:r w:rsidR="00A95C2D" w:rsidRPr="0033187E">
        <w:rPr>
          <w:lang w:eastAsia="en-AU"/>
        </w:rPr>
        <w:t xml:space="preserve">eference for </w:t>
      </w:r>
      <w:r w:rsidRPr="0033187E">
        <w:rPr>
          <w:lang w:eastAsia="en-AU"/>
        </w:rPr>
        <w:t xml:space="preserve">the 2 </w:t>
      </w:r>
      <w:r w:rsidR="00FC23B6" w:rsidRPr="0033187E">
        <w:rPr>
          <w:lang w:eastAsia="en-AU"/>
        </w:rPr>
        <w:t xml:space="preserve">executive </w:t>
      </w:r>
      <w:r w:rsidR="00A95C2D" w:rsidRPr="0033187E">
        <w:rPr>
          <w:lang w:eastAsia="en-AU"/>
        </w:rPr>
        <w:t>consultative committees</w:t>
      </w:r>
      <w:r w:rsidRPr="0033187E">
        <w:rPr>
          <w:lang w:eastAsia="en-AU"/>
        </w:rPr>
        <w:t>:</w:t>
      </w:r>
    </w:p>
    <w:p w14:paraId="55BB8F41" w14:textId="6BE42832" w:rsidR="0072047F" w:rsidRPr="0033187E" w:rsidRDefault="00011FFA" w:rsidP="005E4701">
      <w:pPr>
        <w:pStyle w:val="ListNumber"/>
        <w:numPr>
          <w:ilvl w:val="0"/>
          <w:numId w:val="33"/>
        </w:numPr>
      </w:pPr>
      <w:r w:rsidRPr="0033187E">
        <w:t>Human Quarantine Executive Forum</w:t>
      </w:r>
    </w:p>
    <w:p w14:paraId="2EFD883E" w14:textId="7B9B9983" w:rsidR="00474710" w:rsidRPr="0033187E" w:rsidRDefault="00011FFA" w:rsidP="005E4701">
      <w:pPr>
        <w:pStyle w:val="ListNumber"/>
        <w:numPr>
          <w:ilvl w:val="0"/>
          <w:numId w:val="33"/>
        </w:numPr>
      </w:pPr>
      <w:r w:rsidRPr="0033187E">
        <w:t>Human Quarantine Program Managers Forum.</w:t>
      </w:r>
    </w:p>
    <w:p w14:paraId="74CE54AD" w14:textId="49A126D6" w:rsidR="005F44B8" w:rsidRPr="0033187E" w:rsidRDefault="00E83B2C" w:rsidP="005F44B8">
      <w:r w:rsidRPr="0033187E">
        <w:rPr>
          <w:lang w:eastAsia="en-AU"/>
        </w:rPr>
        <w:t xml:space="preserve">The MoU is reviewed every 3 years or as required. </w:t>
      </w:r>
      <w:r w:rsidR="00011FFA" w:rsidRPr="0033187E">
        <w:rPr>
          <w:lang w:eastAsia="en-AU"/>
        </w:rPr>
        <w:t xml:space="preserve">The </w:t>
      </w:r>
      <w:r w:rsidR="007619B6" w:rsidRPr="0033187E">
        <w:rPr>
          <w:lang w:eastAsia="en-AU"/>
        </w:rPr>
        <w:t xml:space="preserve">current </w:t>
      </w:r>
      <w:r w:rsidR="00011FFA" w:rsidRPr="0033187E">
        <w:rPr>
          <w:lang w:eastAsia="en-AU"/>
        </w:rPr>
        <w:t>MoU</w:t>
      </w:r>
      <w:r w:rsidR="00716A9F" w:rsidRPr="0033187E">
        <w:rPr>
          <w:lang w:eastAsia="en-AU"/>
        </w:rPr>
        <w:t xml:space="preserve"> was </w:t>
      </w:r>
      <w:r w:rsidR="00011FFA" w:rsidRPr="0033187E">
        <w:rPr>
          <w:lang w:eastAsia="en-AU"/>
        </w:rPr>
        <w:t xml:space="preserve">last updated </w:t>
      </w:r>
      <w:r w:rsidR="00BA45AB" w:rsidRPr="0033187E">
        <w:rPr>
          <w:lang w:eastAsia="en-AU"/>
        </w:rPr>
        <w:t>in</w:t>
      </w:r>
      <w:r w:rsidR="00011FFA" w:rsidRPr="0033187E">
        <w:rPr>
          <w:lang w:eastAsia="en-AU"/>
        </w:rPr>
        <w:t xml:space="preserve"> October 2017</w:t>
      </w:r>
      <w:r w:rsidR="00716A9F" w:rsidRPr="0033187E">
        <w:rPr>
          <w:lang w:eastAsia="en-AU"/>
        </w:rPr>
        <w:t xml:space="preserve">. It </w:t>
      </w:r>
      <w:r w:rsidR="00011FFA" w:rsidRPr="0033187E">
        <w:rPr>
          <w:lang w:eastAsia="en-AU"/>
        </w:rPr>
        <w:t xml:space="preserve">covers responsibilities such as development of policies by Health and operational responsibilities of Agriculture at first points of entry in Australia. </w:t>
      </w:r>
      <w:r w:rsidR="00037923" w:rsidRPr="0033187E">
        <w:rPr>
          <w:lang w:eastAsia="en-AU"/>
        </w:rPr>
        <w:t xml:space="preserve">Each party is responsible for regulating the entry of travellers and goods and </w:t>
      </w:r>
      <w:r w:rsidRPr="0033187E">
        <w:rPr>
          <w:lang w:eastAsia="en-AU"/>
        </w:rPr>
        <w:t xml:space="preserve">each is </w:t>
      </w:r>
      <w:r w:rsidR="00037923" w:rsidRPr="0033187E">
        <w:rPr>
          <w:lang w:eastAsia="en-AU"/>
        </w:rPr>
        <w:t xml:space="preserve">required to consult the other on changes to human biosecurity policy </w:t>
      </w:r>
      <w:r w:rsidR="00A920AD" w:rsidRPr="0033187E">
        <w:rPr>
          <w:lang w:eastAsia="en-AU"/>
        </w:rPr>
        <w:t>and/</w:t>
      </w:r>
      <w:r w:rsidR="00037923" w:rsidRPr="0033187E">
        <w:rPr>
          <w:lang w:eastAsia="en-AU"/>
        </w:rPr>
        <w:t xml:space="preserve">or operations, resourcing and legislative authority. </w:t>
      </w:r>
    </w:p>
    <w:p w14:paraId="1C6B02D4" w14:textId="13862A97" w:rsidR="001E14E2" w:rsidRPr="0033187E" w:rsidRDefault="00011FFA" w:rsidP="00041010">
      <w:pPr>
        <w:pStyle w:val="Heading4"/>
      </w:pPr>
      <w:r w:rsidRPr="0033187E">
        <w:t>Roles and responsibilities</w:t>
      </w:r>
    </w:p>
    <w:p w14:paraId="190CBB3A" w14:textId="480259C4" w:rsidR="0038573A" w:rsidRPr="0033187E" w:rsidRDefault="00011FFA" w:rsidP="00CA4B90">
      <w:pPr>
        <w:rPr>
          <w:lang w:eastAsia="en-AU"/>
        </w:rPr>
      </w:pPr>
      <w:r w:rsidRPr="0033187E">
        <w:t>T</w:t>
      </w:r>
      <w:r w:rsidRPr="0033187E">
        <w:rPr>
          <w:lang w:eastAsia="en-AU"/>
        </w:rPr>
        <w:t>he Health</w:t>
      </w:r>
      <w:r w:rsidR="00151E1B" w:rsidRPr="0033187E">
        <w:rPr>
          <w:lang w:eastAsia="en-AU"/>
        </w:rPr>
        <w:t>‒Agriculture</w:t>
      </w:r>
      <w:r w:rsidRPr="0033187E">
        <w:rPr>
          <w:lang w:eastAsia="en-AU"/>
        </w:rPr>
        <w:t xml:space="preserve"> MoU specifies each agency’s representative and a single point of contact for each agency. </w:t>
      </w:r>
      <w:r w:rsidR="0085696B" w:rsidRPr="0033187E">
        <w:rPr>
          <w:lang w:eastAsia="en-AU"/>
        </w:rPr>
        <w:t xml:space="preserve">The </w:t>
      </w:r>
      <w:r w:rsidR="00B33524" w:rsidRPr="0033187E">
        <w:rPr>
          <w:lang w:eastAsia="en-AU"/>
        </w:rPr>
        <w:t xml:space="preserve">Assistant Secretary of the Border Controls Branch within Agriculture’s </w:t>
      </w:r>
      <w:r w:rsidR="001D72E2" w:rsidRPr="0033187E">
        <w:rPr>
          <w:lang w:eastAsia="en-AU"/>
        </w:rPr>
        <w:t xml:space="preserve">Biosecurity Operations Division </w:t>
      </w:r>
      <w:r w:rsidR="00B33524" w:rsidRPr="0033187E">
        <w:rPr>
          <w:lang w:eastAsia="en-AU"/>
        </w:rPr>
        <w:t xml:space="preserve">is the </w:t>
      </w:r>
      <w:r w:rsidRPr="0033187E">
        <w:rPr>
          <w:lang w:eastAsia="en-AU"/>
        </w:rPr>
        <w:t xml:space="preserve">main point of contact for Health </w:t>
      </w:r>
      <w:r w:rsidR="0085696B" w:rsidRPr="0033187E">
        <w:rPr>
          <w:lang w:eastAsia="en-AU"/>
        </w:rPr>
        <w:t xml:space="preserve">for discussions about </w:t>
      </w:r>
      <w:r w:rsidRPr="0033187E">
        <w:rPr>
          <w:lang w:eastAsia="en-AU"/>
        </w:rPr>
        <w:t>biosecurity policy, priorities, implementation and issues resolution</w:t>
      </w:r>
      <w:r w:rsidR="00B33524" w:rsidRPr="0033187E">
        <w:rPr>
          <w:lang w:eastAsia="en-AU"/>
        </w:rPr>
        <w:t>.</w:t>
      </w:r>
    </w:p>
    <w:p w14:paraId="2A9354E1" w14:textId="1367264E" w:rsidR="005F44B8" w:rsidRPr="0033187E" w:rsidRDefault="00011FFA" w:rsidP="00B828B4">
      <w:pPr>
        <w:rPr>
          <w:lang w:eastAsia="en-AU"/>
        </w:rPr>
      </w:pPr>
      <w:r w:rsidRPr="0033187E">
        <w:rPr>
          <w:lang w:eastAsia="en-AU"/>
        </w:rPr>
        <w:t>Schedule 3 of the MoU</w:t>
      </w:r>
      <w:r w:rsidR="00080D7F" w:rsidRPr="0033187E">
        <w:rPr>
          <w:lang w:eastAsia="en-AU"/>
        </w:rPr>
        <w:t xml:space="preserve"> (</w:t>
      </w:r>
      <w:r w:rsidRPr="0033187E">
        <w:rPr>
          <w:lang w:eastAsia="en-AU"/>
        </w:rPr>
        <w:t>Human Biosecurity Services</w:t>
      </w:r>
      <w:r w:rsidR="00080D7F" w:rsidRPr="0033187E">
        <w:rPr>
          <w:lang w:eastAsia="en-AU"/>
        </w:rPr>
        <w:t>)</w:t>
      </w:r>
      <w:r w:rsidRPr="0033187E">
        <w:rPr>
          <w:lang w:eastAsia="en-AU"/>
        </w:rPr>
        <w:t xml:space="preserve"> describes the roles and responsibilities of </w:t>
      </w:r>
      <w:r w:rsidR="003A53E1" w:rsidRPr="0033187E">
        <w:rPr>
          <w:lang w:eastAsia="en-AU"/>
        </w:rPr>
        <w:t xml:space="preserve">Health and </w:t>
      </w:r>
      <w:r w:rsidRPr="0033187E">
        <w:rPr>
          <w:lang w:eastAsia="en-AU"/>
        </w:rPr>
        <w:t>Agriculture in developing and strengthening practical and flexible response</w:t>
      </w:r>
      <w:r w:rsidR="00037923" w:rsidRPr="0033187E">
        <w:rPr>
          <w:lang w:eastAsia="en-AU"/>
        </w:rPr>
        <w:t>s to human biosecurity issues.</w:t>
      </w:r>
    </w:p>
    <w:p w14:paraId="4DDF3CE7" w14:textId="77777777" w:rsidR="003A53E1" w:rsidRPr="0033187E" w:rsidRDefault="00011FFA" w:rsidP="00B828B4">
      <w:pPr>
        <w:rPr>
          <w:lang w:eastAsia="en-AU"/>
        </w:rPr>
      </w:pPr>
      <w:r w:rsidRPr="0033187E">
        <w:rPr>
          <w:lang w:eastAsia="en-AU"/>
        </w:rPr>
        <w:t>Health’s role is to:</w:t>
      </w:r>
    </w:p>
    <w:p w14:paraId="0830470F" w14:textId="01AB869B" w:rsidR="003A53E1" w:rsidRPr="0033187E" w:rsidRDefault="00011FFA" w:rsidP="008B1716">
      <w:pPr>
        <w:pStyle w:val="ListBullet"/>
      </w:pPr>
      <w:r w:rsidRPr="0033187E">
        <w:t xml:space="preserve">coordinate </w:t>
      </w:r>
      <w:r w:rsidR="00810B80" w:rsidRPr="0033187E">
        <w:t xml:space="preserve">national </w:t>
      </w:r>
      <w:r w:rsidRPr="0033187E">
        <w:t xml:space="preserve">surveillance and </w:t>
      </w:r>
      <w:r w:rsidR="00810B80" w:rsidRPr="0033187E">
        <w:t xml:space="preserve">national </w:t>
      </w:r>
      <w:r w:rsidRPr="0033187E">
        <w:t xml:space="preserve">response activities to outbreaks of </w:t>
      </w:r>
      <w:r w:rsidR="00810B80" w:rsidRPr="0033187E">
        <w:t xml:space="preserve">listed </w:t>
      </w:r>
      <w:r w:rsidRPr="0033187E">
        <w:t>human diseases</w:t>
      </w:r>
    </w:p>
    <w:p w14:paraId="3F22B575" w14:textId="28699F6D" w:rsidR="003A53E1" w:rsidRPr="0033187E" w:rsidRDefault="00011FFA" w:rsidP="008B1716">
      <w:pPr>
        <w:pStyle w:val="ListBullet"/>
      </w:pPr>
      <w:r w:rsidRPr="0033187E">
        <w:lastRenderedPageBreak/>
        <w:t>undertake risk assessment</w:t>
      </w:r>
      <w:r w:rsidR="00E83B2C" w:rsidRPr="0033187E">
        <w:t>;</w:t>
      </w:r>
      <w:r w:rsidRPr="0033187E">
        <w:t xml:space="preserve"> develop and maintain human biosecurity policies</w:t>
      </w:r>
      <w:r w:rsidR="00E83B2C" w:rsidRPr="0033187E">
        <w:t>;</w:t>
      </w:r>
      <w:r w:rsidR="00716A9F" w:rsidRPr="0033187E">
        <w:t xml:space="preserve"> </w:t>
      </w:r>
      <w:r w:rsidR="00E83B2C" w:rsidRPr="0033187E">
        <w:t xml:space="preserve">and </w:t>
      </w:r>
      <w:r w:rsidRPr="0033187E">
        <w:t xml:space="preserve">provide written policy advice to Agriculture to effectively manage human biosecurity risks in </w:t>
      </w:r>
      <w:r w:rsidR="00E83B2C" w:rsidRPr="0033187E">
        <w:t xml:space="preserve">the </w:t>
      </w:r>
      <w:r w:rsidR="006C70AD" w:rsidRPr="0033187E">
        <w:t>Vessels Pathway</w:t>
      </w:r>
    </w:p>
    <w:p w14:paraId="31982D62" w14:textId="06F4599D" w:rsidR="003A53E1" w:rsidRPr="0033187E" w:rsidRDefault="00011FFA" w:rsidP="008B1716">
      <w:pPr>
        <w:pStyle w:val="ListBullet"/>
      </w:pPr>
      <w:r w:rsidRPr="0033187E">
        <w:t xml:space="preserve">provide technical medical advice by facilitating the availability of </w:t>
      </w:r>
      <w:r w:rsidR="005F153E" w:rsidRPr="0033187E">
        <w:t>Human Biosecurity Officers</w:t>
      </w:r>
      <w:r w:rsidR="001D72E2" w:rsidRPr="0033187E">
        <w:t xml:space="preserve"> </w:t>
      </w:r>
      <w:r w:rsidRPr="0033187E">
        <w:t xml:space="preserve">to biosecurity officers at </w:t>
      </w:r>
      <w:r w:rsidR="00E83B2C" w:rsidRPr="0033187E">
        <w:t>first points of entry</w:t>
      </w:r>
    </w:p>
    <w:p w14:paraId="3611E750" w14:textId="77777777" w:rsidR="003A53E1" w:rsidRPr="0033187E" w:rsidRDefault="00011FFA" w:rsidP="008B1716">
      <w:pPr>
        <w:pStyle w:val="ListBullet"/>
      </w:pPr>
      <w:r w:rsidRPr="0033187E">
        <w:t>provide emergency response by supporting delivery of human biosecurity emergency response services, as needed</w:t>
      </w:r>
    </w:p>
    <w:p w14:paraId="67E3B250" w14:textId="59C4F567" w:rsidR="003A53E1" w:rsidRPr="0033187E" w:rsidRDefault="00011FFA" w:rsidP="008B1716">
      <w:pPr>
        <w:pStyle w:val="ListBullet"/>
      </w:pPr>
      <w:r w:rsidRPr="0033187E">
        <w:t>coordinate</w:t>
      </w:r>
      <w:r w:rsidR="00E83B2C" w:rsidRPr="0033187E">
        <w:t xml:space="preserve">, with Agriculture and state and territory health departments, the </w:t>
      </w:r>
      <w:r w:rsidRPr="0033187E">
        <w:t xml:space="preserve">management of suspected </w:t>
      </w:r>
      <w:r w:rsidR="004602D7" w:rsidRPr="0033187E">
        <w:t>noncompliance</w:t>
      </w:r>
      <w:r w:rsidRPr="0033187E">
        <w:t xml:space="preserve"> with human biosecurity requirements at the </w:t>
      </w:r>
      <w:r w:rsidR="00E83B2C" w:rsidRPr="0033187E">
        <w:t>first points of entry</w:t>
      </w:r>
    </w:p>
    <w:p w14:paraId="253CA77E" w14:textId="77777777" w:rsidR="003A53E1" w:rsidRPr="0033187E" w:rsidRDefault="00011FFA" w:rsidP="008B1716">
      <w:pPr>
        <w:pStyle w:val="ListBullet"/>
      </w:pPr>
      <w:r w:rsidRPr="0033187E">
        <w:t>support human health aspects of emerging and zoonotic disease management.</w:t>
      </w:r>
    </w:p>
    <w:p w14:paraId="712C0218" w14:textId="77777777" w:rsidR="005F44B8" w:rsidRPr="0033187E" w:rsidRDefault="00011FFA" w:rsidP="00B828B4">
      <w:pPr>
        <w:rPr>
          <w:lang w:eastAsia="en-AU"/>
        </w:rPr>
      </w:pPr>
      <w:r w:rsidRPr="0033187E">
        <w:rPr>
          <w:lang w:eastAsia="en-AU"/>
        </w:rPr>
        <w:t>Agriculture’s role is to:</w:t>
      </w:r>
    </w:p>
    <w:p w14:paraId="40594210" w14:textId="77777777" w:rsidR="005F44B8" w:rsidRPr="0033187E" w:rsidRDefault="00011FFA" w:rsidP="008B1716">
      <w:pPr>
        <w:pStyle w:val="ListBullet"/>
        <w:rPr>
          <w:lang w:eastAsia="en-AU"/>
        </w:rPr>
      </w:pPr>
      <w:r w:rsidRPr="0033187E">
        <w:rPr>
          <w:lang w:eastAsia="en-AU"/>
        </w:rPr>
        <w:t>seek advice from Health on human biosecurity risks</w:t>
      </w:r>
    </w:p>
    <w:p w14:paraId="3B4836A8" w14:textId="59845772" w:rsidR="005F44B8" w:rsidRPr="0033187E" w:rsidRDefault="00011FFA" w:rsidP="008B1716">
      <w:pPr>
        <w:pStyle w:val="ListBullet"/>
        <w:rPr>
          <w:lang w:eastAsia="en-AU"/>
        </w:rPr>
      </w:pPr>
      <w:r w:rsidRPr="0033187E">
        <w:rPr>
          <w:lang w:eastAsia="en-AU"/>
        </w:rPr>
        <w:t xml:space="preserve">develop </w:t>
      </w:r>
      <w:r w:rsidR="00EC4270" w:rsidRPr="0033187E">
        <w:rPr>
          <w:lang w:eastAsia="en-AU"/>
        </w:rPr>
        <w:t xml:space="preserve">and maintain policies and </w:t>
      </w:r>
      <w:r w:rsidRPr="0033187E">
        <w:rPr>
          <w:lang w:eastAsia="en-AU"/>
        </w:rPr>
        <w:t xml:space="preserve">instructional material consistent with Health policy and advice for the </w:t>
      </w:r>
      <w:r w:rsidR="0018190E" w:rsidRPr="0033187E">
        <w:rPr>
          <w:lang w:eastAsia="en-AU"/>
        </w:rPr>
        <w:t>delivery</w:t>
      </w:r>
      <w:r w:rsidR="00B603C2" w:rsidRPr="0033187E">
        <w:rPr>
          <w:lang w:eastAsia="en-AU"/>
        </w:rPr>
        <w:t xml:space="preserve"> </w:t>
      </w:r>
      <w:r w:rsidRPr="0033187E">
        <w:rPr>
          <w:lang w:eastAsia="en-AU"/>
        </w:rPr>
        <w:t xml:space="preserve">of human biosecurity </w:t>
      </w:r>
      <w:r w:rsidR="005E38CC" w:rsidRPr="0033187E">
        <w:rPr>
          <w:lang w:eastAsia="en-AU"/>
        </w:rPr>
        <w:t>activities</w:t>
      </w:r>
    </w:p>
    <w:p w14:paraId="5C659283" w14:textId="77777777" w:rsidR="005F44B8" w:rsidRPr="0033187E" w:rsidRDefault="00011FFA" w:rsidP="008B1716">
      <w:pPr>
        <w:pStyle w:val="ListBullet"/>
        <w:rPr>
          <w:lang w:eastAsia="en-AU"/>
        </w:rPr>
      </w:pPr>
      <w:r w:rsidRPr="0033187E">
        <w:rPr>
          <w:lang w:eastAsia="en-AU"/>
        </w:rPr>
        <w:t>implement operational arrangements to deliver Health policy</w:t>
      </w:r>
    </w:p>
    <w:p w14:paraId="40594BC0" w14:textId="4C439003" w:rsidR="005F44B8" w:rsidRPr="0033187E" w:rsidRDefault="00011FFA" w:rsidP="008B1716">
      <w:pPr>
        <w:pStyle w:val="ListBullet"/>
        <w:rPr>
          <w:lang w:eastAsia="en-AU"/>
        </w:rPr>
      </w:pPr>
      <w:r w:rsidRPr="0033187E">
        <w:rPr>
          <w:lang w:eastAsia="en-AU"/>
        </w:rPr>
        <w:t xml:space="preserve">identify and report </w:t>
      </w:r>
      <w:r w:rsidR="004602D7" w:rsidRPr="0033187E">
        <w:rPr>
          <w:lang w:eastAsia="en-AU"/>
        </w:rPr>
        <w:t>noncompliance</w:t>
      </w:r>
      <w:r w:rsidRPr="0033187E">
        <w:rPr>
          <w:lang w:eastAsia="en-AU"/>
        </w:rPr>
        <w:t xml:space="preserve"> with human biosecurity requirements at </w:t>
      </w:r>
      <w:r w:rsidR="00E83B2C" w:rsidRPr="0033187E">
        <w:rPr>
          <w:lang w:eastAsia="en-AU"/>
        </w:rPr>
        <w:t>first points of entry</w:t>
      </w:r>
      <w:r w:rsidR="003B56C3" w:rsidRPr="0033187E">
        <w:rPr>
          <w:lang w:eastAsia="en-AU"/>
        </w:rPr>
        <w:t>, and jointly manage</w:t>
      </w:r>
      <w:r w:rsidRPr="0033187E">
        <w:rPr>
          <w:lang w:eastAsia="en-AU"/>
        </w:rPr>
        <w:t xml:space="preserve"> </w:t>
      </w:r>
      <w:r w:rsidR="00E83B2C" w:rsidRPr="0033187E">
        <w:rPr>
          <w:lang w:eastAsia="en-AU"/>
        </w:rPr>
        <w:t xml:space="preserve">this </w:t>
      </w:r>
      <w:r w:rsidRPr="0033187E">
        <w:rPr>
          <w:lang w:eastAsia="en-AU"/>
        </w:rPr>
        <w:t xml:space="preserve">with Health and </w:t>
      </w:r>
      <w:r w:rsidRPr="0033187E">
        <w:rPr>
          <w:iCs/>
        </w:rPr>
        <w:t>state and territory health departments</w:t>
      </w:r>
    </w:p>
    <w:p w14:paraId="3CBBEA47" w14:textId="56F8A685" w:rsidR="005F44B8" w:rsidRPr="0033187E" w:rsidRDefault="00011FFA" w:rsidP="008B1716">
      <w:pPr>
        <w:pStyle w:val="ListBullet"/>
        <w:rPr>
          <w:lang w:eastAsia="en-AU"/>
        </w:rPr>
      </w:pPr>
      <w:r w:rsidRPr="0033187E">
        <w:t>deliver human biosecurity emergency response services at the border (first points of entry) as needed.</w:t>
      </w:r>
    </w:p>
    <w:p w14:paraId="2C15D1B6" w14:textId="32F3DE12" w:rsidR="0071132C" w:rsidRPr="0033187E" w:rsidRDefault="00011FFA" w:rsidP="00041010">
      <w:pPr>
        <w:pStyle w:val="Heading4"/>
      </w:pPr>
      <w:bookmarkStart w:id="546" w:name="_Toc57732942"/>
      <w:bookmarkStart w:id="547" w:name="_Toc57901407"/>
      <w:bookmarkStart w:id="548" w:name="_Toc58175747"/>
      <w:bookmarkStart w:id="549" w:name="_Toc58259406"/>
      <w:bookmarkStart w:id="550" w:name="_Toc58336606"/>
      <w:bookmarkStart w:id="551" w:name="_Toc58416004"/>
      <w:bookmarkStart w:id="552" w:name="_Toc59189555"/>
      <w:r w:rsidRPr="0033187E">
        <w:t xml:space="preserve">Schedule 3 of Health‒Agriculture </w:t>
      </w:r>
      <w:r w:rsidR="002C54B9" w:rsidRPr="0033187E">
        <w:t>M</w:t>
      </w:r>
      <w:r w:rsidRPr="0033187E">
        <w:t xml:space="preserve">emorandum of </w:t>
      </w:r>
      <w:r w:rsidR="00704522" w:rsidRPr="0033187E">
        <w:t>U</w:t>
      </w:r>
      <w:r w:rsidRPr="0033187E">
        <w:t>nderstanding</w:t>
      </w:r>
      <w:bookmarkEnd w:id="546"/>
      <w:bookmarkEnd w:id="547"/>
      <w:bookmarkEnd w:id="548"/>
      <w:bookmarkEnd w:id="549"/>
      <w:bookmarkEnd w:id="550"/>
      <w:bookmarkEnd w:id="551"/>
      <w:bookmarkEnd w:id="552"/>
    </w:p>
    <w:p w14:paraId="57CE137F" w14:textId="1C191795" w:rsidR="00712CCC" w:rsidRPr="0033187E" w:rsidRDefault="00011FFA" w:rsidP="002649BC">
      <w:r w:rsidRPr="0033187E">
        <w:t>Schedule 3 of the M</w:t>
      </w:r>
      <w:r w:rsidR="00A85D21" w:rsidRPr="0033187E">
        <w:t>o</w:t>
      </w:r>
      <w:r w:rsidRPr="0033187E">
        <w:t xml:space="preserve">U between </w:t>
      </w:r>
      <w:r w:rsidR="00FA6C86" w:rsidRPr="0033187E">
        <w:t xml:space="preserve">Health and </w:t>
      </w:r>
      <w:r w:rsidRPr="0033187E">
        <w:t xml:space="preserve">Agriculture </w:t>
      </w:r>
      <w:r w:rsidR="0091604B" w:rsidRPr="0033187E">
        <w:t>has</w:t>
      </w:r>
      <w:r w:rsidRPr="0033187E">
        <w:t xml:space="preserve"> a number of </w:t>
      </w:r>
      <w:r w:rsidR="00FA6C86" w:rsidRPr="0033187E">
        <w:t>‘</w:t>
      </w:r>
      <w:r w:rsidR="00B101B5" w:rsidRPr="0033187E">
        <w:t>A</w:t>
      </w:r>
      <w:r w:rsidRPr="0033187E">
        <w:t>rticles</w:t>
      </w:r>
      <w:r w:rsidR="00FA6C86" w:rsidRPr="0033187E">
        <w:t>’</w:t>
      </w:r>
      <w:r w:rsidRPr="0033187E">
        <w:t xml:space="preserve"> that clearly </w:t>
      </w:r>
      <w:r w:rsidR="0091604B" w:rsidRPr="0033187E">
        <w:t xml:space="preserve">delineate </w:t>
      </w:r>
      <w:r w:rsidRPr="0033187E">
        <w:t xml:space="preserve">the </w:t>
      </w:r>
      <w:r w:rsidR="0091604B" w:rsidRPr="0033187E">
        <w:t xml:space="preserve">roles and </w:t>
      </w:r>
      <w:r w:rsidRPr="0033187E">
        <w:t xml:space="preserve">responsibilities of </w:t>
      </w:r>
      <w:r w:rsidR="0091604B" w:rsidRPr="0033187E">
        <w:t>each</w:t>
      </w:r>
      <w:r w:rsidRPr="0033187E">
        <w:t xml:space="preserve"> </w:t>
      </w:r>
      <w:r w:rsidR="00FA6C86" w:rsidRPr="0033187E">
        <w:t>agency</w:t>
      </w:r>
      <w:r w:rsidRPr="0033187E">
        <w:t xml:space="preserve"> with respect to their obligations at the border.</w:t>
      </w:r>
      <w:r w:rsidR="002C639F" w:rsidRPr="0033187E">
        <w:t xml:space="preserve"> The </w:t>
      </w:r>
      <w:r w:rsidR="00DC28EC" w:rsidRPr="0033187E">
        <w:t xml:space="preserve">3 </w:t>
      </w:r>
      <w:r w:rsidRPr="0033187E">
        <w:t>‘</w:t>
      </w:r>
      <w:r w:rsidR="002C639F" w:rsidRPr="0033187E">
        <w:t>Articles</w:t>
      </w:r>
      <w:r w:rsidRPr="0033187E">
        <w:t>’</w:t>
      </w:r>
      <w:r w:rsidR="002C639F" w:rsidRPr="0033187E">
        <w:t xml:space="preserve"> </w:t>
      </w:r>
      <w:r w:rsidR="0071132C" w:rsidRPr="0033187E">
        <w:t xml:space="preserve">directly relevant to the matters highlighted in 1 of 5 recommendations in </w:t>
      </w:r>
      <w:r w:rsidR="008D5CAE" w:rsidRPr="0033187E">
        <w:t>Walker (2020)</w:t>
      </w:r>
      <w:r w:rsidRPr="0033187E">
        <w:t xml:space="preserve"> are:</w:t>
      </w:r>
    </w:p>
    <w:p w14:paraId="06BBE683" w14:textId="09AA6BC0" w:rsidR="00865483" w:rsidRPr="0033187E" w:rsidRDefault="00011FFA" w:rsidP="005E4701">
      <w:pPr>
        <w:pStyle w:val="ListNumber"/>
        <w:numPr>
          <w:ilvl w:val="0"/>
          <w:numId w:val="27"/>
        </w:numPr>
      </w:pPr>
      <w:r w:rsidRPr="0033187E">
        <w:t>Article III</w:t>
      </w:r>
      <w:r w:rsidR="00716A9F" w:rsidRPr="0033187E">
        <w:t xml:space="preserve"> – </w:t>
      </w:r>
      <w:r w:rsidRPr="0033187E">
        <w:t>Pre-arrival reporting, pratique and assessment of ill travellers</w:t>
      </w:r>
    </w:p>
    <w:p w14:paraId="1BF2E542" w14:textId="69F45633" w:rsidR="00712CCC" w:rsidRPr="0033187E" w:rsidRDefault="00011FFA" w:rsidP="005E4701">
      <w:pPr>
        <w:pStyle w:val="ListNumber"/>
        <w:numPr>
          <w:ilvl w:val="0"/>
          <w:numId w:val="27"/>
        </w:numPr>
      </w:pPr>
      <w:r w:rsidRPr="0033187E">
        <w:t>Article VI</w:t>
      </w:r>
      <w:r w:rsidR="00716A9F" w:rsidRPr="0033187E">
        <w:t xml:space="preserve"> – </w:t>
      </w:r>
      <w:r w:rsidRPr="0033187E">
        <w:t>Training</w:t>
      </w:r>
    </w:p>
    <w:p w14:paraId="692AA8F8" w14:textId="5D9BDE3C" w:rsidR="00DC28EC" w:rsidRPr="0033187E" w:rsidRDefault="00011FFA" w:rsidP="005E4701">
      <w:pPr>
        <w:pStyle w:val="ListNumber"/>
        <w:numPr>
          <w:ilvl w:val="0"/>
          <w:numId w:val="27"/>
        </w:numPr>
      </w:pPr>
      <w:r w:rsidRPr="0033187E">
        <w:t>Article VII</w:t>
      </w:r>
      <w:r w:rsidR="00716A9F" w:rsidRPr="0033187E">
        <w:t xml:space="preserve"> – </w:t>
      </w:r>
      <w:r w:rsidRPr="0033187E">
        <w:t>Compliance and enforcement.</w:t>
      </w:r>
    </w:p>
    <w:p w14:paraId="42CE1812" w14:textId="3FA9795E" w:rsidR="00091296" w:rsidRPr="0033187E" w:rsidRDefault="00011FFA" w:rsidP="00041010">
      <w:pPr>
        <w:pStyle w:val="Heading4"/>
        <w:rPr>
          <w:i/>
          <w:iCs/>
        </w:rPr>
      </w:pPr>
      <w:r w:rsidRPr="0033187E">
        <w:rPr>
          <w:i/>
          <w:iCs/>
        </w:rPr>
        <w:t>Article III</w:t>
      </w:r>
      <w:r w:rsidR="00716A9F" w:rsidRPr="0033187E">
        <w:rPr>
          <w:i/>
          <w:iCs/>
        </w:rPr>
        <w:t xml:space="preserve"> – </w:t>
      </w:r>
      <w:r w:rsidRPr="0033187E">
        <w:rPr>
          <w:i/>
          <w:iCs/>
        </w:rPr>
        <w:t>Pre-arrival reporting, pratique and assessment of ill travellers</w:t>
      </w:r>
    </w:p>
    <w:p w14:paraId="51FC44B6" w14:textId="73FF2C39" w:rsidR="00865483" w:rsidRPr="0033187E" w:rsidRDefault="00011FFA" w:rsidP="00FF6099">
      <w:r w:rsidRPr="0033187E">
        <w:t xml:space="preserve">Article III </w:t>
      </w:r>
      <w:r w:rsidR="007800D4" w:rsidRPr="0033187E">
        <w:t>lists</w:t>
      </w:r>
      <w:r w:rsidR="005D41C7" w:rsidRPr="0033187E">
        <w:t xml:space="preserve"> several objectives</w:t>
      </w:r>
      <w:r w:rsidR="00E83B2C" w:rsidRPr="0033187E">
        <w:t xml:space="preserve">, </w:t>
      </w:r>
      <w:r w:rsidR="005D41C7" w:rsidRPr="0033187E">
        <w:t xml:space="preserve">3 </w:t>
      </w:r>
      <w:r w:rsidR="00E83B2C" w:rsidRPr="0033187E">
        <w:t xml:space="preserve">of which </w:t>
      </w:r>
      <w:r w:rsidR="008958DF" w:rsidRPr="0033187E">
        <w:t>are</w:t>
      </w:r>
      <w:r w:rsidR="005D41C7" w:rsidRPr="0033187E">
        <w:t xml:space="preserve"> </w:t>
      </w:r>
      <w:r w:rsidR="00B55109" w:rsidRPr="0033187E">
        <w:t xml:space="preserve">pertinent to the delivery of agreed border activities that would </w:t>
      </w:r>
      <w:r w:rsidR="00E83B2C" w:rsidRPr="0033187E">
        <w:t xml:space="preserve">have </w:t>
      </w:r>
      <w:r w:rsidR="00D2553A" w:rsidRPr="0033187E">
        <w:t>contribute</w:t>
      </w:r>
      <w:r w:rsidR="00E83B2C" w:rsidRPr="0033187E">
        <w:t>d</w:t>
      </w:r>
      <w:r w:rsidR="00D2553A" w:rsidRPr="0033187E">
        <w:t xml:space="preserve"> </w:t>
      </w:r>
      <w:r w:rsidR="005D41C7" w:rsidRPr="0033187E">
        <w:t xml:space="preserve">to </w:t>
      </w:r>
      <w:r w:rsidR="00704522" w:rsidRPr="0033187E">
        <w:t xml:space="preserve">mitigating the risks associated with </w:t>
      </w:r>
      <w:r w:rsidR="005D41C7" w:rsidRPr="0033187E">
        <w:t xml:space="preserve">the </w:t>
      </w:r>
      <w:r w:rsidR="005D41C7" w:rsidRPr="0033187E">
        <w:rPr>
          <w:i/>
          <w:iCs/>
        </w:rPr>
        <w:t>Ruby Princess</w:t>
      </w:r>
      <w:r w:rsidR="005D41C7" w:rsidRPr="0033187E">
        <w:t xml:space="preserve"> </w:t>
      </w:r>
      <w:r w:rsidR="00B55109" w:rsidRPr="0033187E">
        <w:t xml:space="preserve">cruise ship </w:t>
      </w:r>
      <w:r w:rsidR="005D41C7" w:rsidRPr="0033187E">
        <w:t>incident</w:t>
      </w:r>
      <w:r w:rsidR="00B55109" w:rsidRPr="0033187E">
        <w:t xml:space="preserve">. </w:t>
      </w:r>
      <w:r w:rsidR="00E83B2C" w:rsidRPr="0033187E">
        <w:t>The objectives are</w:t>
      </w:r>
      <w:r w:rsidR="005D41C7" w:rsidRPr="0033187E">
        <w:t>:</w:t>
      </w:r>
    </w:p>
    <w:p w14:paraId="5436C3DD" w14:textId="6E8E1363" w:rsidR="005D41C7" w:rsidRPr="0033187E" w:rsidRDefault="00E83B2C" w:rsidP="005E4701">
      <w:pPr>
        <w:pStyle w:val="ListNumber"/>
        <w:numPr>
          <w:ilvl w:val="0"/>
          <w:numId w:val="22"/>
        </w:numPr>
      </w:pPr>
      <w:r w:rsidRPr="0033187E">
        <w:t>I</w:t>
      </w:r>
      <w:r w:rsidR="00011FFA" w:rsidRPr="0033187E">
        <w:t xml:space="preserve">nformation on the state of health </w:t>
      </w:r>
      <w:r w:rsidR="003B0BFF" w:rsidRPr="0033187E">
        <w:t>onboard</w:t>
      </w:r>
      <w:r w:rsidR="00011FFA" w:rsidRPr="0033187E">
        <w:t xml:space="preserve"> incoming conveyances is available for risk assessment and response</w:t>
      </w:r>
      <w:r w:rsidRPr="0033187E">
        <w:t>.</w:t>
      </w:r>
    </w:p>
    <w:p w14:paraId="0F11A27B" w14:textId="732C1C17" w:rsidR="005D41C7" w:rsidRPr="0033187E" w:rsidRDefault="00E83B2C" w:rsidP="005E4701">
      <w:pPr>
        <w:pStyle w:val="ListNumber"/>
        <w:numPr>
          <w:ilvl w:val="0"/>
          <w:numId w:val="22"/>
        </w:numPr>
      </w:pPr>
      <w:r w:rsidRPr="0033187E">
        <w:t>D</w:t>
      </w:r>
      <w:r w:rsidR="00011FFA" w:rsidRPr="0033187E">
        <w:t>isembarkation from incoming conveyances where health risks are identified is managed to minimise further risk</w:t>
      </w:r>
      <w:r w:rsidRPr="0033187E">
        <w:t>.</w:t>
      </w:r>
    </w:p>
    <w:p w14:paraId="44EE6150" w14:textId="7E3E859A" w:rsidR="00D33912" w:rsidRPr="0033187E" w:rsidRDefault="00E83B2C" w:rsidP="005E4701">
      <w:pPr>
        <w:pStyle w:val="ListNumber"/>
        <w:numPr>
          <w:ilvl w:val="0"/>
          <w:numId w:val="22"/>
        </w:numPr>
      </w:pPr>
      <w:r w:rsidRPr="0033187E">
        <w:t>A</w:t>
      </w:r>
      <w:r w:rsidR="00011FFA" w:rsidRPr="0033187E">
        <w:t xml:space="preserve">ssessment of ill travellers identified through pre-arrival reporting, self-declaration at the primary line or referral from another government agency or </w:t>
      </w:r>
      <w:r w:rsidR="00096A4D" w:rsidRPr="0033187E">
        <w:t>a</w:t>
      </w:r>
      <w:r w:rsidR="00011FFA" w:rsidRPr="0033187E">
        <w:t xml:space="preserve"> N</w:t>
      </w:r>
      <w:r w:rsidR="0026041D" w:rsidRPr="0033187E">
        <w:t xml:space="preserve">ational </w:t>
      </w:r>
      <w:r w:rsidR="00011FFA" w:rsidRPr="0033187E">
        <w:t>F</w:t>
      </w:r>
      <w:r w:rsidR="0026041D" w:rsidRPr="0033187E">
        <w:t xml:space="preserve">ocal </w:t>
      </w:r>
      <w:r w:rsidR="00011FFA" w:rsidRPr="0033187E">
        <w:t>P</w:t>
      </w:r>
      <w:r w:rsidR="0026041D" w:rsidRPr="0033187E">
        <w:t>oint</w:t>
      </w:r>
      <w:r w:rsidR="00011FFA" w:rsidRPr="0033187E">
        <w:t>.</w:t>
      </w:r>
    </w:p>
    <w:p w14:paraId="2A751D32" w14:textId="77777777" w:rsidR="005C66E2" w:rsidRPr="0033187E" w:rsidRDefault="005C66E2">
      <w:pPr>
        <w:spacing w:before="0"/>
      </w:pPr>
      <w:r w:rsidRPr="0033187E">
        <w:br w:type="page"/>
      </w:r>
    </w:p>
    <w:p w14:paraId="51118B31" w14:textId="10EE8BC7" w:rsidR="00B101B5" w:rsidRPr="0033187E" w:rsidRDefault="00011FFA" w:rsidP="00FF6099">
      <w:r w:rsidRPr="0033187E">
        <w:lastRenderedPageBreak/>
        <w:t xml:space="preserve">These objectives are to be </w:t>
      </w:r>
      <w:r w:rsidR="00FF6099" w:rsidRPr="0033187E">
        <w:t xml:space="preserve">jointly </w:t>
      </w:r>
      <w:r w:rsidRPr="0033187E">
        <w:t xml:space="preserve">met by both </w:t>
      </w:r>
      <w:r w:rsidR="00091296" w:rsidRPr="0033187E">
        <w:t>Health and Agriculture</w:t>
      </w:r>
      <w:r w:rsidRPr="0033187E">
        <w:t>:</w:t>
      </w:r>
    </w:p>
    <w:p w14:paraId="14DBE4C0" w14:textId="77DA5A9C" w:rsidR="00091296" w:rsidRPr="0033187E" w:rsidRDefault="00011FFA" w:rsidP="008B1716">
      <w:pPr>
        <w:pStyle w:val="ListBullet"/>
      </w:pPr>
      <w:r w:rsidRPr="0033187E">
        <w:t xml:space="preserve">Health </w:t>
      </w:r>
      <w:r w:rsidR="009E40E6" w:rsidRPr="0033187E">
        <w:t xml:space="preserve">is </w:t>
      </w:r>
      <w:r w:rsidRPr="0033187E">
        <w:t>to:</w:t>
      </w:r>
    </w:p>
    <w:p w14:paraId="52E35252" w14:textId="65839535" w:rsidR="00091296" w:rsidRPr="0033187E" w:rsidRDefault="00011FFA" w:rsidP="008B1716">
      <w:pPr>
        <w:pStyle w:val="ListBullet"/>
        <w:numPr>
          <w:ilvl w:val="0"/>
          <w:numId w:val="28"/>
        </w:numPr>
      </w:pPr>
      <w:r w:rsidRPr="0033187E">
        <w:t>maintain and regularly review policies related to pratique</w:t>
      </w:r>
    </w:p>
    <w:p w14:paraId="04000A71" w14:textId="3F9870D6" w:rsidR="00091296" w:rsidRPr="0033187E" w:rsidRDefault="00011FFA" w:rsidP="008B1716">
      <w:pPr>
        <w:pStyle w:val="ListBullet"/>
        <w:numPr>
          <w:ilvl w:val="0"/>
          <w:numId w:val="28"/>
        </w:numPr>
      </w:pPr>
      <w:r w:rsidRPr="0033187E">
        <w:t xml:space="preserve">develop business policies for pre-arrival reporting of ill travellers, including signs and symptoms of </w:t>
      </w:r>
      <w:r w:rsidR="005D6698" w:rsidRPr="0033187E">
        <w:t xml:space="preserve">Listed </w:t>
      </w:r>
      <w:r w:rsidR="007F38C3" w:rsidRPr="0033187E">
        <w:t xml:space="preserve">Human </w:t>
      </w:r>
      <w:r w:rsidR="005D6698" w:rsidRPr="0033187E">
        <w:t>Diseases</w:t>
      </w:r>
      <w:r w:rsidRPr="0033187E">
        <w:t>.</w:t>
      </w:r>
    </w:p>
    <w:p w14:paraId="6116A2CB" w14:textId="0ED30265" w:rsidR="00091296" w:rsidRPr="0033187E" w:rsidRDefault="00011FFA" w:rsidP="008B1716">
      <w:pPr>
        <w:pStyle w:val="ListBullet"/>
      </w:pPr>
      <w:r w:rsidRPr="0033187E">
        <w:t xml:space="preserve">Agriculture </w:t>
      </w:r>
      <w:r w:rsidR="009E40E6" w:rsidRPr="0033187E">
        <w:t xml:space="preserve">is </w:t>
      </w:r>
      <w:r w:rsidRPr="0033187E">
        <w:t>to:</w:t>
      </w:r>
    </w:p>
    <w:p w14:paraId="64867BD0" w14:textId="2C8858AE" w:rsidR="004A7451" w:rsidRPr="0033187E" w:rsidRDefault="00011FFA" w:rsidP="008B1716">
      <w:pPr>
        <w:pStyle w:val="ListBullet"/>
        <w:numPr>
          <w:ilvl w:val="0"/>
          <w:numId w:val="28"/>
        </w:numPr>
      </w:pPr>
      <w:r w:rsidRPr="0033187E">
        <w:t>r</w:t>
      </w:r>
      <w:r w:rsidR="005D41C7" w:rsidRPr="0033187E">
        <w:t xml:space="preserve">ecord </w:t>
      </w:r>
      <w:r w:rsidRPr="0033187E">
        <w:t>human biosecurity compliance measures through pre-arrival reporting and provides information to Health</w:t>
      </w:r>
      <w:r w:rsidR="00B54911" w:rsidRPr="0033187E">
        <w:t>,</w:t>
      </w:r>
      <w:r w:rsidRPr="0033187E">
        <w:t xml:space="preserve"> when needed</w:t>
      </w:r>
    </w:p>
    <w:p w14:paraId="0148A20C" w14:textId="48784279" w:rsidR="004A7451" w:rsidRPr="0033187E" w:rsidRDefault="00011FFA" w:rsidP="008B1716">
      <w:pPr>
        <w:pStyle w:val="ListBullet"/>
        <w:numPr>
          <w:ilvl w:val="0"/>
          <w:numId w:val="28"/>
        </w:numPr>
      </w:pPr>
      <w:r w:rsidRPr="0033187E">
        <w:t>provide information to operators about pre-arrival reporting obligations</w:t>
      </w:r>
    </w:p>
    <w:p w14:paraId="1DFA3122" w14:textId="0BB7FD98" w:rsidR="00834188" w:rsidRPr="0033187E" w:rsidRDefault="00011FFA" w:rsidP="008B1716">
      <w:pPr>
        <w:pStyle w:val="ListBullet"/>
        <w:numPr>
          <w:ilvl w:val="0"/>
          <w:numId w:val="28"/>
        </w:numPr>
      </w:pPr>
      <w:r w:rsidRPr="0033187E">
        <w:t>grant pratique to incoming conveyances in a timely manner, with the least disruption to passengers/services, once the human biosecurity risk is addressed</w:t>
      </w:r>
    </w:p>
    <w:p w14:paraId="788DE74A" w14:textId="132E91C5" w:rsidR="007800D4" w:rsidRPr="0033187E" w:rsidRDefault="00011FFA" w:rsidP="008B1716">
      <w:pPr>
        <w:pStyle w:val="ListBullet"/>
        <w:numPr>
          <w:ilvl w:val="0"/>
          <w:numId w:val="28"/>
        </w:numPr>
      </w:pPr>
      <w:r w:rsidRPr="0033187E">
        <w:t xml:space="preserve">ensure </w:t>
      </w:r>
      <w:r w:rsidR="00091296" w:rsidRPr="0033187E">
        <w:t>b</w:t>
      </w:r>
      <w:r w:rsidRPr="0033187E">
        <w:t xml:space="preserve">iosecurity </w:t>
      </w:r>
      <w:r w:rsidR="00091296" w:rsidRPr="0033187E">
        <w:t>o</w:t>
      </w:r>
      <w:r w:rsidRPr="0033187E">
        <w:t>fficer work instructions are consistent with Health’s policies related to pratique</w:t>
      </w:r>
      <w:r w:rsidR="00834188" w:rsidRPr="0033187E">
        <w:t>.</w:t>
      </w:r>
    </w:p>
    <w:p w14:paraId="46F4AC0E" w14:textId="55F66EBD" w:rsidR="00865483" w:rsidRPr="0033187E" w:rsidRDefault="00011FFA" w:rsidP="00041010">
      <w:pPr>
        <w:pStyle w:val="Heading4"/>
        <w:rPr>
          <w:i/>
          <w:iCs/>
        </w:rPr>
      </w:pPr>
      <w:r w:rsidRPr="0033187E">
        <w:rPr>
          <w:i/>
          <w:iCs/>
        </w:rPr>
        <w:t>Article VI: Training</w:t>
      </w:r>
    </w:p>
    <w:p w14:paraId="1065CC1C" w14:textId="3FB71272" w:rsidR="00B40F1D" w:rsidRPr="0033187E" w:rsidRDefault="00011FFA" w:rsidP="002649BC">
      <w:r w:rsidRPr="0033187E">
        <w:t xml:space="preserve">The objective of </w:t>
      </w:r>
      <w:r w:rsidR="00A85D21" w:rsidRPr="0033187E">
        <w:t>Article VI</w:t>
      </w:r>
      <w:r w:rsidRPr="0033187E">
        <w:t xml:space="preserve"> is to ensure </w:t>
      </w:r>
      <w:r w:rsidRPr="0033187E">
        <w:rPr>
          <w:i/>
          <w:iCs/>
        </w:rPr>
        <w:t>a</w:t>
      </w:r>
      <w:r w:rsidR="00A85D21" w:rsidRPr="0033187E">
        <w:rPr>
          <w:i/>
          <w:iCs/>
        </w:rPr>
        <w:t>n appropriately trained and skilled wor</w:t>
      </w:r>
      <w:r w:rsidR="0026440F" w:rsidRPr="0033187E">
        <w:rPr>
          <w:i/>
          <w:iCs/>
        </w:rPr>
        <w:t>k</w:t>
      </w:r>
      <w:r w:rsidR="00A85D21" w:rsidRPr="0033187E">
        <w:rPr>
          <w:i/>
          <w:iCs/>
        </w:rPr>
        <w:t>force is available to provide human biosecurity services at the border</w:t>
      </w:r>
      <w:r w:rsidR="00A85D21" w:rsidRPr="0033187E">
        <w:t>.</w:t>
      </w:r>
    </w:p>
    <w:p w14:paraId="7F1D9EAC" w14:textId="18693DCD" w:rsidR="009E40E6" w:rsidRPr="0033187E" w:rsidRDefault="00011FFA" w:rsidP="00E96A92">
      <w:r w:rsidRPr="0033187E">
        <w:t xml:space="preserve">Health </w:t>
      </w:r>
      <w:r w:rsidR="007150FC" w:rsidRPr="0033187E">
        <w:t xml:space="preserve">is required </w:t>
      </w:r>
      <w:r w:rsidRPr="0033187E">
        <w:t xml:space="preserve">to provide clear instructions to </w:t>
      </w:r>
      <w:r w:rsidR="005F153E" w:rsidRPr="0033187E">
        <w:t>Human Biosecurity Officers</w:t>
      </w:r>
      <w:r w:rsidR="001D72E2" w:rsidRPr="0033187E">
        <w:t xml:space="preserve"> </w:t>
      </w:r>
      <w:r w:rsidRPr="0033187E">
        <w:t xml:space="preserve">regarding their responsibilities and powers under the </w:t>
      </w:r>
      <w:r w:rsidR="00704522" w:rsidRPr="0033187E">
        <w:t>Act</w:t>
      </w:r>
      <w:r w:rsidR="009E40E6" w:rsidRPr="0033187E">
        <w:t>, including:</w:t>
      </w:r>
    </w:p>
    <w:p w14:paraId="03118988" w14:textId="4E9C5C41" w:rsidR="009E40E6" w:rsidRPr="0033187E" w:rsidRDefault="00011FFA" w:rsidP="008B1716">
      <w:pPr>
        <w:pStyle w:val="ListBullet"/>
      </w:pPr>
      <w:r w:rsidRPr="0033187E">
        <w:t xml:space="preserve">the operational processes for the involvement of </w:t>
      </w:r>
      <w:r w:rsidR="005F153E" w:rsidRPr="0033187E">
        <w:t>Human Biosecurity Officers</w:t>
      </w:r>
    </w:p>
    <w:p w14:paraId="23A3324E" w14:textId="6A1C26B4" w:rsidR="009E40E6" w:rsidRPr="0033187E" w:rsidRDefault="00011FFA" w:rsidP="008B1716">
      <w:pPr>
        <w:pStyle w:val="ListBullet"/>
      </w:pPr>
      <w:r w:rsidRPr="0033187E">
        <w:t>the prompt response times required to manage ill travellers at the border</w:t>
      </w:r>
    </w:p>
    <w:p w14:paraId="3DBFC0BF" w14:textId="5505C831" w:rsidR="009E40E6" w:rsidRPr="0033187E" w:rsidRDefault="00011FFA" w:rsidP="008B1716">
      <w:pPr>
        <w:pStyle w:val="ListBullet"/>
      </w:pPr>
      <w:r w:rsidRPr="0033187E">
        <w:t>the issuing of human biosecurity control orders</w:t>
      </w:r>
    </w:p>
    <w:p w14:paraId="03689E77" w14:textId="0052308A" w:rsidR="00B40F1D" w:rsidRPr="0033187E" w:rsidRDefault="00011FFA" w:rsidP="008B1716">
      <w:pPr>
        <w:pStyle w:val="ListBullet"/>
      </w:pPr>
      <w:r w:rsidRPr="0033187E">
        <w:t>permission to bring into Australia deceased individuals and human remains.</w:t>
      </w:r>
    </w:p>
    <w:p w14:paraId="7DB21938" w14:textId="3054CA58" w:rsidR="00A85D21" w:rsidRPr="0033187E" w:rsidRDefault="00011FFA" w:rsidP="00E96A92">
      <w:r w:rsidRPr="0033187E">
        <w:t xml:space="preserve">Agriculture </w:t>
      </w:r>
      <w:r w:rsidR="007150FC" w:rsidRPr="0033187E">
        <w:t xml:space="preserve">is required </w:t>
      </w:r>
      <w:r w:rsidR="00B40F1D" w:rsidRPr="0033187E">
        <w:t xml:space="preserve">to </w:t>
      </w:r>
      <w:r w:rsidRPr="0033187E">
        <w:t xml:space="preserve">ensure </w:t>
      </w:r>
      <w:r w:rsidR="00FF6099" w:rsidRPr="0033187E">
        <w:t>b</w:t>
      </w:r>
      <w:r w:rsidRPr="0033187E">
        <w:t xml:space="preserve">iosecurity </w:t>
      </w:r>
      <w:r w:rsidR="00FF6099" w:rsidRPr="0033187E">
        <w:t>o</w:t>
      </w:r>
      <w:r w:rsidRPr="0033187E">
        <w:t xml:space="preserve">fficers </w:t>
      </w:r>
      <w:r w:rsidR="00642BC6" w:rsidRPr="0033187E">
        <w:t xml:space="preserve">deployed at first points of entry </w:t>
      </w:r>
      <w:r w:rsidRPr="0033187E">
        <w:t xml:space="preserve">have completed all relevant training and have appropriate </w:t>
      </w:r>
      <w:r w:rsidR="00950119" w:rsidRPr="0033187E">
        <w:t>s</w:t>
      </w:r>
      <w:r w:rsidRPr="0033187E">
        <w:t xml:space="preserve">kills. </w:t>
      </w:r>
      <w:r w:rsidR="00B40F1D" w:rsidRPr="0033187E">
        <w:t>For this, it</w:t>
      </w:r>
      <w:r w:rsidRPr="0033187E">
        <w:t xml:space="preserve"> develops and implements a training program on public health aspects, with input from Health as appropriate.</w:t>
      </w:r>
    </w:p>
    <w:p w14:paraId="151D40CC" w14:textId="13D92CAA" w:rsidR="00114C02" w:rsidRPr="0033187E" w:rsidRDefault="00011FFA" w:rsidP="00041010">
      <w:pPr>
        <w:pStyle w:val="Heading4"/>
        <w:rPr>
          <w:i/>
          <w:iCs/>
        </w:rPr>
      </w:pPr>
      <w:r w:rsidRPr="0033187E">
        <w:rPr>
          <w:i/>
          <w:iCs/>
        </w:rPr>
        <w:t xml:space="preserve">Article VII: Compliance and </w:t>
      </w:r>
      <w:r w:rsidR="00C2362A" w:rsidRPr="0033187E">
        <w:rPr>
          <w:i/>
          <w:iCs/>
        </w:rPr>
        <w:t>e</w:t>
      </w:r>
      <w:r w:rsidRPr="0033187E">
        <w:rPr>
          <w:i/>
          <w:iCs/>
        </w:rPr>
        <w:t>nforcement</w:t>
      </w:r>
    </w:p>
    <w:p w14:paraId="6B72A4DF" w14:textId="02906DE6" w:rsidR="00E96A92" w:rsidRPr="0033187E" w:rsidRDefault="00011FFA" w:rsidP="00E96A92">
      <w:pPr>
        <w:rPr>
          <w:iCs/>
        </w:rPr>
      </w:pPr>
      <w:r w:rsidRPr="0033187E">
        <w:t xml:space="preserve">The objective of Article VII is to ensure that </w:t>
      </w:r>
      <w:r w:rsidRPr="0033187E">
        <w:rPr>
          <w:i/>
        </w:rPr>
        <w:t xml:space="preserve">individuals are compliant with requirements under Chapter </w:t>
      </w:r>
      <w:r w:rsidR="00FE74D1" w:rsidRPr="0033187E">
        <w:rPr>
          <w:i/>
        </w:rPr>
        <w:t>2</w:t>
      </w:r>
      <w:r w:rsidRPr="0033187E">
        <w:rPr>
          <w:i/>
        </w:rPr>
        <w:t xml:space="preserve"> of the </w:t>
      </w:r>
      <w:r w:rsidR="003A79A4" w:rsidRPr="0033187E">
        <w:rPr>
          <w:i/>
        </w:rPr>
        <w:t xml:space="preserve">Biosecurity </w:t>
      </w:r>
      <w:r w:rsidRPr="0033187E">
        <w:rPr>
          <w:i/>
        </w:rPr>
        <w:t xml:space="preserve">Act </w:t>
      </w:r>
      <w:r w:rsidR="003A79A4" w:rsidRPr="0033187E">
        <w:rPr>
          <w:i/>
        </w:rPr>
        <w:t xml:space="preserve">2015 </w:t>
      </w:r>
      <w:r w:rsidRPr="0033187E">
        <w:rPr>
          <w:i/>
        </w:rPr>
        <w:t>(</w:t>
      </w:r>
      <w:r w:rsidR="00DC28EC" w:rsidRPr="0033187E">
        <w:rPr>
          <w:i/>
        </w:rPr>
        <w:t>M</w:t>
      </w:r>
      <w:r w:rsidRPr="0033187E">
        <w:rPr>
          <w:i/>
        </w:rPr>
        <w:t xml:space="preserve">anaging </w:t>
      </w:r>
      <w:r w:rsidR="00DC28EC" w:rsidRPr="0033187E">
        <w:rPr>
          <w:i/>
        </w:rPr>
        <w:t>b</w:t>
      </w:r>
      <w:r w:rsidRPr="0033187E">
        <w:rPr>
          <w:i/>
        </w:rPr>
        <w:t xml:space="preserve">iosecurity </w:t>
      </w:r>
      <w:r w:rsidR="00DC28EC" w:rsidRPr="0033187E">
        <w:rPr>
          <w:i/>
        </w:rPr>
        <w:t>r</w:t>
      </w:r>
      <w:r w:rsidRPr="0033187E">
        <w:rPr>
          <w:i/>
        </w:rPr>
        <w:t xml:space="preserve">isks: </w:t>
      </w:r>
      <w:r w:rsidR="00DC28EC" w:rsidRPr="0033187E">
        <w:rPr>
          <w:i/>
        </w:rPr>
        <w:t>h</w:t>
      </w:r>
      <w:r w:rsidRPr="0033187E">
        <w:rPr>
          <w:i/>
        </w:rPr>
        <w:t xml:space="preserve">uman </w:t>
      </w:r>
      <w:r w:rsidR="00DC28EC" w:rsidRPr="0033187E">
        <w:rPr>
          <w:i/>
        </w:rPr>
        <w:t>h</w:t>
      </w:r>
      <w:r w:rsidRPr="0033187E">
        <w:rPr>
          <w:i/>
        </w:rPr>
        <w:t>ealth)</w:t>
      </w:r>
      <w:r w:rsidRPr="0033187E">
        <w:rPr>
          <w:iCs/>
        </w:rPr>
        <w:t>.</w:t>
      </w:r>
    </w:p>
    <w:p w14:paraId="375AED9E" w14:textId="2DCDF009" w:rsidR="003E2C18" w:rsidRPr="0033187E" w:rsidRDefault="00011FFA" w:rsidP="003E2C18">
      <w:r w:rsidRPr="0033187E">
        <w:t>Consistent with Article VII, Agriculture:</w:t>
      </w:r>
    </w:p>
    <w:p w14:paraId="365A9EBD" w14:textId="6C10EE9B" w:rsidR="003E2C18" w:rsidRPr="0033187E" w:rsidRDefault="00011FFA" w:rsidP="008B1716">
      <w:pPr>
        <w:pStyle w:val="ListBullet"/>
      </w:pPr>
      <w:r w:rsidRPr="0033187E">
        <w:t xml:space="preserve">reports to Health any suspected contraventions of the provisions dealing with human health in the </w:t>
      </w:r>
      <w:r w:rsidR="00704522" w:rsidRPr="0033187E">
        <w:t>Act</w:t>
      </w:r>
    </w:p>
    <w:p w14:paraId="4D88986B" w14:textId="77777777" w:rsidR="003E2C18" w:rsidRPr="0033187E" w:rsidRDefault="00011FFA" w:rsidP="008B1716">
      <w:pPr>
        <w:pStyle w:val="ListBullet"/>
      </w:pPr>
      <w:r w:rsidRPr="0033187E">
        <w:t>undertakes compliance and enforcement activity consistent with policy and procedures, with guidance from Health</w:t>
      </w:r>
    </w:p>
    <w:p w14:paraId="0C4C1FF5" w14:textId="6D7F231A" w:rsidR="003E2C18" w:rsidRPr="0033187E" w:rsidRDefault="00011FFA" w:rsidP="008B1716">
      <w:pPr>
        <w:pStyle w:val="ListBullet"/>
      </w:pPr>
      <w:r w:rsidRPr="0033187E">
        <w:t>ensures biosecurity officers have completed all relevant training and have appropriate skills.</w:t>
      </w:r>
    </w:p>
    <w:p w14:paraId="489AF18F" w14:textId="3FE36331" w:rsidR="00E96A92" w:rsidRPr="0033187E" w:rsidRDefault="00011FFA" w:rsidP="009F7143">
      <w:r w:rsidRPr="0033187E">
        <w:t xml:space="preserve">Health </w:t>
      </w:r>
      <w:r w:rsidR="002C5FB8" w:rsidRPr="0033187E">
        <w:t>consents</w:t>
      </w:r>
      <w:r w:rsidRPr="0033187E">
        <w:t xml:space="preserve"> </w:t>
      </w:r>
      <w:r w:rsidR="00704522" w:rsidRPr="0033187E">
        <w:t>t</w:t>
      </w:r>
      <w:r w:rsidRPr="0033187E">
        <w:t>o the most appropriate course of compliance action to be taken to manage a</w:t>
      </w:r>
      <w:r w:rsidR="002C5FB8" w:rsidRPr="0033187E">
        <w:t>ll</w:t>
      </w:r>
      <w:r w:rsidRPr="0033187E">
        <w:t xml:space="preserve"> contraventions of human biosecurity </w:t>
      </w:r>
      <w:r w:rsidR="002C5FB8" w:rsidRPr="0033187E">
        <w:t>requirements</w:t>
      </w:r>
      <w:r w:rsidRPr="0033187E">
        <w:t xml:space="preserve">. Health </w:t>
      </w:r>
      <w:r w:rsidR="002C5FB8" w:rsidRPr="0033187E">
        <w:t xml:space="preserve">also </w:t>
      </w:r>
      <w:r w:rsidRPr="0033187E">
        <w:t>provides evidence to sup</w:t>
      </w:r>
      <w:r w:rsidR="00D25B37" w:rsidRPr="0033187E">
        <w:t>p</w:t>
      </w:r>
      <w:r w:rsidRPr="0033187E">
        <w:t>ort Agriculture’s enforcement activity as appropriate</w:t>
      </w:r>
      <w:r w:rsidR="00AB37A5" w:rsidRPr="0033187E">
        <w:t>;</w:t>
      </w:r>
      <w:r w:rsidRPr="0033187E">
        <w:t xml:space="preserve"> and covers costs associated with compliance activities</w:t>
      </w:r>
      <w:r w:rsidR="00C2362A" w:rsidRPr="0033187E">
        <w:t>.</w:t>
      </w:r>
      <w:bookmarkStart w:id="553" w:name="_Toc57732943"/>
      <w:bookmarkStart w:id="554" w:name="_Toc57901408"/>
      <w:bookmarkStart w:id="555" w:name="_Toc58175748"/>
      <w:bookmarkStart w:id="556" w:name="_Toc58259407"/>
      <w:bookmarkStart w:id="557" w:name="_Toc58336607"/>
      <w:bookmarkStart w:id="558" w:name="_Toc58416005"/>
    </w:p>
    <w:p w14:paraId="6A033AD9" w14:textId="11A6D736" w:rsidR="00A85D21" w:rsidRPr="0033187E" w:rsidRDefault="00011FFA" w:rsidP="00041010">
      <w:pPr>
        <w:pStyle w:val="Heading4"/>
      </w:pPr>
      <w:bookmarkStart w:id="559" w:name="_Toc59189556"/>
      <w:r w:rsidRPr="0033187E">
        <w:lastRenderedPageBreak/>
        <w:t>Inspector-General’s review of Schedule 3</w:t>
      </w:r>
      <w:bookmarkEnd w:id="553"/>
      <w:bookmarkEnd w:id="554"/>
      <w:bookmarkEnd w:id="555"/>
      <w:bookmarkEnd w:id="556"/>
      <w:bookmarkEnd w:id="557"/>
      <w:bookmarkEnd w:id="558"/>
      <w:bookmarkEnd w:id="559"/>
    </w:p>
    <w:p w14:paraId="63F6BB0B" w14:textId="2F47C96F" w:rsidR="00BD6CB9" w:rsidRPr="0033187E" w:rsidRDefault="009E40E6" w:rsidP="00BD6CB9">
      <w:r w:rsidRPr="0033187E">
        <w:t xml:space="preserve">The Inspector-General’s </w:t>
      </w:r>
      <w:r w:rsidR="00011FFA" w:rsidRPr="0033187E">
        <w:t xml:space="preserve">close examination Schedule 3 of the MoU between Health and Agriculture highlighted several weaknesses. A summary of the Inspector-General’s assessment, in the context of </w:t>
      </w:r>
      <w:r w:rsidRPr="0033187E">
        <w:t xml:space="preserve">the </w:t>
      </w:r>
      <w:r w:rsidR="00011FFA" w:rsidRPr="0033187E">
        <w:rPr>
          <w:i/>
          <w:iCs/>
        </w:rPr>
        <w:t>Ruby Princess</w:t>
      </w:r>
      <w:r w:rsidR="00011FFA" w:rsidRPr="0033187E">
        <w:t xml:space="preserve"> cruise ship incident, is presented </w:t>
      </w:r>
      <w:r w:rsidR="00DE25CE" w:rsidRPr="0033187E">
        <w:t xml:space="preserve">in </w:t>
      </w:r>
      <w:r w:rsidR="00DE25CE" w:rsidRPr="0033187E">
        <w:fldChar w:fldCharType="begin"/>
      </w:r>
      <w:r w:rsidR="00DE25CE" w:rsidRPr="0033187E">
        <w:instrText xml:space="preserve"> REF _Ref62728436 \h </w:instrText>
      </w:r>
      <w:r w:rsidR="0033187E">
        <w:instrText xml:space="preserve"> \* MERGEFORMAT </w:instrText>
      </w:r>
      <w:r w:rsidR="00DE25CE" w:rsidRPr="0033187E">
        <w:fldChar w:fldCharType="separate"/>
      </w:r>
      <w:r w:rsidR="00196D39" w:rsidRPr="0033187E">
        <w:t xml:space="preserve">Table </w:t>
      </w:r>
      <w:r w:rsidR="00196D39" w:rsidRPr="0033187E">
        <w:rPr>
          <w:noProof/>
        </w:rPr>
        <w:t>6</w:t>
      </w:r>
      <w:r w:rsidR="00DE25CE" w:rsidRPr="0033187E">
        <w:fldChar w:fldCharType="end"/>
      </w:r>
      <w:r w:rsidR="00CE58EE" w:rsidRPr="0033187E">
        <w:t>.</w:t>
      </w:r>
    </w:p>
    <w:p w14:paraId="179EE9FD" w14:textId="562D0753" w:rsidR="00BD6CB9" w:rsidRPr="0033187E" w:rsidRDefault="00011FFA" w:rsidP="00A81904">
      <w:pPr>
        <w:pStyle w:val="Caption"/>
        <w:rPr>
          <w:lang w:eastAsia="ja-JP"/>
        </w:rPr>
      </w:pPr>
      <w:bookmarkStart w:id="560" w:name="_Ref62728436"/>
      <w:bookmarkStart w:id="561" w:name="_Toc70594953"/>
      <w:r w:rsidRPr="0033187E">
        <w:t xml:space="preserve">Table </w:t>
      </w:r>
      <w:r w:rsidR="0054771E" w:rsidRPr="0033187E">
        <w:rPr>
          <w:noProof/>
        </w:rPr>
        <w:fldChar w:fldCharType="begin"/>
      </w:r>
      <w:r w:rsidR="0054771E" w:rsidRPr="0033187E">
        <w:rPr>
          <w:noProof/>
        </w:rPr>
        <w:instrText xml:space="preserve"> SEQ Table \* ARABIC </w:instrText>
      </w:r>
      <w:r w:rsidR="0054771E" w:rsidRPr="0033187E">
        <w:rPr>
          <w:noProof/>
        </w:rPr>
        <w:fldChar w:fldCharType="separate"/>
      </w:r>
      <w:r w:rsidR="0054771E" w:rsidRPr="0033187E">
        <w:rPr>
          <w:noProof/>
        </w:rPr>
        <w:t>6</w:t>
      </w:r>
      <w:r w:rsidR="0054771E" w:rsidRPr="0033187E">
        <w:rPr>
          <w:noProof/>
        </w:rPr>
        <w:fldChar w:fldCharType="end"/>
      </w:r>
      <w:bookmarkEnd w:id="560"/>
      <w:r w:rsidRPr="0033187E">
        <w:rPr>
          <w:noProof/>
        </w:rPr>
        <w:t xml:space="preserve"> Schedule 3 of Health‒Agriculture </w:t>
      </w:r>
      <w:r w:rsidR="00704522" w:rsidRPr="0033187E">
        <w:rPr>
          <w:noProof/>
        </w:rPr>
        <w:t>M</w:t>
      </w:r>
      <w:r w:rsidRPr="0033187E">
        <w:rPr>
          <w:noProof/>
        </w:rPr>
        <w:t xml:space="preserve">emorandum of </w:t>
      </w:r>
      <w:r w:rsidR="00704522" w:rsidRPr="0033187E">
        <w:rPr>
          <w:noProof/>
        </w:rPr>
        <w:t>U</w:t>
      </w:r>
      <w:r w:rsidRPr="0033187E">
        <w:rPr>
          <w:noProof/>
        </w:rPr>
        <w:t>nderstanding</w:t>
      </w:r>
      <w:r w:rsidR="00AB37A5" w:rsidRPr="0033187E">
        <w:rPr>
          <w:noProof/>
        </w:rPr>
        <w:t xml:space="preserve"> – </w:t>
      </w:r>
      <w:r w:rsidR="00CB69D4" w:rsidRPr="0033187E">
        <w:rPr>
          <w:noProof/>
        </w:rPr>
        <w:t>evidence</w:t>
      </w:r>
      <w:r w:rsidR="008763D7" w:rsidRPr="0033187E">
        <w:rPr>
          <w:noProof/>
        </w:rPr>
        <w:t xml:space="preserve"> </w:t>
      </w:r>
      <w:r w:rsidR="00704522" w:rsidRPr="0033187E">
        <w:rPr>
          <w:noProof/>
        </w:rPr>
        <w:t>of weaknesses</w:t>
      </w:r>
      <w:r w:rsidR="00CB69D4" w:rsidRPr="0033187E">
        <w:rPr>
          <w:noProof/>
        </w:rPr>
        <w:t xml:space="preserve"> in managing </w:t>
      </w:r>
      <w:r w:rsidRPr="0033187E">
        <w:rPr>
          <w:noProof/>
        </w:rPr>
        <w:t>human biosecurity</w:t>
      </w:r>
      <w:bookmarkEnd w:id="561"/>
    </w:p>
    <w:tbl>
      <w:tblPr>
        <w:tblStyle w:val="TableGrid"/>
        <w:tblW w:w="93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3"/>
        <w:gridCol w:w="6"/>
        <w:gridCol w:w="1911"/>
        <w:gridCol w:w="11"/>
        <w:gridCol w:w="1883"/>
        <w:gridCol w:w="33"/>
        <w:gridCol w:w="3899"/>
      </w:tblGrid>
      <w:tr w:rsidR="00CE7AB8" w:rsidRPr="0033187E" w14:paraId="21BB2B3A" w14:textId="77777777" w:rsidTr="001F273E">
        <w:tc>
          <w:tcPr>
            <w:tcW w:w="1612" w:type="dxa"/>
            <w:vMerge w:val="restart"/>
          </w:tcPr>
          <w:p w14:paraId="11F65197" w14:textId="30BB338B" w:rsidR="001F273E" w:rsidRPr="0033187E" w:rsidRDefault="00011FFA" w:rsidP="00A81904">
            <w:pPr>
              <w:pStyle w:val="Tableheading0"/>
              <w:keepNext w:val="0"/>
              <w:rPr>
                <w:lang w:eastAsia="ja-JP"/>
              </w:rPr>
            </w:pPr>
            <w:r w:rsidRPr="0033187E">
              <w:rPr>
                <w:lang w:eastAsia="ja-JP"/>
              </w:rPr>
              <w:t>Agreed tasks</w:t>
            </w:r>
          </w:p>
        </w:tc>
        <w:tc>
          <w:tcPr>
            <w:tcW w:w="3842" w:type="dxa"/>
            <w:gridSpan w:val="5"/>
            <w:tcBorders>
              <w:top w:val="single" w:sz="4" w:space="0" w:color="auto"/>
              <w:bottom w:val="single" w:sz="4" w:space="0" w:color="auto"/>
            </w:tcBorders>
          </w:tcPr>
          <w:p w14:paraId="54835050" w14:textId="05957444" w:rsidR="001F273E" w:rsidRPr="0033187E" w:rsidRDefault="00011FFA" w:rsidP="00A81904">
            <w:pPr>
              <w:pStyle w:val="Tableheading0"/>
              <w:keepNext w:val="0"/>
              <w:jc w:val="center"/>
              <w:rPr>
                <w:lang w:eastAsia="ja-JP"/>
              </w:rPr>
            </w:pPr>
            <w:r w:rsidRPr="0033187E">
              <w:t>Roles and responsibilities</w:t>
            </w:r>
          </w:p>
        </w:tc>
        <w:tc>
          <w:tcPr>
            <w:tcW w:w="3897" w:type="dxa"/>
            <w:vMerge w:val="restart"/>
          </w:tcPr>
          <w:p w14:paraId="4CACF18A" w14:textId="42757E67" w:rsidR="001F273E" w:rsidRPr="0033187E" w:rsidRDefault="00011FFA" w:rsidP="00A81904">
            <w:pPr>
              <w:pStyle w:val="Tableheading0"/>
              <w:keepNext w:val="0"/>
              <w:rPr>
                <w:lang w:eastAsia="ja-JP"/>
              </w:rPr>
            </w:pPr>
            <w:r w:rsidRPr="0033187E">
              <w:rPr>
                <w:lang w:eastAsia="ja-JP"/>
              </w:rPr>
              <w:t xml:space="preserve">Online links to evidence illustrating </w:t>
            </w:r>
            <w:r w:rsidR="00704522" w:rsidRPr="0033187E">
              <w:rPr>
                <w:lang w:eastAsia="ja-JP"/>
              </w:rPr>
              <w:t>relevant weaknesses</w:t>
            </w:r>
          </w:p>
        </w:tc>
      </w:tr>
      <w:tr w:rsidR="00CE7AB8" w:rsidRPr="0033187E" w14:paraId="307C6AA2" w14:textId="77777777" w:rsidTr="001F273E">
        <w:trPr>
          <w:tblHeader/>
        </w:trPr>
        <w:tc>
          <w:tcPr>
            <w:tcW w:w="1612" w:type="dxa"/>
            <w:vMerge/>
            <w:tcBorders>
              <w:bottom w:val="single" w:sz="4" w:space="0" w:color="auto"/>
            </w:tcBorders>
          </w:tcPr>
          <w:p w14:paraId="4B7C004F" w14:textId="434F27B4" w:rsidR="001F273E" w:rsidRPr="0033187E" w:rsidRDefault="001F273E" w:rsidP="00A81904">
            <w:pPr>
              <w:pStyle w:val="Tableheading0"/>
              <w:keepNext w:val="0"/>
              <w:rPr>
                <w:lang w:eastAsia="ja-JP"/>
              </w:rPr>
            </w:pPr>
          </w:p>
        </w:tc>
        <w:tc>
          <w:tcPr>
            <w:tcW w:w="1916" w:type="dxa"/>
            <w:gridSpan w:val="2"/>
            <w:tcBorders>
              <w:top w:val="single" w:sz="4" w:space="0" w:color="auto"/>
              <w:bottom w:val="single" w:sz="4" w:space="0" w:color="auto"/>
            </w:tcBorders>
          </w:tcPr>
          <w:p w14:paraId="708BA595" w14:textId="4778DA99" w:rsidR="001F273E" w:rsidRPr="0033187E" w:rsidRDefault="00011FFA" w:rsidP="00A81904">
            <w:pPr>
              <w:pStyle w:val="Tableheading0"/>
              <w:keepNext w:val="0"/>
              <w:rPr>
                <w:lang w:eastAsia="ja-JP"/>
              </w:rPr>
            </w:pPr>
            <w:r w:rsidRPr="0033187E">
              <w:rPr>
                <w:lang w:eastAsia="ja-JP"/>
              </w:rPr>
              <w:t>Health</w:t>
            </w:r>
          </w:p>
        </w:tc>
        <w:tc>
          <w:tcPr>
            <w:tcW w:w="1926" w:type="dxa"/>
            <w:gridSpan w:val="3"/>
            <w:tcBorders>
              <w:top w:val="single" w:sz="4" w:space="0" w:color="auto"/>
              <w:bottom w:val="single" w:sz="4" w:space="0" w:color="auto"/>
            </w:tcBorders>
          </w:tcPr>
          <w:p w14:paraId="6F24B3AF" w14:textId="3140A65B" w:rsidR="001F273E" w:rsidRPr="0033187E" w:rsidRDefault="00011FFA" w:rsidP="00A81904">
            <w:pPr>
              <w:pStyle w:val="Tableheading0"/>
              <w:keepNext w:val="0"/>
              <w:rPr>
                <w:lang w:eastAsia="ja-JP"/>
              </w:rPr>
            </w:pPr>
            <w:r w:rsidRPr="0033187E">
              <w:rPr>
                <w:lang w:eastAsia="ja-JP"/>
              </w:rPr>
              <w:t>Agriculture</w:t>
            </w:r>
          </w:p>
        </w:tc>
        <w:tc>
          <w:tcPr>
            <w:tcW w:w="3897" w:type="dxa"/>
            <w:vMerge/>
            <w:tcBorders>
              <w:bottom w:val="single" w:sz="4" w:space="0" w:color="auto"/>
            </w:tcBorders>
          </w:tcPr>
          <w:p w14:paraId="6E0E2A5F" w14:textId="0BC508BA" w:rsidR="001F273E" w:rsidRPr="0033187E" w:rsidRDefault="001F273E" w:rsidP="00A81904">
            <w:pPr>
              <w:pStyle w:val="Tableheading0"/>
              <w:keepNext w:val="0"/>
              <w:rPr>
                <w:lang w:eastAsia="ja-JP"/>
              </w:rPr>
            </w:pPr>
          </w:p>
        </w:tc>
      </w:tr>
      <w:tr w:rsidR="00CE7AB8" w:rsidRPr="0033187E" w14:paraId="3A3E3C7D" w14:textId="77777777" w:rsidTr="001F273E">
        <w:tc>
          <w:tcPr>
            <w:tcW w:w="1612" w:type="dxa"/>
            <w:tcBorders>
              <w:top w:val="single" w:sz="4" w:space="0" w:color="auto"/>
              <w:bottom w:val="nil"/>
            </w:tcBorders>
          </w:tcPr>
          <w:p w14:paraId="3013A6E3" w14:textId="490782B2" w:rsidR="006B0236" w:rsidRPr="0033187E" w:rsidRDefault="00011FFA" w:rsidP="00A81904">
            <w:pPr>
              <w:pStyle w:val="Tableheading0"/>
              <w:keepNext w:val="0"/>
            </w:pPr>
            <w:r w:rsidRPr="0033187E">
              <w:t>Policy development</w:t>
            </w:r>
          </w:p>
        </w:tc>
        <w:tc>
          <w:tcPr>
            <w:tcW w:w="1916" w:type="dxa"/>
            <w:gridSpan w:val="2"/>
            <w:tcBorders>
              <w:top w:val="single" w:sz="4" w:space="0" w:color="auto"/>
              <w:bottom w:val="nil"/>
            </w:tcBorders>
          </w:tcPr>
          <w:p w14:paraId="38550228" w14:textId="402DCEE4" w:rsidR="00265786" w:rsidRPr="0033187E" w:rsidRDefault="00011FFA" w:rsidP="00A81904">
            <w:pPr>
              <w:pStyle w:val="Tabletextbullet"/>
              <w:numPr>
                <w:ilvl w:val="0"/>
                <w:numId w:val="0"/>
              </w:numPr>
              <w:tabs>
                <w:tab w:val="clear" w:pos="567"/>
              </w:tabs>
            </w:pPr>
            <w:r w:rsidRPr="0033187E">
              <w:rPr>
                <w:lang w:eastAsia="ja-JP"/>
              </w:rPr>
              <w:t>Develops policies</w:t>
            </w:r>
            <w:r w:rsidR="00B20861" w:rsidRPr="0033187E">
              <w:rPr>
                <w:lang w:eastAsia="ja-JP"/>
              </w:rPr>
              <w:t xml:space="preserve"> for human biosecurity management in Australia, including</w:t>
            </w:r>
            <w:r w:rsidR="00997813" w:rsidRPr="0033187E">
              <w:rPr>
                <w:lang w:eastAsia="ja-JP"/>
              </w:rPr>
              <w:t>:</w:t>
            </w:r>
          </w:p>
          <w:p w14:paraId="37C91D5B" w14:textId="05FB0DBC" w:rsidR="00265786" w:rsidRPr="0033187E" w:rsidRDefault="00011FFA" w:rsidP="005E4701">
            <w:pPr>
              <w:pStyle w:val="Tabletextbullet"/>
              <w:numPr>
                <w:ilvl w:val="0"/>
                <w:numId w:val="35"/>
              </w:numPr>
              <w:tabs>
                <w:tab w:val="clear" w:pos="567"/>
              </w:tabs>
              <w:ind w:left="317" w:hanging="317"/>
              <w:rPr>
                <w:lang w:eastAsia="ja-JP"/>
              </w:rPr>
            </w:pPr>
            <w:r w:rsidRPr="0033187E">
              <w:t xml:space="preserve">pre-arrival reporting of </w:t>
            </w:r>
            <w:r w:rsidR="00794BAB" w:rsidRPr="0033187E">
              <w:t xml:space="preserve">international </w:t>
            </w:r>
            <w:r w:rsidRPr="0033187E">
              <w:t xml:space="preserve">travellers showing signs </w:t>
            </w:r>
            <w:r w:rsidRPr="0033187E">
              <w:rPr>
                <w:lang w:eastAsia="ja-JP"/>
              </w:rPr>
              <w:t>and</w:t>
            </w:r>
            <w:r w:rsidRPr="0033187E">
              <w:t xml:space="preserve"> symptoms of </w:t>
            </w:r>
            <w:r w:rsidR="00C44C73" w:rsidRPr="0033187E">
              <w:t>Listed Human Diseases (</w:t>
            </w:r>
            <w:r w:rsidRPr="0033187E">
              <w:t>LHDs</w:t>
            </w:r>
            <w:r w:rsidR="00C44C73" w:rsidRPr="0033187E">
              <w:t>)</w:t>
            </w:r>
          </w:p>
          <w:p w14:paraId="15CDB8B3" w14:textId="77777777" w:rsidR="00C27CB0" w:rsidRPr="0033187E" w:rsidRDefault="00011FFA" w:rsidP="005E4701">
            <w:pPr>
              <w:pStyle w:val="Tabletextbullet"/>
              <w:numPr>
                <w:ilvl w:val="0"/>
                <w:numId w:val="35"/>
              </w:numPr>
              <w:tabs>
                <w:tab w:val="clear" w:pos="567"/>
              </w:tabs>
              <w:ind w:left="317" w:hanging="317"/>
              <w:rPr>
                <w:lang w:eastAsia="ja-JP"/>
              </w:rPr>
            </w:pPr>
            <w:r w:rsidRPr="0033187E">
              <w:rPr>
                <w:lang w:eastAsia="ja-JP"/>
              </w:rPr>
              <w:t>Traveller with Illness Checklist</w:t>
            </w:r>
          </w:p>
          <w:p w14:paraId="5C7ED7A5" w14:textId="3866CDB5" w:rsidR="006B0236" w:rsidRPr="0033187E" w:rsidRDefault="00011FFA" w:rsidP="005E4701">
            <w:pPr>
              <w:pStyle w:val="Tabletextbullet"/>
              <w:numPr>
                <w:ilvl w:val="0"/>
                <w:numId w:val="35"/>
              </w:numPr>
              <w:tabs>
                <w:tab w:val="clear" w:pos="567"/>
              </w:tabs>
              <w:ind w:left="317" w:hanging="317"/>
              <w:rPr>
                <w:lang w:eastAsia="ja-JP"/>
              </w:rPr>
            </w:pPr>
            <w:r w:rsidRPr="0033187E">
              <w:rPr>
                <w:lang w:eastAsia="ja-JP"/>
              </w:rPr>
              <w:t>p</w:t>
            </w:r>
            <w:r w:rsidR="00C27CB0" w:rsidRPr="0033187E">
              <w:rPr>
                <w:lang w:eastAsia="ja-JP"/>
              </w:rPr>
              <w:t>ratique</w:t>
            </w:r>
          </w:p>
        </w:tc>
        <w:tc>
          <w:tcPr>
            <w:tcW w:w="1926" w:type="dxa"/>
            <w:gridSpan w:val="3"/>
            <w:tcBorders>
              <w:top w:val="single" w:sz="4" w:space="0" w:color="auto"/>
              <w:bottom w:val="nil"/>
            </w:tcBorders>
          </w:tcPr>
          <w:p w14:paraId="7CF62ABA" w14:textId="1111CB30" w:rsidR="006B0236" w:rsidRPr="0033187E" w:rsidRDefault="00011FFA" w:rsidP="00A81904">
            <w:pPr>
              <w:pStyle w:val="Tabletextbullet"/>
              <w:numPr>
                <w:ilvl w:val="0"/>
                <w:numId w:val="0"/>
              </w:numPr>
              <w:tabs>
                <w:tab w:val="clear" w:pos="567"/>
              </w:tabs>
              <w:rPr>
                <w:lang w:eastAsia="ja-JP"/>
              </w:rPr>
            </w:pPr>
            <w:r w:rsidRPr="0033187E">
              <w:rPr>
                <w:lang w:eastAsia="ja-JP"/>
              </w:rPr>
              <w:t xml:space="preserve">Operationalises Health’s </w:t>
            </w:r>
            <w:r w:rsidR="00482A5A" w:rsidRPr="0033187E">
              <w:rPr>
                <w:lang w:eastAsia="ja-JP"/>
              </w:rPr>
              <w:t xml:space="preserve">human </w:t>
            </w:r>
            <w:r w:rsidR="00F2183F" w:rsidRPr="0033187E">
              <w:rPr>
                <w:lang w:eastAsia="ja-JP"/>
              </w:rPr>
              <w:t>biosecurity</w:t>
            </w:r>
            <w:r w:rsidR="00482A5A" w:rsidRPr="0033187E">
              <w:rPr>
                <w:lang w:eastAsia="ja-JP"/>
              </w:rPr>
              <w:t xml:space="preserve"> </w:t>
            </w:r>
            <w:r w:rsidRPr="0033187E">
              <w:rPr>
                <w:lang w:eastAsia="ja-JP"/>
              </w:rPr>
              <w:t>policies</w:t>
            </w:r>
            <w:r w:rsidR="00F2183F" w:rsidRPr="0033187E">
              <w:rPr>
                <w:lang w:eastAsia="ja-JP"/>
              </w:rPr>
              <w:t xml:space="preserve"> to assist the Director of Human biosecurity in the management of human biosecurity risks from entering Australia</w:t>
            </w:r>
          </w:p>
        </w:tc>
        <w:tc>
          <w:tcPr>
            <w:tcW w:w="3897" w:type="dxa"/>
            <w:tcBorders>
              <w:top w:val="single" w:sz="4" w:space="0" w:color="auto"/>
              <w:bottom w:val="nil"/>
            </w:tcBorders>
          </w:tcPr>
          <w:p w14:paraId="0AD220BA" w14:textId="0451E86C" w:rsidR="006B0236" w:rsidRPr="0033187E" w:rsidRDefault="00011FFA" w:rsidP="00C44C73">
            <w:pPr>
              <w:pStyle w:val="Tabletextbullet"/>
              <w:numPr>
                <w:ilvl w:val="0"/>
                <w:numId w:val="0"/>
              </w:numPr>
              <w:tabs>
                <w:tab w:val="clear" w:pos="567"/>
              </w:tabs>
              <w:rPr>
                <w:lang w:eastAsia="ja-JP"/>
              </w:rPr>
            </w:pPr>
            <w:r w:rsidRPr="0033187E">
              <w:rPr>
                <w:lang w:eastAsia="ja-JP"/>
              </w:rPr>
              <w:t xml:space="preserve">The </w:t>
            </w:r>
            <w:r w:rsidR="00E00341" w:rsidRPr="0033187E">
              <w:rPr>
                <w:lang w:eastAsia="ja-JP"/>
              </w:rPr>
              <w:t>Commonwealth’s V</w:t>
            </w:r>
            <w:r w:rsidR="00CB69D4" w:rsidRPr="0033187E">
              <w:rPr>
                <w:lang w:eastAsia="ja-JP"/>
              </w:rPr>
              <w:t xml:space="preserve">oluntary </w:t>
            </w:r>
            <w:r w:rsidR="00E00341" w:rsidRPr="0033187E">
              <w:rPr>
                <w:lang w:eastAsia="ja-JP"/>
              </w:rPr>
              <w:t xml:space="preserve">Statement </w:t>
            </w:r>
            <w:r w:rsidR="001C22E3" w:rsidRPr="0033187E">
              <w:rPr>
                <w:lang w:eastAsia="ja-JP"/>
              </w:rPr>
              <w:t>(Exhibit 119</w:t>
            </w:r>
            <w:r w:rsidR="000D3967">
              <w:rPr>
                <w:lang w:eastAsia="ja-JP"/>
              </w:rPr>
              <w:t>, AGS 2020</w:t>
            </w:r>
            <w:r w:rsidR="001C22E3" w:rsidRPr="0033187E">
              <w:rPr>
                <w:lang w:eastAsia="ja-JP"/>
              </w:rPr>
              <w:t xml:space="preserve">) </w:t>
            </w:r>
            <w:r w:rsidRPr="0033187E">
              <w:rPr>
                <w:lang w:eastAsia="ja-JP"/>
              </w:rPr>
              <w:t xml:space="preserve">to the Special Commission </w:t>
            </w:r>
            <w:r w:rsidR="008D5CAE" w:rsidRPr="0033187E">
              <w:rPr>
                <w:lang w:eastAsia="ja-JP"/>
              </w:rPr>
              <w:t xml:space="preserve">of Inquiry into the </w:t>
            </w:r>
            <w:r w:rsidR="008D5CAE" w:rsidRPr="0033187E">
              <w:rPr>
                <w:i/>
                <w:iCs/>
                <w:lang w:eastAsia="ja-JP"/>
              </w:rPr>
              <w:t>Ruby</w:t>
            </w:r>
            <w:r w:rsidR="00085FEC" w:rsidRPr="0033187E">
              <w:rPr>
                <w:i/>
                <w:iCs/>
                <w:lang w:eastAsia="ja-JP"/>
              </w:rPr>
              <w:t> </w:t>
            </w:r>
            <w:r w:rsidR="008D5CAE" w:rsidRPr="0033187E">
              <w:rPr>
                <w:i/>
                <w:iCs/>
                <w:lang w:eastAsia="ja-JP"/>
              </w:rPr>
              <w:t>Princess</w:t>
            </w:r>
            <w:r w:rsidR="008D5CAE" w:rsidRPr="0033187E">
              <w:rPr>
                <w:lang w:eastAsia="ja-JP"/>
              </w:rPr>
              <w:t xml:space="preserve"> </w:t>
            </w:r>
            <w:r w:rsidR="0070237A" w:rsidRPr="0033187E">
              <w:rPr>
                <w:lang w:eastAsia="ja-JP"/>
              </w:rPr>
              <w:t xml:space="preserve">(Walker 2020) </w:t>
            </w:r>
            <w:r w:rsidRPr="0033187E">
              <w:rPr>
                <w:lang w:eastAsia="ja-JP"/>
              </w:rPr>
              <w:t>acknowledge</w:t>
            </w:r>
            <w:r w:rsidR="0070237A" w:rsidRPr="0033187E">
              <w:rPr>
                <w:lang w:eastAsia="ja-JP"/>
              </w:rPr>
              <w:t>d</w:t>
            </w:r>
            <w:r w:rsidRPr="0033187E">
              <w:rPr>
                <w:lang w:eastAsia="ja-JP"/>
              </w:rPr>
              <w:t xml:space="preserve"> that aspects of the </w:t>
            </w:r>
            <w:r w:rsidR="00CB69D4" w:rsidRPr="0033187E">
              <w:rPr>
                <w:lang w:eastAsia="ja-JP"/>
              </w:rPr>
              <w:t>h</w:t>
            </w:r>
            <w:r w:rsidRPr="0033187E">
              <w:rPr>
                <w:lang w:eastAsia="ja-JP"/>
              </w:rPr>
              <w:t xml:space="preserve">uman </w:t>
            </w:r>
            <w:r w:rsidR="00CB69D4" w:rsidRPr="0033187E">
              <w:rPr>
                <w:lang w:eastAsia="ja-JP"/>
              </w:rPr>
              <w:t>h</w:t>
            </w:r>
            <w:r w:rsidRPr="0033187E">
              <w:rPr>
                <w:lang w:eastAsia="ja-JP"/>
              </w:rPr>
              <w:t xml:space="preserve">ealth </w:t>
            </w:r>
            <w:r w:rsidR="00CB69D4" w:rsidRPr="0033187E">
              <w:rPr>
                <w:lang w:eastAsia="ja-JP"/>
              </w:rPr>
              <w:t>i</w:t>
            </w:r>
            <w:r w:rsidRPr="0033187E">
              <w:rPr>
                <w:lang w:eastAsia="ja-JP"/>
              </w:rPr>
              <w:t xml:space="preserve">nspection, including administration of the </w:t>
            </w:r>
            <w:r w:rsidR="00C44C73" w:rsidRPr="0033187E">
              <w:rPr>
                <w:lang w:eastAsia="ja-JP"/>
              </w:rPr>
              <w:t>Traveller with Illness Checklist (TIC)</w:t>
            </w:r>
            <w:r w:rsidRPr="0033187E">
              <w:rPr>
                <w:lang w:eastAsia="ja-JP"/>
              </w:rPr>
              <w:t xml:space="preserve">, were not </w:t>
            </w:r>
            <w:r w:rsidR="00CB69D4" w:rsidRPr="0033187E">
              <w:rPr>
                <w:lang w:eastAsia="ja-JP"/>
              </w:rPr>
              <w:t>undertaken</w:t>
            </w:r>
          </w:p>
        </w:tc>
      </w:tr>
      <w:tr w:rsidR="00CE7AB8" w:rsidRPr="0033187E" w14:paraId="7E4FDB7C" w14:textId="77777777" w:rsidTr="00A81904">
        <w:tc>
          <w:tcPr>
            <w:tcW w:w="1612" w:type="dxa"/>
            <w:tcBorders>
              <w:top w:val="nil"/>
              <w:bottom w:val="nil"/>
            </w:tcBorders>
          </w:tcPr>
          <w:p w14:paraId="00A354BE" w14:textId="6AD6D6A4" w:rsidR="006B0236" w:rsidRPr="0033187E" w:rsidRDefault="00011FFA" w:rsidP="00A81904">
            <w:pPr>
              <w:pStyle w:val="Tableheading0"/>
              <w:keepNext w:val="0"/>
              <w:rPr>
                <w:lang w:eastAsia="ja-JP"/>
              </w:rPr>
            </w:pPr>
            <w:r w:rsidRPr="0033187E">
              <w:rPr>
                <w:lang w:eastAsia="ja-JP"/>
              </w:rPr>
              <w:t>Human health risk assessment</w:t>
            </w:r>
          </w:p>
        </w:tc>
        <w:tc>
          <w:tcPr>
            <w:tcW w:w="1916" w:type="dxa"/>
            <w:gridSpan w:val="2"/>
            <w:tcBorders>
              <w:top w:val="nil"/>
              <w:bottom w:val="nil"/>
            </w:tcBorders>
          </w:tcPr>
          <w:p w14:paraId="39D9DDB5" w14:textId="1D167026" w:rsidR="006E4C51" w:rsidRPr="0033187E" w:rsidRDefault="00011FFA" w:rsidP="00C44C73">
            <w:pPr>
              <w:pStyle w:val="Tabletextbullet"/>
              <w:numPr>
                <w:ilvl w:val="0"/>
                <w:numId w:val="0"/>
              </w:numPr>
              <w:tabs>
                <w:tab w:val="clear" w:pos="567"/>
              </w:tabs>
              <w:rPr>
                <w:lang w:eastAsia="ja-JP"/>
              </w:rPr>
            </w:pPr>
            <w:r w:rsidRPr="0033187E">
              <w:rPr>
                <w:lang w:eastAsia="ja-JP"/>
              </w:rPr>
              <w:t xml:space="preserve">Facilitates and coordinates availability of </w:t>
            </w:r>
            <w:r w:rsidR="00C44C73" w:rsidRPr="0033187E">
              <w:rPr>
                <w:lang w:eastAsia="ja-JP"/>
              </w:rPr>
              <w:t xml:space="preserve">Chief </w:t>
            </w:r>
            <w:r w:rsidR="005F153E" w:rsidRPr="0033187E">
              <w:rPr>
                <w:lang w:eastAsia="ja-JP"/>
              </w:rPr>
              <w:t>Human Biosecurity Officers</w:t>
            </w:r>
            <w:r w:rsidR="00C44C73" w:rsidRPr="0033187E">
              <w:rPr>
                <w:lang w:eastAsia="ja-JP"/>
              </w:rPr>
              <w:t xml:space="preserve"> (CHBOs) </w:t>
            </w:r>
            <w:r w:rsidRPr="0033187E">
              <w:rPr>
                <w:lang w:eastAsia="ja-JP"/>
              </w:rPr>
              <w:t xml:space="preserve">and </w:t>
            </w:r>
            <w:r w:rsidR="005F153E" w:rsidRPr="0033187E">
              <w:rPr>
                <w:lang w:eastAsia="ja-JP"/>
              </w:rPr>
              <w:t>Human Biosecurity Officers</w:t>
            </w:r>
            <w:r w:rsidR="00C44C73" w:rsidRPr="0033187E">
              <w:rPr>
                <w:lang w:eastAsia="ja-JP"/>
              </w:rPr>
              <w:t xml:space="preserve"> (HBOs) </w:t>
            </w:r>
            <w:r w:rsidRPr="0033187E">
              <w:rPr>
                <w:lang w:eastAsia="ja-JP"/>
              </w:rPr>
              <w:t xml:space="preserve">for the provision of technical medical advice at </w:t>
            </w:r>
            <w:r w:rsidR="00C44C73" w:rsidRPr="0033187E">
              <w:rPr>
                <w:lang w:eastAsia="ja-JP"/>
              </w:rPr>
              <w:t>first points of entry (FPoE)</w:t>
            </w:r>
          </w:p>
        </w:tc>
        <w:tc>
          <w:tcPr>
            <w:tcW w:w="1926" w:type="dxa"/>
            <w:gridSpan w:val="3"/>
            <w:tcBorders>
              <w:top w:val="nil"/>
              <w:bottom w:val="nil"/>
            </w:tcBorders>
          </w:tcPr>
          <w:p w14:paraId="14F69B86" w14:textId="57D8380C" w:rsidR="006B0236" w:rsidRPr="0033187E" w:rsidRDefault="00011FFA" w:rsidP="00C44C73">
            <w:pPr>
              <w:pStyle w:val="Tabletextbullet"/>
              <w:numPr>
                <w:ilvl w:val="0"/>
                <w:numId w:val="0"/>
              </w:numPr>
              <w:tabs>
                <w:tab w:val="clear" w:pos="567"/>
              </w:tabs>
              <w:rPr>
                <w:lang w:eastAsia="ja-JP"/>
              </w:rPr>
            </w:pPr>
            <w:r w:rsidRPr="0033187E">
              <w:rPr>
                <w:lang w:eastAsia="ja-JP"/>
              </w:rPr>
              <w:t>Biosecurity</w:t>
            </w:r>
            <w:r w:rsidR="00422AAB" w:rsidRPr="0033187E">
              <w:rPr>
                <w:lang w:eastAsia="ja-JP"/>
              </w:rPr>
              <w:t xml:space="preserve"> officers </w:t>
            </w:r>
            <w:r w:rsidRPr="0033187E">
              <w:rPr>
                <w:lang w:eastAsia="ja-JP"/>
              </w:rPr>
              <w:t xml:space="preserve">administer </w:t>
            </w:r>
            <w:r w:rsidR="00C44C73" w:rsidRPr="0033187E">
              <w:rPr>
                <w:lang w:eastAsia="ja-JP"/>
              </w:rPr>
              <w:t xml:space="preserve">the </w:t>
            </w:r>
            <w:r w:rsidRPr="0033187E">
              <w:rPr>
                <w:lang w:eastAsia="ja-JP"/>
              </w:rPr>
              <w:t xml:space="preserve">TIC </w:t>
            </w:r>
            <w:r w:rsidR="003B0BFF" w:rsidRPr="0033187E">
              <w:rPr>
                <w:lang w:eastAsia="ja-JP"/>
              </w:rPr>
              <w:t>onboard</w:t>
            </w:r>
            <w:r w:rsidRPr="0033187E">
              <w:rPr>
                <w:lang w:eastAsia="ja-JP"/>
              </w:rPr>
              <w:t xml:space="preserve"> conveyances (vessels and aircraft) at FPoE to </w:t>
            </w:r>
            <w:r w:rsidR="00422AAB" w:rsidRPr="0033187E">
              <w:rPr>
                <w:lang w:eastAsia="ja-JP"/>
              </w:rPr>
              <w:t>assess</w:t>
            </w:r>
            <w:r w:rsidRPr="0033187E">
              <w:rPr>
                <w:lang w:eastAsia="ja-JP"/>
              </w:rPr>
              <w:t xml:space="preserve"> human health </w:t>
            </w:r>
            <w:r w:rsidR="00422AAB" w:rsidRPr="0033187E">
              <w:rPr>
                <w:lang w:eastAsia="ja-JP"/>
              </w:rPr>
              <w:t>risks</w:t>
            </w:r>
            <w:r w:rsidRPr="0033187E">
              <w:rPr>
                <w:lang w:eastAsia="ja-JP"/>
              </w:rPr>
              <w:t xml:space="preserve"> of travellers</w:t>
            </w:r>
            <w:r w:rsidR="00422AAB" w:rsidRPr="0033187E">
              <w:rPr>
                <w:lang w:eastAsia="ja-JP"/>
              </w:rPr>
              <w:t>, who may be carriers of an</w:t>
            </w:r>
            <w:r w:rsidRPr="0033187E">
              <w:rPr>
                <w:lang w:eastAsia="ja-JP"/>
              </w:rPr>
              <w:t xml:space="preserve"> LHD</w:t>
            </w:r>
          </w:p>
        </w:tc>
        <w:tc>
          <w:tcPr>
            <w:tcW w:w="3897" w:type="dxa"/>
            <w:tcBorders>
              <w:top w:val="nil"/>
              <w:bottom w:val="nil"/>
            </w:tcBorders>
          </w:tcPr>
          <w:p w14:paraId="236839C3" w14:textId="0AF2015F" w:rsidR="00CE58EE" w:rsidRPr="0033187E" w:rsidRDefault="00011FFA" w:rsidP="00CE58EE">
            <w:pPr>
              <w:pStyle w:val="TableText"/>
              <w:rPr>
                <w:lang w:eastAsia="ja-JP"/>
              </w:rPr>
            </w:pPr>
            <w:r w:rsidRPr="0033187E">
              <w:rPr>
                <w:noProof/>
                <w:lang w:eastAsia="ja-JP"/>
              </w:rPr>
              <w:t xml:space="preserve">4.47, 4.49 to 4.54, </w:t>
            </w:r>
            <w:r w:rsidR="00143884" w:rsidRPr="0033187E">
              <w:rPr>
                <w:lang w:eastAsia="ja-JP"/>
              </w:rPr>
              <w:t>11.22, 11.23</w:t>
            </w:r>
            <w:r w:rsidRPr="0033187E">
              <w:rPr>
                <w:lang w:eastAsia="ja-JP"/>
              </w:rPr>
              <w:t xml:space="preserve">, </w:t>
            </w:r>
            <w:r w:rsidR="00143884" w:rsidRPr="0033187E">
              <w:rPr>
                <w:lang w:eastAsia="ja-JP"/>
              </w:rPr>
              <w:t>11.29</w:t>
            </w:r>
            <w:r w:rsidR="00CE58EE" w:rsidRPr="0033187E">
              <w:rPr>
                <w:lang w:eastAsia="ja-JP"/>
              </w:rPr>
              <w:t xml:space="preserve"> in</w:t>
            </w:r>
            <w:r w:rsidR="00CE58EE" w:rsidRPr="0033187E">
              <w:rPr>
                <w:lang w:eastAsia="en-AU"/>
              </w:rPr>
              <w:t xml:space="preserve"> Report of the Special Commission of Inquiry into the </w:t>
            </w:r>
            <w:r w:rsidR="00CE58EE" w:rsidRPr="0033187E">
              <w:rPr>
                <w:i/>
                <w:iCs/>
                <w:lang w:eastAsia="en-AU"/>
              </w:rPr>
              <w:t>Ruby</w:t>
            </w:r>
            <w:r w:rsidR="00085FEC" w:rsidRPr="0033187E">
              <w:rPr>
                <w:i/>
                <w:iCs/>
                <w:lang w:eastAsia="en-AU"/>
              </w:rPr>
              <w:t> </w:t>
            </w:r>
            <w:r w:rsidR="00CE58EE" w:rsidRPr="0033187E">
              <w:rPr>
                <w:i/>
                <w:iCs/>
                <w:lang w:eastAsia="en-AU"/>
              </w:rPr>
              <w:t>Princess</w:t>
            </w:r>
            <w:r w:rsidR="00CE58EE" w:rsidRPr="0033187E">
              <w:rPr>
                <w:lang w:eastAsia="en-AU"/>
              </w:rPr>
              <w:t xml:space="preserve"> </w:t>
            </w:r>
            <w:r w:rsidR="00CE58EE" w:rsidRPr="0033187E">
              <w:t>(Walker 2020)</w:t>
            </w:r>
          </w:p>
          <w:p w14:paraId="53B91462" w14:textId="707CA249" w:rsidR="006B0236" w:rsidRPr="0033187E" w:rsidRDefault="006B0236" w:rsidP="00A81904">
            <w:pPr>
              <w:pStyle w:val="TableText"/>
              <w:rPr>
                <w:lang w:eastAsia="ja-JP"/>
              </w:rPr>
            </w:pPr>
          </w:p>
        </w:tc>
      </w:tr>
      <w:tr w:rsidR="00CE7AB8" w:rsidRPr="0033187E" w14:paraId="763764BD" w14:textId="77777777" w:rsidTr="00A81904">
        <w:tblPrEx>
          <w:tblBorders>
            <w:left w:val="single" w:sz="4" w:space="0" w:color="auto"/>
            <w:right w:val="single" w:sz="4" w:space="0" w:color="auto"/>
            <w:insideH w:val="single" w:sz="4" w:space="0" w:color="auto"/>
            <w:insideV w:val="single" w:sz="4" w:space="0" w:color="auto"/>
          </w:tblBorders>
        </w:tblPrEx>
        <w:tc>
          <w:tcPr>
            <w:tcW w:w="1618" w:type="dxa"/>
            <w:gridSpan w:val="2"/>
            <w:tcBorders>
              <w:top w:val="nil"/>
              <w:left w:val="nil"/>
              <w:bottom w:val="nil"/>
              <w:right w:val="nil"/>
            </w:tcBorders>
          </w:tcPr>
          <w:p w14:paraId="58A43183" w14:textId="0C86A746" w:rsidR="006B0236" w:rsidRPr="0033187E" w:rsidRDefault="00011FFA" w:rsidP="00A81904">
            <w:pPr>
              <w:pStyle w:val="Tableheading0"/>
              <w:keepNext w:val="0"/>
              <w:rPr>
                <w:lang w:eastAsia="ja-JP"/>
              </w:rPr>
            </w:pPr>
            <w:r w:rsidRPr="0033187E">
              <w:rPr>
                <w:lang w:eastAsia="ja-JP"/>
              </w:rPr>
              <w:t>Staff training</w:t>
            </w:r>
          </w:p>
        </w:tc>
        <w:tc>
          <w:tcPr>
            <w:tcW w:w="1921" w:type="dxa"/>
            <w:gridSpan w:val="2"/>
            <w:tcBorders>
              <w:top w:val="nil"/>
              <w:left w:val="nil"/>
              <w:bottom w:val="nil"/>
              <w:right w:val="nil"/>
            </w:tcBorders>
          </w:tcPr>
          <w:p w14:paraId="50B007A2" w14:textId="419C2F35" w:rsidR="006B0236" w:rsidRPr="0033187E" w:rsidRDefault="00011FFA" w:rsidP="00A81904">
            <w:pPr>
              <w:pStyle w:val="Tabletextbullet"/>
              <w:numPr>
                <w:ilvl w:val="0"/>
                <w:numId w:val="0"/>
              </w:numPr>
              <w:tabs>
                <w:tab w:val="clear" w:pos="567"/>
              </w:tabs>
              <w:rPr>
                <w:lang w:eastAsia="ja-JP"/>
              </w:rPr>
            </w:pPr>
            <w:r w:rsidRPr="0033187E">
              <w:rPr>
                <w:lang w:eastAsia="ja-JP"/>
              </w:rPr>
              <w:t>Trains its officers to manage human biosecurity from entering Australia</w:t>
            </w:r>
          </w:p>
        </w:tc>
        <w:tc>
          <w:tcPr>
            <w:tcW w:w="1882" w:type="dxa"/>
            <w:tcBorders>
              <w:top w:val="nil"/>
              <w:left w:val="nil"/>
              <w:bottom w:val="nil"/>
              <w:right w:val="nil"/>
            </w:tcBorders>
          </w:tcPr>
          <w:p w14:paraId="2E0C4608" w14:textId="69B1E599" w:rsidR="006B0236" w:rsidRPr="0033187E" w:rsidRDefault="00011FFA" w:rsidP="00C44C73">
            <w:pPr>
              <w:pStyle w:val="Tabletextbullet"/>
              <w:numPr>
                <w:ilvl w:val="0"/>
                <w:numId w:val="0"/>
              </w:numPr>
              <w:tabs>
                <w:tab w:val="clear" w:pos="567"/>
              </w:tabs>
              <w:rPr>
                <w:lang w:eastAsia="ja-JP"/>
              </w:rPr>
            </w:pPr>
            <w:r w:rsidRPr="0033187E">
              <w:rPr>
                <w:lang w:eastAsia="ja-JP"/>
              </w:rPr>
              <w:t>Trains its officers to manage human biosecurity at FPoE</w:t>
            </w:r>
          </w:p>
        </w:tc>
        <w:tc>
          <w:tcPr>
            <w:tcW w:w="3930" w:type="dxa"/>
            <w:gridSpan w:val="2"/>
            <w:tcBorders>
              <w:top w:val="nil"/>
              <w:left w:val="nil"/>
              <w:bottom w:val="nil"/>
              <w:right w:val="nil"/>
            </w:tcBorders>
          </w:tcPr>
          <w:p w14:paraId="554FEC02" w14:textId="7723C156" w:rsidR="008E73E1" w:rsidRPr="0033187E" w:rsidRDefault="00011FFA" w:rsidP="00A81904">
            <w:pPr>
              <w:pStyle w:val="Tabletextbullet"/>
              <w:numPr>
                <w:ilvl w:val="0"/>
                <w:numId w:val="0"/>
              </w:numPr>
              <w:tabs>
                <w:tab w:val="clear" w:pos="567"/>
              </w:tabs>
              <w:rPr>
                <w:lang w:eastAsia="ja-JP"/>
              </w:rPr>
            </w:pPr>
            <w:r w:rsidRPr="0033187E">
              <w:rPr>
                <w:lang w:eastAsia="ja-JP"/>
              </w:rPr>
              <w:t xml:space="preserve">11.45, 11.62, 11.63, 11.64 11.65 in </w:t>
            </w:r>
            <w:r w:rsidR="00CE58EE" w:rsidRPr="0033187E">
              <w:rPr>
                <w:lang w:eastAsia="ja-JP"/>
              </w:rPr>
              <w:t xml:space="preserve">Report of the </w:t>
            </w:r>
            <w:r w:rsidRPr="0033187E">
              <w:rPr>
                <w:lang w:eastAsia="ja-JP"/>
              </w:rPr>
              <w:t xml:space="preserve">Special Commission </w:t>
            </w:r>
            <w:r w:rsidR="0070237A" w:rsidRPr="0033187E">
              <w:rPr>
                <w:lang w:eastAsia="ja-JP"/>
              </w:rPr>
              <w:t xml:space="preserve">of </w:t>
            </w:r>
            <w:r w:rsidRPr="0033187E">
              <w:rPr>
                <w:lang w:eastAsia="ja-JP"/>
              </w:rPr>
              <w:t xml:space="preserve">Inquiry into </w:t>
            </w:r>
            <w:r w:rsidR="0070237A" w:rsidRPr="0033187E">
              <w:rPr>
                <w:lang w:eastAsia="ja-JP"/>
              </w:rPr>
              <w:t xml:space="preserve">the </w:t>
            </w:r>
            <w:r w:rsidRPr="0033187E">
              <w:rPr>
                <w:i/>
                <w:iCs/>
                <w:lang w:eastAsia="ja-JP"/>
              </w:rPr>
              <w:t>Ruby</w:t>
            </w:r>
            <w:r w:rsidR="00085FEC" w:rsidRPr="0033187E">
              <w:rPr>
                <w:i/>
                <w:iCs/>
                <w:lang w:eastAsia="ja-JP"/>
              </w:rPr>
              <w:t> </w:t>
            </w:r>
            <w:r w:rsidRPr="0033187E">
              <w:rPr>
                <w:i/>
                <w:iCs/>
                <w:lang w:eastAsia="ja-JP"/>
              </w:rPr>
              <w:t>Princess</w:t>
            </w:r>
            <w:r w:rsidRPr="0033187E">
              <w:rPr>
                <w:lang w:eastAsia="ja-JP"/>
              </w:rPr>
              <w:t xml:space="preserve"> </w:t>
            </w:r>
            <w:r w:rsidR="00C44C73" w:rsidRPr="0033187E">
              <w:rPr>
                <w:lang w:eastAsia="ja-JP"/>
              </w:rPr>
              <w:t>(</w:t>
            </w:r>
            <w:r w:rsidR="0070237A" w:rsidRPr="0033187E">
              <w:rPr>
                <w:lang w:eastAsia="ja-JP"/>
              </w:rPr>
              <w:t>Walker 2020)</w:t>
            </w:r>
          </w:p>
          <w:p w14:paraId="1817E414" w14:textId="5AAA7E0D" w:rsidR="009E07CD" w:rsidRPr="0033187E" w:rsidRDefault="00011FFA" w:rsidP="00A81904">
            <w:pPr>
              <w:pStyle w:val="Tabletextbullet"/>
              <w:numPr>
                <w:ilvl w:val="0"/>
                <w:numId w:val="0"/>
              </w:numPr>
              <w:tabs>
                <w:tab w:val="clear" w:pos="567"/>
              </w:tabs>
              <w:rPr>
                <w:lang w:eastAsia="ja-JP"/>
              </w:rPr>
            </w:pPr>
            <w:r w:rsidRPr="0033187E">
              <w:rPr>
                <w:lang w:eastAsia="ja-JP"/>
              </w:rPr>
              <w:t>Agriculture’s training records do not su</w:t>
            </w:r>
            <w:r w:rsidR="00703B63" w:rsidRPr="0033187E">
              <w:rPr>
                <w:lang w:eastAsia="ja-JP"/>
              </w:rPr>
              <w:t>pport</w:t>
            </w:r>
            <w:r w:rsidRPr="0033187E">
              <w:rPr>
                <w:lang w:eastAsia="ja-JP"/>
              </w:rPr>
              <w:t xml:space="preserve"> that biosecurity officers who boarded the </w:t>
            </w:r>
            <w:r w:rsidRPr="0033187E">
              <w:rPr>
                <w:i/>
                <w:iCs/>
                <w:lang w:eastAsia="ja-JP"/>
              </w:rPr>
              <w:t>Ruby</w:t>
            </w:r>
            <w:r w:rsidR="00CE58EE" w:rsidRPr="0033187E">
              <w:rPr>
                <w:i/>
                <w:iCs/>
                <w:lang w:eastAsia="ja-JP"/>
              </w:rPr>
              <w:t> </w:t>
            </w:r>
            <w:r w:rsidRPr="0033187E">
              <w:rPr>
                <w:i/>
                <w:iCs/>
                <w:lang w:eastAsia="ja-JP"/>
              </w:rPr>
              <w:t>Princess</w:t>
            </w:r>
            <w:r w:rsidRPr="0033187E">
              <w:rPr>
                <w:lang w:eastAsia="ja-JP"/>
              </w:rPr>
              <w:t xml:space="preserve"> on 19 March 2020 </w:t>
            </w:r>
            <w:r w:rsidR="0070237A" w:rsidRPr="0033187E">
              <w:rPr>
                <w:lang w:eastAsia="ja-JP"/>
              </w:rPr>
              <w:t xml:space="preserve">for the </w:t>
            </w:r>
            <w:r w:rsidR="00C44C73" w:rsidRPr="0033187E">
              <w:rPr>
                <w:lang w:eastAsia="ja-JP"/>
              </w:rPr>
              <w:t>Routine Vessel Inspection (</w:t>
            </w:r>
            <w:r w:rsidR="0070237A" w:rsidRPr="0033187E">
              <w:rPr>
                <w:lang w:eastAsia="ja-JP"/>
              </w:rPr>
              <w:t>RVI</w:t>
            </w:r>
            <w:r w:rsidR="00C44C73" w:rsidRPr="0033187E">
              <w:rPr>
                <w:lang w:eastAsia="ja-JP"/>
              </w:rPr>
              <w:t>)</w:t>
            </w:r>
            <w:r w:rsidR="0070237A" w:rsidRPr="0033187E">
              <w:rPr>
                <w:lang w:eastAsia="ja-JP"/>
              </w:rPr>
              <w:t xml:space="preserve"> </w:t>
            </w:r>
            <w:r w:rsidRPr="0033187E">
              <w:rPr>
                <w:lang w:eastAsia="ja-JP"/>
              </w:rPr>
              <w:t>were trained in performing a human biosecurity inspection</w:t>
            </w:r>
            <w:r w:rsidR="00FF305F" w:rsidRPr="0033187E">
              <w:rPr>
                <w:lang w:eastAsia="ja-JP"/>
              </w:rPr>
              <w:t xml:space="preserve"> or </w:t>
            </w:r>
            <w:r w:rsidR="00CB69D4" w:rsidRPr="0033187E">
              <w:rPr>
                <w:lang w:eastAsia="ja-JP"/>
              </w:rPr>
              <w:t>the</w:t>
            </w:r>
            <w:r w:rsidR="00FF305F" w:rsidRPr="0033187E">
              <w:rPr>
                <w:lang w:eastAsia="ja-JP"/>
              </w:rPr>
              <w:t xml:space="preserve"> RVI</w:t>
            </w:r>
            <w:r w:rsidRPr="0033187E">
              <w:rPr>
                <w:lang w:eastAsia="ja-JP"/>
              </w:rPr>
              <w:t>.</w:t>
            </w:r>
          </w:p>
          <w:p w14:paraId="70CBC939" w14:textId="2E1C5894" w:rsidR="009E07CD" w:rsidRPr="0033187E" w:rsidRDefault="008D5CAE" w:rsidP="00A81904">
            <w:pPr>
              <w:pStyle w:val="Tabletextbullet"/>
              <w:numPr>
                <w:ilvl w:val="0"/>
                <w:numId w:val="0"/>
              </w:numPr>
              <w:tabs>
                <w:tab w:val="clear" w:pos="567"/>
              </w:tabs>
              <w:rPr>
                <w:lang w:eastAsia="ja-JP"/>
              </w:rPr>
            </w:pPr>
            <w:r w:rsidRPr="0033187E">
              <w:rPr>
                <w:lang w:eastAsia="ja-JP"/>
              </w:rPr>
              <w:t>E</w:t>
            </w:r>
            <w:r w:rsidR="003B3ACF" w:rsidRPr="0033187E">
              <w:rPr>
                <w:lang w:eastAsia="ja-JP"/>
              </w:rPr>
              <w:t xml:space="preserve">xhibit 119 </w:t>
            </w:r>
            <w:r w:rsidR="000D3967">
              <w:rPr>
                <w:lang w:eastAsia="ja-JP"/>
              </w:rPr>
              <w:t xml:space="preserve">(AGS 2020) </w:t>
            </w:r>
            <w:r w:rsidRPr="0033187E">
              <w:rPr>
                <w:lang w:eastAsia="ja-JP"/>
              </w:rPr>
              <w:t xml:space="preserve">noted </w:t>
            </w:r>
            <w:r w:rsidR="00011FFA" w:rsidRPr="0033187E">
              <w:rPr>
                <w:lang w:eastAsia="ja-JP"/>
              </w:rPr>
              <w:t xml:space="preserve">that the Commonwealth </w:t>
            </w:r>
            <w:r w:rsidR="00B01101" w:rsidRPr="0033187E">
              <w:rPr>
                <w:lang w:eastAsia="ja-JP"/>
              </w:rPr>
              <w:t xml:space="preserve">was </w:t>
            </w:r>
            <w:r w:rsidR="00BC5C7C" w:rsidRPr="0033187E">
              <w:rPr>
                <w:lang w:eastAsia="ja-JP"/>
              </w:rPr>
              <w:t>review</w:t>
            </w:r>
            <w:r w:rsidR="00B01101" w:rsidRPr="0033187E">
              <w:rPr>
                <w:lang w:eastAsia="ja-JP"/>
              </w:rPr>
              <w:t>ing</w:t>
            </w:r>
            <w:r w:rsidR="00011FFA" w:rsidRPr="0033187E">
              <w:rPr>
                <w:lang w:eastAsia="ja-JP"/>
              </w:rPr>
              <w:t xml:space="preserve"> its policies, training and supervision arrangements at the Port of Sydney.</w:t>
            </w:r>
            <w:r w:rsidR="00CE58EE" w:rsidRPr="0033187E">
              <w:rPr>
                <w:lang w:eastAsia="ja-JP"/>
              </w:rPr>
              <w:t xml:space="preserve"> </w:t>
            </w:r>
            <w:r w:rsidR="00011FFA" w:rsidRPr="0033187E">
              <w:rPr>
                <w:lang w:eastAsia="ja-JP"/>
              </w:rPr>
              <w:t>In this context, Agriculture has already commenced a process of</w:t>
            </w:r>
            <w:r w:rsidR="002D2535" w:rsidRPr="0033187E">
              <w:rPr>
                <w:lang w:eastAsia="ja-JP"/>
              </w:rPr>
              <w:t xml:space="preserve"> </w:t>
            </w:r>
            <w:r w:rsidR="00011FFA" w:rsidRPr="0033187E">
              <w:rPr>
                <w:lang w:eastAsia="ja-JP"/>
              </w:rPr>
              <w:t>seeking to address these matters as follows:</w:t>
            </w:r>
          </w:p>
          <w:p w14:paraId="23167AA9" w14:textId="49129532" w:rsidR="009E07CD" w:rsidRPr="0033187E" w:rsidRDefault="00011FFA" w:rsidP="005E4701">
            <w:pPr>
              <w:pStyle w:val="Tabletextbullet"/>
              <w:numPr>
                <w:ilvl w:val="0"/>
                <w:numId w:val="35"/>
              </w:numPr>
              <w:tabs>
                <w:tab w:val="clear" w:pos="567"/>
              </w:tabs>
              <w:ind w:left="317" w:hanging="317"/>
              <w:rPr>
                <w:lang w:eastAsia="ja-JP"/>
              </w:rPr>
            </w:pPr>
            <w:r w:rsidRPr="0033187E">
              <w:rPr>
                <w:lang w:eastAsia="ja-JP"/>
              </w:rPr>
              <w:t xml:space="preserve">considering changes to instructional material, which may include the creation of a specific work instruction for the Human Health Inspection, as a distinct aspect of the </w:t>
            </w:r>
            <w:r w:rsidR="004820A5" w:rsidRPr="0033187E">
              <w:rPr>
                <w:lang w:eastAsia="ja-JP"/>
              </w:rPr>
              <w:t>Routine Vessel Inspection</w:t>
            </w:r>
            <w:r w:rsidRPr="0033187E">
              <w:rPr>
                <w:lang w:eastAsia="ja-JP"/>
              </w:rPr>
              <w:t xml:space="preserve"> process, which accounts for local arrangements</w:t>
            </w:r>
          </w:p>
          <w:p w14:paraId="122AF1A6" w14:textId="1B6CFB98" w:rsidR="009E07CD" w:rsidRPr="0033187E" w:rsidRDefault="00011FFA" w:rsidP="005E4701">
            <w:pPr>
              <w:pStyle w:val="Tabletextbullet"/>
              <w:numPr>
                <w:ilvl w:val="0"/>
                <w:numId w:val="35"/>
              </w:numPr>
              <w:tabs>
                <w:tab w:val="clear" w:pos="567"/>
              </w:tabs>
              <w:ind w:left="317" w:hanging="317"/>
              <w:rPr>
                <w:lang w:eastAsia="ja-JP"/>
              </w:rPr>
            </w:pPr>
            <w:r w:rsidRPr="0033187E">
              <w:rPr>
                <w:lang w:eastAsia="ja-JP"/>
              </w:rPr>
              <w:t>administering training to biosecurity officers, including at the Port of Sydney, in relation to the Human Health Inspection and pratique, some of which has already been delivered</w:t>
            </w:r>
            <w:r w:rsidR="00C44C73" w:rsidRPr="0033187E">
              <w:rPr>
                <w:lang w:eastAsia="ja-JP"/>
              </w:rPr>
              <w:t>,</w:t>
            </w:r>
            <w:r w:rsidRPr="0033187E">
              <w:rPr>
                <w:lang w:eastAsia="ja-JP"/>
              </w:rPr>
              <w:t xml:space="preserve"> </w:t>
            </w:r>
            <w:r w:rsidRPr="0033187E">
              <w:rPr>
                <w:lang w:eastAsia="ja-JP"/>
              </w:rPr>
              <w:lastRenderedPageBreak/>
              <w:t xml:space="preserve">with the remainder intended to be delivered prior to the recommencement of cruise operations – this training will also be offered to CHBOs and HBOs </w:t>
            </w:r>
          </w:p>
          <w:p w14:paraId="6E116D43" w14:textId="7E1B026D" w:rsidR="00FA0E43" w:rsidRPr="0033187E" w:rsidRDefault="00011FFA" w:rsidP="005E4701">
            <w:pPr>
              <w:pStyle w:val="Tabletextbullet"/>
              <w:numPr>
                <w:ilvl w:val="0"/>
                <w:numId w:val="35"/>
              </w:numPr>
              <w:tabs>
                <w:tab w:val="clear" w:pos="567"/>
              </w:tabs>
              <w:ind w:left="317" w:hanging="317"/>
              <w:rPr>
                <w:lang w:eastAsia="ja-JP"/>
              </w:rPr>
            </w:pPr>
            <w:r w:rsidRPr="0033187E">
              <w:rPr>
                <w:lang w:eastAsia="ja-JP"/>
              </w:rPr>
              <w:t xml:space="preserve">considering what changes can be made to </w:t>
            </w:r>
            <w:r w:rsidR="00C44C73" w:rsidRPr="0033187E">
              <w:rPr>
                <w:lang w:eastAsia="ja-JP"/>
              </w:rPr>
              <w:t>the Maritime Arrivals Reporting System (</w:t>
            </w:r>
            <w:r w:rsidRPr="0033187E">
              <w:rPr>
                <w:lang w:eastAsia="ja-JP"/>
              </w:rPr>
              <w:t>MARS</w:t>
            </w:r>
            <w:r w:rsidR="00C44C73" w:rsidRPr="0033187E">
              <w:rPr>
                <w:lang w:eastAsia="ja-JP"/>
              </w:rPr>
              <w:t>)</w:t>
            </w:r>
            <w:r w:rsidRPr="0033187E">
              <w:rPr>
                <w:lang w:eastAsia="ja-JP"/>
              </w:rPr>
              <w:t xml:space="preserve"> and inspection e-forms to advise biosecurity officers:</w:t>
            </w:r>
          </w:p>
          <w:p w14:paraId="2D999981" w14:textId="39FD2B11" w:rsidR="00FA0E43" w:rsidRPr="0033187E" w:rsidRDefault="00011FFA" w:rsidP="005E4701">
            <w:pPr>
              <w:pStyle w:val="Tabletextbullet"/>
              <w:numPr>
                <w:ilvl w:val="0"/>
                <w:numId w:val="68"/>
              </w:numPr>
              <w:tabs>
                <w:tab w:val="clear" w:pos="567"/>
              </w:tabs>
              <w:rPr>
                <w:lang w:eastAsia="ja-JP"/>
              </w:rPr>
            </w:pPr>
            <w:r w:rsidRPr="0033187E">
              <w:rPr>
                <w:lang w:eastAsia="ja-JP"/>
              </w:rPr>
              <w:t>when pratique is required to be granted, and</w:t>
            </w:r>
          </w:p>
          <w:p w14:paraId="52AEE5AC" w14:textId="5948CE7E" w:rsidR="009E07CD" w:rsidRPr="0033187E" w:rsidRDefault="00011FFA" w:rsidP="005E4701">
            <w:pPr>
              <w:pStyle w:val="Tabletextbullet"/>
              <w:numPr>
                <w:ilvl w:val="0"/>
                <w:numId w:val="68"/>
              </w:numPr>
              <w:tabs>
                <w:tab w:val="clear" w:pos="567"/>
              </w:tabs>
              <w:rPr>
                <w:lang w:eastAsia="ja-JP"/>
              </w:rPr>
            </w:pPr>
            <w:r w:rsidRPr="0033187E">
              <w:rPr>
                <w:lang w:eastAsia="ja-JP"/>
              </w:rPr>
              <w:t>when specific advice should be sought from a HBO.</w:t>
            </w:r>
          </w:p>
          <w:p w14:paraId="27E779C6" w14:textId="399279D4" w:rsidR="006B0236" w:rsidRPr="0033187E" w:rsidRDefault="00011FFA" w:rsidP="00A81904">
            <w:pPr>
              <w:pStyle w:val="Tabletextbullet"/>
              <w:numPr>
                <w:ilvl w:val="0"/>
                <w:numId w:val="0"/>
              </w:numPr>
              <w:tabs>
                <w:tab w:val="clear" w:pos="567"/>
              </w:tabs>
              <w:rPr>
                <w:lang w:eastAsia="ja-JP"/>
              </w:rPr>
            </w:pPr>
            <w:r w:rsidRPr="0033187E">
              <w:rPr>
                <w:lang w:eastAsia="ja-JP"/>
              </w:rPr>
              <w:t xml:space="preserve">Agriculture advised </w:t>
            </w:r>
            <w:r w:rsidR="00A50584" w:rsidRPr="0033187E">
              <w:rPr>
                <w:lang w:eastAsia="ja-JP"/>
              </w:rPr>
              <w:t xml:space="preserve">the Inspector-General </w:t>
            </w:r>
            <w:r w:rsidRPr="0033187E">
              <w:rPr>
                <w:lang w:eastAsia="ja-JP"/>
              </w:rPr>
              <w:t xml:space="preserve">that </w:t>
            </w:r>
            <w:r w:rsidR="00A50584" w:rsidRPr="0033187E">
              <w:rPr>
                <w:lang w:eastAsia="ja-JP"/>
              </w:rPr>
              <w:t xml:space="preserve">it had </w:t>
            </w:r>
            <w:r w:rsidRPr="0033187E">
              <w:rPr>
                <w:lang w:eastAsia="ja-JP"/>
              </w:rPr>
              <w:t xml:space="preserve">accredited </w:t>
            </w:r>
            <w:r w:rsidR="00A50584" w:rsidRPr="0033187E">
              <w:rPr>
                <w:lang w:eastAsia="ja-JP"/>
              </w:rPr>
              <w:t xml:space="preserve">138 biosecurity officers for </w:t>
            </w:r>
            <w:r w:rsidRPr="0033187E">
              <w:rPr>
                <w:lang w:eastAsia="ja-JP"/>
              </w:rPr>
              <w:t>vessel inspect</w:t>
            </w:r>
            <w:r w:rsidR="00A50584" w:rsidRPr="0033187E">
              <w:rPr>
                <w:lang w:eastAsia="ja-JP"/>
              </w:rPr>
              <w:t>ions</w:t>
            </w:r>
            <w:r w:rsidR="006B06C2" w:rsidRPr="0033187E">
              <w:rPr>
                <w:lang w:eastAsia="ja-JP"/>
              </w:rPr>
              <w:t xml:space="preserve"> across Australian ports</w:t>
            </w:r>
            <w:r w:rsidRPr="0033187E">
              <w:rPr>
                <w:lang w:eastAsia="ja-JP"/>
              </w:rPr>
              <w:t xml:space="preserve">. </w:t>
            </w:r>
            <w:r w:rsidR="00FE5F45" w:rsidRPr="0033187E">
              <w:rPr>
                <w:lang w:eastAsia="ja-JP"/>
              </w:rPr>
              <w:t>However, t</w:t>
            </w:r>
            <w:r w:rsidRPr="0033187E">
              <w:rPr>
                <w:lang w:eastAsia="ja-JP"/>
              </w:rPr>
              <w:t>he list of staff trained in conducting RVI shows 52 names</w:t>
            </w:r>
            <w:r w:rsidR="00FE5F45" w:rsidRPr="0033187E">
              <w:rPr>
                <w:lang w:eastAsia="ja-JP"/>
              </w:rPr>
              <w:t>,</w:t>
            </w:r>
            <w:r w:rsidRPr="0033187E">
              <w:rPr>
                <w:lang w:eastAsia="ja-JP"/>
              </w:rPr>
              <w:t xml:space="preserve"> with 14 </w:t>
            </w:r>
            <w:r w:rsidR="00FE5F45" w:rsidRPr="0033187E">
              <w:rPr>
                <w:lang w:eastAsia="ja-JP"/>
              </w:rPr>
              <w:t>‘</w:t>
            </w:r>
            <w:r w:rsidRPr="0033187E">
              <w:rPr>
                <w:lang w:eastAsia="ja-JP"/>
              </w:rPr>
              <w:t>deactivated</w:t>
            </w:r>
            <w:r w:rsidR="00FE5F45" w:rsidRPr="0033187E">
              <w:rPr>
                <w:lang w:eastAsia="ja-JP"/>
              </w:rPr>
              <w:t>’</w:t>
            </w:r>
          </w:p>
        </w:tc>
      </w:tr>
      <w:tr w:rsidR="00CE7AB8" w:rsidRPr="0033187E" w14:paraId="255249C2" w14:textId="77777777" w:rsidTr="00A81904">
        <w:tblPrEx>
          <w:tblBorders>
            <w:left w:val="single" w:sz="4" w:space="0" w:color="auto"/>
            <w:right w:val="single" w:sz="4" w:space="0" w:color="auto"/>
            <w:insideH w:val="single" w:sz="4" w:space="0" w:color="auto"/>
            <w:insideV w:val="single" w:sz="4" w:space="0" w:color="auto"/>
          </w:tblBorders>
        </w:tblPrEx>
        <w:tc>
          <w:tcPr>
            <w:tcW w:w="1618" w:type="dxa"/>
            <w:gridSpan w:val="2"/>
            <w:tcBorders>
              <w:top w:val="nil"/>
              <w:left w:val="nil"/>
              <w:bottom w:val="nil"/>
              <w:right w:val="nil"/>
            </w:tcBorders>
          </w:tcPr>
          <w:p w14:paraId="5E5672E3" w14:textId="734478C0" w:rsidR="006B0236" w:rsidRPr="0033187E" w:rsidRDefault="00011FFA" w:rsidP="00A81904">
            <w:pPr>
              <w:pStyle w:val="Tableheading0"/>
              <w:keepNext w:val="0"/>
              <w:rPr>
                <w:lang w:eastAsia="ja-JP"/>
              </w:rPr>
            </w:pPr>
            <w:r w:rsidRPr="0033187E">
              <w:rPr>
                <w:lang w:eastAsia="ja-JP"/>
              </w:rPr>
              <w:lastRenderedPageBreak/>
              <w:t>Pratique</w:t>
            </w:r>
          </w:p>
        </w:tc>
        <w:tc>
          <w:tcPr>
            <w:tcW w:w="1921" w:type="dxa"/>
            <w:gridSpan w:val="2"/>
            <w:tcBorders>
              <w:top w:val="nil"/>
              <w:left w:val="nil"/>
              <w:bottom w:val="nil"/>
              <w:right w:val="nil"/>
            </w:tcBorders>
          </w:tcPr>
          <w:p w14:paraId="333F1438" w14:textId="601942A4" w:rsidR="006B0236" w:rsidRPr="0033187E" w:rsidRDefault="00011FFA" w:rsidP="00A81904">
            <w:pPr>
              <w:pStyle w:val="Tabletextbullet"/>
              <w:numPr>
                <w:ilvl w:val="0"/>
                <w:numId w:val="0"/>
              </w:numPr>
              <w:tabs>
                <w:tab w:val="clear" w:pos="567"/>
              </w:tabs>
              <w:rPr>
                <w:lang w:eastAsia="ja-JP"/>
              </w:rPr>
            </w:pPr>
            <w:r w:rsidRPr="0033187E">
              <w:rPr>
                <w:lang w:eastAsia="ja-JP"/>
              </w:rPr>
              <w:t>Develop</w:t>
            </w:r>
            <w:r w:rsidR="00D601BD" w:rsidRPr="0033187E">
              <w:rPr>
                <w:lang w:eastAsia="ja-JP"/>
              </w:rPr>
              <w:t>s and</w:t>
            </w:r>
            <w:r w:rsidRPr="0033187E">
              <w:rPr>
                <w:lang w:eastAsia="ja-JP"/>
              </w:rPr>
              <w:t xml:space="preserve"> maintain</w:t>
            </w:r>
            <w:r w:rsidR="00D601BD" w:rsidRPr="0033187E">
              <w:rPr>
                <w:lang w:eastAsia="ja-JP"/>
              </w:rPr>
              <w:t xml:space="preserve">s currency of </w:t>
            </w:r>
            <w:r w:rsidRPr="0033187E">
              <w:rPr>
                <w:lang w:eastAsia="ja-JP"/>
              </w:rPr>
              <w:t>policies related to pratique</w:t>
            </w:r>
          </w:p>
          <w:p w14:paraId="46B25036" w14:textId="41C3B862" w:rsidR="002E7AD9" w:rsidRPr="0033187E" w:rsidRDefault="00011FFA" w:rsidP="00A81904">
            <w:pPr>
              <w:pStyle w:val="Tabletextbullet"/>
              <w:numPr>
                <w:ilvl w:val="0"/>
                <w:numId w:val="0"/>
              </w:numPr>
              <w:tabs>
                <w:tab w:val="clear" w:pos="567"/>
              </w:tabs>
              <w:rPr>
                <w:lang w:eastAsia="ja-JP"/>
              </w:rPr>
            </w:pPr>
            <w:r w:rsidRPr="0033187E">
              <w:rPr>
                <w:lang w:eastAsia="ja-JP"/>
              </w:rPr>
              <w:t xml:space="preserve">When sought, provides advice to biosecurity officers about human health issues identified </w:t>
            </w:r>
            <w:r w:rsidR="003B0BFF" w:rsidRPr="0033187E">
              <w:rPr>
                <w:lang w:eastAsia="ja-JP"/>
              </w:rPr>
              <w:t>onboard</w:t>
            </w:r>
            <w:r w:rsidRPr="0033187E">
              <w:rPr>
                <w:lang w:eastAsia="ja-JP"/>
              </w:rPr>
              <w:t xml:space="preserve"> vessels at FPoE</w:t>
            </w:r>
          </w:p>
          <w:p w14:paraId="7F5E1888" w14:textId="77777777" w:rsidR="006B0236" w:rsidRPr="0033187E" w:rsidRDefault="006B0236" w:rsidP="00A81904">
            <w:pPr>
              <w:pStyle w:val="TableText"/>
              <w:rPr>
                <w:lang w:eastAsia="ja-JP"/>
              </w:rPr>
            </w:pPr>
          </w:p>
        </w:tc>
        <w:tc>
          <w:tcPr>
            <w:tcW w:w="1882" w:type="dxa"/>
            <w:tcBorders>
              <w:top w:val="nil"/>
              <w:left w:val="nil"/>
              <w:bottom w:val="nil"/>
              <w:right w:val="nil"/>
            </w:tcBorders>
          </w:tcPr>
          <w:p w14:paraId="35826813" w14:textId="1E6931E5" w:rsidR="006B0236" w:rsidRPr="0033187E" w:rsidRDefault="00011FFA" w:rsidP="00C44C73">
            <w:pPr>
              <w:pStyle w:val="Tabletextbullet"/>
              <w:numPr>
                <w:ilvl w:val="0"/>
                <w:numId w:val="0"/>
              </w:numPr>
              <w:tabs>
                <w:tab w:val="clear" w:pos="567"/>
              </w:tabs>
              <w:rPr>
                <w:lang w:eastAsia="ja-JP"/>
              </w:rPr>
            </w:pPr>
            <w:r w:rsidRPr="0033187E">
              <w:rPr>
                <w:lang w:eastAsia="ja-JP"/>
              </w:rPr>
              <w:t xml:space="preserve">Assesses </w:t>
            </w:r>
            <w:r w:rsidR="00C44C73" w:rsidRPr="0033187E">
              <w:rPr>
                <w:lang w:eastAsia="ja-JP"/>
              </w:rPr>
              <w:t xml:space="preserve">Pre-arrival Reports </w:t>
            </w:r>
            <w:r w:rsidRPr="0033187E">
              <w:rPr>
                <w:lang w:eastAsia="ja-JP"/>
              </w:rPr>
              <w:t>and issue</w:t>
            </w:r>
            <w:r w:rsidR="002D2535" w:rsidRPr="0033187E">
              <w:rPr>
                <w:lang w:eastAsia="ja-JP"/>
              </w:rPr>
              <w:t>s</w:t>
            </w:r>
            <w:r w:rsidRPr="0033187E">
              <w:rPr>
                <w:lang w:eastAsia="ja-JP"/>
              </w:rPr>
              <w:t xml:space="preserve"> </w:t>
            </w:r>
            <w:r w:rsidR="00C44C73" w:rsidRPr="0033187E">
              <w:rPr>
                <w:lang w:eastAsia="ja-JP"/>
              </w:rPr>
              <w:t xml:space="preserve">of </w:t>
            </w:r>
            <w:r w:rsidRPr="0033187E">
              <w:rPr>
                <w:lang w:eastAsia="ja-JP"/>
              </w:rPr>
              <w:t xml:space="preserve">pratique for vessels that </w:t>
            </w:r>
            <w:r w:rsidR="002D2535" w:rsidRPr="0033187E">
              <w:rPr>
                <w:lang w:eastAsia="ja-JP"/>
              </w:rPr>
              <w:t xml:space="preserve">meet </w:t>
            </w:r>
            <w:r w:rsidRPr="0033187E">
              <w:rPr>
                <w:lang w:eastAsia="ja-JP"/>
              </w:rPr>
              <w:t>all requirements</w:t>
            </w:r>
          </w:p>
        </w:tc>
        <w:tc>
          <w:tcPr>
            <w:tcW w:w="3930" w:type="dxa"/>
            <w:gridSpan w:val="2"/>
            <w:tcBorders>
              <w:top w:val="nil"/>
              <w:left w:val="nil"/>
              <w:bottom w:val="nil"/>
              <w:right w:val="nil"/>
            </w:tcBorders>
          </w:tcPr>
          <w:p w14:paraId="4360B120" w14:textId="3A99C1DB" w:rsidR="000A1F15" w:rsidRPr="0033187E" w:rsidRDefault="00011FFA" w:rsidP="00A81904">
            <w:pPr>
              <w:pStyle w:val="Tabletextbullet"/>
              <w:numPr>
                <w:ilvl w:val="0"/>
                <w:numId w:val="0"/>
              </w:numPr>
              <w:tabs>
                <w:tab w:val="clear" w:pos="567"/>
              </w:tabs>
              <w:rPr>
                <w:lang w:eastAsia="ja-JP"/>
              </w:rPr>
            </w:pPr>
            <w:r w:rsidRPr="0033187E">
              <w:rPr>
                <w:lang w:eastAsia="ja-JP"/>
              </w:rPr>
              <w:t xml:space="preserve">Failing </w:t>
            </w:r>
            <w:r w:rsidR="0081103D" w:rsidRPr="0033187E">
              <w:rPr>
                <w:lang w:eastAsia="ja-JP"/>
              </w:rPr>
              <w:t xml:space="preserve">to </w:t>
            </w:r>
            <w:r w:rsidR="006E4C51" w:rsidRPr="0033187E">
              <w:rPr>
                <w:lang w:eastAsia="ja-JP"/>
              </w:rPr>
              <w:t>communicate intention to change operational procedure</w:t>
            </w:r>
            <w:r w:rsidRPr="0033187E">
              <w:rPr>
                <w:lang w:eastAsia="ja-JP"/>
              </w:rPr>
              <w:t xml:space="preserve"> regarding the TIC may have had implications for</w:t>
            </w:r>
            <w:r w:rsidR="006E4C51" w:rsidRPr="0033187E">
              <w:rPr>
                <w:lang w:eastAsia="ja-JP"/>
              </w:rPr>
              <w:t xml:space="preserve"> </w:t>
            </w:r>
            <w:r w:rsidRPr="0033187E">
              <w:rPr>
                <w:lang w:eastAsia="ja-JP"/>
              </w:rPr>
              <w:t xml:space="preserve">pratique </w:t>
            </w:r>
            <w:r w:rsidR="006E4C51" w:rsidRPr="0033187E">
              <w:rPr>
                <w:lang w:eastAsia="ja-JP"/>
              </w:rPr>
              <w:t>being granted</w:t>
            </w:r>
            <w:r w:rsidR="0092029B" w:rsidRPr="0033187E">
              <w:rPr>
                <w:lang w:eastAsia="ja-JP"/>
              </w:rPr>
              <w:t>:</w:t>
            </w:r>
          </w:p>
          <w:p w14:paraId="17C24D91" w14:textId="5697A46F" w:rsidR="006B0236" w:rsidRPr="0033187E" w:rsidRDefault="00011FFA" w:rsidP="005E4701">
            <w:pPr>
              <w:pStyle w:val="Tabletextbullet"/>
              <w:numPr>
                <w:ilvl w:val="0"/>
                <w:numId w:val="35"/>
              </w:numPr>
              <w:tabs>
                <w:tab w:val="clear" w:pos="567"/>
              </w:tabs>
              <w:ind w:left="317" w:hanging="317"/>
              <w:rPr>
                <w:lang w:eastAsia="ja-JP"/>
              </w:rPr>
            </w:pPr>
            <w:r w:rsidRPr="0033187E">
              <w:rPr>
                <w:lang w:eastAsia="ja-JP"/>
              </w:rPr>
              <w:t xml:space="preserve">11.17, 11.20, 11.21 in </w:t>
            </w:r>
            <w:r w:rsidR="00484BBE" w:rsidRPr="0033187E">
              <w:rPr>
                <w:lang w:eastAsia="ja-JP"/>
              </w:rPr>
              <w:t xml:space="preserve">Report of </w:t>
            </w:r>
            <w:r w:rsidR="004F6F63" w:rsidRPr="0033187E">
              <w:rPr>
                <w:lang w:eastAsia="ja-JP"/>
              </w:rPr>
              <w:t xml:space="preserve">the </w:t>
            </w:r>
            <w:r w:rsidRPr="0033187E">
              <w:rPr>
                <w:lang w:eastAsia="ja-JP"/>
              </w:rPr>
              <w:t xml:space="preserve">Special Commission </w:t>
            </w:r>
            <w:r w:rsidR="004F6F63" w:rsidRPr="0033187E">
              <w:rPr>
                <w:lang w:eastAsia="ja-JP"/>
              </w:rPr>
              <w:t xml:space="preserve">of </w:t>
            </w:r>
            <w:r w:rsidRPr="0033187E">
              <w:rPr>
                <w:lang w:eastAsia="ja-JP"/>
              </w:rPr>
              <w:t xml:space="preserve">Inquiry into </w:t>
            </w:r>
            <w:r w:rsidR="004F6F63" w:rsidRPr="0033187E">
              <w:rPr>
                <w:lang w:eastAsia="ja-JP"/>
              </w:rPr>
              <w:t xml:space="preserve">the </w:t>
            </w:r>
            <w:r w:rsidRPr="0033187E">
              <w:rPr>
                <w:i/>
                <w:iCs/>
                <w:lang w:eastAsia="ja-JP"/>
              </w:rPr>
              <w:t>Ruby Princess</w:t>
            </w:r>
            <w:r w:rsidRPr="0033187E">
              <w:rPr>
                <w:lang w:eastAsia="ja-JP"/>
              </w:rPr>
              <w:t xml:space="preserve"> </w:t>
            </w:r>
            <w:r w:rsidR="004F6F63" w:rsidRPr="0033187E">
              <w:rPr>
                <w:lang w:eastAsia="ja-JP"/>
              </w:rPr>
              <w:t>(</w:t>
            </w:r>
            <w:r w:rsidR="008D5CAE" w:rsidRPr="0033187E">
              <w:rPr>
                <w:lang w:eastAsia="ja-JP"/>
              </w:rPr>
              <w:t>Walker</w:t>
            </w:r>
            <w:r w:rsidR="007564EC" w:rsidRPr="0033187E">
              <w:rPr>
                <w:lang w:eastAsia="ja-JP"/>
              </w:rPr>
              <w:t> </w:t>
            </w:r>
            <w:r w:rsidR="008D5CAE" w:rsidRPr="0033187E">
              <w:rPr>
                <w:lang w:eastAsia="ja-JP"/>
              </w:rPr>
              <w:t>2020)</w:t>
            </w:r>
          </w:p>
          <w:p w14:paraId="299CA997" w14:textId="43588B63" w:rsidR="001756D8" w:rsidRPr="0033187E" w:rsidRDefault="00011FFA" w:rsidP="00A81904">
            <w:pPr>
              <w:pStyle w:val="Tabletextbullet"/>
              <w:numPr>
                <w:ilvl w:val="0"/>
                <w:numId w:val="0"/>
              </w:numPr>
              <w:tabs>
                <w:tab w:val="clear" w:pos="567"/>
              </w:tabs>
              <w:rPr>
                <w:lang w:eastAsia="ja-JP"/>
              </w:rPr>
            </w:pPr>
            <w:r w:rsidRPr="0033187E">
              <w:rPr>
                <w:lang w:eastAsia="ja-JP"/>
              </w:rPr>
              <w:t xml:space="preserve">Pratique was not granted orally </w:t>
            </w:r>
            <w:r w:rsidR="003B0BFF" w:rsidRPr="0033187E">
              <w:rPr>
                <w:lang w:eastAsia="ja-JP"/>
              </w:rPr>
              <w:t>onboard</w:t>
            </w:r>
            <w:r w:rsidRPr="0033187E">
              <w:rPr>
                <w:lang w:eastAsia="ja-JP"/>
              </w:rPr>
              <w:t xml:space="preserve"> the </w:t>
            </w:r>
            <w:r w:rsidRPr="0033187E">
              <w:rPr>
                <w:i/>
                <w:iCs/>
                <w:lang w:eastAsia="ja-JP"/>
              </w:rPr>
              <w:t>Ruby</w:t>
            </w:r>
            <w:r w:rsidR="00C7526A" w:rsidRPr="0033187E">
              <w:rPr>
                <w:i/>
                <w:iCs/>
                <w:lang w:eastAsia="ja-JP"/>
              </w:rPr>
              <w:t> </w:t>
            </w:r>
            <w:r w:rsidRPr="0033187E">
              <w:rPr>
                <w:i/>
                <w:iCs/>
                <w:lang w:eastAsia="ja-JP"/>
              </w:rPr>
              <w:t>Princess</w:t>
            </w:r>
            <w:r w:rsidRPr="0033187E">
              <w:rPr>
                <w:lang w:eastAsia="ja-JP"/>
              </w:rPr>
              <w:t xml:space="preserve"> by a </w:t>
            </w:r>
            <w:r w:rsidR="000A4466" w:rsidRPr="0033187E">
              <w:rPr>
                <w:lang w:eastAsia="ja-JP"/>
              </w:rPr>
              <w:t>b</w:t>
            </w:r>
            <w:r w:rsidRPr="0033187E">
              <w:rPr>
                <w:lang w:eastAsia="ja-JP"/>
              </w:rPr>
              <w:t xml:space="preserve">iosecurity </w:t>
            </w:r>
            <w:r w:rsidR="000A4466" w:rsidRPr="0033187E">
              <w:rPr>
                <w:lang w:eastAsia="ja-JP"/>
              </w:rPr>
              <w:t>o</w:t>
            </w:r>
            <w:r w:rsidRPr="0033187E">
              <w:rPr>
                <w:lang w:eastAsia="ja-JP"/>
              </w:rPr>
              <w:t xml:space="preserve">fficer. </w:t>
            </w:r>
            <w:r w:rsidR="006F07C4" w:rsidRPr="0033187E">
              <w:rPr>
                <w:lang w:eastAsia="ja-JP"/>
              </w:rPr>
              <w:t>Pratique was granted when it was input to MARS at 7</w:t>
            </w:r>
            <w:r w:rsidR="004F6F63" w:rsidRPr="0033187E">
              <w:rPr>
                <w:lang w:eastAsia="ja-JP"/>
              </w:rPr>
              <w:t>:</w:t>
            </w:r>
            <w:r w:rsidR="006F07C4" w:rsidRPr="0033187E">
              <w:rPr>
                <w:lang w:eastAsia="ja-JP"/>
              </w:rPr>
              <w:t>37</w:t>
            </w:r>
            <w:r w:rsidR="00BC5C7C" w:rsidRPr="0033187E">
              <w:rPr>
                <w:lang w:eastAsia="ja-JP"/>
              </w:rPr>
              <w:t xml:space="preserve"> </w:t>
            </w:r>
            <w:r w:rsidR="004F6F63" w:rsidRPr="0033187E">
              <w:rPr>
                <w:lang w:eastAsia="ja-JP"/>
              </w:rPr>
              <w:t>am</w:t>
            </w:r>
            <w:r w:rsidR="006F07C4" w:rsidRPr="0033187E">
              <w:rPr>
                <w:lang w:eastAsia="ja-JP"/>
              </w:rPr>
              <w:t xml:space="preserve"> on 19 March 2020 and communicated to the vessel via the updated BSD at 7</w:t>
            </w:r>
            <w:r w:rsidR="004F6F63" w:rsidRPr="0033187E">
              <w:rPr>
                <w:lang w:eastAsia="ja-JP"/>
              </w:rPr>
              <w:t>:</w:t>
            </w:r>
            <w:r w:rsidR="006F07C4" w:rsidRPr="0033187E">
              <w:rPr>
                <w:lang w:eastAsia="ja-JP"/>
              </w:rPr>
              <w:t>39</w:t>
            </w:r>
            <w:r w:rsidR="00BC5C7C" w:rsidRPr="0033187E">
              <w:rPr>
                <w:lang w:eastAsia="ja-JP"/>
              </w:rPr>
              <w:t xml:space="preserve"> </w:t>
            </w:r>
            <w:r w:rsidR="004F6F63" w:rsidRPr="0033187E">
              <w:rPr>
                <w:lang w:eastAsia="ja-JP"/>
              </w:rPr>
              <w:t>am</w:t>
            </w:r>
          </w:p>
          <w:p w14:paraId="66DF732C" w14:textId="28DA48D8" w:rsidR="006B0236" w:rsidRPr="0033187E" w:rsidRDefault="00011FFA" w:rsidP="00C73493">
            <w:pPr>
              <w:pStyle w:val="Tabletextbullet"/>
              <w:numPr>
                <w:ilvl w:val="0"/>
                <w:numId w:val="0"/>
              </w:numPr>
              <w:tabs>
                <w:tab w:val="clear" w:pos="567"/>
              </w:tabs>
              <w:rPr>
                <w:lang w:eastAsia="ja-JP"/>
              </w:rPr>
            </w:pPr>
            <w:r w:rsidRPr="0033187E">
              <w:rPr>
                <w:lang w:eastAsia="ja-JP"/>
              </w:rPr>
              <w:t xml:space="preserve">Tables </w:t>
            </w:r>
            <w:r w:rsidR="00C73493" w:rsidRPr="0033187E">
              <w:rPr>
                <w:lang w:eastAsia="ja-JP"/>
              </w:rPr>
              <w:t>9</w:t>
            </w:r>
            <w:r w:rsidRPr="0033187E">
              <w:rPr>
                <w:lang w:eastAsia="ja-JP"/>
              </w:rPr>
              <w:t xml:space="preserve">, </w:t>
            </w:r>
            <w:r w:rsidR="00C73493" w:rsidRPr="0033187E">
              <w:rPr>
                <w:lang w:eastAsia="ja-JP"/>
              </w:rPr>
              <w:t>10</w:t>
            </w:r>
            <w:r w:rsidRPr="0033187E">
              <w:rPr>
                <w:lang w:eastAsia="ja-JP"/>
              </w:rPr>
              <w:t xml:space="preserve"> and </w:t>
            </w:r>
            <w:r w:rsidR="00C73493" w:rsidRPr="0033187E">
              <w:rPr>
                <w:lang w:eastAsia="ja-JP"/>
              </w:rPr>
              <w:t>11</w:t>
            </w:r>
            <w:r w:rsidRPr="0033187E">
              <w:rPr>
                <w:lang w:eastAsia="ja-JP"/>
              </w:rPr>
              <w:t xml:space="preserve"> in </w:t>
            </w:r>
            <w:r w:rsidR="00521F5C" w:rsidRPr="0033187E">
              <w:rPr>
                <w:lang w:eastAsia="ja-JP"/>
              </w:rPr>
              <w:t xml:space="preserve">Chapter </w:t>
            </w:r>
            <w:r w:rsidR="00C73493" w:rsidRPr="0033187E">
              <w:rPr>
                <w:lang w:eastAsia="ja-JP"/>
              </w:rPr>
              <w:t>8</w:t>
            </w:r>
            <w:r w:rsidR="00521F5C" w:rsidRPr="0033187E">
              <w:rPr>
                <w:lang w:eastAsia="ja-JP"/>
              </w:rPr>
              <w:t xml:space="preserve"> </w:t>
            </w:r>
            <w:r w:rsidR="001375CF" w:rsidRPr="0033187E">
              <w:rPr>
                <w:lang w:eastAsia="ja-JP"/>
              </w:rPr>
              <w:t xml:space="preserve">of this review report </w:t>
            </w:r>
            <w:r w:rsidR="00521F5C" w:rsidRPr="0033187E">
              <w:rPr>
                <w:lang w:eastAsia="ja-JP"/>
              </w:rPr>
              <w:t xml:space="preserve">provide examples where pratique </w:t>
            </w:r>
            <w:r w:rsidRPr="0033187E">
              <w:rPr>
                <w:lang w:eastAsia="ja-JP"/>
              </w:rPr>
              <w:t>was</w:t>
            </w:r>
            <w:r w:rsidR="00521F5C" w:rsidRPr="0033187E">
              <w:rPr>
                <w:lang w:eastAsia="ja-JP"/>
              </w:rPr>
              <w:t xml:space="preserve"> withdrawn, issued </w:t>
            </w:r>
            <w:r w:rsidR="00484BBE" w:rsidRPr="0033187E">
              <w:rPr>
                <w:lang w:eastAsia="ja-JP"/>
              </w:rPr>
              <w:t>‘</w:t>
            </w:r>
            <w:r w:rsidR="00521F5C" w:rsidRPr="0033187E">
              <w:rPr>
                <w:lang w:eastAsia="ja-JP"/>
              </w:rPr>
              <w:t>conditionally</w:t>
            </w:r>
            <w:r w:rsidR="00484BBE" w:rsidRPr="0033187E">
              <w:rPr>
                <w:lang w:eastAsia="ja-JP"/>
              </w:rPr>
              <w:t>’</w:t>
            </w:r>
            <w:r w:rsidR="00521F5C" w:rsidRPr="0033187E">
              <w:rPr>
                <w:lang w:eastAsia="ja-JP"/>
              </w:rPr>
              <w:t xml:space="preserve">, and also instances where vessels have been permitted to load or unload cargo or stores in </w:t>
            </w:r>
            <w:r w:rsidR="002F10CE" w:rsidRPr="0033187E">
              <w:rPr>
                <w:lang w:eastAsia="ja-JP"/>
              </w:rPr>
              <w:t xml:space="preserve">potential </w:t>
            </w:r>
            <w:r w:rsidR="00521F5C" w:rsidRPr="0033187E">
              <w:rPr>
                <w:lang w:eastAsia="ja-JP"/>
              </w:rPr>
              <w:t xml:space="preserve">contravention of the </w:t>
            </w:r>
            <w:r w:rsidR="002F10CE" w:rsidRPr="0033187E">
              <w:rPr>
                <w:iCs/>
                <w:lang w:eastAsia="ja-JP"/>
              </w:rPr>
              <w:t>Act</w:t>
            </w:r>
          </w:p>
        </w:tc>
      </w:tr>
      <w:tr w:rsidR="00CE7AB8" w:rsidRPr="0033187E" w14:paraId="10018DEA" w14:textId="77777777" w:rsidTr="00A81904">
        <w:tblPrEx>
          <w:tblBorders>
            <w:left w:val="single" w:sz="4" w:space="0" w:color="auto"/>
            <w:right w:val="single" w:sz="4" w:space="0" w:color="auto"/>
            <w:insideH w:val="single" w:sz="4" w:space="0" w:color="auto"/>
            <w:insideV w:val="single" w:sz="4" w:space="0" w:color="auto"/>
          </w:tblBorders>
        </w:tblPrEx>
        <w:tc>
          <w:tcPr>
            <w:tcW w:w="1618" w:type="dxa"/>
            <w:gridSpan w:val="2"/>
            <w:tcBorders>
              <w:top w:val="nil"/>
              <w:left w:val="nil"/>
              <w:bottom w:val="single" w:sz="4" w:space="0" w:color="auto"/>
              <w:right w:val="nil"/>
            </w:tcBorders>
          </w:tcPr>
          <w:p w14:paraId="7857FC6B" w14:textId="75893207" w:rsidR="00B02364" w:rsidRPr="0033187E" w:rsidRDefault="00011FFA" w:rsidP="00A81904">
            <w:pPr>
              <w:pStyle w:val="Tableheading0"/>
              <w:keepNext w:val="0"/>
              <w:rPr>
                <w:lang w:eastAsia="ja-JP"/>
              </w:rPr>
            </w:pPr>
            <w:r w:rsidRPr="0033187E">
              <w:rPr>
                <w:lang w:eastAsia="ja-JP"/>
              </w:rPr>
              <w:t>Compliance and Enforcement</w:t>
            </w:r>
          </w:p>
        </w:tc>
        <w:tc>
          <w:tcPr>
            <w:tcW w:w="1921" w:type="dxa"/>
            <w:gridSpan w:val="2"/>
            <w:tcBorders>
              <w:top w:val="nil"/>
              <w:left w:val="nil"/>
              <w:bottom w:val="single" w:sz="4" w:space="0" w:color="auto"/>
              <w:right w:val="nil"/>
            </w:tcBorders>
          </w:tcPr>
          <w:p w14:paraId="3E768CA5" w14:textId="780F6C88" w:rsidR="00B02364" w:rsidRPr="0033187E" w:rsidRDefault="00011FFA" w:rsidP="00A81904">
            <w:pPr>
              <w:pStyle w:val="Tabletextbullet"/>
              <w:numPr>
                <w:ilvl w:val="0"/>
                <w:numId w:val="0"/>
              </w:numPr>
              <w:tabs>
                <w:tab w:val="clear" w:pos="567"/>
              </w:tabs>
              <w:rPr>
                <w:lang w:eastAsia="ja-JP"/>
              </w:rPr>
            </w:pPr>
            <w:r w:rsidRPr="0033187E">
              <w:rPr>
                <w:lang w:eastAsia="ja-JP"/>
              </w:rPr>
              <w:t>In consultation with Agriculture</w:t>
            </w:r>
            <w:r w:rsidR="000A4466" w:rsidRPr="0033187E">
              <w:rPr>
                <w:lang w:eastAsia="ja-JP"/>
              </w:rPr>
              <w:t>,</w:t>
            </w:r>
            <w:r w:rsidRPr="0033187E">
              <w:rPr>
                <w:lang w:eastAsia="ja-JP"/>
              </w:rPr>
              <w:t xml:space="preserve"> </w:t>
            </w:r>
            <w:r w:rsidR="000A4466" w:rsidRPr="0033187E">
              <w:rPr>
                <w:lang w:eastAsia="ja-JP"/>
              </w:rPr>
              <w:t>decides</w:t>
            </w:r>
            <w:r w:rsidRPr="0033187E">
              <w:rPr>
                <w:lang w:eastAsia="ja-JP"/>
              </w:rPr>
              <w:t xml:space="preserve"> on the most appropriate form of compliance action to manage </w:t>
            </w:r>
            <w:r w:rsidR="000A4466" w:rsidRPr="0033187E">
              <w:rPr>
                <w:lang w:eastAsia="ja-JP"/>
              </w:rPr>
              <w:t xml:space="preserve">suspected </w:t>
            </w:r>
            <w:r w:rsidRPr="0033187E">
              <w:rPr>
                <w:lang w:eastAsia="ja-JP"/>
              </w:rPr>
              <w:t>contraventions of the Act</w:t>
            </w:r>
          </w:p>
          <w:p w14:paraId="65C12D5F" w14:textId="77777777" w:rsidR="00D23675" w:rsidRPr="0033187E" w:rsidRDefault="00011FFA" w:rsidP="00A81904">
            <w:pPr>
              <w:pStyle w:val="Tabletextbullet"/>
              <w:numPr>
                <w:ilvl w:val="0"/>
                <w:numId w:val="0"/>
              </w:numPr>
              <w:tabs>
                <w:tab w:val="clear" w:pos="567"/>
              </w:tabs>
              <w:rPr>
                <w:lang w:eastAsia="ja-JP"/>
              </w:rPr>
            </w:pPr>
            <w:r w:rsidRPr="0033187E">
              <w:rPr>
                <w:lang w:eastAsia="ja-JP"/>
              </w:rPr>
              <w:t>Provides evidence to support Agriculture’s enforcement activity</w:t>
            </w:r>
          </w:p>
          <w:p w14:paraId="627B7DC5" w14:textId="6C936C4D" w:rsidR="00D23675" w:rsidRPr="0033187E" w:rsidRDefault="00011FFA" w:rsidP="00A81904">
            <w:pPr>
              <w:pStyle w:val="Tabletextbullet"/>
              <w:numPr>
                <w:ilvl w:val="0"/>
                <w:numId w:val="0"/>
              </w:numPr>
              <w:tabs>
                <w:tab w:val="clear" w:pos="567"/>
              </w:tabs>
              <w:rPr>
                <w:lang w:eastAsia="ja-JP"/>
              </w:rPr>
            </w:pPr>
            <w:r w:rsidRPr="0033187E">
              <w:rPr>
                <w:lang w:eastAsia="ja-JP"/>
              </w:rPr>
              <w:t xml:space="preserve">Covers costs of civil compliance activities </w:t>
            </w:r>
          </w:p>
        </w:tc>
        <w:tc>
          <w:tcPr>
            <w:tcW w:w="1882" w:type="dxa"/>
            <w:tcBorders>
              <w:top w:val="nil"/>
              <w:left w:val="nil"/>
              <w:bottom w:val="single" w:sz="4" w:space="0" w:color="auto"/>
              <w:right w:val="nil"/>
            </w:tcBorders>
          </w:tcPr>
          <w:p w14:paraId="6EAEB7F0" w14:textId="77777777" w:rsidR="00B02364" w:rsidRPr="0033187E" w:rsidRDefault="00011FFA" w:rsidP="00A81904">
            <w:pPr>
              <w:pStyle w:val="Tabletextbullet"/>
              <w:numPr>
                <w:ilvl w:val="0"/>
                <w:numId w:val="0"/>
              </w:numPr>
              <w:tabs>
                <w:tab w:val="clear" w:pos="567"/>
              </w:tabs>
              <w:rPr>
                <w:lang w:eastAsia="ja-JP"/>
              </w:rPr>
            </w:pPr>
            <w:r w:rsidRPr="0033187E">
              <w:rPr>
                <w:lang w:eastAsia="ja-JP"/>
              </w:rPr>
              <w:t>Reports any suspected contraventions to Health</w:t>
            </w:r>
          </w:p>
          <w:p w14:paraId="080A1076" w14:textId="41728EC9" w:rsidR="00D23675" w:rsidRPr="0033187E" w:rsidRDefault="00011FFA" w:rsidP="00A81904">
            <w:pPr>
              <w:pStyle w:val="Tabletextbullet"/>
              <w:numPr>
                <w:ilvl w:val="0"/>
                <w:numId w:val="0"/>
              </w:numPr>
              <w:tabs>
                <w:tab w:val="clear" w:pos="567"/>
              </w:tabs>
              <w:rPr>
                <w:lang w:eastAsia="ja-JP"/>
              </w:rPr>
            </w:pPr>
            <w:r w:rsidRPr="0033187E">
              <w:rPr>
                <w:lang w:eastAsia="ja-JP"/>
              </w:rPr>
              <w:t>Undertakes compliance and enforcement activities consistent with policy and procedures, in consultation with Health</w:t>
            </w:r>
          </w:p>
          <w:p w14:paraId="3694D3CC" w14:textId="44ABE958" w:rsidR="00D23675" w:rsidRPr="0033187E" w:rsidRDefault="00011FFA" w:rsidP="00A81904">
            <w:pPr>
              <w:pStyle w:val="Tabletextbullet"/>
              <w:numPr>
                <w:ilvl w:val="0"/>
                <w:numId w:val="0"/>
              </w:numPr>
              <w:tabs>
                <w:tab w:val="clear" w:pos="567"/>
              </w:tabs>
              <w:rPr>
                <w:lang w:eastAsia="ja-JP"/>
              </w:rPr>
            </w:pPr>
            <w:r w:rsidRPr="0033187E">
              <w:rPr>
                <w:lang w:eastAsia="ja-JP"/>
              </w:rPr>
              <w:t xml:space="preserve">Trains biosecurity officers to ensure that they have appropriate skills to identify </w:t>
            </w:r>
            <w:r w:rsidR="00633EE7" w:rsidRPr="0033187E">
              <w:rPr>
                <w:lang w:eastAsia="ja-JP"/>
              </w:rPr>
              <w:t xml:space="preserve">and manage </w:t>
            </w:r>
            <w:r w:rsidRPr="0033187E">
              <w:rPr>
                <w:lang w:eastAsia="ja-JP"/>
              </w:rPr>
              <w:t>noncompliances</w:t>
            </w:r>
          </w:p>
        </w:tc>
        <w:tc>
          <w:tcPr>
            <w:tcW w:w="3930" w:type="dxa"/>
            <w:gridSpan w:val="2"/>
            <w:tcBorders>
              <w:top w:val="nil"/>
              <w:left w:val="nil"/>
              <w:bottom w:val="single" w:sz="4" w:space="0" w:color="auto"/>
              <w:right w:val="nil"/>
            </w:tcBorders>
          </w:tcPr>
          <w:p w14:paraId="4962197A" w14:textId="1223B5EE" w:rsidR="00D23675" w:rsidRPr="0033187E" w:rsidRDefault="00011FFA" w:rsidP="00A81904">
            <w:pPr>
              <w:pStyle w:val="Tabletextbullet"/>
              <w:numPr>
                <w:ilvl w:val="0"/>
                <w:numId w:val="0"/>
              </w:numPr>
              <w:tabs>
                <w:tab w:val="clear" w:pos="567"/>
              </w:tabs>
              <w:rPr>
                <w:lang w:eastAsia="ja-JP"/>
              </w:rPr>
            </w:pPr>
            <w:r w:rsidRPr="0033187E">
              <w:rPr>
                <w:lang w:eastAsia="ja-JP"/>
              </w:rPr>
              <w:t xml:space="preserve">Biosecurity </w:t>
            </w:r>
            <w:r w:rsidR="00B11A80" w:rsidRPr="0033187E">
              <w:rPr>
                <w:lang w:eastAsia="ja-JP"/>
              </w:rPr>
              <w:t>o</w:t>
            </w:r>
            <w:r w:rsidRPr="0033187E">
              <w:rPr>
                <w:lang w:eastAsia="ja-JP"/>
              </w:rPr>
              <w:t>fficers not trained in the identification and management of noncompliance with human biosecurity measures</w:t>
            </w:r>
          </w:p>
          <w:p w14:paraId="068DFBCD" w14:textId="4F79EC03" w:rsidR="00B02364" w:rsidRPr="0033187E" w:rsidRDefault="00011FFA" w:rsidP="00A81904">
            <w:pPr>
              <w:pStyle w:val="Tabletextbullet"/>
              <w:numPr>
                <w:ilvl w:val="0"/>
                <w:numId w:val="0"/>
              </w:numPr>
              <w:tabs>
                <w:tab w:val="clear" w:pos="567"/>
              </w:tabs>
              <w:rPr>
                <w:lang w:eastAsia="ja-JP"/>
              </w:rPr>
            </w:pPr>
            <w:r w:rsidRPr="0033187E">
              <w:rPr>
                <w:lang w:eastAsia="ja-JP"/>
              </w:rPr>
              <w:t>I</w:t>
            </w:r>
            <w:r w:rsidR="00D23675" w:rsidRPr="0033187E">
              <w:rPr>
                <w:lang w:eastAsia="ja-JP"/>
              </w:rPr>
              <w:t>nstruction</w:t>
            </w:r>
            <w:r w:rsidRPr="0033187E">
              <w:rPr>
                <w:lang w:eastAsia="ja-JP"/>
              </w:rPr>
              <w:t>al material</w:t>
            </w:r>
            <w:r w:rsidR="00D23675" w:rsidRPr="0033187E">
              <w:rPr>
                <w:lang w:eastAsia="ja-JP"/>
              </w:rPr>
              <w:t xml:space="preserve"> </w:t>
            </w:r>
            <w:r w:rsidRPr="0033187E">
              <w:rPr>
                <w:lang w:eastAsia="ja-JP"/>
              </w:rPr>
              <w:t xml:space="preserve">does not provide </w:t>
            </w:r>
            <w:r w:rsidR="00D23675" w:rsidRPr="0033187E">
              <w:rPr>
                <w:lang w:eastAsia="ja-JP"/>
              </w:rPr>
              <w:t xml:space="preserve">biosecurity officers </w:t>
            </w:r>
            <w:r w:rsidR="00DE7F92" w:rsidRPr="0033187E">
              <w:rPr>
                <w:lang w:eastAsia="ja-JP"/>
              </w:rPr>
              <w:t>with the tools to manage noncompliance with human biosecurity measures</w:t>
            </w:r>
            <w:r w:rsidR="00D23675" w:rsidRPr="0033187E">
              <w:rPr>
                <w:lang w:eastAsia="ja-JP"/>
              </w:rPr>
              <w:t xml:space="preserve"> </w:t>
            </w:r>
            <w:r w:rsidR="00BB2B57" w:rsidRPr="0033187E">
              <w:rPr>
                <w:lang w:eastAsia="ja-JP"/>
              </w:rPr>
              <w:t>(for example</w:t>
            </w:r>
            <w:r w:rsidRPr="0033187E">
              <w:rPr>
                <w:lang w:eastAsia="ja-JP"/>
              </w:rPr>
              <w:t>,</w:t>
            </w:r>
            <w:r w:rsidR="00BB2B57" w:rsidRPr="0033187E">
              <w:rPr>
                <w:lang w:eastAsia="ja-JP"/>
              </w:rPr>
              <w:t xml:space="preserve"> the detection and management of noncompliance in relation to pratique)</w:t>
            </w:r>
          </w:p>
        </w:tc>
      </w:tr>
    </w:tbl>
    <w:p w14:paraId="51B70303" w14:textId="136020E9" w:rsidR="009E40E6" w:rsidRPr="0033187E" w:rsidRDefault="00011FFA" w:rsidP="00F63B9D">
      <w:pPr>
        <w:pStyle w:val="Heading5"/>
      </w:pPr>
      <w:r w:rsidRPr="0033187E">
        <w:t>Roles and responsibilities</w:t>
      </w:r>
    </w:p>
    <w:p w14:paraId="6E6C10F1" w14:textId="515A2BD6" w:rsidR="00D76678" w:rsidRPr="0033187E" w:rsidRDefault="009E40E6" w:rsidP="00F63B9D">
      <w:r w:rsidRPr="0033187E">
        <w:t>U</w:t>
      </w:r>
      <w:r w:rsidR="00AB6582" w:rsidRPr="0033187E">
        <w:t xml:space="preserve">nder the terms of the MoU, </w:t>
      </w:r>
      <w:r w:rsidR="00011FFA" w:rsidRPr="0033187E">
        <w:t>each agency’s</w:t>
      </w:r>
      <w:r w:rsidR="00B87C09" w:rsidRPr="0033187E">
        <w:t xml:space="preserve"> </w:t>
      </w:r>
      <w:r w:rsidR="00011FFA" w:rsidRPr="0033187E">
        <w:t>obligations</w:t>
      </w:r>
      <w:r w:rsidR="006A657B" w:rsidRPr="0033187E">
        <w:t xml:space="preserve">, </w:t>
      </w:r>
      <w:r w:rsidR="00B87C09" w:rsidRPr="0033187E">
        <w:t>including</w:t>
      </w:r>
      <w:r w:rsidR="006A657B" w:rsidRPr="0033187E">
        <w:t xml:space="preserve"> </w:t>
      </w:r>
      <w:r w:rsidR="00C866BD" w:rsidRPr="0033187E">
        <w:t xml:space="preserve">specific roles </w:t>
      </w:r>
      <w:r w:rsidR="006A657B" w:rsidRPr="0033187E">
        <w:t>and responsibilities in</w:t>
      </w:r>
      <w:r w:rsidR="00B4367B" w:rsidRPr="0033187E">
        <w:t xml:space="preserve"> the management of </w:t>
      </w:r>
      <w:r w:rsidR="00406968" w:rsidRPr="0033187E">
        <w:t xml:space="preserve">human biosecurity </w:t>
      </w:r>
      <w:r w:rsidR="00C866BD" w:rsidRPr="0033187E">
        <w:t>at the first points of entry</w:t>
      </w:r>
      <w:r w:rsidR="00277954" w:rsidRPr="0033187E">
        <w:t>,</w:t>
      </w:r>
      <w:r w:rsidR="00C866BD" w:rsidRPr="0033187E">
        <w:t xml:space="preserve"> </w:t>
      </w:r>
      <w:r w:rsidR="00406968" w:rsidRPr="0033187E">
        <w:t xml:space="preserve">are outlined and agreed </w:t>
      </w:r>
      <w:r w:rsidR="00C866BD" w:rsidRPr="0033187E">
        <w:t>upon</w:t>
      </w:r>
      <w:r w:rsidR="00406968" w:rsidRPr="0033187E">
        <w:t xml:space="preserve">. </w:t>
      </w:r>
      <w:r w:rsidR="00C866BD" w:rsidRPr="0033187E">
        <w:t>However, i</w:t>
      </w:r>
      <w:r w:rsidR="00B7309D" w:rsidRPr="0033187E">
        <w:t xml:space="preserve">n discussions with biosecurity officers in the regions, the Inspector-General was </w:t>
      </w:r>
      <w:r w:rsidR="007A1110" w:rsidRPr="0033187E">
        <w:t xml:space="preserve">given </w:t>
      </w:r>
      <w:r w:rsidR="0012617C" w:rsidRPr="0033187E">
        <w:t>several</w:t>
      </w:r>
      <w:r w:rsidR="00B7309D" w:rsidRPr="0033187E">
        <w:t xml:space="preserve"> examples </w:t>
      </w:r>
      <w:r w:rsidR="007A1110" w:rsidRPr="0033187E">
        <w:t xml:space="preserve">of </w:t>
      </w:r>
      <w:r w:rsidR="00C866BD" w:rsidRPr="0033187E">
        <w:t xml:space="preserve">the </w:t>
      </w:r>
      <w:r w:rsidR="00B7309D" w:rsidRPr="0033187E">
        <w:t>lack of clarity</w:t>
      </w:r>
      <w:r w:rsidR="007A1110" w:rsidRPr="0033187E">
        <w:t xml:space="preserve"> in those roles and responsibilities</w:t>
      </w:r>
      <w:r w:rsidR="00B7309D" w:rsidRPr="0033187E">
        <w:t xml:space="preserve"> </w:t>
      </w:r>
      <w:r w:rsidR="00E66619" w:rsidRPr="0033187E">
        <w:t xml:space="preserve">(discussed </w:t>
      </w:r>
      <w:r w:rsidR="00B7309D" w:rsidRPr="0033187E">
        <w:t xml:space="preserve">in </w:t>
      </w:r>
      <w:r w:rsidR="00C73493" w:rsidRPr="0033187E">
        <w:t>Chapter 8</w:t>
      </w:r>
      <w:r w:rsidR="00E66619" w:rsidRPr="0033187E">
        <w:t>)</w:t>
      </w:r>
      <w:r w:rsidR="00B87C09" w:rsidRPr="0033187E">
        <w:t>.</w:t>
      </w:r>
    </w:p>
    <w:p w14:paraId="0D53EF25" w14:textId="3C69D7FD" w:rsidR="007A1110" w:rsidRPr="0033187E" w:rsidRDefault="009F14E5" w:rsidP="00F63B9D">
      <w:pPr>
        <w:pStyle w:val="Heading5"/>
      </w:pPr>
      <w:r w:rsidRPr="0033187E">
        <w:lastRenderedPageBreak/>
        <w:t>Human health r</w:t>
      </w:r>
      <w:r w:rsidR="6D534E3C" w:rsidRPr="0033187E">
        <w:t>isk assessment</w:t>
      </w:r>
      <w:r w:rsidR="00277954" w:rsidRPr="0033187E">
        <w:t xml:space="preserve"> </w:t>
      </w:r>
    </w:p>
    <w:p w14:paraId="3485EA72" w14:textId="0558C613" w:rsidR="007A1110" w:rsidRPr="0033187E" w:rsidRDefault="175FF0DB" w:rsidP="00F63B9D">
      <w:r w:rsidRPr="0033187E">
        <w:t xml:space="preserve">Health has the primary responsibility for human health policy development, including the risk assessment </w:t>
      </w:r>
      <w:r w:rsidR="291470A6" w:rsidRPr="0033187E">
        <w:t>of incoming travellers</w:t>
      </w:r>
      <w:r w:rsidR="00277954" w:rsidRPr="0033187E">
        <w:t xml:space="preserve"> – </w:t>
      </w:r>
      <w:r w:rsidR="2712D549" w:rsidRPr="0033187E">
        <w:t xml:space="preserve">in particular, </w:t>
      </w:r>
      <w:r w:rsidR="4A00C20C" w:rsidRPr="0033187E">
        <w:t xml:space="preserve">those </w:t>
      </w:r>
      <w:r w:rsidR="2712D549" w:rsidRPr="0033187E">
        <w:t xml:space="preserve">suspected of </w:t>
      </w:r>
      <w:r w:rsidR="008764D2" w:rsidRPr="0033187E">
        <w:t xml:space="preserve">being infected with </w:t>
      </w:r>
      <w:r w:rsidR="005D6698" w:rsidRPr="0033187E">
        <w:t xml:space="preserve">a Listed </w:t>
      </w:r>
      <w:r w:rsidR="007F38C3" w:rsidRPr="0033187E">
        <w:t xml:space="preserve">Human </w:t>
      </w:r>
      <w:r w:rsidR="005D6698" w:rsidRPr="0033187E">
        <w:t>Disease</w:t>
      </w:r>
      <w:r w:rsidR="291470A6" w:rsidRPr="0033187E">
        <w:t xml:space="preserve">. </w:t>
      </w:r>
      <w:r w:rsidR="24EBA9DC" w:rsidRPr="0033187E">
        <w:t>The Director of Human Biosecurity</w:t>
      </w:r>
      <w:r w:rsidR="007A1110" w:rsidRPr="0033187E">
        <w:t xml:space="preserve"> has devolved this responsibility to jurisdictional health agencies </w:t>
      </w:r>
      <w:r w:rsidR="00012E77" w:rsidRPr="0033187E">
        <w:t>via</w:t>
      </w:r>
      <w:r w:rsidR="007A1110" w:rsidRPr="0033187E">
        <w:t xml:space="preserve"> the </w:t>
      </w:r>
      <w:r w:rsidR="00BD534D" w:rsidRPr="0033187E">
        <w:t xml:space="preserve">Standard Funding Agreement Schedule, </w:t>
      </w:r>
      <w:r w:rsidR="00BD534D" w:rsidRPr="0033187E">
        <w:rPr>
          <w:i/>
          <w:iCs/>
        </w:rPr>
        <w:t xml:space="preserve">Agreement with the </w:t>
      </w:r>
      <w:r w:rsidR="007A1110" w:rsidRPr="0033187E">
        <w:rPr>
          <w:i/>
          <w:iCs/>
        </w:rPr>
        <w:t>s</w:t>
      </w:r>
      <w:r w:rsidR="00BD534D" w:rsidRPr="0033187E">
        <w:rPr>
          <w:i/>
          <w:iCs/>
        </w:rPr>
        <w:t xml:space="preserve">tates and </w:t>
      </w:r>
      <w:r w:rsidR="007A1110" w:rsidRPr="0033187E">
        <w:rPr>
          <w:i/>
          <w:iCs/>
        </w:rPr>
        <w:t>t</w:t>
      </w:r>
      <w:r w:rsidR="00BD534D" w:rsidRPr="0033187E">
        <w:rPr>
          <w:i/>
          <w:iCs/>
        </w:rPr>
        <w:t xml:space="preserve">erritories for the provision of </w:t>
      </w:r>
      <w:r w:rsidR="007A1110" w:rsidRPr="0033187E">
        <w:rPr>
          <w:i/>
          <w:iCs/>
        </w:rPr>
        <w:t>h</w:t>
      </w:r>
      <w:r w:rsidR="00BD534D" w:rsidRPr="0033187E">
        <w:rPr>
          <w:i/>
          <w:iCs/>
        </w:rPr>
        <w:t xml:space="preserve">uman </w:t>
      </w:r>
      <w:r w:rsidR="007A1110" w:rsidRPr="0033187E">
        <w:rPr>
          <w:i/>
          <w:iCs/>
        </w:rPr>
        <w:t>q</w:t>
      </w:r>
      <w:r w:rsidR="00BD534D" w:rsidRPr="0033187E">
        <w:rPr>
          <w:i/>
          <w:iCs/>
        </w:rPr>
        <w:t xml:space="preserve">uarantine </w:t>
      </w:r>
      <w:r w:rsidR="007A1110" w:rsidRPr="0033187E">
        <w:rPr>
          <w:i/>
          <w:iCs/>
        </w:rPr>
        <w:t>s</w:t>
      </w:r>
      <w:r w:rsidR="00BD534D" w:rsidRPr="0033187E">
        <w:rPr>
          <w:i/>
          <w:iCs/>
        </w:rPr>
        <w:t>ervices</w:t>
      </w:r>
      <w:r w:rsidR="00BD534D" w:rsidRPr="0033187E">
        <w:t xml:space="preserve"> </w:t>
      </w:r>
      <w:r w:rsidR="00012E77" w:rsidRPr="0033187E">
        <w:t>(</w:t>
      </w:r>
      <w:r w:rsidR="0052299E" w:rsidRPr="0033187E">
        <w:t xml:space="preserve">an example is provided in </w:t>
      </w:r>
      <w:hyperlink r:id="rId30" w:history="1">
        <w:r w:rsidR="0052299E" w:rsidRPr="0033187E">
          <w:rPr>
            <w:rStyle w:val="Hyperlink"/>
          </w:rPr>
          <w:t xml:space="preserve">Exhibit </w:t>
        </w:r>
        <w:r w:rsidR="00BD534D" w:rsidRPr="0033187E">
          <w:rPr>
            <w:rStyle w:val="Hyperlink"/>
          </w:rPr>
          <w:t>3</w:t>
        </w:r>
        <w:r w:rsidR="0052299E" w:rsidRPr="0033187E">
          <w:rPr>
            <w:rStyle w:val="Hyperlink"/>
          </w:rPr>
          <w:t>1</w:t>
        </w:r>
      </w:hyperlink>
      <w:r w:rsidR="00012E77" w:rsidRPr="0033187E">
        <w:t xml:space="preserve"> ‒</w:t>
      </w:r>
      <w:r w:rsidR="00B01101" w:rsidRPr="0033187E">
        <w:t xml:space="preserve"> submitted to the Special Commission of Inquiry into the </w:t>
      </w:r>
      <w:r w:rsidR="00B01101" w:rsidRPr="0033187E">
        <w:rPr>
          <w:i/>
          <w:iCs/>
        </w:rPr>
        <w:t>Ruby Princess</w:t>
      </w:r>
      <w:r w:rsidR="0052299E" w:rsidRPr="0033187E">
        <w:t>)</w:t>
      </w:r>
      <w:r w:rsidR="24EBA9DC" w:rsidRPr="0033187E">
        <w:t>.</w:t>
      </w:r>
    </w:p>
    <w:p w14:paraId="0587A74E" w14:textId="433FCFEB" w:rsidR="00C53DA5" w:rsidRPr="0033187E" w:rsidRDefault="175FF0DB" w:rsidP="00F63B9D">
      <w:r w:rsidRPr="0033187E">
        <w:t xml:space="preserve">Risk assessments (and analyses) inform </w:t>
      </w:r>
      <w:r w:rsidR="00011FFA" w:rsidRPr="0033187E">
        <w:t>action to be taken</w:t>
      </w:r>
      <w:r w:rsidRPr="0033187E">
        <w:t xml:space="preserve"> for </w:t>
      </w:r>
      <w:r w:rsidR="4E8327E7" w:rsidRPr="0033187E">
        <w:t xml:space="preserve">the management of </w:t>
      </w:r>
      <w:r w:rsidRPr="0033187E">
        <w:t>risks</w:t>
      </w:r>
      <w:r w:rsidR="6130FF68" w:rsidRPr="0033187E">
        <w:t xml:space="preserve"> that exceed ‘</w:t>
      </w:r>
      <w:r w:rsidR="00011FFA" w:rsidRPr="0033187E">
        <w:t>risk</w:t>
      </w:r>
      <w:r w:rsidR="6130FF68" w:rsidRPr="0033187E">
        <w:t xml:space="preserve"> appetite’</w:t>
      </w:r>
      <w:r w:rsidRPr="0033187E">
        <w:t xml:space="preserve">. </w:t>
      </w:r>
      <w:r w:rsidR="04EEF08A" w:rsidRPr="0033187E">
        <w:t xml:space="preserve">In the case of </w:t>
      </w:r>
      <w:r w:rsidR="001D72E2" w:rsidRPr="0033187E">
        <w:t xml:space="preserve">the </w:t>
      </w:r>
      <w:r w:rsidR="04EEF08A" w:rsidRPr="0033187E">
        <w:rPr>
          <w:i/>
          <w:iCs/>
        </w:rPr>
        <w:t>Ruby</w:t>
      </w:r>
      <w:r w:rsidR="284B87D0" w:rsidRPr="0033187E">
        <w:rPr>
          <w:i/>
          <w:iCs/>
        </w:rPr>
        <w:t> </w:t>
      </w:r>
      <w:r w:rsidR="04EEF08A" w:rsidRPr="0033187E">
        <w:rPr>
          <w:i/>
          <w:iCs/>
        </w:rPr>
        <w:t>Princess</w:t>
      </w:r>
      <w:r w:rsidR="04EEF08A" w:rsidRPr="0033187E">
        <w:t xml:space="preserve">, </w:t>
      </w:r>
      <w:r w:rsidR="7718A1F3" w:rsidRPr="0033187E">
        <w:t>t</w:t>
      </w:r>
      <w:r w:rsidR="291470A6" w:rsidRPr="0033187E">
        <w:t xml:space="preserve">he health status of </w:t>
      </w:r>
      <w:r w:rsidR="04EEF08A" w:rsidRPr="0033187E">
        <w:t>incoming passengers</w:t>
      </w:r>
      <w:r w:rsidR="1B329250" w:rsidRPr="0033187E">
        <w:t>,</w:t>
      </w:r>
      <w:r w:rsidR="291470A6" w:rsidRPr="0033187E">
        <w:t xml:space="preserve"> </w:t>
      </w:r>
      <w:r w:rsidR="74E11B35" w:rsidRPr="0033187E">
        <w:t>available</w:t>
      </w:r>
      <w:r w:rsidR="7718A1F3" w:rsidRPr="0033187E">
        <w:t xml:space="preserve"> in the form of vessel’s </w:t>
      </w:r>
      <w:r w:rsidR="402F9794" w:rsidRPr="0033187E">
        <w:t>Pre-arrival Report</w:t>
      </w:r>
      <w:r w:rsidR="7718A1F3" w:rsidRPr="0033187E">
        <w:t xml:space="preserve">, </w:t>
      </w:r>
      <w:r w:rsidR="00011FFA" w:rsidRPr="0033187E">
        <w:t>was used to complete</w:t>
      </w:r>
      <w:r w:rsidR="4E8327E7" w:rsidRPr="0033187E">
        <w:t xml:space="preserve"> </w:t>
      </w:r>
      <w:r w:rsidR="7718A1F3" w:rsidRPr="0033187E">
        <w:t>a formal risk assessment</w:t>
      </w:r>
      <w:r w:rsidR="00031AE9" w:rsidRPr="0033187E">
        <w:t xml:space="preserve"> (Exhibit 119, AGS 2020)</w:t>
      </w:r>
      <w:r w:rsidR="74E11B35" w:rsidRPr="0033187E">
        <w:t>.</w:t>
      </w:r>
      <w:r w:rsidR="3FADA521" w:rsidRPr="0033187E">
        <w:t xml:space="preserve"> </w:t>
      </w:r>
      <w:r w:rsidR="00011FFA" w:rsidRPr="0033187E">
        <w:t>The risk assessment for</w:t>
      </w:r>
      <w:r w:rsidR="1B329250" w:rsidRPr="0033187E">
        <w:t>m for</w:t>
      </w:r>
      <w:r w:rsidR="00011FFA" w:rsidRPr="0033187E">
        <w:t xml:space="preserve"> </w:t>
      </w:r>
      <w:r w:rsidR="001D72E2" w:rsidRPr="0033187E">
        <w:t xml:space="preserve">the </w:t>
      </w:r>
      <w:r w:rsidR="00011FFA" w:rsidRPr="0033187E">
        <w:rPr>
          <w:i/>
          <w:iCs/>
        </w:rPr>
        <w:t>Ruby Princess</w:t>
      </w:r>
      <w:r w:rsidR="00011FFA" w:rsidRPr="0033187E">
        <w:t xml:space="preserve"> (completed on 18</w:t>
      </w:r>
      <w:r w:rsidR="00031AE9" w:rsidRPr="0033187E">
        <w:t> </w:t>
      </w:r>
      <w:r w:rsidR="00011FFA" w:rsidRPr="0033187E">
        <w:t xml:space="preserve">March 2020) </w:t>
      </w:r>
      <w:r w:rsidR="115A9EA1" w:rsidRPr="0033187E">
        <w:t>noted</w:t>
      </w:r>
      <w:r w:rsidR="00011FFA" w:rsidRPr="0033187E">
        <w:t xml:space="preserve"> that 104 passengers presented to the ship’s clinic with acute respiratory illness and 36 others </w:t>
      </w:r>
      <w:r w:rsidR="007A1110" w:rsidRPr="0033187E">
        <w:t xml:space="preserve">presented </w:t>
      </w:r>
      <w:r w:rsidR="00011FFA" w:rsidRPr="0033187E">
        <w:t>with influenza</w:t>
      </w:r>
      <w:r w:rsidR="00277954" w:rsidRPr="0033187E">
        <w:t>-</w:t>
      </w:r>
      <w:r w:rsidR="00011FFA" w:rsidRPr="0033187E">
        <w:t>like illness (</w:t>
      </w:r>
      <w:r w:rsidR="007A1110" w:rsidRPr="0033187E">
        <w:t>see ‘</w:t>
      </w:r>
      <w:r w:rsidR="00011FFA" w:rsidRPr="0033187E">
        <w:rPr>
          <w:iCs/>
        </w:rPr>
        <w:t>Appendix I Risk Assessment Form</w:t>
      </w:r>
      <w:r w:rsidR="007A1110" w:rsidRPr="0033187E">
        <w:rPr>
          <w:iCs/>
        </w:rPr>
        <w:t>’</w:t>
      </w:r>
      <w:r w:rsidR="7A548913" w:rsidRPr="0033187E">
        <w:t xml:space="preserve"> in </w:t>
      </w:r>
      <w:r w:rsidR="1233AB81" w:rsidRPr="0033187E">
        <w:t>Walker</w:t>
      </w:r>
      <w:r w:rsidR="7A548913" w:rsidRPr="0033187E">
        <w:t> </w:t>
      </w:r>
      <w:r w:rsidR="1233AB81" w:rsidRPr="0033187E">
        <w:t>2020</w:t>
      </w:r>
      <w:r w:rsidR="00011FFA" w:rsidRPr="0033187E">
        <w:t>).</w:t>
      </w:r>
      <w:r w:rsidR="1B329250" w:rsidRPr="0033187E">
        <w:t xml:space="preserve"> The </w:t>
      </w:r>
      <w:r w:rsidR="00BD534D" w:rsidRPr="0033187E">
        <w:t xml:space="preserve">NSW Health </w:t>
      </w:r>
      <w:r w:rsidR="1B329250" w:rsidRPr="0033187E">
        <w:t xml:space="preserve">expert panel rated </w:t>
      </w:r>
      <w:r w:rsidR="007A1110" w:rsidRPr="0033187E">
        <w:t xml:space="preserve">the </w:t>
      </w:r>
      <w:r w:rsidR="1B329250" w:rsidRPr="0033187E">
        <w:rPr>
          <w:i/>
          <w:iCs/>
        </w:rPr>
        <w:t>Ruby</w:t>
      </w:r>
      <w:r w:rsidR="284B87D0" w:rsidRPr="0033187E">
        <w:rPr>
          <w:i/>
          <w:iCs/>
        </w:rPr>
        <w:t> </w:t>
      </w:r>
      <w:r w:rsidR="1B329250" w:rsidRPr="0033187E">
        <w:rPr>
          <w:i/>
          <w:iCs/>
        </w:rPr>
        <w:t>Princess</w:t>
      </w:r>
      <w:r w:rsidR="1B329250" w:rsidRPr="0033187E">
        <w:t xml:space="preserve"> as ‘</w:t>
      </w:r>
      <w:r w:rsidR="5619710F" w:rsidRPr="0033187E">
        <w:t>l</w:t>
      </w:r>
      <w:r w:rsidR="1B329250" w:rsidRPr="0033187E">
        <w:t>ow</w:t>
      </w:r>
      <w:r w:rsidR="5619710F" w:rsidRPr="0033187E">
        <w:t xml:space="preserve"> </w:t>
      </w:r>
      <w:r w:rsidR="1B329250" w:rsidRPr="0033187E">
        <w:t>risk’</w:t>
      </w:r>
      <w:r w:rsidR="00277954" w:rsidRPr="0033187E">
        <w:t>:</w:t>
      </w:r>
    </w:p>
    <w:p w14:paraId="40538D76" w14:textId="741D7F72" w:rsidR="00C40C11" w:rsidRPr="0033187E" w:rsidRDefault="00011FFA" w:rsidP="00E95766">
      <w:pPr>
        <w:pStyle w:val="Quote"/>
      </w:pPr>
      <w:r w:rsidRPr="0033187E">
        <w:t xml:space="preserve">11.42 The Commonwealth accepts that the Human Health Inspection carried out by DAWE’s </w:t>
      </w:r>
      <w:r w:rsidR="001F3BD6" w:rsidRPr="0033187E">
        <w:t xml:space="preserve">[Agriculture’s] </w:t>
      </w:r>
      <w:r w:rsidRPr="0033187E">
        <w:t>Biosecurity Officers plays an important role in the verification of information reported by a cruise ship to MARS and assessing any human health risk prior to granting pratique.</w:t>
      </w:r>
    </w:p>
    <w:p w14:paraId="2E9AE6F8" w14:textId="25D4CA75" w:rsidR="00406968" w:rsidRPr="0033187E" w:rsidRDefault="00011FFA" w:rsidP="00F63B9D">
      <w:r w:rsidRPr="0033187E">
        <w:t xml:space="preserve">Interestingly, </w:t>
      </w:r>
      <w:r w:rsidR="4E8327E7" w:rsidRPr="0033187E">
        <w:t xml:space="preserve">New Zealand </w:t>
      </w:r>
      <w:r w:rsidR="26079612" w:rsidRPr="0033187E">
        <w:t xml:space="preserve">refused to allow </w:t>
      </w:r>
      <w:r w:rsidR="002A7225" w:rsidRPr="0033187E">
        <w:t xml:space="preserve">the vessel to </w:t>
      </w:r>
      <w:r w:rsidR="26079612" w:rsidRPr="0033187E">
        <w:t xml:space="preserve">dock at </w:t>
      </w:r>
      <w:r w:rsidR="301A984A" w:rsidRPr="0033187E">
        <w:t>any of its</w:t>
      </w:r>
      <w:r w:rsidR="26079612" w:rsidRPr="0033187E">
        <w:t xml:space="preserve"> ports</w:t>
      </w:r>
      <w:r w:rsidR="24EBA9DC" w:rsidRPr="0033187E">
        <w:t>. This</w:t>
      </w:r>
      <w:r w:rsidR="4E8327E7" w:rsidRPr="0033187E">
        <w:t xml:space="preserve"> raises questions about the level </w:t>
      </w:r>
      <w:r w:rsidR="00827722" w:rsidRPr="0033187E">
        <w:t xml:space="preserve">of intelligence </w:t>
      </w:r>
      <w:r w:rsidR="00277954" w:rsidRPr="0033187E">
        <w:t xml:space="preserve">that Australian authorities </w:t>
      </w:r>
      <w:r w:rsidR="00827722" w:rsidRPr="0033187E">
        <w:t xml:space="preserve">obtained from New Zealand counterparts </w:t>
      </w:r>
      <w:r w:rsidR="00277954" w:rsidRPr="0033187E">
        <w:t xml:space="preserve">when </w:t>
      </w:r>
      <w:r w:rsidR="00827722" w:rsidRPr="0033187E">
        <w:t xml:space="preserve">preparing to </w:t>
      </w:r>
      <w:r w:rsidR="402F9794" w:rsidRPr="0033187E">
        <w:t>appropriately</w:t>
      </w:r>
      <w:r w:rsidR="7746CEC1" w:rsidRPr="0033187E">
        <w:t xml:space="preserve"> manage</w:t>
      </w:r>
      <w:r w:rsidR="17C15F9E" w:rsidRPr="0033187E">
        <w:t xml:space="preserve"> </w:t>
      </w:r>
      <w:r w:rsidR="00A33F05" w:rsidRPr="0033187E">
        <w:t xml:space="preserve">plausible </w:t>
      </w:r>
      <w:r w:rsidR="00827722" w:rsidRPr="0033187E">
        <w:t>human biosecurity risks for the</w:t>
      </w:r>
      <w:r w:rsidR="17C15F9E" w:rsidRPr="0033187E">
        <w:t xml:space="preserve"> </w:t>
      </w:r>
      <w:r w:rsidR="00827722" w:rsidRPr="0033187E">
        <w:rPr>
          <w:i/>
        </w:rPr>
        <w:t>Ruby Princess</w:t>
      </w:r>
      <w:r w:rsidR="00A33F05" w:rsidRPr="0033187E">
        <w:rPr>
          <w:i/>
        </w:rPr>
        <w:t>’</w:t>
      </w:r>
      <w:r w:rsidR="00827722" w:rsidRPr="0033187E">
        <w:rPr>
          <w:i/>
        </w:rPr>
        <w:t xml:space="preserve"> </w:t>
      </w:r>
      <w:r w:rsidR="00827722" w:rsidRPr="0033187E">
        <w:t>arrival in Sydney.</w:t>
      </w:r>
    </w:p>
    <w:p w14:paraId="53BE8985" w14:textId="6F67BCC6" w:rsidR="002A7225" w:rsidRPr="0033187E" w:rsidRDefault="00011FFA" w:rsidP="00F63B9D">
      <w:pPr>
        <w:pStyle w:val="Heading5"/>
      </w:pPr>
      <w:r w:rsidRPr="0033187E">
        <w:t>Staff training</w:t>
      </w:r>
    </w:p>
    <w:p w14:paraId="252B5CD1" w14:textId="56BEC8A9" w:rsidR="00057C39" w:rsidRPr="0033187E" w:rsidRDefault="00E9103B" w:rsidP="00F63B9D">
      <w:r w:rsidRPr="0033187E">
        <w:t>Under the M</w:t>
      </w:r>
      <w:r w:rsidR="00FF6099" w:rsidRPr="0033187E">
        <w:t>o</w:t>
      </w:r>
      <w:r w:rsidRPr="0033187E">
        <w:t>U</w:t>
      </w:r>
      <w:r w:rsidR="002A7225" w:rsidRPr="0033187E">
        <w:t>,</w:t>
      </w:r>
      <w:r w:rsidRPr="0033187E">
        <w:t xml:space="preserve"> b</w:t>
      </w:r>
      <w:r w:rsidR="00011FFA" w:rsidRPr="0033187E">
        <w:t xml:space="preserve">oth </w:t>
      </w:r>
      <w:r w:rsidR="00D67D88" w:rsidRPr="0033187E">
        <w:t>agencies</w:t>
      </w:r>
      <w:r w:rsidR="00011FFA" w:rsidRPr="0033187E">
        <w:t xml:space="preserve"> have obligations </w:t>
      </w:r>
      <w:r w:rsidR="00E60EB0" w:rsidRPr="0033187E">
        <w:t>to train</w:t>
      </w:r>
      <w:r w:rsidR="00011FFA" w:rsidRPr="0033187E">
        <w:t xml:space="preserve"> </w:t>
      </w:r>
      <w:r w:rsidR="00E60EB0" w:rsidRPr="0033187E">
        <w:t>their</w:t>
      </w:r>
      <w:r w:rsidR="00011FFA" w:rsidRPr="0033187E">
        <w:t xml:space="preserve"> officers in human biosecurity</w:t>
      </w:r>
      <w:r w:rsidRPr="0033187E">
        <w:t>.</w:t>
      </w:r>
      <w:r w:rsidR="00011FFA" w:rsidRPr="0033187E">
        <w:t xml:space="preserve"> </w:t>
      </w:r>
      <w:r w:rsidRPr="0033187E">
        <w:t>H</w:t>
      </w:r>
      <w:r w:rsidR="00011FFA" w:rsidRPr="0033187E">
        <w:t>owever</w:t>
      </w:r>
      <w:r w:rsidRPr="0033187E">
        <w:t>,</w:t>
      </w:r>
      <w:r w:rsidR="00011FFA" w:rsidRPr="0033187E">
        <w:t xml:space="preserve"> </w:t>
      </w:r>
      <w:r w:rsidR="009E397A" w:rsidRPr="0033187E">
        <w:t xml:space="preserve">following the </w:t>
      </w:r>
      <w:r w:rsidR="009E397A" w:rsidRPr="0033187E">
        <w:rPr>
          <w:i/>
          <w:iCs/>
        </w:rPr>
        <w:t>Ruby Princess</w:t>
      </w:r>
      <w:r w:rsidR="00011FFA" w:rsidRPr="0033187E">
        <w:t xml:space="preserve"> incident it must be questioned whether the level of training provided </w:t>
      </w:r>
      <w:r w:rsidR="00115024" w:rsidRPr="0033187E">
        <w:t>to biosecurity officers who attend</w:t>
      </w:r>
      <w:r w:rsidR="002A7225" w:rsidRPr="0033187E">
        <w:t>ed</w:t>
      </w:r>
      <w:r w:rsidR="00115024" w:rsidRPr="0033187E">
        <w:t xml:space="preserve"> the vessel </w:t>
      </w:r>
      <w:r w:rsidR="00011FFA" w:rsidRPr="0033187E">
        <w:t xml:space="preserve">was </w:t>
      </w:r>
      <w:r w:rsidR="00115024" w:rsidRPr="0033187E">
        <w:t>adequate</w:t>
      </w:r>
      <w:r w:rsidR="00011FFA" w:rsidRPr="0033187E">
        <w:t>.</w:t>
      </w:r>
      <w:r w:rsidR="003C760F" w:rsidRPr="0033187E">
        <w:t xml:space="preserve"> The</w:t>
      </w:r>
      <w:r w:rsidR="009E397A" w:rsidRPr="0033187E">
        <w:t xml:space="preserve"> Special Commission of Inquiry into the </w:t>
      </w:r>
      <w:r w:rsidR="009E397A" w:rsidRPr="0033187E">
        <w:rPr>
          <w:i/>
          <w:iCs/>
        </w:rPr>
        <w:t>Ruby Princess</w:t>
      </w:r>
      <w:r w:rsidR="00492C72" w:rsidRPr="0033187E">
        <w:t xml:space="preserve"> (Walker 2020)</w:t>
      </w:r>
      <w:r w:rsidR="009E397A" w:rsidRPr="0033187E">
        <w:t xml:space="preserve"> noted that Agriculture’s</w:t>
      </w:r>
      <w:r w:rsidR="003C760F" w:rsidRPr="0033187E">
        <w:t xml:space="preserve"> capacity to respond </w:t>
      </w:r>
      <w:r w:rsidR="009E397A" w:rsidRPr="0033187E">
        <w:t xml:space="preserve">had several weaknesses </w:t>
      </w:r>
      <w:r w:rsidR="00115024" w:rsidRPr="0033187E">
        <w:t>stemming from localised practices that prevailed in Sydney:</w:t>
      </w:r>
    </w:p>
    <w:p w14:paraId="7C94F32C" w14:textId="337E52DC" w:rsidR="00702CAB" w:rsidRPr="0033187E" w:rsidRDefault="00011FFA" w:rsidP="00E95766">
      <w:pPr>
        <w:pStyle w:val="Quote"/>
        <w:rPr>
          <w:vertAlign w:val="superscript"/>
        </w:rPr>
      </w:pPr>
      <w:r w:rsidRPr="0033187E">
        <w:t>The Commonwealth has acknowledged that its treatment of the Ruby Princess has highlighted that Biosecurity Officers at the Port of Sydney were not following DAWE [Agriculture] policies and that practices had emerged in Sydney which were contrary to those policies.</w:t>
      </w:r>
    </w:p>
    <w:p w14:paraId="0CD309F7" w14:textId="70801F33" w:rsidR="00D85393" w:rsidRPr="0033187E" w:rsidRDefault="00011FFA" w:rsidP="00F63B9D">
      <w:r w:rsidRPr="0033187E">
        <w:t xml:space="preserve">Clearly, this raises </w:t>
      </w:r>
      <w:r w:rsidR="000E667D" w:rsidRPr="0033187E">
        <w:t>several</w:t>
      </w:r>
      <w:r w:rsidRPr="0033187E">
        <w:t xml:space="preserve"> questions about training levels and support available to </w:t>
      </w:r>
      <w:r w:rsidR="007E4A0C" w:rsidRPr="0033187E">
        <w:t xml:space="preserve">staff </w:t>
      </w:r>
      <w:r w:rsidRPr="0033187E">
        <w:t xml:space="preserve">in </w:t>
      </w:r>
      <w:r w:rsidR="000E5DB8" w:rsidRPr="0033187E">
        <w:t xml:space="preserve">taking appropriate </w:t>
      </w:r>
      <w:r w:rsidRPr="0033187E">
        <w:t>decision</w:t>
      </w:r>
      <w:r w:rsidR="000E5DB8" w:rsidRPr="0033187E">
        <w:t>s</w:t>
      </w:r>
      <w:r w:rsidR="007E4A0C" w:rsidRPr="0033187E">
        <w:t>, which in turn may have impacted their competency</w:t>
      </w:r>
      <w:r w:rsidRPr="0033187E">
        <w:t>:</w:t>
      </w:r>
    </w:p>
    <w:p w14:paraId="3D5118B1" w14:textId="132B8A69" w:rsidR="00D85393" w:rsidRPr="0033187E" w:rsidRDefault="00011FFA" w:rsidP="008B1716">
      <w:pPr>
        <w:pStyle w:val="ListBullet"/>
      </w:pPr>
      <w:r w:rsidRPr="0033187E">
        <w:t>inadequate</w:t>
      </w:r>
      <w:r w:rsidR="0057151C" w:rsidRPr="0033187E">
        <w:t xml:space="preserve"> </w:t>
      </w:r>
      <w:r w:rsidRPr="0033187E">
        <w:t xml:space="preserve">understanding </w:t>
      </w:r>
      <w:r w:rsidR="0057151C" w:rsidRPr="0033187E">
        <w:t xml:space="preserve">of </w:t>
      </w:r>
      <w:r w:rsidRPr="0033187E">
        <w:t>other agency’s roles</w:t>
      </w:r>
    </w:p>
    <w:p w14:paraId="6B2D233A" w14:textId="5076C43B" w:rsidR="00D85393" w:rsidRPr="0033187E" w:rsidRDefault="00011FFA" w:rsidP="008B1716">
      <w:pPr>
        <w:pStyle w:val="ListBullet"/>
      </w:pPr>
      <w:r w:rsidRPr="0033187E">
        <w:t>localised work practices</w:t>
      </w:r>
    </w:p>
    <w:p w14:paraId="3DAD5B9C" w14:textId="0869943F" w:rsidR="00D85393" w:rsidRPr="0033187E" w:rsidRDefault="00011FFA" w:rsidP="008B1716">
      <w:pPr>
        <w:pStyle w:val="ListBullet"/>
      </w:pPr>
      <w:r w:rsidRPr="0033187E">
        <w:t>inadequate communication within the organisation</w:t>
      </w:r>
    </w:p>
    <w:p w14:paraId="3EA04D1C" w14:textId="4D5B7517" w:rsidR="00D85393" w:rsidRPr="0033187E" w:rsidRDefault="00011FFA" w:rsidP="008B1716">
      <w:pPr>
        <w:pStyle w:val="ListBullet"/>
      </w:pPr>
      <w:r w:rsidRPr="0033187E">
        <w:t>not adhering to</w:t>
      </w:r>
      <w:r w:rsidR="0057151C" w:rsidRPr="0033187E">
        <w:t xml:space="preserve"> (or </w:t>
      </w:r>
      <w:r w:rsidRPr="0033187E">
        <w:t>departure from</w:t>
      </w:r>
      <w:r w:rsidR="0057151C" w:rsidRPr="0033187E">
        <w:t>)</w:t>
      </w:r>
      <w:r w:rsidRPr="0033187E">
        <w:t xml:space="preserve"> instructional material</w:t>
      </w:r>
    </w:p>
    <w:p w14:paraId="26BAF20E" w14:textId="06A23363" w:rsidR="00D85393" w:rsidRPr="0033187E" w:rsidRDefault="00827722" w:rsidP="008B1716">
      <w:pPr>
        <w:pStyle w:val="ListBullet"/>
      </w:pPr>
      <w:r w:rsidRPr="0033187E">
        <w:t xml:space="preserve">insufficient </w:t>
      </w:r>
      <w:r w:rsidR="00011FFA" w:rsidRPr="0033187E">
        <w:t>focus on human health aspects</w:t>
      </w:r>
    </w:p>
    <w:p w14:paraId="6CE4D67B" w14:textId="751F6676" w:rsidR="00D85393" w:rsidRPr="0033187E" w:rsidRDefault="00011FFA" w:rsidP="008B1716">
      <w:pPr>
        <w:pStyle w:val="ListBullet"/>
      </w:pPr>
      <w:r w:rsidRPr="0033187E">
        <w:t>i</w:t>
      </w:r>
      <w:r w:rsidR="0081103D" w:rsidRPr="0033187E">
        <w:t>nadequate</w:t>
      </w:r>
      <w:r w:rsidRPr="0033187E">
        <w:t xml:space="preserve"> experience/training in managing </w:t>
      </w:r>
      <w:r w:rsidR="00836BC4" w:rsidRPr="0033187E">
        <w:t xml:space="preserve">human </w:t>
      </w:r>
      <w:r w:rsidRPr="0033187E">
        <w:t>biosecurity responsibility</w:t>
      </w:r>
      <w:r w:rsidR="00295033" w:rsidRPr="0033187E">
        <w:t xml:space="preserve"> </w:t>
      </w:r>
      <w:r w:rsidR="000E667D" w:rsidRPr="0033187E">
        <w:t>in the V</w:t>
      </w:r>
      <w:r w:rsidR="00295033" w:rsidRPr="0033187E">
        <w:t>essels</w:t>
      </w:r>
      <w:r w:rsidR="00836BC4" w:rsidRPr="0033187E">
        <w:t> </w:t>
      </w:r>
      <w:r w:rsidR="000E667D" w:rsidRPr="0033187E">
        <w:t>P</w:t>
      </w:r>
      <w:r w:rsidR="00295033" w:rsidRPr="0033187E">
        <w:t>athway</w:t>
      </w:r>
    </w:p>
    <w:p w14:paraId="22050CE5" w14:textId="409375C1" w:rsidR="00D85393" w:rsidRPr="0033187E" w:rsidRDefault="00011FFA" w:rsidP="008B1716">
      <w:pPr>
        <w:pStyle w:val="ListBullet"/>
      </w:pPr>
      <w:r w:rsidRPr="0033187E">
        <w:t xml:space="preserve">placing too much responsibility on a junior officer with very little or no support </w:t>
      </w:r>
      <w:r w:rsidR="00542116" w:rsidRPr="0033187E">
        <w:t>to assist them in</w:t>
      </w:r>
      <w:r w:rsidRPr="0033187E">
        <w:t xml:space="preserve"> appropriate decision-making</w:t>
      </w:r>
    </w:p>
    <w:p w14:paraId="36CC695C" w14:textId="23D15339" w:rsidR="00D85393" w:rsidRPr="0033187E" w:rsidRDefault="00011FFA" w:rsidP="008B1716">
      <w:pPr>
        <w:pStyle w:val="ListBullet"/>
      </w:pPr>
      <w:r w:rsidRPr="0033187E">
        <w:t>officer</w:t>
      </w:r>
      <w:r w:rsidR="00295033" w:rsidRPr="0033187E">
        <w:t>(s)</w:t>
      </w:r>
      <w:r w:rsidRPr="0033187E">
        <w:t xml:space="preserve"> not seeking clarification when faced with uncertainty</w:t>
      </w:r>
    </w:p>
    <w:p w14:paraId="24A553DA" w14:textId="51C887D2" w:rsidR="00D85393" w:rsidRPr="0033187E" w:rsidRDefault="00011FFA" w:rsidP="008B1716">
      <w:pPr>
        <w:pStyle w:val="ListBullet"/>
      </w:pPr>
      <w:r w:rsidRPr="0033187E">
        <w:lastRenderedPageBreak/>
        <w:t>staff’s inability to gauge repercussions of their decisions/actions.</w:t>
      </w:r>
    </w:p>
    <w:p w14:paraId="51236450" w14:textId="79C1E2B3" w:rsidR="002A7225" w:rsidRPr="0033187E" w:rsidRDefault="00011FFA" w:rsidP="00F63B9D">
      <w:pPr>
        <w:pStyle w:val="Heading5"/>
      </w:pPr>
      <w:r w:rsidRPr="0033187E">
        <w:t>Traveller with Illness Checklist</w:t>
      </w:r>
    </w:p>
    <w:p w14:paraId="4CC8EEAE" w14:textId="26DDD11E" w:rsidR="00FB6B65" w:rsidRPr="0033187E" w:rsidRDefault="002A7225" w:rsidP="00F63B9D">
      <w:r w:rsidRPr="0033187E">
        <w:t xml:space="preserve">The </w:t>
      </w:r>
      <w:r w:rsidR="00761C57" w:rsidRPr="0033187E">
        <w:t xml:space="preserve">disembarkation </w:t>
      </w:r>
      <w:r w:rsidRPr="0033187E">
        <w:t xml:space="preserve">of passengers </w:t>
      </w:r>
      <w:r w:rsidR="00C36203" w:rsidRPr="0033187E">
        <w:t xml:space="preserve">from the </w:t>
      </w:r>
      <w:r w:rsidR="00C36203" w:rsidRPr="0033187E">
        <w:rPr>
          <w:i/>
          <w:iCs/>
        </w:rPr>
        <w:t>Ruby Princess</w:t>
      </w:r>
      <w:r w:rsidR="00C36203" w:rsidRPr="0033187E">
        <w:t xml:space="preserve"> was not managed </w:t>
      </w:r>
      <w:r w:rsidR="00B668FC" w:rsidRPr="0033187E">
        <w:t xml:space="preserve">in such a way </w:t>
      </w:r>
      <w:r w:rsidR="007E4A0C" w:rsidRPr="0033187E">
        <w:t xml:space="preserve">as </w:t>
      </w:r>
      <w:r w:rsidR="00C36203" w:rsidRPr="0033187E">
        <w:t xml:space="preserve">to identify, report and control human biosecurity risk. </w:t>
      </w:r>
      <w:r w:rsidR="00B603C2" w:rsidRPr="0033187E">
        <w:t xml:space="preserve">Article III </w:t>
      </w:r>
      <w:r w:rsidR="00084485" w:rsidRPr="0033187E">
        <w:t xml:space="preserve">of Schedule 3 </w:t>
      </w:r>
      <w:r w:rsidR="00B603C2" w:rsidRPr="0033187E">
        <w:t xml:space="preserve">places responsibilities on </w:t>
      </w:r>
      <w:r w:rsidR="008165EB" w:rsidRPr="0033187E">
        <w:t>biosecurity officers</w:t>
      </w:r>
      <w:r w:rsidR="00B603C2" w:rsidRPr="0033187E">
        <w:t xml:space="preserve"> to administer the Traveller with Illness Checklist</w:t>
      </w:r>
      <w:r w:rsidR="00ED2162" w:rsidRPr="0033187E">
        <w:t>. Biosecurity officers liaise with</w:t>
      </w:r>
      <w:r w:rsidR="0012617C" w:rsidRPr="0033187E">
        <w:t xml:space="preserve"> </w:t>
      </w:r>
      <w:r w:rsidR="005F153E" w:rsidRPr="0033187E">
        <w:t>Human Biosecurity Officers</w:t>
      </w:r>
      <w:r w:rsidR="001D72E2" w:rsidRPr="0033187E">
        <w:t xml:space="preserve"> </w:t>
      </w:r>
      <w:r w:rsidR="00B603C2" w:rsidRPr="0033187E">
        <w:t xml:space="preserve">for advice and direction </w:t>
      </w:r>
      <w:r w:rsidR="005B5808" w:rsidRPr="0033187E">
        <w:t>when required</w:t>
      </w:r>
      <w:r w:rsidR="00B603C2" w:rsidRPr="0033187E">
        <w:t xml:space="preserve">. </w:t>
      </w:r>
      <w:r w:rsidR="00671F3B" w:rsidRPr="0033187E">
        <w:t xml:space="preserve">However, in </w:t>
      </w:r>
      <w:r w:rsidR="008958DF" w:rsidRPr="0033187E">
        <w:t xml:space="preserve">the case of </w:t>
      </w:r>
      <w:r w:rsidRPr="0033187E">
        <w:t xml:space="preserve">the </w:t>
      </w:r>
      <w:r w:rsidR="008958DF" w:rsidRPr="0033187E">
        <w:rPr>
          <w:i/>
          <w:iCs/>
        </w:rPr>
        <w:t>Ruby Princess</w:t>
      </w:r>
      <w:r w:rsidR="008958DF" w:rsidRPr="0033187E">
        <w:t>, t</w:t>
      </w:r>
      <w:r w:rsidR="00B603C2" w:rsidRPr="0033187E">
        <w:t>his was not done</w:t>
      </w:r>
      <w:r w:rsidR="00667879" w:rsidRPr="0033187E">
        <w:t xml:space="preserve"> (see 11.22, 11.23</w:t>
      </w:r>
      <w:r w:rsidR="008958DF" w:rsidRPr="0033187E">
        <w:t xml:space="preserve"> </w:t>
      </w:r>
      <w:r w:rsidR="00667879" w:rsidRPr="0033187E">
        <w:t xml:space="preserve">and 11.29 in </w:t>
      </w:r>
      <w:r w:rsidR="008958DF" w:rsidRPr="0033187E">
        <w:t>the Special Commission</w:t>
      </w:r>
      <w:r w:rsidR="00356B28" w:rsidRPr="0033187E">
        <w:t xml:space="preserve"> of Inquiry into the </w:t>
      </w:r>
      <w:r w:rsidR="00356B28" w:rsidRPr="0033187E">
        <w:rPr>
          <w:i/>
          <w:iCs/>
        </w:rPr>
        <w:t>Ruby Princess</w:t>
      </w:r>
      <w:r w:rsidR="008958DF" w:rsidRPr="0033187E">
        <w:t xml:space="preserve"> report</w:t>
      </w:r>
      <w:r w:rsidR="00492C72" w:rsidRPr="0033187E">
        <w:t xml:space="preserve"> (Walker 2020)</w:t>
      </w:r>
      <w:r w:rsidR="00356B28" w:rsidRPr="0033187E">
        <w:t>).</w:t>
      </w:r>
    </w:p>
    <w:p w14:paraId="6BFB2567" w14:textId="21E3424B" w:rsidR="00A93754" w:rsidRPr="0033187E" w:rsidRDefault="00011FFA" w:rsidP="00F63B9D">
      <w:r w:rsidRPr="0033187E">
        <w:t>The Inspector-General noted that</w:t>
      </w:r>
      <w:r w:rsidR="00AF2B47" w:rsidRPr="0033187E">
        <w:t>,</w:t>
      </w:r>
      <w:r w:rsidRPr="0033187E">
        <w:t xml:space="preserve"> </w:t>
      </w:r>
      <w:r w:rsidR="00AF2B47" w:rsidRPr="0033187E">
        <w:t xml:space="preserve">if </w:t>
      </w:r>
      <w:r w:rsidRPr="0033187E">
        <w:t>Agriculture</w:t>
      </w:r>
      <w:r w:rsidR="007218F9" w:rsidRPr="0033187E">
        <w:t xml:space="preserve"> </w:t>
      </w:r>
      <w:r w:rsidR="00AF2B47" w:rsidRPr="0033187E">
        <w:t xml:space="preserve">had </w:t>
      </w:r>
      <w:r w:rsidR="007218F9" w:rsidRPr="0033187E">
        <w:t xml:space="preserve">administered </w:t>
      </w:r>
      <w:r w:rsidRPr="0033187E">
        <w:t xml:space="preserve">the </w:t>
      </w:r>
      <w:r w:rsidR="001D72E2" w:rsidRPr="0033187E">
        <w:t>Traveller with Illness</w:t>
      </w:r>
      <w:r w:rsidR="006A13C1" w:rsidRPr="0033187E">
        <w:t> </w:t>
      </w:r>
      <w:r w:rsidR="001D72E2" w:rsidRPr="0033187E">
        <w:t>Checklist</w:t>
      </w:r>
      <w:r w:rsidRPr="0033187E">
        <w:t xml:space="preserve"> </w:t>
      </w:r>
      <w:r w:rsidR="002A7225" w:rsidRPr="0033187E">
        <w:t xml:space="preserve">in </w:t>
      </w:r>
      <w:r w:rsidR="000C0CAA" w:rsidRPr="0033187E">
        <w:t>the way intended,</w:t>
      </w:r>
      <w:r w:rsidR="007218F9" w:rsidRPr="0033187E">
        <w:t xml:space="preserve"> </w:t>
      </w:r>
      <w:r w:rsidR="009B5C5F" w:rsidRPr="0033187E">
        <w:t xml:space="preserve">passenger </w:t>
      </w:r>
      <w:r w:rsidR="002A7225" w:rsidRPr="0033187E">
        <w:t>disembark</w:t>
      </w:r>
      <w:r w:rsidR="009B5C5F" w:rsidRPr="0033187E">
        <w:t>ation could have been appropriately managed to minimise the human health risk associated with the persons onboard</w:t>
      </w:r>
      <w:r w:rsidR="007218F9" w:rsidRPr="0033187E">
        <w:t>. This was a crucial error</w:t>
      </w:r>
      <w:r w:rsidR="007E4A0C" w:rsidRPr="0033187E">
        <w:t>.</w:t>
      </w:r>
      <w:r w:rsidR="007218F9" w:rsidRPr="0033187E">
        <w:t xml:space="preserve"> </w:t>
      </w:r>
      <w:r w:rsidR="007E4A0C" w:rsidRPr="0033187E">
        <w:t>T</w:t>
      </w:r>
      <w:r w:rsidRPr="0033187E">
        <w:t xml:space="preserve">here were </w:t>
      </w:r>
      <w:r w:rsidR="007E4A0C" w:rsidRPr="0033187E">
        <w:t xml:space="preserve">also </w:t>
      </w:r>
      <w:r w:rsidRPr="0033187E">
        <w:t>several others factors in play, including</w:t>
      </w:r>
      <w:r w:rsidR="00AF2B47" w:rsidRPr="0033187E">
        <w:t xml:space="preserve"> the following</w:t>
      </w:r>
      <w:r w:rsidRPr="0033187E">
        <w:t>:</w:t>
      </w:r>
    </w:p>
    <w:p w14:paraId="478C225F" w14:textId="33869C03" w:rsidR="00A93754" w:rsidRPr="0033187E" w:rsidRDefault="00011FFA" w:rsidP="008B1716">
      <w:pPr>
        <w:pStyle w:val="ListBullet"/>
      </w:pPr>
      <w:r w:rsidRPr="0033187E">
        <w:t>Agriculture</w:t>
      </w:r>
      <w:r w:rsidR="003361B9" w:rsidRPr="0033187E">
        <w:t xml:space="preserve"> departed from the relevant work instructions</w:t>
      </w:r>
      <w:r w:rsidR="00A33F05" w:rsidRPr="0033187E">
        <w:t xml:space="preserve"> as well as </w:t>
      </w:r>
      <w:r w:rsidR="002E1820" w:rsidRPr="0033187E">
        <w:t>a</w:t>
      </w:r>
      <w:r w:rsidR="00A33F05" w:rsidRPr="0033187E">
        <w:t xml:space="preserve"> ‘lo</w:t>
      </w:r>
      <w:r w:rsidR="002E1820" w:rsidRPr="0033187E">
        <w:t>c</w:t>
      </w:r>
      <w:r w:rsidR="00A33F05" w:rsidRPr="0033187E">
        <w:t xml:space="preserve">alised protocol’ that biosecurity officers had been using </w:t>
      </w:r>
      <w:r w:rsidR="002E1820" w:rsidRPr="0033187E">
        <w:t>for</w:t>
      </w:r>
      <w:r w:rsidR="00A33F05" w:rsidRPr="0033187E">
        <w:t xml:space="preserve"> administ</w:t>
      </w:r>
      <w:r w:rsidR="002E1820" w:rsidRPr="0033187E">
        <w:t>e</w:t>
      </w:r>
      <w:r w:rsidR="00A33F05" w:rsidRPr="0033187E">
        <w:t>r</w:t>
      </w:r>
      <w:r w:rsidR="002E1820" w:rsidRPr="0033187E">
        <w:t>ing</w:t>
      </w:r>
      <w:r w:rsidR="00A33F05" w:rsidRPr="0033187E">
        <w:t xml:space="preserve"> the </w:t>
      </w:r>
      <w:r w:rsidR="001D72E2" w:rsidRPr="0033187E">
        <w:t>Traveller with Illness Checklist</w:t>
      </w:r>
      <w:r w:rsidR="007D601F" w:rsidRPr="0033187E">
        <w:t xml:space="preserve"> onboard incoming vessels to Port of Sydney</w:t>
      </w:r>
      <w:r w:rsidR="008A118D" w:rsidRPr="0033187E">
        <w:t xml:space="preserve">. Custom and practice in </w:t>
      </w:r>
      <w:r w:rsidR="00AF2B47" w:rsidRPr="0033187E">
        <w:t>New</w:t>
      </w:r>
      <w:r w:rsidR="00F63B9D" w:rsidRPr="0033187E">
        <w:t> </w:t>
      </w:r>
      <w:r w:rsidR="00AF2B47" w:rsidRPr="0033187E">
        <w:t>South</w:t>
      </w:r>
      <w:r w:rsidR="00F63B9D" w:rsidRPr="0033187E">
        <w:t> </w:t>
      </w:r>
      <w:r w:rsidR="00AF2B47" w:rsidRPr="0033187E">
        <w:t xml:space="preserve">Wales </w:t>
      </w:r>
      <w:r w:rsidR="008A118D" w:rsidRPr="0033187E">
        <w:t>had been to obtain record</w:t>
      </w:r>
      <w:r w:rsidR="002A7225" w:rsidRPr="0033187E">
        <w:t>s</w:t>
      </w:r>
      <w:r w:rsidR="008A118D" w:rsidRPr="0033187E">
        <w:t xml:space="preserve"> of illness from the ship’s medical staff </w:t>
      </w:r>
      <w:r w:rsidR="002A7225" w:rsidRPr="0033187E">
        <w:t xml:space="preserve">rather than </w:t>
      </w:r>
      <w:r w:rsidR="008A118D" w:rsidRPr="0033187E">
        <w:t xml:space="preserve">performing the </w:t>
      </w:r>
      <w:r w:rsidR="001D72E2" w:rsidRPr="0033187E">
        <w:t>Traveller with Illness Checklist</w:t>
      </w:r>
      <w:r w:rsidR="008A118D" w:rsidRPr="0033187E">
        <w:t>.</w:t>
      </w:r>
      <w:r w:rsidR="00BE14B8" w:rsidRPr="0033187E">
        <w:t xml:space="preserve"> </w:t>
      </w:r>
      <w:r w:rsidR="008A118D" w:rsidRPr="0033187E">
        <w:t>In any case,</w:t>
      </w:r>
      <w:r w:rsidR="003361B9" w:rsidRPr="0033187E">
        <w:t xml:space="preserve"> there were too many passengers </w:t>
      </w:r>
      <w:r w:rsidR="002A7225" w:rsidRPr="0033187E">
        <w:t xml:space="preserve">presenting </w:t>
      </w:r>
      <w:r w:rsidR="003361B9" w:rsidRPr="0033187E">
        <w:t xml:space="preserve">to </w:t>
      </w:r>
      <w:r w:rsidR="002A7225" w:rsidRPr="0033187E">
        <w:t xml:space="preserve">the </w:t>
      </w:r>
      <w:r w:rsidR="003361B9" w:rsidRPr="0033187E">
        <w:t xml:space="preserve">ship’s clinic with illness and it was </w:t>
      </w:r>
      <w:r w:rsidR="00CD3BF8" w:rsidRPr="0033187E">
        <w:t>im</w:t>
      </w:r>
      <w:r w:rsidR="003361B9" w:rsidRPr="0033187E">
        <w:t xml:space="preserve">practical to administer </w:t>
      </w:r>
      <w:r w:rsidR="002A7225" w:rsidRPr="0033187E">
        <w:t xml:space="preserve">the </w:t>
      </w:r>
      <w:r w:rsidR="001D72E2" w:rsidRPr="0033187E">
        <w:t xml:space="preserve">checklist </w:t>
      </w:r>
      <w:r w:rsidR="00C322E9" w:rsidRPr="0033187E">
        <w:t xml:space="preserve">individually </w:t>
      </w:r>
      <w:r w:rsidR="00CD3BF8" w:rsidRPr="0033187E">
        <w:t>to</w:t>
      </w:r>
      <w:r w:rsidR="003361B9" w:rsidRPr="0033187E">
        <w:t xml:space="preserve"> </w:t>
      </w:r>
      <w:r w:rsidR="00C322E9" w:rsidRPr="0033187E">
        <w:t>all of them</w:t>
      </w:r>
      <w:r w:rsidR="008A118D" w:rsidRPr="0033187E">
        <w:t>.</w:t>
      </w:r>
    </w:p>
    <w:p w14:paraId="61262985" w14:textId="7145924F" w:rsidR="00E651E0" w:rsidRPr="0033187E" w:rsidRDefault="00AF2B47" w:rsidP="008B1716">
      <w:pPr>
        <w:pStyle w:val="ListBullet"/>
      </w:pPr>
      <w:r w:rsidRPr="0033187E">
        <w:t xml:space="preserve">There was </w:t>
      </w:r>
      <w:r w:rsidR="00011FFA" w:rsidRPr="0033187E">
        <w:t xml:space="preserve">miscommunication and poor understanding of respective roles </w:t>
      </w:r>
      <w:r w:rsidR="00B83AA0" w:rsidRPr="0033187E">
        <w:t xml:space="preserve">of </w:t>
      </w:r>
      <w:r w:rsidR="00011FFA" w:rsidRPr="0033187E">
        <w:t>multiple agencies, including Health and NSW Health. I</w:t>
      </w:r>
      <w:r w:rsidR="0034651D" w:rsidRPr="0033187E">
        <w:t>n</w:t>
      </w:r>
      <w:r w:rsidR="00011FFA" w:rsidRPr="0033187E">
        <w:t xml:space="preserve"> particular, biosecurity officers at the Port of Sydney </w:t>
      </w:r>
      <w:r w:rsidR="007E4A0C" w:rsidRPr="0033187E">
        <w:t xml:space="preserve">assumed </w:t>
      </w:r>
      <w:r w:rsidR="00011FFA" w:rsidRPr="0033187E">
        <w:t>that the human health risk posed by that outbreak would be managed by NSW Health, as they would attend the vessel in cases</w:t>
      </w:r>
      <w:r w:rsidR="0034651D" w:rsidRPr="0033187E">
        <w:t xml:space="preserve"> where there had been a significant outbreak of illness </w:t>
      </w:r>
      <w:r w:rsidR="003B0BFF" w:rsidRPr="0033187E">
        <w:t>onboard</w:t>
      </w:r>
      <w:r w:rsidRPr="0033187E">
        <w:t>.</w:t>
      </w:r>
    </w:p>
    <w:p w14:paraId="25CA53A4" w14:textId="515A2C51" w:rsidR="007218F9" w:rsidRPr="0033187E" w:rsidRDefault="00AF2B47" w:rsidP="008B1716">
      <w:pPr>
        <w:pStyle w:val="ListBullet"/>
      </w:pPr>
      <w:r w:rsidRPr="0033187E">
        <w:t>A</w:t>
      </w:r>
      <w:r w:rsidR="003E6F93" w:rsidRPr="0033187E">
        <w:t xml:space="preserve">lthough </w:t>
      </w:r>
      <w:r w:rsidR="00011FFA" w:rsidRPr="0033187E">
        <w:t xml:space="preserve">the </w:t>
      </w:r>
      <w:r w:rsidR="4BC747B6" w:rsidRPr="0033187E">
        <w:t xml:space="preserve">NSW </w:t>
      </w:r>
      <w:r w:rsidR="00BE14B8" w:rsidRPr="0033187E">
        <w:t>Health</w:t>
      </w:r>
      <w:r w:rsidR="4BC747B6" w:rsidRPr="0033187E">
        <w:t xml:space="preserve"> </w:t>
      </w:r>
      <w:r w:rsidR="00011FFA" w:rsidRPr="0033187E">
        <w:t xml:space="preserve">Expert Panel </w:t>
      </w:r>
      <w:r w:rsidR="003E6F93" w:rsidRPr="0033187E">
        <w:t>rated</w:t>
      </w:r>
      <w:r w:rsidR="00011FFA" w:rsidRPr="0033187E">
        <w:t xml:space="preserve"> </w:t>
      </w:r>
      <w:r w:rsidR="001D72E2" w:rsidRPr="0033187E">
        <w:t xml:space="preserve">the </w:t>
      </w:r>
      <w:r w:rsidR="00011FFA" w:rsidRPr="0033187E">
        <w:rPr>
          <w:i/>
          <w:iCs/>
        </w:rPr>
        <w:t>Ruby Princess</w:t>
      </w:r>
      <w:r w:rsidR="003E6F93" w:rsidRPr="0033187E">
        <w:t xml:space="preserve"> as ‘low risk’</w:t>
      </w:r>
      <w:r w:rsidRPr="0033187E">
        <w:t>,</w:t>
      </w:r>
      <w:r w:rsidR="00011FFA" w:rsidRPr="0033187E">
        <w:t xml:space="preserve"> </w:t>
      </w:r>
      <w:r w:rsidR="003E6F93" w:rsidRPr="0033187E">
        <w:t xml:space="preserve">a proactive approach by Agriculture in managing </w:t>
      </w:r>
      <w:r w:rsidR="001D72E2" w:rsidRPr="0033187E">
        <w:t xml:space="preserve">the </w:t>
      </w:r>
      <w:r w:rsidR="003E6F93" w:rsidRPr="0033187E">
        <w:rPr>
          <w:i/>
          <w:iCs/>
        </w:rPr>
        <w:t>Golden Princess</w:t>
      </w:r>
      <w:r w:rsidR="003E6F93" w:rsidRPr="0033187E">
        <w:t xml:space="preserve"> in Melbourne </w:t>
      </w:r>
      <w:r w:rsidR="00772409" w:rsidRPr="0033187E">
        <w:t xml:space="preserve">only a few hours later </w:t>
      </w:r>
      <w:r w:rsidR="003E6F93" w:rsidRPr="0033187E">
        <w:t>on the same day prevented</w:t>
      </w:r>
      <w:r w:rsidR="00772409" w:rsidRPr="0033187E">
        <w:t xml:space="preserve"> a repeat of the </w:t>
      </w:r>
      <w:r w:rsidR="00315311" w:rsidRPr="0033187E">
        <w:rPr>
          <w:i/>
          <w:iCs/>
        </w:rPr>
        <w:t>Ruby Princess</w:t>
      </w:r>
      <w:r w:rsidR="00315311" w:rsidRPr="0033187E">
        <w:t xml:space="preserve"> </w:t>
      </w:r>
      <w:r w:rsidR="00772409" w:rsidRPr="0033187E">
        <w:t>incident</w:t>
      </w:r>
      <w:r w:rsidR="004232BB" w:rsidRPr="0033187E">
        <w:t xml:space="preserve"> (see Chapter 13)</w:t>
      </w:r>
      <w:r w:rsidR="00923DC2" w:rsidRPr="0033187E">
        <w:t>.</w:t>
      </w:r>
    </w:p>
    <w:p w14:paraId="61D0996A" w14:textId="4E1BF75B" w:rsidR="002A7225" w:rsidRPr="0033187E" w:rsidRDefault="00011FFA" w:rsidP="00F63B9D">
      <w:pPr>
        <w:pStyle w:val="Heading5"/>
      </w:pPr>
      <w:r w:rsidRPr="0033187E">
        <w:t>Pratique</w:t>
      </w:r>
      <w:r w:rsidR="00974D41" w:rsidRPr="0033187E">
        <w:t xml:space="preserve"> </w:t>
      </w:r>
    </w:p>
    <w:p w14:paraId="1CA0007D" w14:textId="08AE1801" w:rsidR="004A5585" w:rsidRPr="0033187E" w:rsidRDefault="002A7225" w:rsidP="00F63B9D">
      <w:r w:rsidRPr="0033187E">
        <w:t>A</w:t>
      </w:r>
      <w:r w:rsidR="00C5444A" w:rsidRPr="0033187E">
        <w:t xml:space="preserve"> vessel automatically receives pratique (called ‘positive pratique’</w:t>
      </w:r>
      <w:r w:rsidRPr="0033187E">
        <w:t xml:space="preserve"> – </w:t>
      </w:r>
      <w:r w:rsidR="00C5444A" w:rsidRPr="0033187E">
        <w:t xml:space="preserve">see Chapter </w:t>
      </w:r>
      <w:r w:rsidR="00C73493" w:rsidRPr="0033187E">
        <w:t>8.5</w:t>
      </w:r>
      <w:r w:rsidR="00C5444A" w:rsidRPr="0033187E">
        <w:t xml:space="preserve">) </w:t>
      </w:r>
      <w:r w:rsidR="00887FB0" w:rsidRPr="0033187E">
        <w:t>if</w:t>
      </w:r>
      <w:r w:rsidR="000A590D" w:rsidRPr="0033187E">
        <w:t xml:space="preserve"> at the time the vessel arrives at a port it is not in a class of vessels specified in the </w:t>
      </w:r>
      <w:r w:rsidR="000A590D" w:rsidRPr="0033187E">
        <w:rPr>
          <w:i/>
          <w:iCs/>
        </w:rPr>
        <w:t>Biosecurity</w:t>
      </w:r>
      <w:r w:rsidR="001C22E3" w:rsidRPr="0033187E">
        <w:rPr>
          <w:i/>
          <w:iCs/>
        </w:rPr>
        <w:t> </w:t>
      </w:r>
      <w:r w:rsidR="000A590D" w:rsidRPr="0033187E">
        <w:rPr>
          <w:i/>
          <w:iCs/>
        </w:rPr>
        <w:t>(Negative</w:t>
      </w:r>
      <w:r w:rsidR="001C22E3" w:rsidRPr="0033187E">
        <w:rPr>
          <w:i/>
          <w:iCs/>
        </w:rPr>
        <w:t> </w:t>
      </w:r>
      <w:r w:rsidR="000A590D" w:rsidRPr="0033187E">
        <w:rPr>
          <w:i/>
          <w:iCs/>
        </w:rPr>
        <w:t>Pratique) Instrument 2016</w:t>
      </w:r>
      <w:r w:rsidR="000A590D" w:rsidRPr="0033187E">
        <w:t>. A commercial vessel falls into a class specified for the purposes of negative pratique where a Pre-arrival Report has been given that includes details of an individual on board who has, or had, signs or symptoms of a Listed Human Disease during the voyage or who died during the voyage; or the Director of Human Biosecurity, a human biosecurity officer or biosecurity official becomes aware that the vessel has or had an individual on board who has entered, or will enter a port who has or had signs or symptoms of a Listed Human Disease, who has been exposed to a Listed Human Disease or who died during the voyage</w:t>
      </w:r>
      <w:r w:rsidR="00887FB0" w:rsidRPr="0033187E">
        <w:t>.</w:t>
      </w:r>
    </w:p>
    <w:p w14:paraId="6C67B6F4" w14:textId="1D3CCCE5" w:rsidR="00511851" w:rsidRPr="0033187E" w:rsidRDefault="00887FB0" w:rsidP="00F63B9D">
      <w:r w:rsidRPr="0033187E">
        <w:t>This was not the case</w:t>
      </w:r>
      <w:r w:rsidR="002A7225" w:rsidRPr="0033187E">
        <w:t xml:space="preserve"> for </w:t>
      </w:r>
      <w:r w:rsidR="001D72E2" w:rsidRPr="0033187E">
        <w:t xml:space="preserve">the </w:t>
      </w:r>
      <w:r w:rsidR="002A7225" w:rsidRPr="0033187E">
        <w:rPr>
          <w:i/>
        </w:rPr>
        <w:t>Ruby Princess</w:t>
      </w:r>
      <w:r w:rsidR="002A7225" w:rsidRPr="0033187E">
        <w:t xml:space="preserve">, </w:t>
      </w:r>
      <w:r w:rsidRPr="0033187E">
        <w:t xml:space="preserve">as the </w:t>
      </w:r>
      <w:r w:rsidR="001D72E2" w:rsidRPr="0033187E">
        <w:t xml:space="preserve">Pre-arrival Report </w:t>
      </w:r>
      <w:r w:rsidR="006B3E71" w:rsidRPr="0033187E">
        <w:t xml:space="preserve">for </w:t>
      </w:r>
      <w:r w:rsidR="001D72E2" w:rsidRPr="0033187E">
        <w:t xml:space="preserve">the </w:t>
      </w:r>
      <w:r w:rsidRPr="0033187E">
        <w:rPr>
          <w:i/>
          <w:iCs/>
        </w:rPr>
        <w:t>Ruby Princess</w:t>
      </w:r>
      <w:r w:rsidRPr="0033187E">
        <w:t xml:space="preserve"> </w:t>
      </w:r>
      <w:r w:rsidR="006B3E71" w:rsidRPr="0033187E">
        <w:t xml:space="preserve">noted 104 passengers presented to the ship’s clinic with acute respiratory illness and 36 others </w:t>
      </w:r>
      <w:r w:rsidR="002A7225" w:rsidRPr="0033187E">
        <w:t xml:space="preserve">presented </w:t>
      </w:r>
      <w:r w:rsidR="006B3E71" w:rsidRPr="0033187E">
        <w:t>with influenza</w:t>
      </w:r>
      <w:r w:rsidR="0074062F" w:rsidRPr="0033187E">
        <w:t>-</w:t>
      </w:r>
      <w:r w:rsidR="006B3E71" w:rsidRPr="0033187E">
        <w:t xml:space="preserve">like illness. </w:t>
      </w:r>
      <w:r w:rsidR="00867FC8" w:rsidRPr="0033187E">
        <w:t>As per the protocol agreed between Health and Agriculture, i</w:t>
      </w:r>
      <w:r w:rsidR="008A4B74" w:rsidRPr="0033187E">
        <w:t>n deciding whether to grant pratique</w:t>
      </w:r>
      <w:r w:rsidR="00A80CAD" w:rsidRPr="0033187E">
        <w:t xml:space="preserve"> to a vessel that declares illness </w:t>
      </w:r>
      <w:r w:rsidR="003B0BFF" w:rsidRPr="0033187E">
        <w:t>onboard</w:t>
      </w:r>
      <w:r w:rsidR="001B161F" w:rsidRPr="0033187E">
        <w:t xml:space="preserve"> that is consistent with sign or symptoms of a Listed Human Disease or that a passenger has died during the voayage</w:t>
      </w:r>
      <w:r w:rsidR="008A4B74" w:rsidRPr="0033187E">
        <w:t xml:space="preserve">, </w:t>
      </w:r>
      <w:r w:rsidR="00A80CAD" w:rsidRPr="0033187E">
        <w:t>the</w:t>
      </w:r>
      <w:r w:rsidR="00514FE5" w:rsidRPr="0033187E">
        <w:t xml:space="preserve"> b</w:t>
      </w:r>
      <w:r w:rsidR="008A4B74" w:rsidRPr="0033187E">
        <w:t xml:space="preserve">iosecurity officer </w:t>
      </w:r>
      <w:r w:rsidR="00A80CAD" w:rsidRPr="0033187E">
        <w:t>must liaise</w:t>
      </w:r>
      <w:r w:rsidR="008A4B74" w:rsidRPr="0033187E">
        <w:t xml:space="preserve"> with </w:t>
      </w:r>
      <w:r w:rsidR="001D72E2" w:rsidRPr="0033187E">
        <w:t xml:space="preserve">a </w:t>
      </w:r>
      <w:r w:rsidR="00CD5425" w:rsidRPr="0033187E">
        <w:t>Human Biosecurity Officer</w:t>
      </w:r>
      <w:r w:rsidR="001D72E2" w:rsidRPr="0033187E">
        <w:t xml:space="preserve"> </w:t>
      </w:r>
      <w:r w:rsidR="00A80CAD" w:rsidRPr="0033187E">
        <w:t>to seek advice</w:t>
      </w:r>
      <w:r w:rsidR="00514FE5" w:rsidRPr="0033187E">
        <w:t>.</w:t>
      </w:r>
      <w:r w:rsidR="00FE5F45" w:rsidRPr="0033187E">
        <w:t xml:space="preserve"> </w:t>
      </w:r>
      <w:r w:rsidR="00867FC8" w:rsidRPr="0033187E">
        <w:t>This</w:t>
      </w:r>
      <w:r w:rsidR="00FE5F45" w:rsidRPr="0033187E">
        <w:t> </w:t>
      </w:r>
      <w:r w:rsidR="00867FC8" w:rsidRPr="0033187E">
        <w:t>is because biosecurity officers are not medical professionals.</w:t>
      </w:r>
      <w:r w:rsidR="00514FE5" w:rsidRPr="0033187E">
        <w:t xml:space="preserve"> </w:t>
      </w:r>
      <w:r w:rsidR="008B46F3" w:rsidRPr="0033187E">
        <w:t>I</w:t>
      </w:r>
      <w:r w:rsidR="0063042C" w:rsidRPr="0033187E">
        <w:t xml:space="preserve">n the case of </w:t>
      </w:r>
      <w:r w:rsidR="001D72E2" w:rsidRPr="0033187E">
        <w:t xml:space="preserve">the </w:t>
      </w:r>
      <w:r w:rsidR="0063042C" w:rsidRPr="0033187E">
        <w:rPr>
          <w:i/>
          <w:iCs/>
        </w:rPr>
        <w:lastRenderedPageBreak/>
        <w:t>Ruby</w:t>
      </w:r>
      <w:r w:rsidR="00085FEC" w:rsidRPr="0033187E">
        <w:rPr>
          <w:i/>
          <w:iCs/>
        </w:rPr>
        <w:t> </w:t>
      </w:r>
      <w:r w:rsidR="0063042C" w:rsidRPr="0033187E">
        <w:rPr>
          <w:i/>
          <w:iCs/>
        </w:rPr>
        <w:t>Princess</w:t>
      </w:r>
      <w:r w:rsidR="00D0782C" w:rsidRPr="0033187E">
        <w:t>,</w:t>
      </w:r>
      <w:r w:rsidR="008B46F3" w:rsidRPr="0033187E">
        <w:t xml:space="preserve"> the </w:t>
      </w:r>
      <w:r w:rsidR="00E23188" w:rsidRPr="0033187E">
        <w:t xml:space="preserve">Commonwealth, in its Voluntary </w:t>
      </w:r>
      <w:r w:rsidR="00E00341" w:rsidRPr="0033187E">
        <w:t xml:space="preserve">Statement </w:t>
      </w:r>
      <w:r w:rsidR="00E23188" w:rsidRPr="0033187E">
        <w:t xml:space="preserve">to the Special Commission of Inquiry into the </w:t>
      </w:r>
      <w:r w:rsidR="00E23188" w:rsidRPr="0033187E">
        <w:rPr>
          <w:i/>
          <w:iCs/>
        </w:rPr>
        <w:t>Ruby Princess</w:t>
      </w:r>
      <w:r w:rsidR="00E23188" w:rsidRPr="0033187E">
        <w:t xml:space="preserve">, acknowledged that the </w:t>
      </w:r>
      <w:r w:rsidR="008B46F3" w:rsidRPr="0033187E">
        <w:t xml:space="preserve">biosecurity </w:t>
      </w:r>
      <w:r w:rsidR="00AB631B" w:rsidRPr="0033187E">
        <w:t xml:space="preserve">officer </w:t>
      </w:r>
      <w:r w:rsidR="008B46F3" w:rsidRPr="0033187E">
        <w:t>did</w:t>
      </w:r>
      <w:r w:rsidR="00683197" w:rsidRPr="0033187E">
        <w:t xml:space="preserve"> </w:t>
      </w:r>
      <w:r w:rsidR="008B46F3" w:rsidRPr="0033187E">
        <w:t xml:space="preserve">not </w:t>
      </w:r>
      <w:r w:rsidR="007D111D" w:rsidRPr="0033187E">
        <w:t>administer</w:t>
      </w:r>
      <w:r w:rsidR="00AB631B" w:rsidRPr="0033187E">
        <w:t xml:space="preserve"> </w:t>
      </w:r>
      <w:r w:rsidR="001D72E2" w:rsidRPr="0033187E">
        <w:t xml:space="preserve">the Traveller with Illness Checklist </w:t>
      </w:r>
      <w:r w:rsidR="002A7225" w:rsidRPr="0033187E">
        <w:t xml:space="preserve">in </w:t>
      </w:r>
      <w:r w:rsidR="00683197" w:rsidRPr="0033187E">
        <w:t>the way it is described in the instructional material</w:t>
      </w:r>
      <w:r w:rsidR="007E4A0C" w:rsidRPr="0033187E">
        <w:t>, as noted above</w:t>
      </w:r>
      <w:r w:rsidR="0008728D" w:rsidRPr="0033187E">
        <w:t xml:space="preserve"> (</w:t>
      </w:r>
      <w:r w:rsidR="000021EC" w:rsidRPr="0033187E">
        <w:t xml:space="preserve">Exhibit 119, </w:t>
      </w:r>
      <w:r w:rsidR="0008728D" w:rsidRPr="0033187E">
        <w:t>AGS</w:t>
      </w:r>
      <w:r w:rsidR="00202DFA" w:rsidRPr="0033187E">
        <w:t> </w:t>
      </w:r>
      <w:r w:rsidR="0008728D" w:rsidRPr="0033187E">
        <w:t>2020)</w:t>
      </w:r>
      <w:r w:rsidR="007E4A0C" w:rsidRPr="0033187E">
        <w:t>.</w:t>
      </w:r>
    </w:p>
    <w:p w14:paraId="7C882567" w14:textId="0250548C" w:rsidR="00E60EB0" w:rsidRPr="0033187E" w:rsidRDefault="00011FFA" w:rsidP="00F63B9D">
      <w:r w:rsidRPr="0033187E">
        <w:t>P</w:t>
      </w:r>
      <w:r w:rsidR="00511851" w:rsidRPr="0033187E">
        <w:t xml:space="preserve">ratique </w:t>
      </w:r>
      <w:r w:rsidRPr="0033187E">
        <w:t xml:space="preserve">appears to have been granted </w:t>
      </w:r>
      <w:r w:rsidR="00511851" w:rsidRPr="0033187E">
        <w:t>based on</w:t>
      </w:r>
      <w:r w:rsidR="00C24B27" w:rsidRPr="0033187E">
        <w:t xml:space="preserve"> the </w:t>
      </w:r>
      <w:r w:rsidR="00CD5425" w:rsidRPr="0033187E">
        <w:t>Human Biosecurity Officer</w:t>
      </w:r>
      <w:r w:rsidR="001D72E2" w:rsidRPr="0033187E">
        <w:t xml:space="preserve">’s </w:t>
      </w:r>
      <w:r w:rsidR="00C24B27" w:rsidRPr="0033187E">
        <w:t>advice</w:t>
      </w:r>
      <w:r w:rsidR="002A7225" w:rsidRPr="0033187E">
        <w:t>,</w:t>
      </w:r>
      <w:r w:rsidR="00C24B27" w:rsidRPr="0033187E">
        <w:t xml:space="preserve"> as</w:t>
      </w:r>
      <w:r w:rsidR="00511851" w:rsidRPr="0033187E">
        <w:t xml:space="preserve"> </w:t>
      </w:r>
      <w:r w:rsidR="00C24B27" w:rsidRPr="0033187E">
        <w:t xml:space="preserve">NSW Health </w:t>
      </w:r>
      <w:r w:rsidR="00511851" w:rsidRPr="0033187E">
        <w:t>assess</w:t>
      </w:r>
      <w:r w:rsidR="00C24B27" w:rsidRPr="0033187E">
        <w:t>ed</w:t>
      </w:r>
      <w:r w:rsidR="00511851" w:rsidRPr="0033187E">
        <w:t xml:space="preserve"> the vessel </w:t>
      </w:r>
      <w:r w:rsidR="00C24B27" w:rsidRPr="0033187E">
        <w:t>as</w:t>
      </w:r>
      <w:r w:rsidR="00511851" w:rsidRPr="0033187E">
        <w:t xml:space="preserve"> ‘low risk’.</w:t>
      </w:r>
    </w:p>
    <w:p w14:paraId="2308EF58" w14:textId="141F746E" w:rsidR="00B26271" w:rsidRPr="0033187E" w:rsidRDefault="00011FFA" w:rsidP="00F63B9D">
      <w:r w:rsidRPr="0033187E">
        <w:t>The MoU requires Health to develop and manage policy in relation to pratique and Agriculture to issue pratique to vessels</w:t>
      </w:r>
      <w:r w:rsidR="008F39D1" w:rsidRPr="0033187E">
        <w:t xml:space="preserve"> </w:t>
      </w:r>
      <w:r w:rsidR="002A7225" w:rsidRPr="0033187E">
        <w:t xml:space="preserve">that </w:t>
      </w:r>
      <w:r w:rsidRPr="0033187E">
        <w:t xml:space="preserve">meet </w:t>
      </w:r>
      <w:r w:rsidR="00BC5325" w:rsidRPr="0033187E">
        <w:t>requirements</w:t>
      </w:r>
      <w:r w:rsidRPr="0033187E">
        <w:t xml:space="preserve">. The MoU is deficient in that it does not specify responsibilities </w:t>
      </w:r>
      <w:r w:rsidR="00BC5325" w:rsidRPr="0033187E">
        <w:t xml:space="preserve">of each agency </w:t>
      </w:r>
      <w:r w:rsidRPr="0033187E">
        <w:t xml:space="preserve">for the management of vessels in negative pratique. </w:t>
      </w:r>
      <w:r w:rsidR="00391322" w:rsidRPr="0033187E">
        <w:t xml:space="preserve">If the master of a vessel is notified of negative pratique by a biosecurity </w:t>
      </w:r>
      <w:r w:rsidR="00C24B27" w:rsidRPr="0033187E">
        <w:t>officer,</w:t>
      </w:r>
      <w:r w:rsidR="00391322" w:rsidRPr="0033187E">
        <w:t xml:space="preserve"> the vessel represents a public health risk which must be managed to ensure compliance. This must be incorporated in the MoU </w:t>
      </w:r>
      <w:r w:rsidR="002A7225" w:rsidRPr="0033187E">
        <w:t xml:space="preserve">and </w:t>
      </w:r>
      <w:r w:rsidR="00391322" w:rsidRPr="0033187E">
        <w:t xml:space="preserve">clear responsibilities </w:t>
      </w:r>
      <w:r w:rsidR="002A7225" w:rsidRPr="0033187E">
        <w:t xml:space="preserve">must be </w:t>
      </w:r>
      <w:r w:rsidR="00391322" w:rsidRPr="0033187E">
        <w:t>agreed.</w:t>
      </w:r>
    </w:p>
    <w:p w14:paraId="4664944D" w14:textId="54DA896E" w:rsidR="00E41C66" w:rsidRPr="0033187E" w:rsidRDefault="00011FFA" w:rsidP="00F63B9D">
      <w:r w:rsidRPr="0033187E">
        <w:t>Article VI of the M</w:t>
      </w:r>
      <w:r w:rsidR="008958DF" w:rsidRPr="0033187E">
        <w:t>o</w:t>
      </w:r>
      <w:r w:rsidRPr="0033187E">
        <w:t xml:space="preserve">U places a responsibility </w:t>
      </w:r>
      <w:r w:rsidR="002A7225" w:rsidRPr="0033187E">
        <w:t xml:space="preserve">on </w:t>
      </w:r>
      <w:r w:rsidRPr="0033187E">
        <w:t xml:space="preserve">Agriculture to ensure that </w:t>
      </w:r>
      <w:r w:rsidR="00D63492" w:rsidRPr="0033187E">
        <w:t>b</w:t>
      </w:r>
      <w:r w:rsidRPr="0033187E">
        <w:t xml:space="preserve">iosecurity </w:t>
      </w:r>
      <w:r w:rsidR="00D63492" w:rsidRPr="0033187E">
        <w:t>o</w:t>
      </w:r>
      <w:r w:rsidRPr="0033187E">
        <w:t xml:space="preserve">fficers have completed all relevant training and have appropriate skills. </w:t>
      </w:r>
      <w:r w:rsidR="00332272" w:rsidRPr="0033187E">
        <w:t xml:space="preserve">Officers are required to undertake their duties in accordance with the procedures outlined in documented work instructions. The </w:t>
      </w:r>
      <w:r w:rsidR="00973198" w:rsidRPr="0033187E">
        <w:t>apparent deviation</w:t>
      </w:r>
      <w:r w:rsidR="00332272" w:rsidRPr="0033187E">
        <w:t xml:space="preserve"> from the instructional material in not administering the </w:t>
      </w:r>
      <w:r w:rsidR="00FA3CA2" w:rsidRPr="0033187E">
        <w:t>Traveller with Illness Checklist</w:t>
      </w:r>
      <w:r w:rsidR="00332272" w:rsidRPr="0033187E">
        <w:t xml:space="preserve"> </w:t>
      </w:r>
      <w:r w:rsidR="003B0BFF" w:rsidRPr="0033187E">
        <w:t>onboard</w:t>
      </w:r>
      <w:r w:rsidR="00332272" w:rsidRPr="0033187E">
        <w:t xml:space="preserve"> </w:t>
      </w:r>
      <w:r w:rsidR="00FA3CA2" w:rsidRPr="0033187E">
        <w:t xml:space="preserve">the </w:t>
      </w:r>
      <w:r w:rsidR="00332272" w:rsidRPr="0033187E">
        <w:rPr>
          <w:i/>
          <w:iCs/>
        </w:rPr>
        <w:t>Ruby Princess</w:t>
      </w:r>
      <w:r w:rsidR="00332272" w:rsidRPr="0033187E">
        <w:t xml:space="preserve"> was an error</w:t>
      </w:r>
      <w:r w:rsidR="002A7225" w:rsidRPr="0033187E">
        <w:t xml:space="preserve"> – </w:t>
      </w:r>
      <w:r w:rsidR="00332272" w:rsidRPr="0033187E">
        <w:t>one that was made worse by failing to communicate the change to other sta</w:t>
      </w:r>
      <w:r w:rsidR="002E6FA4" w:rsidRPr="0033187E">
        <w:t>ke</w:t>
      </w:r>
      <w:r w:rsidR="00332272" w:rsidRPr="0033187E">
        <w:t>holders</w:t>
      </w:r>
      <w:r w:rsidR="002E6FA4" w:rsidRPr="0033187E">
        <w:t xml:space="preserve"> that may have acted differently with the benefit of th</w:t>
      </w:r>
      <w:r w:rsidR="0035700E" w:rsidRPr="0033187E">
        <w:t>at</w:t>
      </w:r>
      <w:r w:rsidR="002E6FA4" w:rsidRPr="0033187E">
        <w:t xml:space="preserve"> knowledge.</w:t>
      </w:r>
      <w:r w:rsidR="00332272" w:rsidRPr="0033187E">
        <w:t xml:space="preserve"> </w:t>
      </w:r>
      <w:r w:rsidR="001E1EDC" w:rsidRPr="0033187E">
        <w:t xml:space="preserve">An assessment of the adequacy of human health training </w:t>
      </w:r>
      <w:r w:rsidR="002A7225" w:rsidRPr="0033187E">
        <w:t xml:space="preserve">and the training of the Agriculture staff who boarded </w:t>
      </w:r>
      <w:r w:rsidR="00FA3CA2" w:rsidRPr="0033187E">
        <w:t xml:space="preserve">the </w:t>
      </w:r>
      <w:r w:rsidR="002A7225" w:rsidRPr="0033187E">
        <w:rPr>
          <w:i/>
          <w:iCs/>
        </w:rPr>
        <w:t>Ruby Princess</w:t>
      </w:r>
      <w:r w:rsidR="002A7225" w:rsidRPr="0033187E">
        <w:t xml:space="preserve"> is made </w:t>
      </w:r>
      <w:r w:rsidR="008958DF" w:rsidRPr="0033187E">
        <w:t xml:space="preserve">in Chapter </w:t>
      </w:r>
      <w:r w:rsidR="009E6EBA" w:rsidRPr="0033187E">
        <w:t>10</w:t>
      </w:r>
      <w:r w:rsidR="001E1EDC" w:rsidRPr="0033187E">
        <w:t>.</w:t>
      </w:r>
    </w:p>
    <w:p w14:paraId="325B08F5" w14:textId="08534A37" w:rsidR="000472CB" w:rsidRPr="0033187E" w:rsidRDefault="00011FFA" w:rsidP="002A7225">
      <w:r w:rsidRPr="0033187E">
        <w:t xml:space="preserve">The review of Schedule 3 of the Health‒Agriculture </w:t>
      </w:r>
      <w:r w:rsidR="002A7225" w:rsidRPr="0033187E">
        <w:t xml:space="preserve">MoU </w:t>
      </w:r>
      <w:r w:rsidRPr="0033187E">
        <w:t>is in line with Beale et al. (2008), who</w:t>
      </w:r>
      <w:r w:rsidR="008F39D1" w:rsidRPr="0033187E">
        <w:t xml:space="preserve"> </w:t>
      </w:r>
      <w:r w:rsidRPr="0033187E">
        <w:t>noted:</w:t>
      </w:r>
    </w:p>
    <w:p w14:paraId="36E9ADE6" w14:textId="1B3E9254" w:rsidR="00251909" w:rsidRPr="0033187E" w:rsidRDefault="00011FFA" w:rsidP="000472CB">
      <w:pPr>
        <w:pStyle w:val="Quote"/>
      </w:pPr>
      <w:r w:rsidRPr="0033187E">
        <w:t>In relation to human health, the Panel notes that the current memorandum of understanding between the Department of Health and Ageing [Commonwealth Department of Health] and the Department of Agriculture, Fisheries and Forestry [Commonwealth Department of Agriculture, Water and the Environment] could more clearly set out the roles and responsibilities with respect to human health risks at the border. The Department of Health and Ageing should provide clear operational guidelines and requirements to the National Biosecurity Authority (p. 159).</w:t>
      </w:r>
    </w:p>
    <w:p w14:paraId="34FA6815" w14:textId="7E52C8F6" w:rsidR="00251909" w:rsidRPr="0033187E" w:rsidRDefault="00011FFA" w:rsidP="00251909">
      <w:r w:rsidRPr="0033187E">
        <w:t xml:space="preserve">It is perplexing that </w:t>
      </w:r>
      <w:r w:rsidR="002802E8" w:rsidRPr="0033187E">
        <w:t xml:space="preserve">the </w:t>
      </w:r>
      <w:r w:rsidRPr="0033187E">
        <w:t>issue</w:t>
      </w:r>
      <w:r w:rsidR="002802E8" w:rsidRPr="0033187E">
        <w:t>s</w:t>
      </w:r>
      <w:r w:rsidRPr="0033187E">
        <w:t xml:space="preserve"> identified in </w:t>
      </w:r>
      <w:r w:rsidR="009752C0" w:rsidRPr="0033187E">
        <w:t xml:space="preserve">the </w:t>
      </w:r>
      <w:r w:rsidRPr="0033187E">
        <w:t>2008 Beale review w</w:t>
      </w:r>
      <w:r w:rsidR="002802E8" w:rsidRPr="0033187E">
        <w:t>ere</w:t>
      </w:r>
      <w:r w:rsidRPr="0033187E">
        <w:t xml:space="preserve"> </w:t>
      </w:r>
      <w:r w:rsidR="009752C0" w:rsidRPr="0033187E">
        <w:t xml:space="preserve">still </w:t>
      </w:r>
      <w:r w:rsidRPr="0033187E">
        <w:t xml:space="preserve">relevant in </w:t>
      </w:r>
      <w:r w:rsidR="002802E8" w:rsidRPr="0033187E">
        <w:t>March</w:t>
      </w:r>
      <w:r w:rsidR="00F34064" w:rsidRPr="0033187E">
        <w:t> </w:t>
      </w:r>
      <w:r w:rsidRPr="0033187E">
        <w:t xml:space="preserve">2020, when the </w:t>
      </w:r>
      <w:r w:rsidRPr="0033187E">
        <w:rPr>
          <w:i/>
          <w:iCs/>
        </w:rPr>
        <w:t>Ruby Princess</w:t>
      </w:r>
      <w:r w:rsidRPr="0033187E">
        <w:t xml:space="preserve"> incident occurred. Incidentally, </w:t>
      </w:r>
      <w:r w:rsidR="009752C0" w:rsidRPr="0033187E">
        <w:t>in almost prophetic terms</w:t>
      </w:r>
      <w:r w:rsidRPr="0033187E">
        <w:t xml:space="preserve">, the Beale review </w:t>
      </w:r>
      <w:r w:rsidR="002A7225" w:rsidRPr="0033187E">
        <w:t>stated</w:t>
      </w:r>
      <w:r w:rsidRPr="0033187E">
        <w:t>:</w:t>
      </w:r>
    </w:p>
    <w:p w14:paraId="69735D1E" w14:textId="4613DCEE" w:rsidR="000472CB" w:rsidRPr="0033187E" w:rsidRDefault="00011FFA" w:rsidP="000472CB">
      <w:pPr>
        <w:pStyle w:val="Quote"/>
      </w:pPr>
      <w:r w:rsidRPr="0033187E">
        <w:t>The memorandum of understanding should also set out procedures for validating health biosecurity measures, training and competency of inspection staff, resources, data collection, reporting and communication. The Authority’s performance against these requirements should fall within the audit role of the Inspector General of Biosecurity</w:t>
      </w:r>
      <w:r w:rsidR="00884159" w:rsidRPr="0033187E">
        <w:t xml:space="preserve"> </w:t>
      </w:r>
      <w:r w:rsidRPr="0033187E">
        <w:t>... (p. 159).</w:t>
      </w:r>
    </w:p>
    <w:p w14:paraId="09C837FF" w14:textId="37840FB2" w:rsidR="000472CB" w:rsidRPr="0033187E" w:rsidRDefault="00011FFA" w:rsidP="00F63B9D">
      <w:r w:rsidRPr="0033187E">
        <w:t xml:space="preserve">Beale </w:t>
      </w:r>
      <w:r w:rsidR="004A1CCB" w:rsidRPr="0033187E">
        <w:t xml:space="preserve">et al. </w:t>
      </w:r>
      <w:r w:rsidR="008F39D1" w:rsidRPr="0033187E">
        <w:t xml:space="preserve">(2008) </w:t>
      </w:r>
      <w:r w:rsidRPr="0033187E">
        <w:t>specifically recommended:</w:t>
      </w:r>
    </w:p>
    <w:p w14:paraId="0BA851C1" w14:textId="5CA853E7" w:rsidR="002F3B5B" w:rsidRPr="0033187E" w:rsidRDefault="00011FFA" w:rsidP="00C260A4">
      <w:pPr>
        <w:pStyle w:val="Quote"/>
      </w:pPr>
      <w:r w:rsidRPr="0033187E">
        <w:t>[Recommendation 46] A new memorandum of understanding should be developed between the Department of Health and Ageing and the National Biosecurity Authority on delivery of human biosecurity services at the border, including clear operational guidelines for the Authority and procedures for validating health biosecurity measures, training and competency of inspection staff, resources, data collection, reporting and communication.</w:t>
      </w:r>
    </w:p>
    <w:p w14:paraId="1E32D5E1" w14:textId="0085ADE7" w:rsidR="00A10B25" w:rsidRPr="0033187E" w:rsidRDefault="00011FFA" w:rsidP="00A10B25">
      <w:r w:rsidRPr="0033187E">
        <w:t xml:space="preserve">The </w:t>
      </w:r>
      <w:r w:rsidRPr="0033187E">
        <w:rPr>
          <w:iCs/>
        </w:rPr>
        <w:t xml:space="preserve">Special Commission of Inquiry into the </w:t>
      </w:r>
      <w:r w:rsidRPr="0033187E">
        <w:rPr>
          <w:i/>
        </w:rPr>
        <w:t>Ruby Princess</w:t>
      </w:r>
      <w:r w:rsidRPr="0033187E">
        <w:rPr>
          <w:iCs/>
        </w:rPr>
        <w:t xml:space="preserve"> </w:t>
      </w:r>
      <w:r w:rsidR="00884159" w:rsidRPr="0033187E">
        <w:rPr>
          <w:iCs/>
        </w:rPr>
        <w:t xml:space="preserve">report </w:t>
      </w:r>
      <w:r w:rsidRPr="0033187E">
        <w:rPr>
          <w:iCs/>
        </w:rPr>
        <w:t>(</w:t>
      </w:r>
      <w:r w:rsidR="007B42B3" w:rsidRPr="0033187E">
        <w:t xml:space="preserve">Walker </w:t>
      </w:r>
      <w:r w:rsidRPr="0033187E">
        <w:t>2020</w:t>
      </w:r>
      <w:r w:rsidRPr="0033187E">
        <w:rPr>
          <w:iCs/>
        </w:rPr>
        <w:t>)</w:t>
      </w:r>
      <w:r w:rsidRPr="0033187E">
        <w:t xml:space="preserve"> identified several weaknesses in interaction and communication</w:t>
      </w:r>
      <w:r w:rsidR="00F67D52" w:rsidRPr="0033187E">
        <w:t>,</w:t>
      </w:r>
      <w:r w:rsidR="00882564" w:rsidRPr="0033187E">
        <w:t xml:space="preserve"> and poor understanding of roles and responsibilities</w:t>
      </w:r>
      <w:r w:rsidR="00884159" w:rsidRPr="0033187E">
        <w:t>,</w:t>
      </w:r>
      <w:r w:rsidRPr="0033187E">
        <w:t xml:space="preserve"> between Agriculture, Health and NSW Health</w:t>
      </w:r>
      <w:r w:rsidR="00F34064" w:rsidRPr="0033187E">
        <w:t>.</w:t>
      </w:r>
      <w:r w:rsidRPr="0033187E">
        <w:t xml:space="preserve"> </w:t>
      </w:r>
      <w:r w:rsidR="00F34064" w:rsidRPr="0033187E">
        <w:t>It</w:t>
      </w:r>
      <w:r w:rsidRPr="0033187E">
        <w:t xml:space="preserve"> recommended:</w:t>
      </w:r>
    </w:p>
    <w:p w14:paraId="1F43CE50" w14:textId="05CFA9F6" w:rsidR="00A10B25" w:rsidRPr="0033187E" w:rsidRDefault="00011FFA" w:rsidP="00A10B25">
      <w:pPr>
        <w:pStyle w:val="Quote"/>
        <w:ind w:left="1134" w:hanging="425"/>
        <w:rPr>
          <w:rFonts w:eastAsia="SourceSansVariable-Roman"/>
          <w:lang w:eastAsia="en-AU"/>
        </w:rPr>
      </w:pPr>
      <w:r w:rsidRPr="0033187E">
        <w:rPr>
          <w:rFonts w:eastAsia="SourceSansVariable-Roman"/>
          <w:lang w:eastAsia="en-AU"/>
        </w:rPr>
        <w:t>2.20</w:t>
      </w:r>
      <w:r w:rsidRPr="0033187E">
        <w:rPr>
          <w:rFonts w:eastAsia="SourceSansVariable-Roman"/>
          <w:lang w:eastAsia="en-AU"/>
        </w:rPr>
        <w:tab/>
        <w:t>That Human Biosecurity Officers, DAWE</w:t>
      </w:r>
      <w:r w:rsidR="007106A5" w:rsidRPr="0033187E">
        <w:rPr>
          <w:rFonts w:eastAsia="SourceSansVariable-Roman"/>
          <w:lang w:eastAsia="en-AU"/>
        </w:rPr>
        <w:t xml:space="preserve"> [Agriculture]</w:t>
      </w:r>
      <w:r w:rsidRPr="0033187E">
        <w:rPr>
          <w:rFonts w:eastAsia="SourceSansVariable-Roman"/>
          <w:lang w:eastAsia="en-AU"/>
        </w:rPr>
        <w:t>, the Commonwealth Department of Health and NSW Health develop:</w:t>
      </w:r>
    </w:p>
    <w:p w14:paraId="074EA809" w14:textId="77777777" w:rsidR="00A10B25" w:rsidRPr="0033187E" w:rsidRDefault="00011FFA" w:rsidP="00A10B25">
      <w:pPr>
        <w:pStyle w:val="Quote"/>
        <w:spacing w:before="60"/>
        <w:ind w:left="1559" w:hanging="425"/>
        <w:rPr>
          <w:rFonts w:eastAsia="SourceSansVariable-Roman"/>
          <w:lang w:eastAsia="en-AU"/>
        </w:rPr>
      </w:pPr>
      <w:r w:rsidRPr="0033187E">
        <w:rPr>
          <w:rFonts w:eastAsia="SourceSansVariable-Roman"/>
          <w:lang w:eastAsia="en-AU"/>
        </w:rPr>
        <w:lastRenderedPageBreak/>
        <w:t>a)</w:t>
      </w:r>
      <w:r w:rsidRPr="0033187E">
        <w:rPr>
          <w:rFonts w:eastAsia="SourceSansVariable-Roman"/>
          <w:lang w:eastAsia="en-AU"/>
        </w:rPr>
        <w:tab/>
        <w:t>better awareness of their own and each other’s roles and responsibilities for human biosecurity; and</w:t>
      </w:r>
    </w:p>
    <w:p w14:paraId="6F9113FE" w14:textId="77777777" w:rsidR="00A10B25" w:rsidRPr="0033187E" w:rsidRDefault="00011FFA" w:rsidP="00A10B25">
      <w:pPr>
        <w:pStyle w:val="Quote"/>
        <w:spacing w:before="60"/>
        <w:ind w:left="1559" w:hanging="425"/>
        <w:rPr>
          <w:lang w:eastAsia="en-AU"/>
        </w:rPr>
      </w:pPr>
      <w:r w:rsidRPr="0033187E">
        <w:rPr>
          <w:rFonts w:eastAsia="SourceSansVariable-Roman"/>
          <w:lang w:eastAsia="en-AU"/>
        </w:rPr>
        <w:t>b)</w:t>
      </w:r>
      <w:r w:rsidRPr="0033187E">
        <w:rPr>
          <w:rFonts w:eastAsia="SourceSansVariable-Roman"/>
          <w:lang w:eastAsia="en-AU"/>
        </w:rPr>
        <w:tab/>
        <w:t>more formal protocols for their interaction and communication. This includes, but is not limited to, the grant of pratique.</w:t>
      </w:r>
    </w:p>
    <w:p w14:paraId="476B4E47" w14:textId="70076D3B" w:rsidR="00A10B25" w:rsidRPr="0033187E" w:rsidRDefault="00011FFA" w:rsidP="00DC28EC">
      <w:r w:rsidRPr="0033187E">
        <w:t xml:space="preserve">The Inspector-General concurs with </w:t>
      </w:r>
      <w:r w:rsidR="0032271E" w:rsidRPr="0033187E">
        <w:t xml:space="preserve">both </w:t>
      </w:r>
      <w:r w:rsidRPr="0033187E">
        <w:t xml:space="preserve">Beale et al. (2008) and Special Commission’s recommendation emphasising that Health and Agriculture need to align their relationship </w:t>
      </w:r>
      <w:r w:rsidR="00361F7F" w:rsidRPr="0033187E">
        <w:t xml:space="preserve">to restore </w:t>
      </w:r>
      <w:r w:rsidR="00DC28EC" w:rsidRPr="0033187E">
        <w:t>synergi</w:t>
      </w:r>
      <w:r w:rsidR="00361F7F" w:rsidRPr="0033187E">
        <w:t>e</w:t>
      </w:r>
      <w:r w:rsidR="00DC28EC" w:rsidRPr="0033187E">
        <w:t xml:space="preserve">s </w:t>
      </w:r>
      <w:r w:rsidR="00624C7B" w:rsidRPr="0033187E">
        <w:t xml:space="preserve">and </w:t>
      </w:r>
      <w:r w:rsidR="00882564" w:rsidRPr="0033187E">
        <w:t>efficient</w:t>
      </w:r>
      <w:r w:rsidR="00DC28EC" w:rsidRPr="0033187E">
        <w:t xml:space="preserve"> </w:t>
      </w:r>
      <w:r w:rsidRPr="0033187E">
        <w:t>delivery of human biosecurity functions and activities</w:t>
      </w:r>
      <w:r w:rsidR="00882564" w:rsidRPr="0033187E">
        <w:t xml:space="preserve"> (</w:t>
      </w:r>
      <w:r w:rsidR="00882564" w:rsidRPr="0033187E">
        <w:fldChar w:fldCharType="begin"/>
      </w:r>
      <w:r w:rsidR="00882564" w:rsidRPr="0033187E">
        <w:instrText xml:space="preserve"> REF _Ref59523772 \h </w:instrText>
      </w:r>
      <w:r w:rsidR="0033187E">
        <w:instrText xml:space="preserve"> \* MERGEFORMAT </w:instrText>
      </w:r>
      <w:r w:rsidR="00882564" w:rsidRPr="0033187E">
        <w:fldChar w:fldCharType="separate"/>
      </w:r>
      <w:r w:rsidR="00B82E64" w:rsidRPr="0033187E">
        <w:t xml:space="preserve">Figure </w:t>
      </w:r>
      <w:r w:rsidR="00B82E64" w:rsidRPr="0033187E">
        <w:rPr>
          <w:noProof/>
        </w:rPr>
        <w:t>2</w:t>
      </w:r>
      <w:r w:rsidR="00882564" w:rsidRPr="0033187E">
        <w:fldChar w:fldCharType="end"/>
      </w:r>
      <w:r w:rsidR="00882564" w:rsidRPr="0033187E">
        <w:t>)</w:t>
      </w:r>
      <w:r w:rsidR="00361F7F" w:rsidRPr="0033187E">
        <w:t xml:space="preserve"> </w:t>
      </w:r>
      <w:r w:rsidRPr="0033187E">
        <w:t xml:space="preserve">as stipulated in </w:t>
      </w:r>
      <w:r w:rsidR="00361F7F" w:rsidRPr="0033187E">
        <w:t xml:space="preserve">the </w:t>
      </w:r>
      <w:r w:rsidR="004F7584" w:rsidRPr="0033187E">
        <w:t>MoU/</w:t>
      </w:r>
      <w:r w:rsidR="00361F7F" w:rsidRPr="0033187E">
        <w:t>legislation</w:t>
      </w:r>
      <w:r w:rsidRPr="0033187E">
        <w:t>.</w:t>
      </w:r>
      <w:r w:rsidR="008F39D1" w:rsidRPr="0033187E">
        <w:t xml:space="preserve"> It is incumbent on both agencies </w:t>
      </w:r>
      <w:r w:rsidR="0005066E" w:rsidRPr="0033187E">
        <w:t xml:space="preserve">to ensure </w:t>
      </w:r>
      <w:r w:rsidR="008F39D1" w:rsidRPr="0033187E">
        <w:t xml:space="preserve">that what is </w:t>
      </w:r>
      <w:r w:rsidR="001D0C11" w:rsidRPr="0033187E">
        <w:t>covered by</w:t>
      </w:r>
      <w:r w:rsidR="008F39D1" w:rsidRPr="0033187E">
        <w:t xml:space="preserve"> </w:t>
      </w:r>
      <w:r w:rsidR="001D0C11" w:rsidRPr="0033187E">
        <w:t xml:space="preserve">the </w:t>
      </w:r>
      <w:r w:rsidR="008F39D1" w:rsidRPr="0033187E">
        <w:t xml:space="preserve">MoU is happening in practice and </w:t>
      </w:r>
      <w:r w:rsidR="00884159" w:rsidRPr="0033187E">
        <w:t xml:space="preserve">that management conducts </w:t>
      </w:r>
      <w:r w:rsidR="008F39D1" w:rsidRPr="0033187E">
        <w:t>checks to ensure this is the case.</w:t>
      </w:r>
    </w:p>
    <w:p w14:paraId="4A89BAF8" w14:textId="2AB0CC0E" w:rsidR="00882564" w:rsidRPr="0033187E" w:rsidRDefault="00011FFA" w:rsidP="00F63B9D">
      <w:pPr>
        <w:pStyle w:val="Caption"/>
        <w:keepNext w:val="0"/>
      </w:pPr>
      <w:bookmarkStart w:id="562" w:name="_Ref59523772"/>
      <w:bookmarkStart w:id="563" w:name="_Toc70594944"/>
      <w:r w:rsidRPr="0033187E">
        <w:t xml:space="preserve">Figure </w:t>
      </w:r>
      <w:r w:rsidRPr="0033187E">
        <w:rPr>
          <w:noProof/>
        </w:rPr>
        <w:fldChar w:fldCharType="begin"/>
      </w:r>
      <w:r w:rsidRPr="0033187E">
        <w:rPr>
          <w:noProof/>
        </w:rPr>
        <w:instrText xml:space="preserve"> SEQ Figure \* ARABIC </w:instrText>
      </w:r>
      <w:r w:rsidRPr="0033187E">
        <w:rPr>
          <w:noProof/>
        </w:rPr>
        <w:fldChar w:fldCharType="separate"/>
      </w:r>
      <w:r w:rsidRPr="0033187E">
        <w:rPr>
          <w:noProof/>
        </w:rPr>
        <w:t>2</w:t>
      </w:r>
      <w:r w:rsidRPr="0033187E">
        <w:rPr>
          <w:noProof/>
        </w:rPr>
        <w:fldChar w:fldCharType="end"/>
      </w:r>
      <w:bookmarkEnd w:id="562"/>
      <w:r w:rsidRPr="0033187E">
        <w:rPr>
          <w:noProof/>
        </w:rPr>
        <w:t xml:space="preserve"> Health‒Agriculture </w:t>
      </w:r>
      <w:r w:rsidR="00EE65DE" w:rsidRPr="0033187E">
        <w:rPr>
          <w:noProof/>
        </w:rPr>
        <w:t>M</w:t>
      </w:r>
      <w:r w:rsidRPr="0033187E">
        <w:rPr>
          <w:noProof/>
        </w:rPr>
        <w:t xml:space="preserve">emorandum of </w:t>
      </w:r>
      <w:r w:rsidR="00F34064" w:rsidRPr="0033187E">
        <w:rPr>
          <w:noProof/>
        </w:rPr>
        <w:t>U</w:t>
      </w:r>
      <w:r w:rsidRPr="0033187E">
        <w:rPr>
          <w:noProof/>
        </w:rPr>
        <w:t>nderstanding for effective human biosecurity management</w:t>
      </w:r>
      <w:bookmarkEnd w:id="563"/>
    </w:p>
    <w:p w14:paraId="386007C4" w14:textId="77777777" w:rsidR="00882564" w:rsidRPr="0033187E" w:rsidRDefault="000C62CA" w:rsidP="00882564">
      <w:r w:rsidRPr="0033187E">
        <w:rPr>
          <w:noProof/>
          <w:lang w:val="en-US"/>
        </w:rPr>
        <w:drawing>
          <wp:inline distT="0" distB="0" distL="0" distR="0" wp14:anchorId="5716C132" wp14:editId="1907DCF5">
            <wp:extent cx="4023978" cy="3241964"/>
            <wp:effectExtent l="0" t="0" r="0" b="0"/>
            <wp:docPr id="9" name="Picture 9" descr="Graphic outlines the collaboration between Health and Agriculture required under the Memorandum of Understanding for the effective delivery of human biosecurity management. Such collaboration includes timely decision making, delivery of regulatory activities at first points of entry, efficient resolution of issues and regular communication with performance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 outlines the collaboration between Health and Agriculture required under the Memorandum of Understanding for the effective delivery of human biosecurity management. Such collaboration includes timely decision making, delivery of regulatory activities at first points of entry, efficient resolution of issues and regular communication with performance feedback."/>
                    <pic:cNvPicPr/>
                  </pic:nvPicPr>
                  <pic:blipFill>
                    <a:blip r:embed="rId31"/>
                    <a:stretch>
                      <a:fillRect/>
                    </a:stretch>
                  </pic:blipFill>
                  <pic:spPr>
                    <a:xfrm>
                      <a:off x="0" y="0"/>
                      <a:ext cx="4188350" cy="3374392"/>
                    </a:xfrm>
                    <a:prstGeom prst="rect">
                      <a:avLst/>
                    </a:prstGeom>
                  </pic:spPr>
                </pic:pic>
              </a:graphicData>
            </a:graphic>
          </wp:inline>
        </w:drawing>
      </w:r>
    </w:p>
    <w:p w14:paraId="20D69D81" w14:textId="25541363" w:rsidR="00882564" w:rsidRPr="0033187E" w:rsidRDefault="00011FFA" w:rsidP="00041010">
      <w:pPr>
        <w:pStyle w:val="FigureTableNoteSource"/>
        <w:outlineLvl w:val="0"/>
      </w:pPr>
      <w:r w:rsidRPr="0033187E">
        <w:t>Source: Modified from ANAO 2010</w:t>
      </w:r>
    </w:p>
    <w:p w14:paraId="5C29B953" w14:textId="06F91186" w:rsidR="008839FB" w:rsidRPr="0033187E" w:rsidRDefault="008839FB" w:rsidP="008839FB">
      <w:pPr>
        <w:pStyle w:val="BoxText"/>
        <w:rPr>
          <w:b/>
        </w:rPr>
      </w:pPr>
      <w:r w:rsidRPr="0033187E">
        <w:rPr>
          <w:b/>
        </w:rPr>
        <w:t>Recommendation 1</w:t>
      </w:r>
    </w:p>
    <w:p w14:paraId="3589E4D0" w14:textId="73D74F48" w:rsidR="00C75DDF" w:rsidRPr="0033187E" w:rsidRDefault="008839FB" w:rsidP="008839FB">
      <w:pPr>
        <w:pStyle w:val="BoxText"/>
      </w:pPr>
      <w:r w:rsidRPr="0033187E">
        <w:t>Agriculture should regularly engage with Health to review the Health‒Agriculture Memorandum of Understanding (MoU) to implement identified roles and responsibilities of each agency for human biosecurity function delivery at first points of entry, including by operating either the Human Biosecurity Forum as stipulated in the MoU or alternative formal high-level, technical interactions already occurring between the 2 agencies.</w:t>
      </w:r>
    </w:p>
    <w:p w14:paraId="4464720B" w14:textId="77777777" w:rsidR="00E15ACC" w:rsidRPr="0033187E" w:rsidRDefault="00E15ACC" w:rsidP="005647C0">
      <w:pPr>
        <w:spacing w:before="0"/>
      </w:pPr>
    </w:p>
    <w:p w14:paraId="72931711" w14:textId="7764DF4C" w:rsidR="00C75DDF" w:rsidRPr="0033187E" w:rsidRDefault="00011FFA" w:rsidP="00041010">
      <w:pPr>
        <w:pStyle w:val="BoxText"/>
        <w:outlineLvl w:val="0"/>
      </w:pPr>
      <w:r w:rsidRPr="0033187E">
        <w:rPr>
          <w:rStyle w:val="Strong"/>
        </w:rPr>
        <w:t>Recommendation 2</w:t>
      </w:r>
    </w:p>
    <w:p w14:paraId="0FE8CFA1" w14:textId="5C0EB508" w:rsidR="00C75DDF" w:rsidRPr="0033187E" w:rsidRDefault="008839FB" w:rsidP="008F633F">
      <w:pPr>
        <w:pStyle w:val="BoxText"/>
      </w:pPr>
      <w:r w:rsidRPr="0033187E">
        <w:t>Agriculture should work collaboratively with Health to ensure instructional material for human health management in the Travellers Pathway is consistent with Health’s policies. It should clearly identify any separation of issues unique to either the air or sea Travellers Pathways if these are known to exist. It should take a ‘ground-up’ approach rather than attempting to update or repurpose existing instructional material to include broader questioning techniques when there is a known concern regarding human biosecurity or possible outbreak scenarios, such as was seen with COVID-19.</w:t>
      </w:r>
    </w:p>
    <w:p w14:paraId="71720F0E" w14:textId="2467EBF7" w:rsidR="00C75DDF" w:rsidRPr="0033187E" w:rsidRDefault="00C75DDF" w:rsidP="005647C0">
      <w:pPr>
        <w:spacing w:before="0"/>
      </w:pPr>
    </w:p>
    <w:p w14:paraId="028DCBF8" w14:textId="77777777" w:rsidR="005647C0" w:rsidRPr="0033187E" w:rsidRDefault="005647C0" w:rsidP="005647C0">
      <w:pPr>
        <w:spacing w:before="0"/>
      </w:pPr>
    </w:p>
    <w:p w14:paraId="3FB8756F" w14:textId="260973EB" w:rsidR="00C75DDF" w:rsidRPr="0033187E" w:rsidRDefault="00011FFA" w:rsidP="00041010">
      <w:pPr>
        <w:pStyle w:val="BoxText"/>
        <w:outlineLvl w:val="0"/>
        <w:rPr>
          <w:rStyle w:val="Strong"/>
          <w:b w:val="0"/>
          <w:bCs/>
        </w:rPr>
      </w:pPr>
      <w:r w:rsidRPr="0033187E">
        <w:rPr>
          <w:rStyle w:val="Strong"/>
        </w:rPr>
        <w:t>Recommendation 3</w:t>
      </w:r>
    </w:p>
    <w:p w14:paraId="227E0C27" w14:textId="628A0802" w:rsidR="00C75DDF" w:rsidRPr="0033187E" w:rsidRDefault="000922B1" w:rsidP="008F633F">
      <w:pPr>
        <w:pStyle w:val="BoxText"/>
      </w:pPr>
      <w:r w:rsidRPr="0033187E">
        <w:t>As outlined in the Health‒Agriculture Memorandum of Understanding, Agriculture should work with Health to ensure that, before deployment, all officers have received appropriate training in assessing human health. This training must be regularly refreshed to remain up to date. This should include:</w:t>
      </w:r>
    </w:p>
    <w:p w14:paraId="58A4EC10" w14:textId="64622BDC" w:rsidR="00C75DDF" w:rsidRPr="0033187E" w:rsidRDefault="00F51366" w:rsidP="008F633F">
      <w:pPr>
        <w:pStyle w:val="BoxTextBullet"/>
      </w:pPr>
      <w:r w:rsidRPr="0033187E">
        <w:t xml:space="preserve">a </w:t>
      </w:r>
      <w:r w:rsidR="00011FFA" w:rsidRPr="0033187E">
        <w:t>thorough review of the training material and refresher schedule to determine their appropriateness, currency and robustness</w:t>
      </w:r>
    </w:p>
    <w:p w14:paraId="4A010EFC" w14:textId="77777777" w:rsidR="00C75DDF" w:rsidRPr="0033187E" w:rsidRDefault="00011FFA" w:rsidP="008F633F">
      <w:pPr>
        <w:pStyle w:val="BoxTextBullet"/>
      </w:pPr>
      <w:r w:rsidRPr="0033187E">
        <w:t>retraining of officers to ensure clarity of their responsibilities regarding the use of the Traveller with Illness Checklist (TIC), including when TIC must be administered.</w:t>
      </w:r>
    </w:p>
    <w:p w14:paraId="25A8A5FA" w14:textId="77777777" w:rsidR="00C75DDF" w:rsidRPr="0033187E" w:rsidRDefault="00C75DDF" w:rsidP="005647C0">
      <w:pPr>
        <w:spacing w:before="0"/>
        <w:rPr>
          <w:rStyle w:val="Strong"/>
          <w:b w:val="0"/>
        </w:rPr>
      </w:pPr>
    </w:p>
    <w:p w14:paraId="51F425C9" w14:textId="3925FA84" w:rsidR="00C75DDF" w:rsidRPr="0033187E" w:rsidRDefault="00011FFA" w:rsidP="00041010">
      <w:pPr>
        <w:pStyle w:val="BoxText"/>
        <w:outlineLvl w:val="0"/>
        <w:rPr>
          <w:rStyle w:val="Strong"/>
        </w:rPr>
      </w:pPr>
      <w:r w:rsidRPr="0033187E">
        <w:rPr>
          <w:rStyle w:val="Strong"/>
        </w:rPr>
        <w:t>Recommendation 4</w:t>
      </w:r>
    </w:p>
    <w:p w14:paraId="67025D28" w14:textId="2FF1803C" w:rsidR="000922B1" w:rsidRPr="0033187E" w:rsidRDefault="000922B1" w:rsidP="008F633F">
      <w:pPr>
        <w:pStyle w:val="BoxText"/>
      </w:pPr>
      <w:r w:rsidRPr="0033187E">
        <w:t>Agriculture should regularly engage with Health to review roles and responsibilities as stipulated in the Health‒Agriculture Memorandum of Understanding; and clarify expectations in managing vessels that are in negative pratique and in detecting and managing noncompliances related to human health matters. Clarity of responsibilities for the management of noncompliance must be achieved.</w:t>
      </w:r>
    </w:p>
    <w:p w14:paraId="0EDB003E" w14:textId="77777777" w:rsidR="00C75DDF" w:rsidRPr="0033187E" w:rsidRDefault="00C75DDF" w:rsidP="005647C0">
      <w:pPr>
        <w:spacing w:before="0"/>
      </w:pPr>
    </w:p>
    <w:p w14:paraId="02A5007A" w14:textId="68B3798C" w:rsidR="00C75DDF" w:rsidRPr="0033187E" w:rsidRDefault="00011FFA" w:rsidP="00041010">
      <w:pPr>
        <w:pStyle w:val="BoxText"/>
        <w:outlineLvl w:val="0"/>
        <w:rPr>
          <w:rStyle w:val="Strong"/>
        </w:rPr>
      </w:pPr>
      <w:r w:rsidRPr="0033187E">
        <w:rPr>
          <w:rStyle w:val="Strong"/>
        </w:rPr>
        <w:t>Recommendation 5</w:t>
      </w:r>
    </w:p>
    <w:p w14:paraId="0F0FF368" w14:textId="76989334" w:rsidR="00C75DDF" w:rsidRPr="0033187E" w:rsidRDefault="00011FFA" w:rsidP="008F633F">
      <w:pPr>
        <w:pStyle w:val="BoxText"/>
        <w:rPr>
          <w:rStyle w:val="Strong"/>
          <w:b w:val="0"/>
          <w:bCs/>
        </w:rPr>
      </w:pPr>
      <w:r w:rsidRPr="0033187E">
        <w:rPr>
          <w:rStyle w:val="Strong"/>
          <w:b w:val="0"/>
          <w:bCs/>
        </w:rPr>
        <w:t xml:space="preserve">The Director of Biosecurity should ensure biannual, independent review of </w:t>
      </w:r>
      <w:r w:rsidR="00596E4C" w:rsidRPr="0033187E">
        <w:rPr>
          <w:rStyle w:val="Strong"/>
          <w:b w:val="0"/>
          <w:bCs/>
        </w:rPr>
        <w:t xml:space="preserve">the operation of </w:t>
      </w:r>
      <w:r w:rsidRPr="0033187E">
        <w:rPr>
          <w:rStyle w:val="Strong"/>
          <w:b w:val="0"/>
          <w:bCs/>
        </w:rPr>
        <w:t xml:space="preserve">the Health‒Agriculture </w:t>
      </w:r>
      <w:r w:rsidR="00933913" w:rsidRPr="0033187E">
        <w:rPr>
          <w:rStyle w:val="Strong"/>
          <w:b w:val="0"/>
          <w:bCs/>
        </w:rPr>
        <w:t>Memorandum of Understanding</w:t>
      </w:r>
      <w:r w:rsidRPr="0033187E">
        <w:rPr>
          <w:rStyle w:val="Strong"/>
          <w:b w:val="0"/>
          <w:bCs/>
        </w:rPr>
        <w:t xml:space="preserve"> to ensure </w:t>
      </w:r>
      <w:r w:rsidR="002A3CA1" w:rsidRPr="0033187E">
        <w:rPr>
          <w:rStyle w:val="Strong"/>
          <w:b w:val="0"/>
          <w:bCs/>
        </w:rPr>
        <w:t>effective human biosecurity management onboard all incoming vessels</w:t>
      </w:r>
      <w:r w:rsidR="00B44B4D" w:rsidRPr="0033187E">
        <w:rPr>
          <w:rStyle w:val="Strong"/>
          <w:b w:val="0"/>
          <w:bCs/>
        </w:rPr>
        <w:t>,</w:t>
      </w:r>
      <w:r w:rsidRPr="0033187E">
        <w:rPr>
          <w:rStyle w:val="Strong"/>
          <w:b w:val="0"/>
          <w:bCs/>
        </w:rPr>
        <w:t xml:space="preserve"> with prescribed human biosecurity requirements for </w:t>
      </w:r>
      <w:r w:rsidR="00B44B4D" w:rsidRPr="0033187E">
        <w:rPr>
          <w:rStyle w:val="Strong"/>
          <w:b w:val="0"/>
          <w:bCs/>
        </w:rPr>
        <w:t>L</w:t>
      </w:r>
      <w:r w:rsidRPr="0033187E">
        <w:rPr>
          <w:rStyle w:val="Strong"/>
          <w:b w:val="0"/>
          <w:bCs/>
        </w:rPr>
        <w:t xml:space="preserve">isted </w:t>
      </w:r>
      <w:r w:rsidR="00B44B4D" w:rsidRPr="0033187E">
        <w:rPr>
          <w:rStyle w:val="Strong"/>
          <w:b w:val="0"/>
          <w:bCs/>
        </w:rPr>
        <w:t>H</w:t>
      </w:r>
      <w:r w:rsidRPr="0033187E">
        <w:rPr>
          <w:rStyle w:val="Strong"/>
          <w:b w:val="0"/>
          <w:bCs/>
        </w:rPr>
        <w:t xml:space="preserve">uman </w:t>
      </w:r>
      <w:r w:rsidR="00B44B4D" w:rsidRPr="0033187E">
        <w:rPr>
          <w:rStyle w:val="Strong"/>
          <w:b w:val="0"/>
          <w:bCs/>
        </w:rPr>
        <w:t>D</w:t>
      </w:r>
      <w:r w:rsidRPr="0033187E">
        <w:rPr>
          <w:rStyle w:val="Strong"/>
          <w:b w:val="0"/>
          <w:bCs/>
        </w:rPr>
        <w:t>iseases. The review reports to the Director of Biosecurity should include verifiable evidence that agreed actions have been completed.</w:t>
      </w:r>
    </w:p>
    <w:p w14:paraId="79A90824" w14:textId="32851020" w:rsidR="00D51ABE" w:rsidRPr="0033187E" w:rsidRDefault="00011FFA" w:rsidP="00041010">
      <w:pPr>
        <w:pStyle w:val="Heading3"/>
        <w:numPr>
          <w:ilvl w:val="1"/>
          <w:numId w:val="40"/>
        </w:numPr>
        <w:ind w:left="567" w:hanging="567"/>
        <w:rPr>
          <w:rStyle w:val="Heading3Char"/>
          <w:b/>
          <w:bCs/>
        </w:rPr>
      </w:pPr>
      <w:bookmarkStart w:id="564" w:name="_Toc63059407"/>
      <w:bookmarkStart w:id="565" w:name="_Toc66960705"/>
      <w:bookmarkStart w:id="566" w:name="_Toc71274309"/>
      <w:r w:rsidRPr="0033187E">
        <w:rPr>
          <w:rStyle w:val="Heading3Char"/>
          <w:b/>
          <w:bCs/>
        </w:rPr>
        <w:t>Health</w:t>
      </w:r>
      <w:r w:rsidR="00C36F7C" w:rsidRPr="0033187E">
        <w:rPr>
          <w:rStyle w:val="Heading3Char"/>
          <w:b/>
          <w:bCs/>
        </w:rPr>
        <w:t>–</w:t>
      </w:r>
      <w:r w:rsidRPr="0033187E">
        <w:rPr>
          <w:rStyle w:val="Heading3Char"/>
          <w:b/>
          <w:bCs/>
        </w:rPr>
        <w:t xml:space="preserve">Agriculture Memorandum of </w:t>
      </w:r>
      <w:r w:rsidR="009D6D3D" w:rsidRPr="0033187E">
        <w:rPr>
          <w:rStyle w:val="Heading3Char"/>
          <w:b/>
          <w:bCs/>
        </w:rPr>
        <w:t>U</w:t>
      </w:r>
      <w:r w:rsidRPr="0033187E">
        <w:rPr>
          <w:rStyle w:val="Heading3Char"/>
          <w:b/>
          <w:bCs/>
        </w:rPr>
        <w:t>nderstanding (200</w:t>
      </w:r>
      <w:r w:rsidR="004C314F" w:rsidRPr="0033187E">
        <w:rPr>
          <w:rStyle w:val="Heading3Char"/>
          <w:b/>
          <w:bCs/>
        </w:rPr>
        <w:t>7</w:t>
      </w:r>
      <w:r w:rsidRPr="0033187E">
        <w:rPr>
          <w:rStyle w:val="Heading3Char"/>
          <w:b/>
          <w:bCs/>
        </w:rPr>
        <w:t>)</w:t>
      </w:r>
      <w:bookmarkEnd w:id="564"/>
      <w:bookmarkEnd w:id="565"/>
      <w:bookmarkEnd w:id="566"/>
    </w:p>
    <w:p w14:paraId="1D52664E" w14:textId="67F65C54" w:rsidR="00D51ABE" w:rsidRPr="0033187E" w:rsidRDefault="00011FFA" w:rsidP="00D51ABE">
      <w:r w:rsidRPr="0033187E">
        <w:t>The Inspector-General noted that the 200</w:t>
      </w:r>
      <w:r w:rsidR="004C314F" w:rsidRPr="0033187E">
        <w:t>7</w:t>
      </w:r>
      <w:r w:rsidRPr="0033187E">
        <w:t xml:space="preserve"> MoU between Health and Agriculture comprehensively stipulated each agency’s specific roles and responsibilities in undertaking surveillance (</w:t>
      </w:r>
      <w:r w:rsidRPr="0033187E">
        <w:fldChar w:fldCharType="begin"/>
      </w:r>
      <w:r w:rsidRPr="0033187E">
        <w:instrText xml:space="preserve"> REF _Ref57137488 \h </w:instrText>
      </w:r>
      <w:r w:rsidR="0033187E">
        <w:instrText xml:space="preserve"> \* MERGEFORMAT </w:instrText>
      </w:r>
      <w:r w:rsidRPr="0033187E">
        <w:fldChar w:fldCharType="separate"/>
      </w:r>
      <w:r w:rsidRPr="0033187E">
        <w:t xml:space="preserve">Box </w:t>
      </w:r>
      <w:r w:rsidRPr="0033187E">
        <w:rPr>
          <w:noProof/>
        </w:rPr>
        <w:t>1</w:t>
      </w:r>
      <w:r w:rsidRPr="0033187E">
        <w:fldChar w:fldCharType="end"/>
      </w:r>
      <w:r w:rsidRPr="0033187E">
        <w:t>).</w:t>
      </w:r>
    </w:p>
    <w:p w14:paraId="7D2B784A" w14:textId="5B90FD04" w:rsidR="00D51ABE" w:rsidRPr="0033187E" w:rsidRDefault="00011FFA" w:rsidP="00D51ABE">
      <w:pPr>
        <w:pStyle w:val="Caption"/>
      </w:pPr>
      <w:bookmarkStart w:id="567" w:name="_Ref57137488"/>
      <w:bookmarkStart w:id="568" w:name="_Toc70594968"/>
      <w:r w:rsidRPr="0033187E">
        <w:t xml:space="preserve">Box </w:t>
      </w:r>
      <w:r w:rsidRPr="0033187E">
        <w:rPr>
          <w:noProof/>
        </w:rPr>
        <w:fldChar w:fldCharType="begin"/>
      </w:r>
      <w:r w:rsidRPr="0033187E">
        <w:rPr>
          <w:noProof/>
        </w:rPr>
        <w:instrText xml:space="preserve"> SEQ Box \* ARABIC </w:instrText>
      </w:r>
      <w:r w:rsidRPr="0033187E">
        <w:rPr>
          <w:noProof/>
        </w:rPr>
        <w:fldChar w:fldCharType="separate"/>
      </w:r>
      <w:r w:rsidRPr="0033187E">
        <w:rPr>
          <w:noProof/>
        </w:rPr>
        <w:t>1</w:t>
      </w:r>
      <w:r w:rsidRPr="0033187E">
        <w:rPr>
          <w:noProof/>
        </w:rPr>
        <w:fldChar w:fldCharType="end"/>
      </w:r>
      <w:bookmarkEnd w:id="567"/>
      <w:r w:rsidRPr="0033187E">
        <w:t xml:space="preserve"> Health‒Agriculture </w:t>
      </w:r>
      <w:r w:rsidR="004C314F" w:rsidRPr="0033187E">
        <w:t xml:space="preserve">2007 </w:t>
      </w:r>
      <w:r w:rsidRPr="0033187E">
        <w:t>M</w:t>
      </w:r>
      <w:r w:rsidRPr="0033187E">
        <w:rPr>
          <w:noProof/>
        </w:rPr>
        <w:t xml:space="preserve">emorandum of </w:t>
      </w:r>
      <w:r w:rsidR="009D6D3D" w:rsidRPr="0033187E">
        <w:rPr>
          <w:noProof/>
        </w:rPr>
        <w:t>U</w:t>
      </w:r>
      <w:r w:rsidRPr="0033187E">
        <w:rPr>
          <w:noProof/>
        </w:rPr>
        <w:t>nderstanding</w:t>
      </w:r>
      <w:r w:rsidR="00F119DC" w:rsidRPr="0033187E">
        <w:rPr>
          <w:noProof/>
        </w:rPr>
        <w:t xml:space="preserve"> – </w:t>
      </w:r>
      <w:r w:rsidRPr="0033187E">
        <w:rPr>
          <w:noProof/>
        </w:rPr>
        <w:t>each agency’s role in human biosecurity surveillance at first points of entry</w:t>
      </w:r>
      <w:bookmarkEnd w:id="568"/>
    </w:p>
    <w:p w14:paraId="07B2AF0D" w14:textId="77777777" w:rsidR="00D51ABE" w:rsidRPr="0033187E" w:rsidRDefault="00011FFA" w:rsidP="00041010">
      <w:pPr>
        <w:pStyle w:val="BoxText"/>
        <w:outlineLvl w:val="0"/>
        <w:rPr>
          <w:rStyle w:val="Strong"/>
        </w:rPr>
      </w:pPr>
      <w:r w:rsidRPr="0033187E">
        <w:rPr>
          <w:rStyle w:val="Strong"/>
        </w:rPr>
        <w:t>Surveillance</w:t>
      </w:r>
    </w:p>
    <w:p w14:paraId="6CF240D7" w14:textId="77777777" w:rsidR="00D51ABE" w:rsidRPr="0033187E" w:rsidRDefault="00011FFA" w:rsidP="008F633F">
      <w:pPr>
        <w:pStyle w:val="BoxTextBullet"/>
      </w:pPr>
      <w:r w:rsidRPr="0033187E">
        <w:t>Health to participate in international human disease surveillance activities and inform Agriculture of emerging threats or changes to the risk environment</w:t>
      </w:r>
    </w:p>
    <w:p w14:paraId="24AE5E03" w14:textId="77777777" w:rsidR="00D51ABE" w:rsidRPr="0033187E" w:rsidRDefault="00011FFA" w:rsidP="008F633F">
      <w:pPr>
        <w:pStyle w:val="BoxTextBullet"/>
      </w:pPr>
      <w:r w:rsidRPr="0033187E">
        <w:t>Health and Agriculture consult to cooperatively determine the most appropriate surveillance targets and methodologies and to consider outcomes</w:t>
      </w:r>
    </w:p>
    <w:p w14:paraId="50594DC4" w14:textId="77777777" w:rsidR="00D51ABE" w:rsidRPr="0033187E" w:rsidRDefault="00011FFA" w:rsidP="008F633F">
      <w:pPr>
        <w:pStyle w:val="BoxTextBullet"/>
      </w:pPr>
      <w:r w:rsidRPr="0033187E">
        <w:t>Agriculture to undertake specified monitoring and surveillance activity around designated ports of entry (first point of entry) to identify vectors of human quarantinable disease</w:t>
      </w:r>
    </w:p>
    <w:p w14:paraId="0D092648" w14:textId="77777777" w:rsidR="00D51ABE" w:rsidRPr="0033187E" w:rsidRDefault="00011FFA" w:rsidP="008F633F">
      <w:pPr>
        <w:pStyle w:val="BoxTextBullet"/>
      </w:pPr>
      <w:r w:rsidRPr="0033187E">
        <w:t>Agriculture to report to Health on the outcomes of its surveillance activity</w:t>
      </w:r>
    </w:p>
    <w:p w14:paraId="330E55F9" w14:textId="77777777" w:rsidR="00D51ABE" w:rsidRPr="0033187E" w:rsidRDefault="00011FFA" w:rsidP="008F633F">
      <w:pPr>
        <w:pStyle w:val="BoxTextBullet"/>
      </w:pPr>
      <w:r w:rsidRPr="0033187E">
        <w:lastRenderedPageBreak/>
        <w:t>Health to facilitate Agriculture’s participation in relevant technical committees associated with surveillance</w:t>
      </w:r>
    </w:p>
    <w:p w14:paraId="480505AD" w14:textId="64476AAD" w:rsidR="00D51ABE" w:rsidRPr="0033187E" w:rsidRDefault="00011FFA" w:rsidP="008F633F">
      <w:pPr>
        <w:pStyle w:val="BoxTextBullet"/>
      </w:pPr>
      <w:r w:rsidRPr="0033187E">
        <w:t>Agriculture to seek guidance and direction from Health on human biosecurity issues that could be appropriately accommodated within the scope and resources of the Northern Australia Quarantine Strategy</w:t>
      </w:r>
      <w:r w:rsidR="00FA21F1" w:rsidRPr="0033187E">
        <w:t>’</w:t>
      </w:r>
      <w:r w:rsidRPr="0033187E">
        <w:t>s surveillance activities</w:t>
      </w:r>
    </w:p>
    <w:p w14:paraId="03B79DFC" w14:textId="77777777" w:rsidR="00D51ABE" w:rsidRPr="0033187E" w:rsidRDefault="00011FFA" w:rsidP="008F633F">
      <w:pPr>
        <w:pStyle w:val="BoxTextBullet"/>
      </w:pPr>
      <w:r w:rsidRPr="0033187E">
        <w:t>Health to assess the risk to human health of suspected and/or identified incursions of agreed exotic vectors and, in consultation with the states and territories, support appropriate responses.</w:t>
      </w:r>
    </w:p>
    <w:p w14:paraId="363481BF" w14:textId="77777777" w:rsidR="00D51ABE" w:rsidRPr="0033187E" w:rsidRDefault="00011FFA" w:rsidP="00041010">
      <w:pPr>
        <w:pStyle w:val="BoxText"/>
        <w:outlineLvl w:val="0"/>
        <w:rPr>
          <w:rStyle w:val="Strong"/>
        </w:rPr>
      </w:pPr>
      <w:r w:rsidRPr="0033187E">
        <w:rPr>
          <w:rStyle w:val="Strong"/>
        </w:rPr>
        <w:t>Border measures specific to travellers</w:t>
      </w:r>
    </w:p>
    <w:p w14:paraId="176254E1" w14:textId="77777777" w:rsidR="00D51ABE" w:rsidRPr="0033187E" w:rsidRDefault="00011FFA" w:rsidP="008F633F">
      <w:pPr>
        <w:pStyle w:val="BoxTextBullet"/>
      </w:pPr>
      <w:r w:rsidRPr="0033187E">
        <w:t>Health, in collaboration with Chief Human Biosecurity Officers and in consultation with Agriculture, to assess likely risks posed by travellers, including through assessment of information from international sources, and develop the appropriate risk management policies</w:t>
      </w:r>
    </w:p>
    <w:p w14:paraId="325F0312" w14:textId="22D46217" w:rsidR="00D51ABE" w:rsidRPr="0033187E" w:rsidRDefault="00011FFA" w:rsidP="008F633F">
      <w:pPr>
        <w:pStyle w:val="BoxTextBullet"/>
      </w:pPr>
      <w:r w:rsidRPr="0033187E">
        <w:t xml:space="preserve">Agriculture to administer an initial assessment, through the application of the </w:t>
      </w:r>
      <w:r w:rsidR="00FA21F1" w:rsidRPr="0033187E">
        <w:t xml:space="preserve">Traveller </w:t>
      </w:r>
      <w:r w:rsidRPr="0033187E">
        <w:t>with Illness Checklist, of travellers arriving at designated ports of entry who are reported as ill</w:t>
      </w:r>
    </w:p>
    <w:p w14:paraId="0205A063" w14:textId="48C3CDC5" w:rsidR="00D51ABE" w:rsidRPr="0033187E" w:rsidRDefault="00011FFA" w:rsidP="008F633F">
      <w:pPr>
        <w:pStyle w:val="BoxTextBullet"/>
      </w:pPr>
      <w:r w:rsidRPr="0033187E">
        <w:t xml:space="preserve">Agriculture to refer any traveller who satisfies the requirements of the </w:t>
      </w:r>
      <w:r w:rsidR="00FA21F1" w:rsidRPr="0033187E">
        <w:t xml:space="preserve">Traveller </w:t>
      </w:r>
      <w:r w:rsidRPr="0033187E">
        <w:t>with Illness Checklist to the Human Biosecurity Officer</w:t>
      </w:r>
    </w:p>
    <w:p w14:paraId="2CE69716" w14:textId="77777777" w:rsidR="00D51ABE" w:rsidRPr="0033187E" w:rsidRDefault="00011FFA" w:rsidP="008F633F">
      <w:pPr>
        <w:pStyle w:val="BoxTextBullet"/>
      </w:pPr>
      <w:r w:rsidRPr="0033187E">
        <w:t>Health, through the Chief Human Biosecurity Officer, to facilitate the provision of timely advice and direction to biosecurity officers on any such cases</w:t>
      </w:r>
    </w:p>
    <w:p w14:paraId="253EE569" w14:textId="77777777" w:rsidR="00D51ABE" w:rsidRPr="0033187E" w:rsidRDefault="00011FFA" w:rsidP="008F633F">
      <w:pPr>
        <w:pStyle w:val="BoxTextBullet"/>
      </w:pPr>
      <w:r w:rsidRPr="0033187E">
        <w:t>Health, through the Chief Human Biosecurity Officer, to manage travellers who the Chief Human Biosecurity Officer Human Biosecurity considers are possibly infected with a human quarantinable disease.</w:t>
      </w:r>
    </w:p>
    <w:p w14:paraId="78F3C362" w14:textId="77777777" w:rsidR="00D51ABE" w:rsidRPr="0033187E" w:rsidRDefault="00011FFA" w:rsidP="00041010">
      <w:pPr>
        <w:pStyle w:val="BoxText"/>
        <w:outlineLvl w:val="0"/>
        <w:rPr>
          <w:rStyle w:val="Strong"/>
        </w:rPr>
      </w:pPr>
      <w:r w:rsidRPr="0033187E">
        <w:rPr>
          <w:rStyle w:val="Strong"/>
        </w:rPr>
        <w:t>Border measures specific to seaports</w:t>
      </w:r>
    </w:p>
    <w:p w14:paraId="3A9B896D" w14:textId="77777777" w:rsidR="00D51ABE" w:rsidRPr="0033187E" w:rsidRDefault="00011FFA" w:rsidP="008F633F">
      <w:pPr>
        <w:pStyle w:val="BoxTextBullet"/>
      </w:pPr>
      <w:r w:rsidRPr="00632C76">
        <w:t>Health</w:t>
      </w:r>
      <w:r w:rsidRPr="00082D39">
        <w:t>,</w:t>
      </w:r>
      <w:r w:rsidRPr="0033187E">
        <w:t xml:space="preserve"> in collaboration with Chief Human Biosecurity Officers and in consultation with Agriculture, to assess risks posed by international vessels and develop the appropriate risk management policies</w:t>
      </w:r>
    </w:p>
    <w:p w14:paraId="7BF3FA21" w14:textId="710C2451" w:rsidR="00D51ABE" w:rsidRPr="0033187E" w:rsidRDefault="00011FFA" w:rsidP="008F633F">
      <w:pPr>
        <w:pStyle w:val="BoxTextBullet"/>
      </w:pPr>
      <w:r w:rsidRPr="0033187E">
        <w:t xml:space="preserve">Agriculture to perform human </w:t>
      </w:r>
      <w:r w:rsidR="00137CDA" w:rsidRPr="0033187E">
        <w:t xml:space="preserve">biosecurity </w:t>
      </w:r>
      <w:r w:rsidRPr="0033187E">
        <w:t>clearance of all international vessels arriving at designated ports of entry (through pratique)</w:t>
      </w:r>
    </w:p>
    <w:p w14:paraId="59CFB488" w14:textId="77777777" w:rsidR="00D51ABE" w:rsidRPr="0033187E" w:rsidRDefault="00011FFA" w:rsidP="008F633F">
      <w:pPr>
        <w:pStyle w:val="BoxTextBullet"/>
      </w:pPr>
      <w:r w:rsidRPr="0033187E">
        <w:t>Agriculture to inspect vessels arriving at designated ports of entry for vectors of human quarantinable disease and order treatments if required</w:t>
      </w:r>
    </w:p>
    <w:p w14:paraId="104D98A8" w14:textId="77777777" w:rsidR="00D51ABE" w:rsidRPr="0033187E" w:rsidRDefault="00011FFA" w:rsidP="008F633F">
      <w:pPr>
        <w:pStyle w:val="BoxTextBullet"/>
      </w:pPr>
      <w:r w:rsidRPr="0033187E">
        <w:t>Agriculture to undertake ship sanitation inspections and issue Ship Sanitation Certificates.</w:t>
      </w:r>
    </w:p>
    <w:p w14:paraId="0BE610F1" w14:textId="16265A69" w:rsidR="00D51ABE" w:rsidRPr="0033187E" w:rsidRDefault="00011FFA" w:rsidP="008F633F">
      <w:pPr>
        <w:pStyle w:val="BoxText"/>
      </w:pPr>
      <w:r w:rsidRPr="0033187E">
        <w:t xml:space="preserve">[Note: Both agencies’ names and all terms have been updated to ones used in the </w:t>
      </w:r>
      <w:r w:rsidR="009D6D3D" w:rsidRPr="0033187E">
        <w:rPr>
          <w:iCs/>
        </w:rPr>
        <w:t>Act</w:t>
      </w:r>
      <w:r w:rsidRPr="0033187E">
        <w:t>]</w:t>
      </w:r>
    </w:p>
    <w:p w14:paraId="5058AB09" w14:textId="0136E12B" w:rsidR="00E553A2" w:rsidRPr="0033187E" w:rsidRDefault="00011FFA" w:rsidP="00041010">
      <w:pPr>
        <w:pStyle w:val="Heading4"/>
        <w:keepLines w:val="0"/>
      </w:pPr>
      <w:r w:rsidRPr="0033187E">
        <w:t>Human Biosecurity Forum</w:t>
      </w:r>
    </w:p>
    <w:p w14:paraId="74A6570D" w14:textId="4B154893" w:rsidR="00E553A2" w:rsidRPr="0033187E" w:rsidRDefault="00011FFA" w:rsidP="00E553A2">
      <w:pPr>
        <w:rPr>
          <w:lang w:eastAsia="en-AU"/>
        </w:rPr>
      </w:pPr>
      <w:r w:rsidRPr="0033187E">
        <w:rPr>
          <w:lang w:eastAsia="en-AU"/>
        </w:rPr>
        <w:t xml:space="preserve">In signing the MoU, the relevant </w:t>
      </w:r>
      <w:r w:rsidR="00884159" w:rsidRPr="0033187E">
        <w:rPr>
          <w:lang w:eastAsia="en-AU"/>
        </w:rPr>
        <w:t>a</w:t>
      </w:r>
      <w:r w:rsidRPr="0033187E">
        <w:rPr>
          <w:lang w:eastAsia="en-AU"/>
        </w:rPr>
        <w:t xml:space="preserve">ssistant </w:t>
      </w:r>
      <w:r w:rsidR="00884159" w:rsidRPr="0033187E">
        <w:rPr>
          <w:lang w:eastAsia="en-AU"/>
        </w:rPr>
        <w:t>s</w:t>
      </w:r>
      <w:r w:rsidRPr="0033187E">
        <w:rPr>
          <w:lang w:eastAsia="en-AU"/>
        </w:rPr>
        <w:t xml:space="preserve">ecretaries and </w:t>
      </w:r>
      <w:r w:rsidR="00884159" w:rsidRPr="0033187E">
        <w:rPr>
          <w:lang w:eastAsia="en-AU"/>
        </w:rPr>
        <w:t>d</w:t>
      </w:r>
      <w:r w:rsidRPr="0033187E">
        <w:rPr>
          <w:lang w:eastAsia="en-AU"/>
        </w:rPr>
        <w:t xml:space="preserve">irectors in Health and Agriculture committed to participate in a Human Biosecurity Forum </w:t>
      </w:r>
      <w:r w:rsidR="00884159" w:rsidRPr="0033187E">
        <w:rPr>
          <w:lang w:eastAsia="en-AU"/>
        </w:rPr>
        <w:t xml:space="preserve">every </w:t>
      </w:r>
      <w:r w:rsidRPr="0033187E">
        <w:rPr>
          <w:lang w:eastAsia="en-AU"/>
        </w:rPr>
        <w:t>3</w:t>
      </w:r>
      <w:r w:rsidR="00884159" w:rsidRPr="0033187E">
        <w:rPr>
          <w:lang w:eastAsia="en-AU"/>
        </w:rPr>
        <w:t xml:space="preserve"> </w:t>
      </w:r>
      <w:r w:rsidRPr="0033187E">
        <w:rPr>
          <w:lang w:eastAsia="en-AU"/>
        </w:rPr>
        <w:t>month</w:t>
      </w:r>
      <w:r w:rsidR="00884159" w:rsidRPr="0033187E">
        <w:rPr>
          <w:lang w:eastAsia="en-AU"/>
        </w:rPr>
        <w:t>s</w:t>
      </w:r>
      <w:r w:rsidRPr="0033187E">
        <w:rPr>
          <w:lang w:eastAsia="en-AU"/>
        </w:rPr>
        <w:t xml:space="preserve">. The responsibility for chairing the forum was to be shared between the executives </w:t>
      </w:r>
      <w:r w:rsidR="00884159" w:rsidRPr="0033187E">
        <w:rPr>
          <w:lang w:eastAsia="en-AU"/>
        </w:rPr>
        <w:t xml:space="preserve">of </w:t>
      </w:r>
      <w:r w:rsidRPr="0033187E">
        <w:rPr>
          <w:lang w:eastAsia="en-AU"/>
        </w:rPr>
        <w:t>each agency. These forums were intended to:</w:t>
      </w:r>
    </w:p>
    <w:p w14:paraId="2C66854F" w14:textId="77777777" w:rsidR="00E553A2" w:rsidRPr="0033187E" w:rsidRDefault="00011FFA" w:rsidP="008B1716">
      <w:pPr>
        <w:pStyle w:val="ListBullet"/>
      </w:pPr>
      <w:r w:rsidRPr="0033187E">
        <w:t>provide a platform to discuss new and proposed human biosecurity risk policy</w:t>
      </w:r>
    </w:p>
    <w:p w14:paraId="7414FDA4" w14:textId="77777777" w:rsidR="00E553A2" w:rsidRPr="0033187E" w:rsidRDefault="00011FFA" w:rsidP="008B1716">
      <w:pPr>
        <w:pStyle w:val="ListBullet"/>
      </w:pPr>
      <w:r w:rsidRPr="0033187E">
        <w:t>provide opportunities to collaborate on the operational delivery of policies, including the strategic direction and the impact on implementation and resourcing</w:t>
      </w:r>
    </w:p>
    <w:p w14:paraId="64536387" w14:textId="77777777" w:rsidR="00E553A2" w:rsidRPr="0033187E" w:rsidRDefault="00011FFA" w:rsidP="008B1716">
      <w:pPr>
        <w:pStyle w:val="ListBullet"/>
      </w:pPr>
      <w:r w:rsidRPr="0033187E">
        <w:t>allow each party to provide feedback and resolve disputes, if any.</w:t>
      </w:r>
    </w:p>
    <w:p w14:paraId="6E1E220F" w14:textId="0FD9731A" w:rsidR="00E553A2" w:rsidRPr="0033187E" w:rsidRDefault="00011FFA" w:rsidP="00E553A2">
      <w:pPr>
        <w:rPr>
          <w:lang w:eastAsia="en-AU"/>
        </w:rPr>
      </w:pPr>
      <w:r w:rsidRPr="0033187E">
        <w:rPr>
          <w:lang w:eastAsia="en-AU"/>
        </w:rPr>
        <w:t>Ongoing communication on routine issues occurs, as needed, between Agriculture’s Conveyances and Ports</w:t>
      </w:r>
      <w:r w:rsidR="00884159" w:rsidRPr="0033187E">
        <w:rPr>
          <w:lang w:eastAsia="en-AU"/>
        </w:rPr>
        <w:t xml:space="preserve"> Section </w:t>
      </w:r>
      <w:r w:rsidR="00130BE2" w:rsidRPr="0033187E">
        <w:rPr>
          <w:lang w:eastAsia="en-AU"/>
        </w:rPr>
        <w:t>and Travellers</w:t>
      </w:r>
      <w:r w:rsidRPr="0033187E">
        <w:rPr>
          <w:lang w:eastAsia="en-AU"/>
        </w:rPr>
        <w:t xml:space="preserve"> Section (Border Controls Branch), Inspection and Assessment Services Groups (Biosecurity Operations Division) and Health’s Border Health Team (Office of Health Protection and Response)</w:t>
      </w:r>
      <w:r w:rsidR="005B7DF0">
        <w:rPr>
          <w:lang w:eastAsia="en-AU"/>
        </w:rPr>
        <w:t xml:space="preserve"> (</w:t>
      </w:r>
      <w:r w:rsidR="005B7DF0">
        <w:rPr>
          <w:lang w:eastAsia="en-AU"/>
        </w:rPr>
        <w:fldChar w:fldCharType="begin"/>
      </w:r>
      <w:r w:rsidR="005B7DF0">
        <w:rPr>
          <w:lang w:eastAsia="en-AU"/>
        </w:rPr>
        <w:instrText xml:space="preserve"> REF _Ref68721391 \h </w:instrText>
      </w:r>
      <w:r w:rsidR="005B7DF0">
        <w:rPr>
          <w:lang w:eastAsia="en-AU"/>
        </w:rPr>
      </w:r>
      <w:r w:rsidR="005B7DF0">
        <w:rPr>
          <w:lang w:eastAsia="en-AU"/>
        </w:rPr>
        <w:fldChar w:fldCharType="separate"/>
      </w:r>
      <w:r w:rsidR="005B7DF0" w:rsidRPr="0033187E">
        <w:t xml:space="preserve">Figure </w:t>
      </w:r>
      <w:r w:rsidR="005B7DF0" w:rsidRPr="0033187E">
        <w:rPr>
          <w:noProof/>
        </w:rPr>
        <w:t>1</w:t>
      </w:r>
      <w:r w:rsidR="005B7DF0">
        <w:rPr>
          <w:lang w:eastAsia="en-AU"/>
        </w:rPr>
        <w:fldChar w:fldCharType="end"/>
      </w:r>
      <w:r w:rsidR="005B7DF0">
        <w:rPr>
          <w:lang w:eastAsia="en-AU"/>
        </w:rPr>
        <w:t>)</w:t>
      </w:r>
      <w:r w:rsidRPr="0033187E">
        <w:rPr>
          <w:lang w:eastAsia="en-AU"/>
        </w:rPr>
        <w:t>.</w:t>
      </w:r>
    </w:p>
    <w:p w14:paraId="4459BFEE" w14:textId="7B522809" w:rsidR="00C75DDF" w:rsidRPr="0033187E" w:rsidRDefault="00011FFA" w:rsidP="00C75DDF">
      <w:pPr>
        <w:rPr>
          <w:lang w:eastAsia="en-AU"/>
        </w:rPr>
      </w:pPr>
      <w:r w:rsidRPr="0033187E">
        <w:rPr>
          <w:lang w:eastAsia="en-AU"/>
        </w:rPr>
        <w:lastRenderedPageBreak/>
        <w:t xml:space="preserve">In reviewing the information received from Agriculture, the Inspector-General noted that there </w:t>
      </w:r>
      <w:r w:rsidR="00C828F1" w:rsidRPr="0033187E">
        <w:rPr>
          <w:lang w:eastAsia="en-AU"/>
        </w:rPr>
        <w:t xml:space="preserve">has been significant interaction between the </w:t>
      </w:r>
      <w:r w:rsidR="003F2753" w:rsidRPr="0033187E">
        <w:rPr>
          <w:lang w:eastAsia="en-AU"/>
        </w:rPr>
        <w:t>2</w:t>
      </w:r>
      <w:r w:rsidR="00C828F1" w:rsidRPr="0033187E">
        <w:rPr>
          <w:lang w:eastAsia="en-AU"/>
        </w:rPr>
        <w:t xml:space="preserve"> departments regarding COVID-19 cooperation</w:t>
      </w:r>
      <w:r w:rsidR="00F119DC" w:rsidRPr="0033187E">
        <w:rPr>
          <w:lang w:eastAsia="en-AU"/>
        </w:rPr>
        <w:t>.</w:t>
      </w:r>
      <w:r w:rsidR="00C828F1" w:rsidRPr="0033187E">
        <w:rPr>
          <w:lang w:eastAsia="en-AU"/>
        </w:rPr>
        <w:t xml:space="preserve"> </w:t>
      </w:r>
      <w:r w:rsidR="00F119DC" w:rsidRPr="0033187E">
        <w:rPr>
          <w:lang w:eastAsia="en-AU"/>
        </w:rPr>
        <w:t>H</w:t>
      </w:r>
      <w:r w:rsidR="00C828F1" w:rsidRPr="0033187E">
        <w:rPr>
          <w:lang w:eastAsia="en-AU"/>
        </w:rPr>
        <w:t>owever</w:t>
      </w:r>
      <w:r w:rsidR="00F119DC" w:rsidRPr="0033187E">
        <w:rPr>
          <w:lang w:eastAsia="en-AU"/>
        </w:rPr>
        <w:t>,</w:t>
      </w:r>
      <w:r w:rsidR="00C828F1" w:rsidRPr="0033187E">
        <w:rPr>
          <w:lang w:eastAsia="en-AU"/>
        </w:rPr>
        <w:t xml:space="preserve"> the governance agreed under the </w:t>
      </w:r>
      <w:r w:rsidR="00884159" w:rsidRPr="0033187E">
        <w:rPr>
          <w:lang w:eastAsia="en-AU"/>
        </w:rPr>
        <w:t xml:space="preserve">MoU </w:t>
      </w:r>
      <w:r w:rsidR="00C828F1" w:rsidRPr="0033187E">
        <w:rPr>
          <w:lang w:eastAsia="en-AU"/>
        </w:rPr>
        <w:t>does not appear to have been followed. Too often, goodwill appears to have replaced good governance.</w:t>
      </w:r>
      <w:bookmarkStart w:id="569" w:name="_Toc57732944"/>
      <w:bookmarkStart w:id="570" w:name="_Toc57901409"/>
      <w:bookmarkStart w:id="571" w:name="_Toc58175749"/>
      <w:bookmarkStart w:id="572" w:name="_Toc58259408"/>
      <w:bookmarkStart w:id="573" w:name="_Toc58336608"/>
      <w:bookmarkStart w:id="574" w:name="_Toc58416006"/>
      <w:bookmarkStart w:id="575" w:name="_Toc59189557"/>
    </w:p>
    <w:p w14:paraId="5C04058C" w14:textId="66947185" w:rsidR="00C72B76" w:rsidRPr="0033187E" w:rsidRDefault="00011FFA" w:rsidP="00041010">
      <w:pPr>
        <w:pStyle w:val="Heading3"/>
        <w:numPr>
          <w:ilvl w:val="1"/>
          <w:numId w:val="40"/>
        </w:numPr>
        <w:ind w:left="567" w:hanging="567"/>
        <w:rPr>
          <w:rStyle w:val="Heading3Char"/>
          <w:b/>
          <w:bCs/>
        </w:rPr>
      </w:pPr>
      <w:bookmarkStart w:id="576" w:name="_Toc63059408"/>
      <w:bookmarkStart w:id="577" w:name="_Toc66960706"/>
      <w:bookmarkStart w:id="578" w:name="_Toc71274310"/>
      <w:r w:rsidRPr="0033187E">
        <w:rPr>
          <w:rStyle w:val="Heading3Char"/>
          <w:b/>
          <w:bCs/>
        </w:rPr>
        <w:t xml:space="preserve">Collaboration </w:t>
      </w:r>
      <w:r w:rsidR="00433FE9" w:rsidRPr="0033187E">
        <w:rPr>
          <w:rStyle w:val="Heading3Char"/>
          <w:b/>
          <w:bCs/>
        </w:rPr>
        <w:t xml:space="preserve">between Agriculture </w:t>
      </w:r>
      <w:bookmarkEnd w:id="569"/>
      <w:bookmarkEnd w:id="570"/>
      <w:bookmarkEnd w:id="571"/>
      <w:bookmarkEnd w:id="572"/>
      <w:bookmarkEnd w:id="573"/>
      <w:bookmarkEnd w:id="574"/>
      <w:bookmarkEnd w:id="575"/>
      <w:r w:rsidR="00433FE9" w:rsidRPr="0033187E">
        <w:rPr>
          <w:rStyle w:val="Heading3Char"/>
          <w:b/>
          <w:bCs/>
        </w:rPr>
        <w:t xml:space="preserve">and </w:t>
      </w:r>
      <w:r w:rsidRPr="0033187E">
        <w:rPr>
          <w:rStyle w:val="Heading3Char"/>
          <w:b/>
          <w:bCs/>
        </w:rPr>
        <w:t xml:space="preserve">other </w:t>
      </w:r>
      <w:r w:rsidR="0005066E" w:rsidRPr="0033187E">
        <w:rPr>
          <w:rStyle w:val="Heading3Char"/>
          <w:b/>
          <w:bCs/>
        </w:rPr>
        <w:t xml:space="preserve">Commonwealth </w:t>
      </w:r>
      <w:r w:rsidRPr="0033187E">
        <w:rPr>
          <w:rStyle w:val="Heading3Char"/>
          <w:b/>
          <w:bCs/>
        </w:rPr>
        <w:t>agencies</w:t>
      </w:r>
      <w:bookmarkEnd w:id="576"/>
      <w:bookmarkEnd w:id="577"/>
      <w:bookmarkEnd w:id="578"/>
    </w:p>
    <w:p w14:paraId="3D6FF9CE" w14:textId="1DDFF575" w:rsidR="00432425" w:rsidRPr="0033187E" w:rsidRDefault="00011FFA" w:rsidP="00041010">
      <w:pPr>
        <w:pStyle w:val="Heading4"/>
      </w:pPr>
      <w:r w:rsidRPr="0033187E">
        <w:t xml:space="preserve">Australian Border Force </w:t>
      </w:r>
    </w:p>
    <w:p w14:paraId="00C9262B" w14:textId="4C8B3F7B" w:rsidR="00184B0D" w:rsidRPr="0033187E" w:rsidRDefault="00011FFA" w:rsidP="00184B0D">
      <w:r w:rsidRPr="0033187E">
        <w:t xml:space="preserve">Agriculture and </w:t>
      </w:r>
      <w:r w:rsidR="00FA3CA2" w:rsidRPr="0033187E">
        <w:t xml:space="preserve">Australian Border Force </w:t>
      </w:r>
      <w:r w:rsidRPr="0033187E">
        <w:t>(</w:t>
      </w:r>
      <w:r w:rsidR="00EF13BB" w:rsidRPr="0033187E">
        <w:t xml:space="preserve">part of the </w:t>
      </w:r>
      <w:r w:rsidR="00296607" w:rsidRPr="0033187E">
        <w:t xml:space="preserve">Department of </w:t>
      </w:r>
      <w:r w:rsidRPr="0033187E">
        <w:t>Home Affairs) work collaboratively across Australian borders</w:t>
      </w:r>
      <w:r w:rsidR="00F119DC" w:rsidRPr="0033187E">
        <w:t xml:space="preserve"> – </w:t>
      </w:r>
      <w:r w:rsidRPr="0033187E">
        <w:t>notably, at the first points of entry</w:t>
      </w:r>
      <w:r w:rsidR="002C4BA8" w:rsidRPr="0033187E">
        <w:t>,</w:t>
      </w:r>
      <w:r w:rsidRPr="0033187E">
        <w:t xml:space="preserve"> such as airports and </w:t>
      </w:r>
      <w:r w:rsidR="00A56398" w:rsidRPr="0033187E">
        <w:t>seaports</w:t>
      </w:r>
      <w:r w:rsidRPr="0033187E">
        <w:t>. The collaborative arrangements between the 2 agencies</w:t>
      </w:r>
      <w:r w:rsidR="00884159" w:rsidRPr="0033187E">
        <w:t xml:space="preserve"> </w:t>
      </w:r>
      <w:r w:rsidRPr="0033187E">
        <w:t>support a common approach to border operations</w:t>
      </w:r>
      <w:r w:rsidR="00884159" w:rsidRPr="0033187E">
        <w:t xml:space="preserve">. They </w:t>
      </w:r>
      <w:r w:rsidRPr="0033187E">
        <w:t>are formalised through a</w:t>
      </w:r>
      <w:r w:rsidR="00884159" w:rsidRPr="0033187E">
        <w:t>n</w:t>
      </w:r>
      <w:r w:rsidRPr="0033187E">
        <w:t xml:space="preserve"> MoU.</w:t>
      </w:r>
    </w:p>
    <w:p w14:paraId="3FC9E8D5" w14:textId="27B2FC67" w:rsidR="00184B0D" w:rsidRPr="0033187E" w:rsidRDefault="00FA3CA2" w:rsidP="00184B0D">
      <w:r w:rsidRPr="0033187E">
        <w:t xml:space="preserve">The </w:t>
      </w:r>
      <w:r w:rsidR="00884159" w:rsidRPr="0033187E">
        <w:t>Agriculture–</w:t>
      </w:r>
      <w:r w:rsidRPr="0033187E">
        <w:t xml:space="preserve">Australian Border Force </w:t>
      </w:r>
      <w:r w:rsidR="00011FFA" w:rsidRPr="0033187E">
        <w:t>MoU</w:t>
      </w:r>
      <w:r w:rsidR="00F119DC" w:rsidRPr="0033187E">
        <w:t xml:space="preserve"> was </w:t>
      </w:r>
      <w:r w:rsidR="0010196F" w:rsidRPr="0033187E">
        <w:t>last updated in March 2017</w:t>
      </w:r>
      <w:r w:rsidR="00F119DC" w:rsidRPr="0033187E">
        <w:t xml:space="preserve">. It </w:t>
      </w:r>
      <w:r w:rsidR="00011FFA" w:rsidRPr="0033187E">
        <w:t xml:space="preserve">has </w:t>
      </w:r>
      <w:r w:rsidR="00052F70" w:rsidRPr="0033187E">
        <w:t>several</w:t>
      </w:r>
      <w:r w:rsidR="00011FFA" w:rsidRPr="0033187E">
        <w:t xml:space="preserve"> annexures covering</w:t>
      </w:r>
      <w:r w:rsidR="002C4BA8" w:rsidRPr="0033187E">
        <w:t xml:space="preserve"> </w:t>
      </w:r>
      <w:r w:rsidR="00011FFA" w:rsidRPr="0033187E">
        <w:t>roles and responsibilities of each agency, reciprocal training arrangements, communication and information</w:t>
      </w:r>
      <w:r w:rsidR="00884159" w:rsidRPr="0033187E">
        <w:t>-</w:t>
      </w:r>
      <w:r w:rsidR="00011FFA" w:rsidRPr="0033187E">
        <w:t>sharing mechanisms, and targeted operations.</w:t>
      </w:r>
    </w:p>
    <w:p w14:paraId="3FF60979" w14:textId="70CA5E31" w:rsidR="00184B0D" w:rsidRPr="0033187E" w:rsidRDefault="00011FFA" w:rsidP="002F5B54">
      <w:bookmarkStart w:id="579" w:name="_Hlk55661388"/>
      <w:r w:rsidRPr="0033187E">
        <w:t xml:space="preserve">An annexure to the MoU, </w:t>
      </w:r>
      <w:r w:rsidR="00FA3CA2" w:rsidRPr="0033187E">
        <w:t>‘</w:t>
      </w:r>
      <w:r w:rsidRPr="0033187E">
        <w:t>Sea traveller processing at cruise terminals and wharf side</w:t>
      </w:r>
      <w:r w:rsidR="00FA3CA2" w:rsidRPr="0033187E">
        <w:t>’</w:t>
      </w:r>
      <w:r w:rsidR="00884159" w:rsidRPr="0033187E">
        <w:t>,</w:t>
      </w:r>
      <w:r w:rsidRPr="0033187E">
        <w:t xml:space="preserve"> </w:t>
      </w:r>
      <w:r w:rsidR="004865BF" w:rsidRPr="0033187E">
        <w:t xml:space="preserve">outlines each agency’s responsibilities </w:t>
      </w:r>
      <w:r w:rsidR="00804F96" w:rsidRPr="0033187E">
        <w:t xml:space="preserve">for processing </w:t>
      </w:r>
      <w:r w:rsidR="004865BF" w:rsidRPr="0033187E">
        <w:t>sea traveller</w:t>
      </w:r>
      <w:r w:rsidR="00804F96" w:rsidRPr="0033187E">
        <w:t xml:space="preserve">s and </w:t>
      </w:r>
      <w:r w:rsidR="004865BF" w:rsidRPr="0033187E">
        <w:t xml:space="preserve">streamlines border </w:t>
      </w:r>
      <w:r w:rsidR="00C62733" w:rsidRPr="0033187E">
        <w:t>operations</w:t>
      </w:r>
      <w:r w:rsidR="004865BF" w:rsidRPr="0033187E">
        <w:t xml:space="preserve">, policies and procedures. It also stipulates </w:t>
      </w:r>
      <w:r w:rsidR="00884159" w:rsidRPr="0033187E">
        <w:t xml:space="preserve">that </w:t>
      </w:r>
      <w:r w:rsidR="004865BF" w:rsidRPr="0033187E">
        <w:t xml:space="preserve">each agency </w:t>
      </w:r>
      <w:r w:rsidR="00884159" w:rsidRPr="0033187E">
        <w:t xml:space="preserve">is </w:t>
      </w:r>
      <w:r w:rsidR="004865BF" w:rsidRPr="0033187E">
        <w:t>to train other agency’s relevant staff to understand their respective functions</w:t>
      </w:r>
      <w:r w:rsidR="00884159" w:rsidRPr="0033187E">
        <w:t xml:space="preserve"> and </w:t>
      </w:r>
      <w:r w:rsidR="004865BF" w:rsidRPr="0033187E">
        <w:t xml:space="preserve">the controls used to manage risk and facilitate the referral of travellers to the other party. </w:t>
      </w:r>
      <w:r w:rsidR="00D31999" w:rsidRPr="0033187E">
        <w:t>It also</w:t>
      </w:r>
      <w:r w:rsidR="0090490E" w:rsidRPr="0033187E">
        <w:t xml:space="preserve"> allows the 2 agencies</w:t>
      </w:r>
      <w:r w:rsidRPr="0033187E">
        <w:t xml:space="preserve"> to:</w:t>
      </w:r>
    </w:p>
    <w:p w14:paraId="5CD640F2" w14:textId="77777777" w:rsidR="00184B0D" w:rsidRPr="0033187E" w:rsidRDefault="00011FFA" w:rsidP="008B1716">
      <w:pPr>
        <w:pStyle w:val="ListBullet"/>
      </w:pPr>
      <w:r w:rsidRPr="0033187E">
        <w:t>focus on minimising disruption to legitimate travel while preventing the movement of prohibited goods across the border</w:t>
      </w:r>
    </w:p>
    <w:p w14:paraId="22866386" w14:textId="77777777" w:rsidR="00184B0D" w:rsidRPr="0033187E" w:rsidRDefault="00011FFA" w:rsidP="008B1716">
      <w:pPr>
        <w:pStyle w:val="ListBullet"/>
      </w:pPr>
      <w:r w:rsidRPr="0033187E">
        <w:t>maximise opportunities to achieve cost and resource efficiency by considering joint procurements and/or usage of resources, including technology skills, training facilities and infrastructure</w:t>
      </w:r>
    </w:p>
    <w:p w14:paraId="18A4DCD4" w14:textId="77777777" w:rsidR="00184B0D" w:rsidRPr="0033187E" w:rsidRDefault="00011FFA" w:rsidP="008B1716">
      <w:pPr>
        <w:pStyle w:val="ListBullet"/>
      </w:pPr>
      <w:r w:rsidRPr="0033187E">
        <w:t>develop and implement joint strategies for both internal and external communications relating to the processing and clearance of sea travellers</w:t>
      </w:r>
    </w:p>
    <w:p w14:paraId="07B87FFE" w14:textId="77777777" w:rsidR="00184B0D" w:rsidRPr="0033187E" w:rsidRDefault="00011FFA" w:rsidP="008B1716">
      <w:pPr>
        <w:pStyle w:val="ListBullet"/>
      </w:pPr>
      <w:r w:rsidRPr="0033187E">
        <w:t>seek opportunities to actively promote collaboration to achieve joint business outcomes and efficiencies</w:t>
      </w:r>
    </w:p>
    <w:p w14:paraId="4C12F7FB" w14:textId="1E8C7384" w:rsidR="00184B0D" w:rsidRPr="0033187E" w:rsidRDefault="00011FFA" w:rsidP="008B1716">
      <w:pPr>
        <w:pStyle w:val="ListBullet"/>
      </w:pPr>
      <w:r w:rsidRPr="0033187E">
        <w:t xml:space="preserve">recognise the obligations of each </w:t>
      </w:r>
      <w:r w:rsidR="00F119DC" w:rsidRPr="0033187E">
        <w:t>p</w:t>
      </w:r>
      <w:r w:rsidRPr="0033187E">
        <w:t>arty in administering their respective legislation, risk and responsibilities</w:t>
      </w:r>
    </w:p>
    <w:p w14:paraId="0EC047AE" w14:textId="446A2FD6" w:rsidR="00184B0D" w:rsidRPr="0033187E" w:rsidRDefault="00011FFA" w:rsidP="008B1716">
      <w:pPr>
        <w:pStyle w:val="ListBullet"/>
      </w:pPr>
      <w:r w:rsidRPr="0033187E">
        <w:t xml:space="preserve">act cooperatively and collaboratively to enhance the effectiveness of each </w:t>
      </w:r>
      <w:r w:rsidR="00F119DC" w:rsidRPr="0033187E">
        <w:t>p</w:t>
      </w:r>
      <w:r w:rsidRPr="0033187E">
        <w:t>arty</w:t>
      </w:r>
      <w:r w:rsidR="00F119DC" w:rsidRPr="0033187E">
        <w:t>’</w:t>
      </w:r>
      <w:r w:rsidRPr="0033187E">
        <w:t>s performance.</w:t>
      </w:r>
    </w:p>
    <w:bookmarkEnd w:id="579"/>
    <w:p w14:paraId="74589321" w14:textId="53B01D0F" w:rsidR="00C72B76" w:rsidRPr="0033187E" w:rsidRDefault="00011FFA" w:rsidP="00184B0D">
      <w:r w:rsidRPr="0033187E">
        <w:t xml:space="preserve">The MoU between Agriculture and </w:t>
      </w:r>
      <w:r w:rsidR="00FA3CA2" w:rsidRPr="0033187E">
        <w:t xml:space="preserve">Australian Border Force </w:t>
      </w:r>
      <w:r w:rsidRPr="0033187E">
        <w:t xml:space="preserve">is </w:t>
      </w:r>
      <w:r w:rsidR="000361BA" w:rsidRPr="0033187E">
        <w:t xml:space="preserve">supposed to be </w:t>
      </w:r>
      <w:r w:rsidRPr="0033187E">
        <w:t>updated every 2 years</w:t>
      </w:r>
      <w:r w:rsidR="00D31999" w:rsidRPr="0033187E">
        <w:t xml:space="preserve"> or whenever required</w:t>
      </w:r>
      <w:r w:rsidR="00AA1E35" w:rsidRPr="0033187E">
        <w:t>;</w:t>
      </w:r>
      <w:r w:rsidR="000361BA" w:rsidRPr="0033187E">
        <w:t xml:space="preserve"> h</w:t>
      </w:r>
      <w:r w:rsidRPr="0033187E">
        <w:t>owever</w:t>
      </w:r>
      <w:r w:rsidR="000361BA" w:rsidRPr="0033187E">
        <w:t xml:space="preserve">, </w:t>
      </w:r>
      <w:r w:rsidRPr="0033187E">
        <w:t xml:space="preserve">an update </w:t>
      </w:r>
      <w:r w:rsidR="00884159" w:rsidRPr="0033187E">
        <w:t xml:space="preserve">has been </w:t>
      </w:r>
      <w:r w:rsidRPr="0033187E">
        <w:t>pending since March 2019.</w:t>
      </w:r>
    </w:p>
    <w:p w14:paraId="5DC61602" w14:textId="6D1864BE" w:rsidR="004566CE" w:rsidRPr="0033187E" w:rsidRDefault="00011FFA" w:rsidP="00041010">
      <w:pPr>
        <w:pStyle w:val="BoxHeading"/>
        <w:outlineLvl w:val="0"/>
      </w:pPr>
      <w:r w:rsidRPr="0033187E">
        <w:t xml:space="preserve">Recommendation </w:t>
      </w:r>
      <w:r w:rsidR="00E22EF8" w:rsidRPr="0033187E">
        <w:t>6</w:t>
      </w:r>
    </w:p>
    <w:p w14:paraId="4E6DD574" w14:textId="45D2035B" w:rsidR="004566CE" w:rsidRPr="0033187E" w:rsidRDefault="00011FFA" w:rsidP="008F633F">
      <w:pPr>
        <w:pStyle w:val="BoxText"/>
      </w:pPr>
      <w:r w:rsidRPr="0033187E">
        <w:t xml:space="preserve">Agriculture </w:t>
      </w:r>
      <w:r w:rsidR="00370E34" w:rsidRPr="0033187E">
        <w:t>should</w:t>
      </w:r>
      <w:r w:rsidRPr="0033187E">
        <w:t xml:space="preserve"> ensure that all</w:t>
      </w:r>
      <w:r w:rsidR="00E37C16" w:rsidRPr="0033187E">
        <w:t xml:space="preserve"> biosecurity</w:t>
      </w:r>
      <w:r w:rsidRPr="0033187E">
        <w:t xml:space="preserve"> </w:t>
      </w:r>
      <w:r w:rsidR="00B44B4D" w:rsidRPr="0033187E">
        <w:t>m</w:t>
      </w:r>
      <w:r w:rsidRPr="0033187E">
        <w:t xml:space="preserve">emoranda of </w:t>
      </w:r>
      <w:r w:rsidR="00B44B4D" w:rsidRPr="0033187E">
        <w:t>u</w:t>
      </w:r>
      <w:r w:rsidRPr="0033187E">
        <w:t>nderstanding with all Commonwealth agencies are renewed before their expiry dates.</w:t>
      </w:r>
    </w:p>
    <w:p w14:paraId="161FF8D2" w14:textId="77777777" w:rsidR="005C66E2" w:rsidRPr="0033187E" w:rsidRDefault="005C66E2">
      <w:pPr>
        <w:spacing w:before="0"/>
        <w:rPr>
          <w:rFonts w:eastAsiaTheme="minorEastAsia" w:cstheme="minorBidi"/>
          <w:b/>
          <w:sz w:val="28"/>
          <w:lang w:eastAsia="ja-JP"/>
        </w:rPr>
      </w:pPr>
      <w:bookmarkStart w:id="580" w:name="_Toc57732945"/>
      <w:bookmarkStart w:id="581" w:name="_Toc57901410"/>
      <w:bookmarkStart w:id="582" w:name="_Toc58175750"/>
      <w:bookmarkStart w:id="583" w:name="_Toc58259409"/>
      <w:bookmarkStart w:id="584" w:name="_Toc58336609"/>
      <w:bookmarkStart w:id="585" w:name="_Toc58416007"/>
      <w:bookmarkStart w:id="586" w:name="_Toc59189558"/>
      <w:r w:rsidRPr="0033187E">
        <w:br w:type="page"/>
      </w:r>
    </w:p>
    <w:p w14:paraId="5AF7EA74" w14:textId="51DC93D3" w:rsidR="009E3142" w:rsidRPr="0033187E" w:rsidRDefault="00011FFA" w:rsidP="00041010">
      <w:pPr>
        <w:pStyle w:val="Heading4"/>
      </w:pPr>
      <w:r w:rsidRPr="0033187E">
        <w:lastRenderedPageBreak/>
        <w:t>Agriculture and Australian Maritime Safety Authority</w:t>
      </w:r>
      <w:bookmarkEnd w:id="580"/>
      <w:bookmarkEnd w:id="581"/>
      <w:bookmarkEnd w:id="582"/>
      <w:bookmarkEnd w:id="583"/>
      <w:bookmarkEnd w:id="584"/>
      <w:bookmarkEnd w:id="585"/>
      <w:bookmarkEnd w:id="586"/>
    </w:p>
    <w:p w14:paraId="0E3AF9BF" w14:textId="1BBC2072" w:rsidR="00197A37" w:rsidRPr="0033187E" w:rsidRDefault="00011FFA" w:rsidP="002640D8">
      <w:pPr>
        <w:rPr>
          <w:lang w:eastAsia="ja-JP" w:bidi="hi-IN"/>
        </w:rPr>
      </w:pPr>
      <w:r w:rsidRPr="0033187E">
        <w:rPr>
          <w:lang w:eastAsia="ja-JP" w:bidi="hi-IN"/>
        </w:rPr>
        <w:t xml:space="preserve">Both Agriculture and </w:t>
      </w:r>
      <w:r w:rsidR="00EF13BB" w:rsidRPr="0033187E">
        <w:t>Australian Maritime Safety Authority</w:t>
      </w:r>
      <w:r w:rsidR="00EF13BB" w:rsidRPr="0033187E">
        <w:rPr>
          <w:lang w:eastAsia="ja-JP" w:bidi="hi-IN"/>
        </w:rPr>
        <w:t xml:space="preserve"> </w:t>
      </w:r>
      <w:r w:rsidR="00B97704" w:rsidRPr="0033187E">
        <w:rPr>
          <w:lang w:eastAsia="ja-JP" w:bidi="hi-IN"/>
        </w:rPr>
        <w:t xml:space="preserve">both </w:t>
      </w:r>
      <w:r w:rsidRPr="0033187E">
        <w:rPr>
          <w:lang w:eastAsia="ja-JP" w:bidi="hi-IN"/>
        </w:rPr>
        <w:t xml:space="preserve">have </w:t>
      </w:r>
      <w:r w:rsidR="00B97704" w:rsidRPr="0033187E">
        <w:rPr>
          <w:lang w:eastAsia="ja-JP" w:bidi="hi-IN"/>
        </w:rPr>
        <w:t xml:space="preserve">an </w:t>
      </w:r>
      <w:r w:rsidRPr="0033187E">
        <w:rPr>
          <w:lang w:eastAsia="ja-JP" w:bidi="hi-IN"/>
        </w:rPr>
        <w:t xml:space="preserve">interest in ballast water for their respective areas of management. All vessels use ballast water for stability. </w:t>
      </w:r>
      <w:r w:rsidR="0017525E" w:rsidRPr="0033187E">
        <w:rPr>
          <w:lang w:eastAsia="ja-JP" w:bidi="hi-IN"/>
        </w:rPr>
        <w:t>B</w:t>
      </w:r>
      <w:r w:rsidRPr="0033187E">
        <w:rPr>
          <w:lang w:eastAsia="ja-JP" w:bidi="hi-IN"/>
        </w:rPr>
        <w:t>allast water is also a significant pathway for introduction of invasive marine animals</w:t>
      </w:r>
      <w:r w:rsidR="0017525E" w:rsidRPr="0033187E">
        <w:rPr>
          <w:lang w:eastAsia="ja-JP" w:bidi="hi-IN"/>
        </w:rPr>
        <w:t>. Therefore, Agriculture manages</w:t>
      </w:r>
      <w:r w:rsidRPr="0033187E">
        <w:rPr>
          <w:lang w:eastAsia="ja-JP" w:bidi="hi-IN"/>
        </w:rPr>
        <w:t xml:space="preserve"> vessels’ ballast from foreign ports under </w:t>
      </w:r>
      <w:r w:rsidR="00E70402" w:rsidRPr="0033187E">
        <w:rPr>
          <w:lang w:eastAsia="ja-JP" w:bidi="hi-IN"/>
        </w:rPr>
        <w:t xml:space="preserve">the </w:t>
      </w:r>
      <w:r w:rsidRPr="0033187E">
        <w:rPr>
          <w:lang w:eastAsia="ja-JP" w:bidi="hi-IN"/>
        </w:rPr>
        <w:t>I</w:t>
      </w:r>
      <w:r w:rsidR="00500B92" w:rsidRPr="0033187E">
        <w:rPr>
          <w:lang w:eastAsia="ja-JP" w:bidi="hi-IN"/>
        </w:rPr>
        <w:t xml:space="preserve">nternational </w:t>
      </w:r>
      <w:r w:rsidRPr="0033187E">
        <w:rPr>
          <w:lang w:eastAsia="ja-JP" w:bidi="hi-IN"/>
        </w:rPr>
        <w:t>M</w:t>
      </w:r>
      <w:r w:rsidR="00500B92" w:rsidRPr="0033187E">
        <w:rPr>
          <w:lang w:eastAsia="ja-JP" w:bidi="hi-IN"/>
        </w:rPr>
        <w:t xml:space="preserve">aritime </w:t>
      </w:r>
      <w:r w:rsidRPr="0033187E">
        <w:rPr>
          <w:lang w:eastAsia="ja-JP" w:bidi="hi-IN"/>
        </w:rPr>
        <w:t>O</w:t>
      </w:r>
      <w:r w:rsidR="00500B92" w:rsidRPr="0033187E">
        <w:rPr>
          <w:lang w:eastAsia="ja-JP" w:bidi="hi-IN"/>
        </w:rPr>
        <w:t>rgani</w:t>
      </w:r>
      <w:r w:rsidR="00CD174A" w:rsidRPr="0033187E">
        <w:rPr>
          <w:lang w:eastAsia="ja-JP" w:bidi="hi-IN"/>
        </w:rPr>
        <w:t>z</w:t>
      </w:r>
      <w:r w:rsidR="00500B92" w:rsidRPr="0033187E">
        <w:rPr>
          <w:lang w:eastAsia="ja-JP" w:bidi="hi-IN"/>
        </w:rPr>
        <w:t>ation</w:t>
      </w:r>
      <w:r w:rsidRPr="0033187E">
        <w:rPr>
          <w:lang w:eastAsia="ja-JP" w:bidi="hi-IN"/>
        </w:rPr>
        <w:t>’s Convention for the Control and Management of Ships</w:t>
      </w:r>
      <w:r w:rsidR="00B97704" w:rsidRPr="0033187E">
        <w:rPr>
          <w:lang w:eastAsia="ja-JP" w:bidi="hi-IN"/>
        </w:rPr>
        <w:t>’</w:t>
      </w:r>
      <w:r w:rsidRPr="0033187E">
        <w:rPr>
          <w:lang w:eastAsia="ja-JP" w:bidi="hi-IN"/>
        </w:rPr>
        <w:t xml:space="preserve"> Ballast Water and Sediments </w:t>
      </w:r>
      <w:r w:rsidR="00E70402" w:rsidRPr="0033187E">
        <w:rPr>
          <w:lang w:eastAsia="ja-JP" w:bidi="hi-IN"/>
        </w:rPr>
        <w:t>2004.</w:t>
      </w:r>
    </w:p>
    <w:p w14:paraId="3705CAC6" w14:textId="1B3586B7" w:rsidR="00E70402" w:rsidRPr="0033187E" w:rsidRDefault="00FA3CA2" w:rsidP="00E70402">
      <w:pPr>
        <w:rPr>
          <w:lang w:eastAsia="ja-JP" w:bidi="hi-IN"/>
        </w:rPr>
      </w:pPr>
      <w:r w:rsidRPr="0033187E">
        <w:t>The Australian Maritime Safety Authority</w:t>
      </w:r>
      <w:r w:rsidRPr="0033187E">
        <w:rPr>
          <w:lang w:eastAsia="ja-JP" w:bidi="hi-IN"/>
        </w:rPr>
        <w:t xml:space="preserve"> </w:t>
      </w:r>
      <w:r w:rsidR="00011FFA" w:rsidRPr="0033187E">
        <w:rPr>
          <w:lang w:eastAsia="ja-JP" w:bidi="hi-IN"/>
        </w:rPr>
        <w:t>manages all aspects of maritime safety for vessels operating within Australian waters.</w:t>
      </w:r>
    </w:p>
    <w:p w14:paraId="7863E58C" w14:textId="142EFD99" w:rsidR="00B57016" w:rsidRPr="0033187E" w:rsidRDefault="00011FFA" w:rsidP="009E3142">
      <w:r w:rsidRPr="0033187E">
        <w:t>In September 2017, Agriculture entered into an agreement</w:t>
      </w:r>
      <w:r w:rsidR="00601CA2" w:rsidRPr="0033187E">
        <w:t xml:space="preserve"> with the </w:t>
      </w:r>
      <w:r w:rsidR="00FA3CA2" w:rsidRPr="0033187E">
        <w:t xml:space="preserve"> Australian Maritime Safety Authority</w:t>
      </w:r>
      <w:r w:rsidR="00B97704" w:rsidRPr="0033187E">
        <w:t>, f</w:t>
      </w:r>
      <w:r w:rsidRPr="0033187E">
        <w:t xml:space="preserve">ormalised through </w:t>
      </w:r>
      <w:r w:rsidR="00B97704" w:rsidRPr="0033187E">
        <w:t>an MoU.</w:t>
      </w:r>
      <w:r w:rsidR="00BA2BE4" w:rsidRPr="0033187E">
        <w:t xml:space="preserve"> </w:t>
      </w:r>
      <w:r w:rsidR="00B97704" w:rsidRPr="0033187E">
        <w:t>Under the MoU</w:t>
      </w:r>
      <w:r w:rsidRPr="0033187E">
        <w:t>:</w:t>
      </w:r>
    </w:p>
    <w:p w14:paraId="651EDA56" w14:textId="032BBB3D" w:rsidR="00B57016" w:rsidRPr="0033187E" w:rsidRDefault="00011FFA" w:rsidP="008B1716">
      <w:pPr>
        <w:pStyle w:val="ListBullet"/>
      </w:pPr>
      <w:r w:rsidRPr="0033187E">
        <w:t>Agriculture</w:t>
      </w:r>
      <w:r w:rsidR="00BA2BE4" w:rsidRPr="0033187E">
        <w:t xml:space="preserve"> </w:t>
      </w:r>
      <w:r w:rsidR="00BC4FF3" w:rsidRPr="0033187E">
        <w:t xml:space="preserve">is </w:t>
      </w:r>
      <w:r w:rsidR="007405AD" w:rsidRPr="0033187E">
        <w:t xml:space="preserve">to </w:t>
      </w:r>
      <w:r w:rsidR="00BA2BE4" w:rsidRPr="0033187E">
        <w:t>inspect vessels</w:t>
      </w:r>
      <w:r w:rsidR="005A6144" w:rsidRPr="0033187E">
        <w:t xml:space="preserve"> for compliance with ballast water</w:t>
      </w:r>
      <w:r w:rsidR="009637F8" w:rsidRPr="0033187E">
        <w:t xml:space="preserve"> requirements</w:t>
      </w:r>
      <w:r w:rsidR="00637CEF" w:rsidRPr="0033187E">
        <w:t>,</w:t>
      </w:r>
      <w:r w:rsidR="00BA2BE4" w:rsidRPr="0033187E">
        <w:t xml:space="preserve"> </w:t>
      </w:r>
      <w:r w:rsidR="007405AD" w:rsidRPr="0033187E">
        <w:t>advise vessel operators of ballast water compliance issues and</w:t>
      </w:r>
      <w:r w:rsidR="00637CEF" w:rsidRPr="0033187E">
        <w:t>,</w:t>
      </w:r>
      <w:r w:rsidR="007405AD" w:rsidRPr="0033187E">
        <w:t xml:space="preserve"> where appropriate</w:t>
      </w:r>
      <w:r w:rsidR="00637CEF" w:rsidRPr="0033187E">
        <w:t>,</w:t>
      </w:r>
      <w:r w:rsidR="007405AD" w:rsidRPr="0033187E">
        <w:t xml:space="preserve"> take regulatory action under the </w:t>
      </w:r>
      <w:r w:rsidR="00500B92" w:rsidRPr="0033187E">
        <w:rPr>
          <w:iCs/>
        </w:rPr>
        <w:t>Act</w:t>
      </w:r>
      <w:r w:rsidR="00BC4FF3" w:rsidRPr="0033187E">
        <w:rPr>
          <w:iCs/>
        </w:rPr>
        <w:t>.</w:t>
      </w:r>
    </w:p>
    <w:p w14:paraId="5B0B6B6B" w14:textId="0C9CFE3F" w:rsidR="009539EC" w:rsidRPr="0033187E" w:rsidRDefault="00FA3CA2" w:rsidP="008B1716">
      <w:pPr>
        <w:pStyle w:val="ListBullet"/>
      </w:pPr>
      <w:r w:rsidRPr="0033187E">
        <w:t>The Australian Maritime Safety Authority</w:t>
      </w:r>
      <w:r w:rsidRPr="0033187E">
        <w:rPr>
          <w:lang w:eastAsia="ja-JP" w:bidi="hi-IN"/>
        </w:rPr>
        <w:t xml:space="preserve"> </w:t>
      </w:r>
      <w:r w:rsidR="00BC4FF3" w:rsidRPr="0033187E">
        <w:t xml:space="preserve">is </w:t>
      </w:r>
      <w:r w:rsidR="00011FFA" w:rsidRPr="0033187E">
        <w:t xml:space="preserve">to inspect foreign vessel under the </w:t>
      </w:r>
      <w:r w:rsidR="00011FFA" w:rsidRPr="0033187E">
        <w:rPr>
          <w:i/>
        </w:rPr>
        <w:t>Navigation Act 2012</w:t>
      </w:r>
      <w:r w:rsidR="00BC4FF3" w:rsidRPr="0033187E">
        <w:t>;</w:t>
      </w:r>
      <w:r w:rsidR="005D30D8" w:rsidRPr="0033187E">
        <w:t xml:space="preserve"> </w:t>
      </w:r>
      <w:r w:rsidR="00011FFA" w:rsidRPr="0033187E">
        <w:t xml:space="preserve">record details of </w:t>
      </w:r>
      <w:r w:rsidR="00445DCF" w:rsidRPr="0033187E">
        <w:t>Agriculture’s</w:t>
      </w:r>
      <w:r w:rsidR="00011FFA" w:rsidRPr="0033187E">
        <w:t xml:space="preserve"> inspection activities</w:t>
      </w:r>
      <w:r w:rsidR="001F6087" w:rsidRPr="0033187E">
        <w:t>;</w:t>
      </w:r>
      <w:r w:rsidR="00011FFA" w:rsidRPr="0033187E">
        <w:t xml:space="preserve"> and advise </w:t>
      </w:r>
      <w:r w:rsidR="00BC4FF3" w:rsidRPr="0033187E">
        <w:t xml:space="preserve">the </w:t>
      </w:r>
      <w:r w:rsidR="00011FFA" w:rsidRPr="0033187E">
        <w:t>vessel</w:t>
      </w:r>
      <w:r w:rsidR="005D30D8" w:rsidRPr="0033187E">
        <w:t>’</w:t>
      </w:r>
      <w:r w:rsidR="00011FFA" w:rsidRPr="0033187E">
        <w:t xml:space="preserve">s </w:t>
      </w:r>
      <w:r w:rsidR="005D30D8" w:rsidRPr="0033187E">
        <w:t>‘</w:t>
      </w:r>
      <w:r w:rsidR="00011FFA" w:rsidRPr="0033187E">
        <w:t>flag state</w:t>
      </w:r>
      <w:r w:rsidR="005D30D8" w:rsidRPr="0033187E">
        <w:t xml:space="preserve">’ (see section </w:t>
      </w:r>
      <w:r w:rsidR="00277E6D" w:rsidRPr="0033187E">
        <w:t>6.2</w:t>
      </w:r>
      <w:r w:rsidR="005D30D8" w:rsidRPr="0033187E">
        <w:t>)</w:t>
      </w:r>
      <w:r w:rsidR="00011FFA" w:rsidRPr="0033187E">
        <w:t xml:space="preserve"> and next port, if required, of deficiencies identified in the </w:t>
      </w:r>
      <w:r w:rsidR="00266FEC" w:rsidRPr="0033187E">
        <w:t>Agriculture’s biosecurity</w:t>
      </w:r>
      <w:r w:rsidR="00011FFA" w:rsidRPr="0033187E">
        <w:t xml:space="preserve"> inspection.</w:t>
      </w:r>
    </w:p>
    <w:p w14:paraId="2C763BBC" w14:textId="1C69AAA8" w:rsidR="009A58F5" w:rsidRPr="0033187E" w:rsidRDefault="00011FFA" w:rsidP="009A58F5">
      <w:r w:rsidRPr="0033187E">
        <w:t xml:space="preserve">No regular meetings are planned between officials from Agriculture and </w:t>
      </w:r>
      <w:r w:rsidR="00FA3CA2" w:rsidRPr="0033187E">
        <w:t>Australian Maritime Safety Authority</w:t>
      </w:r>
      <w:r w:rsidR="00B97704" w:rsidRPr="0033187E">
        <w:t>;</w:t>
      </w:r>
      <w:r w:rsidRPr="0033187E">
        <w:t xml:space="preserve"> </w:t>
      </w:r>
      <w:r w:rsidR="00AD4781" w:rsidRPr="0033187E">
        <w:t>officials</w:t>
      </w:r>
      <w:r w:rsidRPr="0033187E">
        <w:t xml:space="preserve"> only meet to discuss </w:t>
      </w:r>
      <w:r w:rsidR="00AD4781" w:rsidRPr="0033187E">
        <w:t>(</w:t>
      </w:r>
      <w:r w:rsidRPr="0033187E">
        <w:t>and resolve</w:t>
      </w:r>
      <w:r w:rsidR="00AD4781" w:rsidRPr="0033187E">
        <w:t>)</w:t>
      </w:r>
      <w:r w:rsidRPr="0033187E">
        <w:t xml:space="preserve"> issues as </w:t>
      </w:r>
      <w:r w:rsidR="009705D1" w:rsidRPr="0033187E">
        <w:t xml:space="preserve">and </w:t>
      </w:r>
      <w:r w:rsidRPr="0033187E">
        <w:t>when they are identified.</w:t>
      </w:r>
    </w:p>
    <w:p w14:paraId="3D184403" w14:textId="0FC88753" w:rsidR="00D86A96" w:rsidRPr="0033187E" w:rsidRDefault="00011FFA" w:rsidP="00D86A96">
      <w:bookmarkStart w:id="587" w:name="_Toc59189559"/>
      <w:r w:rsidRPr="0033187E">
        <w:t xml:space="preserve">The </w:t>
      </w:r>
      <w:r w:rsidR="00874C44" w:rsidRPr="0033187E">
        <w:t>Agriculture‒</w:t>
      </w:r>
      <w:r w:rsidR="00FA3CA2" w:rsidRPr="0033187E">
        <w:t>Australian Maritime Safety Authority</w:t>
      </w:r>
      <w:r w:rsidR="00FA3CA2" w:rsidRPr="0033187E">
        <w:rPr>
          <w:lang w:eastAsia="ja-JP" w:bidi="hi-IN"/>
        </w:rPr>
        <w:t xml:space="preserve"> </w:t>
      </w:r>
      <w:r w:rsidR="00874C44" w:rsidRPr="0033187E">
        <w:t>MoU will remain in force for 5 years</w:t>
      </w:r>
      <w:r w:rsidR="007500C4" w:rsidRPr="0033187E">
        <w:t xml:space="preserve"> (</w:t>
      </w:r>
      <w:r w:rsidR="00C24B27" w:rsidRPr="0033187E">
        <w:t>that</w:t>
      </w:r>
      <w:r w:rsidR="00F05C1A" w:rsidRPr="0033187E">
        <w:t> </w:t>
      </w:r>
      <w:r w:rsidR="00C24B27" w:rsidRPr="0033187E">
        <w:t xml:space="preserve">is, </w:t>
      </w:r>
      <w:r w:rsidRPr="0033187E">
        <w:t>until</w:t>
      </w:r>
      <w:r w:rsidR="00874C44" w:rsidRPr="0033187E">
        <w:t xml:space="preserve"> September 2022</w:t>
      </w:r>
      <w:r w:rsidR="007500C4" w:rsidRPr="0033187E">
        <w:t>)</w:t>
      </w:r>
      <w:r w:rsidR="00A244DA" w:rsidRPr="0033187E">
        <w:t>.</w:t>
      </w:r>
      <w:bookmarkStart w:id="588" w:name="_Toc57732946"/>
      <w:bookmarkStart w:id="589" w:name="_Toc57901411"/>
      <w:bookmarkStart w:id="590" w:name="_Toc58175751"/>
      <w:bookmarkStart w:id="591" w:name="_Toc58259410"/>
      <w:bookmarkStart w:id="592" w:name="_Toc58336610"/>
      <w:bookmarkStart w:id="593" w:name="_Toc58416008"/>
    </w:p>
    <w:p w14:paraId="33360370" w14:textId="0FD2F065" w:rsidR="007748A9" w:rsidRPr="0033187E" w:rsidRDefault="00011FFA" w:rsidP="00041010">
      <w:pPr>
        <w:pStyle w:val="Heading3"/>
        <w:numPr>
          <w:ilvl w:val="1"/>
          <w:numId w:val="40"/>
        </w:numPr>
        <w:ind w:left="567" w:hanging="567"/>
        <w:rPr>
          <w:rStyle w:val="Heading3Char"/>
          <w:b/>
          <w:bCs/>
        </w:rPr>
      </w:pPr>
      <w:bookmarkStart w:id="594" w:name="_Toc63059409"/>
      <w:bookmarkStart w:id="595" w:name="_Toc66960707"/>
      <w:bookmarkStart w:id="596" w:name="_Toc71274311"/>
      <w:r w:rsidRPr="0033187E">
        <w:rPr>
          <w:rStyle w:val="Heading3Char"/>
          <w:b/>
          <w:bCs/>
        </w:rPr>
        <w:t>C</w:t>
      </w:r>
      <w:r w:rsidR="00B46F54" w:rsidRPr="0033187E">
        <w:rPr>
          <w:rStyle w:val="Heading3Char"/>
          <w:b/>
          <w:bCs/>
        </w:rPr>
        <w:t xml:space="preserve">ollaboration between </w:t>
      </w:r>
      <w:r w:rsidR="0005066E" w:rsidRPr="0033187E">
        <w:rPr>
          <w:rStyle w:val="Heading3Char"/>
          <w:b/>
          <w:bCs/>
        </w:rPr>
        <w:t>C</w:t>
      </w:r>
      <w:r w:rsidRPr="0033187E">
        <w:rPr>
          <w:rStyle w:val="Heading3Char"/>
          <w:b/>
          <w:bCs/>
        </w:rPr>
        <w:t xml:space="preserve">ommonwealth </w:t>
      </w:r>
      <w:r w:rsidR="0005066E" w:rsidRPr="0033187E">
        <w:rPr>
          <w:rStyle w:val="Heading3Char"/>
          <w:b/>
          <w:bCs/>
        </w:rPr>
        <w:t xml:space="preserve">agencies </w:t>
      </w:r>
      <w:r w:rsidRPr="0033187E">
        <w:rPr>
          <w:rStyle w:val="Heading3Char"/>
          <w:b/>
          <w:bCs/>
        </w:rPr>
        <w:t>and jurisdictions</w:t>
      </w:r>
      <w:bookmarkEnd w:id="587"/>
      <w:bookmarkEnd w:id="588"/>
      <w:bookmarkEnd w:id="589"/>
      <w:bookmarkEnd w:id="590"/>
      <w:bookmarkEnd w:id="591"/>
      <w:bookmarkEnd w:id="592"/>
      <w:bookmarkEnd w:id="593"/>
      <w:bookmarkEnd w:id="594"/>
      <w:bookmarkEnd w:id="595"/>
      <w:bookmarkEnd w:id="596"/>
    </w:p>
    <w:p w14:paraId="429AEE67" w14:textId="25CD9AE2" w:rsidR="0053234C" w:rsidRPr="0033187E" w:rsidRDefault="00011FFA" w:rsidP="00F47DB2">
      <w:bookmarkStart w:id="597" w:name="_Toc57732947"/>
      <w:r w:rsidRPr="0033187E">
        <w:t>State and territory health authorities have responsibility for</w:t>
      </w:r>
      <w:r w:rsidR="0053234C" w:rsidRPr="0033187E">
        <w:t>:</w:t>
      </w:r>
    </w:p>
    <w:p w14:paraId="7029523E" w14:textId="56B4C1C5" w:rsidR="0053234C" w:rsidRPr="0033187E" w:rsidRDefault="00011FFA" w:rsidP="008B1716">
      <w:pPr>
        <w:pStyle w:val="ListBullet"/>
      </w:pPr>
      <w:r w:rsidRPr="0033187E">
        <w:t>all human health matters on cruise ships that remain in Australian territorial waters for the entire voyage</w:t>
      </w:r>
    </w:p>
    <w:p w14:paraId="410E7765" w14:textId="491D524A" w:rsidR="0053234C" w:rsidRPr="0033187E" w:rsidRDefault="00011FFA" w:rsidP="008B1716">
      <w:pPr>
        <w:pStyle w:val="ListBullet"/>
      </w:pPr>
      <w:r w:rsidRPr="0033187E">
        <w:t>responses to communicable disease notifications and outbreaks on all ships within Australia’s coastal waters (including international voyages)</w:t>
      </w:r>
    </w:p>
    <w:p w14:paraId="706DADD7" w14:textId="04EABBA0" w:rsidR="00F47DB2" w:rsidRPr="0033187E" w:rsidRDefault="00011FFA" w:rsidP="008B1716">
      <w:pPr>
        <w:pStyle w:val="ListBullet"/>
      </w:pPr>
      <w:r w:rsidRPr="0033187E">
        <w:t>provision of health services to ill travellers.</w:t>
      </w:r>
    </w:p>
    <w:p w14:paraId="051807AC" w14:textId="5E29B0C0" w:rsidR="00586BB6" w:rsidRPr="0033187E" w:rsidRDefault="00011FFA" w:rsidP="00586BB6">
      <w:r w:rsidRPr="0033187E">
        <w:rPr>
          <w:lang w:eastAsia="en-AU"/>
        </w:rPr>
        <w:t>States and territories have legislative powers that enable them to implement biosecurity arrangements within their borders and that complement Australian Government biosecurity arrangements.</w:t>
      </w:r>
    </w:p>
    <w:p w14:paraId="3AB3076B" w14:textId="77777777" w:rsidR="00F47DB2" w:rsidRPr="0033187E" w:rsidRDefault="00011FFA" w:rsidP="00F47DB2">
      <w:r w:rsidRPr="0033187E">
        <w:t>State and territory health authorities:</w:t>
      </w:r>
    </w:p>
    <w:p w14:paraId="01306685" w14:textId="2DFC83D0" w:rsidR="00F47DB2" w:rsidRPr="0033187E" w:rsidRDefault="00011FFA" w:rsidP="008B1716">
      <w:pPr>
        <w:pStyle w:val="ListBullet"/>
      </w:pPr>
      <w:r w:rsidRPr="0033187E">
        <w:t>manage responses under public health legislation</w:t>
      </w:r>
      <w:r w:rsidR="00500B92" w:rsidRPr="0033187E">
        <w:t xml:space="preserve"> within the relevant state or territory</w:t>
      </w:r>
    </w:p>
    <w:p w14:paraId="38D9BD34" w14:textId="3A460B1C" w:rsidR="00F47DB2" w:rsidRPr="0033187E" w:rsidRDefault="00BC4FF3" w:rsidP="008B1716">
      <w:pPr>
        <w:pStyle w:val="ListBullet"/>
      </w:pPr>
      <w:r w:rsidRPr="0033187E">
        <w:t xml:space="preserve">are </w:t>
      </w:r>
      <w:r w:rsidR="00011FFA" w:rsidRPr="0033187E">
        <w:t>responsible for ongoing management of ill travellers transported to hospital</w:t>
      </w:r>
    </w:p>
    <w:p w14:paraId="143C5946" w14:textId="1726F1EA" w:rsidR="00F47DB2" w:rsidRPr="0033187E" w:rsidRDefault="00011FFA" w:rsidP="008B1716">
      <w:pPr>
        <w:pStyle w:val="ListBullet"/>
      </w:pPr>
      <w:r w:rsidRPr="0033187E">
        <w:t>provide practical support to cruise vessels during a public health response</w:t>
      </w:r>
    </w:p>
    <w:p w14:paraId="6A398827" w14:textId="5CD48B0C" w:rsidR="00F47DB2" w:rsidRPr="0033187E" w:rsidRDefault="00011FFA" w:rsidP="008B1716">
      <w:pPr>
        <w:pStyle w:val="ListBullet"/>
      </w:pPr>
      <w:r w:rsidRPr="0033187E">
        <w:t>facilitate laboratory testing, including typing</w:t>
      </w:r>
    </w:p>
    <w:p w14:paraId="3C292313" w14:textId="19ADC26B" w:rsidR="00F47DB2" w:rsidRPr="0033187E" w:rsidRDefault="00011FFA" w:rsidP="008B1716">
      <w:pPr>
        <w:pStyle w:val="ListBullet"/>
      </w:pPr>
      <w:r w:rsidRPr="0033187E">
        <w:t>encourage preventative actions and risk communication by cruise vessel operators</w:t>
      </w:r>
    </w:p>
    <w:p w14:paraId="113360C1" w14:textId="6792AC15" w:rsidR="00F47DB2" w:rsidRPr="0033187E" w:rsidRDefault="00011FFA" w:rsidP="008B1716">
      <w:pPr>
        <w:pStyle w:val="ListBullet"/>
      </w:pPr>
      <w:r w:rsidRPr="0033187E">
        <w:t>communicate with vessel operators, border agencies and Health regarding the management of cruise vessels following identification of symptomatic travellers</w:t>
      </w:r>
    </w:p>
    <w:p w14:paraId="7B137F36" w14:textId="3F2419CF" w:rsidR="00F47DB2" w:rsidRPr="0033187E" w:rsidRDefault="00011FFA" w:rsidP="008B1716">
      <w:pPr>
        <w:pStyle w:val="ListBullet"/>
      </w:pPr>
      <w:r w:rsidRPr="0033187E">
        <w:lastRenderedPageBreak/>
        <w:t>collate and share important public health data with other jurisdictions</w:t>
      </w:r>
    </w:p>
    <w:p w14:paraId="3604362D" w14:textId="5D976442" w:rsidR="00F47DB2" w:rsidRPr="0033187E" w:rsidRDefault="00011FFA" w:rsidP="008B1716">
      <w:pPr>
        <w:pStyle w:val="ListBullet"/>
      </w:pPr>
      <w:r w:rsidRPr="0033187E">
        <w:t>notify Health of confirmed cases of nationally notifiable diseases</w:t>
      </w:r>
    </w:p>
    <w:p w14:paraId="5A9F240E" w14:textId="3C2C9B54" w:rsidR="00F47DB2" w:rsidRPr="0033187E" w:rsidRDefault="00011FFA" w:rsidP="008B1716">
      <w:pPr>
        <w:pStyle w:val="ListBullet"/>
      </w:pPr>
      <w:r w:rsidRPr="0033187E">
        <w:t xml:space="preserve">share incidences of communicable disease outbreaks </w:t>
      </w:r>
      <w:r w:rsidR="003B0BFF" w:rsidRPr="0033187E">
        <w:t>onboard</w:t>
      </w:r>
      <w:r w:rsidRPr="0033187E">
        <w:t xml:space="preserve"> cruise ships via Communicable Diseases Network Australia and OzFoodNet</w:t>
      </w:r>
    </w:p>
    <w:p w14:paraId="26370068" w14:textId="3824D60B" w:rsidR="00F47DB2" w:rsidRPr="0033187E" w:rsidRDefault="00011FFA" w:rsidP="008B1716">
      <w:pPr>
        <w:pStyle w:val="ListBullet"/>
      </w:pPr>
      <w:r w:rsidRPr="0033187E">
        <w:t xml:space="preserve">provide representatives to </w:t>
      </w:r>
      <w:r w:rsidR="00500B92" w:rsidRPr="0033187E">
        <w:t>be</w:t>
      </w:r>
      <w:r w:rsidRPr="0033187E">
        <w:t xml:space="preserve"> </w:t>
      </w:r>
      <w:r w:rsidR="00FA3CA2" w:rsidRPr="0033187E">
        <w:t xml:space="preserve">Chief </w:t>
      </w:r>
      <w:r w:rsidR="005F153E" w:rsidRPr="0033187E">
        <w:t>Human Biosecurity Officers</w:t>
      </w:r>
      <w:r w:rsidR="00FA3CA2" w:rsidRPr="0033187E">
        <w:t xml:space="preserve"> </w:t>
      </w:r>
      <w:r w:rsidRPr="0033187E">
        <w:t xml:space="preserve">under the </w:t>
      </w:r>
      <w:r w:rsidR="00500B92" w:rsidRPr="0033187E">
        <w:rPr>
          <w:iCs/>
        </w:rPr>
        <w:t>Act</w:t>
      </w:r>
    </w:p>
    <w:p w14:paraId="27176F06" w14:textId="70414729" w:rsidR="00F47DB2" w:rsidRPr="0033187E" w:rsidRDefault="00011FFA" w:rsidP="008B1716">
      <w:pPr>
        <w:pStyle w:val="ListBullet"/>
      </w:pPr>
      <w:r w:rsidRPr="0033187E">
        <w:t xml:space="preserve">provide 24/7 primary contacts to Agriculture and Health for notifications of ill travellers with suspected or confirmed </w:t>
      </w:r>
      <w:r w:rsidR="00FA3CA2" w:rsidRPr="0033187E">
        <w:t>Listed Human Diseases</w:t>
      </w:r>
      <w:r w:rsidRPr="0033187E">
        <w:t>, deaths in transit and potential outbreaks (for example, gastroenteritis)</w:t>
      </w:r>
    </w:p>
    <w:p w14:paraId="490AF978" w14:textId="0C63A2DD" w:rsidR="00F47DB2" w:rsidRPr="0033187E" w:rsidRDefault="00011FFA" w:rsidP="008B1716">
      <w:pPr>
        <w:pStyle w:val="ListBullet"/>
      </w:pPr>
      <w:r w:rsidRPr="0033187E">
        <w:t>may have cruise vessel surveillance and inspection programs independent of biosecurity human health inspections and</w:t>
      </w:r>
      <w:r w:rsidR="006A13C1" w:rsidRPr="0033187E">
        <w:t xml:space="preserve"> ship sanitation certification </w:t>
      </w:r>
      <w:r w:rsidRPr="0033187E">
        <w:t>inspections conducted by Agriculture</w:t>
      </w:r>
    </w:p>
    <w:p w14:paraId="67585B5F" w14:textId="5CDD9279" w:rsidR="00F47DB2" w:rsidRPr="0033187E" w:rsidRDefault="00011FFA" w:rsidP="008B1716">
      <w:pPr>
        <w:pStyle w:val="ListBullet"/>
        <w:rPr>
          <w:lang w:eastAsia="en-AU"/>
        </w:rPr>
      </w:pPr>
      <w:r w:rsidRPr="0033187E">
        <w:t xml:space="preserve">may seek assistance bilaterally or through the Australian Health Protection Principal Committee (depending on the nature of the incident) when there may be difficulty </w:t>
      </w:r>
      <w:r w:rsidR="0053234C" w:rsidRPr="0033187E">
        <w:t xml:space="preserve">in </w:t>
      </w:r>
      <w:r w:rsidRPr="0033187E">
        <w:t xml:space="preserve">managing ill travellers </w:t>
      </w:r>
      <w:r w:rsidR="0053234C" w:rsidRPr="0033187E">
        <w:t xml:space="preserve">who are </w:t>
      </w:r>
      <w:r w:rsidRPr="0033187E">
        <w:t xml:space="preserve">disembarking from cruise ships (for example, due to severity or number of </w:t>
      </w:r>
      <w:r w:rsidRPr="0033187E">
        <w:rPr>
          <w:szCs w:val="24"/>
        </w:rPr>
        <w:t>cases)</w:t>
      </w:r>
      <w:r w:rsidR="00CE7C28" w:rsidRPr="0033187E">
        <w:rPr>
          <w:szCs w:val="24"/>
        </w:rPr>
        <w:t xml:space="preserve"> (</w:t>
      </w:r>
      <w:r w:rsidR="00F911F4" w:rsidRPr="0033187E">
        <w:rPr>
          <w:rFonts w:asciiTheme="minorHAnsi" w:hAnsiTheme="minorHAnsi" w:cstheme="minorHAnsi"/>
          <w:szCs w:val="24"/>
        </w:rPr>
        <w:t>Department of Health 2019).</w:t>
      </w:r>
    </w:p>
    <w:p w14:paraId="5C752EE5" w14:textId="39175134" w:rsidR="00C90A33" w:rsidRPr="0033187E" w:rsidRDefault="00011FFA" w:rsidP="00757382">
      <w:pPr>
        <w:rPr>
          <w:lang w:eastAsia="en-AU"/>
        </w:rPr>
      </w:pPr>
      <w:r w:rsidRPr="0033187E">
        <w:rPr>
          <w:lang w:eastAsia="en-AU"/>
        </w:rPr>
        <w:t>States and territories also have a broad range of public health and emergency response powers available under public and emergency legislation for responding to public health emergencies. Since early in Australia’</w:t>
      </w:r>
      <w:r w:rsidR="00655310" w:rsidRPr="0033187E">
        <w:rPr>
          <w:lang w:eastAsia="en-AU"/>
        </w:rPr>
        <w:t>s response to the pandemic, states and territories have applied their emergency management powers to movement controls, including the management of infected passengers and/or crew on vessels within their jurisdiction.</w:t>
      </w:r>
    </w:p>
    <w:p w14:paraId="2E1FF553" w14:textId="3B4926EA" w:rsidR="007748A9" w:rsidRPr="0033187E" w:rsidRDefault="00011FFA" w:rsidP="00041010">
      <w:pPr>
        <w:pStyle w:val="Heading4"/>
      </w:pPr>
      <w:bookmarkStart w:id="598" w:name="_Toc57901412"/>
      <w:bookmarkStart w:id="599" w:name="_Toc58175752"/>
      <w:bookmarkStart w:id="600" w:name="_Toc58259411"/>
      <w:bookmarkStart w:id="601" w:name="_Toc58336611"/>
      <w:bookmarkStart w:id="602" w:name="_Toc58416009"/>
      <w:bookmarkStart w:id="603" w:name="_Toc59189560"/>
      <w:r w:rsidRPr="0033187E">
        <w:t>Health</w:t>
      </w:r>
      <w:r w:rsidR="00432425" w:rsidRPr="0033187E">
        <w:t xml:space="preserve"> and </w:t>
      </w:r>
      <w:r w:rsidRPr="0033187E">
        <w:t xml:space="preserve">jurisdictional </w:t>
      </w:r>
      <w:r w:rsidR="00965004" w:rsidRPr="0033187E">
        <w:t>h</w:t>
      </w:r>
      <w:r w:rsidRPr="0033187E">
        <w:t>ealth departments</w:t>
      </w:r>
      <w:bookmarkEnd w:id="597"/>
      <w:bookmarkEnd w:id="598"/>
      <w:bookmarkEnd w:id="599"/>
      <w:bookmarkEnd w:id="600"/>
      <w:bookmarkEnd w:id="601"/>
      <w:bookmarkEnd w:id="602"/>
      <w:bookmarkEnd w:id="603"/>
    </w:p>
    <w:p w14:paraId="1B134F31" w14:textId="14083236" w:rsidR="001A6CC3" w:rsidRPr="0033187E" w:rsidRDefault="00011FFA" w:rsidP="001A6CC3">
      <w:r w:rsidRPr="0033187E">
        <w:t xml:space="preserve">State and territory health departments are required to support Agriculture to undertake human biosecurity activities at </w:t>
      </w:r>
      <w:r w:rsidR="0053234C" w:rsidRPr="0033187E">
        <w:t>first point of entry</w:t>
      </w:r>
      <w:r w:rsidRPr="0033187E">
        <w:t xml:space="preserve">. </w:t>
      </w:r>
      <w:r w:rsidR="0073056C" w:rsidRPr="0033187E">
        <w:t xml:space="preserve">Health </w:t>
      </w:r>
      <w:r w:rsidR="00780B14" w:rsidRPr="0033187E">
        <w:t xml:space="preserve">has </w:t>
      </w:r>
      <w:r w:rsidRPr="0033187E">
        <w:t>enter</w:t>
      </w:r>
      <w:r w:rsidR="00FC0D73" w:rsidRPr="0033187E">
        <w:t>ed</w:t>
      </w:r>
      <w:r w:rsidRPr="0033187E">
        <w:t xml:space="preserve"> into agreements with the state and territory health departments </w:t>
      </w:r>
      <w:r w:rsidR="00780B14" w:rsidRPr="0033187E">
        <w:t xml:space="preserve">for </w:t>
      </w:r>
      <w:r w:rsidRPr="0033187E">
        <w:t xml:space="preserve">delivering human biosecurity services on behalf of the </w:t>
      </w:r>
      <w:r w:rsidR="00154926" w:rsidRPr="0033187E">
        <w:t>Australian Government</w:t>
      </w:r>
      <w:r w:rsidRPr="0033187E">
        <w:t xml:space="preserve"> under the </w:t>
      </w:r>
      <w:r w:rsidR="00500185" w:rsidRPr="0033187E">
        <w:rPr>
          <w:iCs/>
        </w:rPr>
        <w:t>Act</w:t>
      </w:r>
      <w:r w:rsidRPr="0033187E">
        <w:t xml:space="preserve"> and in accordance with the </w:t>
      </w:r>
      <w:r w:rsidR="00497BB4" w:rsidRPr="0033187E">
        <w:t xml:space="preserve">International Health Regulations </w:t>
      </w:r>
      <w:r w:rsidRPr="0033187E">
        <w:t>(2005)</w:t>
      </w:r>
      <w:r w:rsidR="00001822" w:rsidRPr="0033187E">
        <w:t xml:space="preserve"> (WHO 2016)</w:t>
      </w:r>
      <w:r w:rsidRPr="0033187E">
        <w:t xml:space="preserve">. </w:t>
      </w:r>
    </w:p>
    <w:p w14:paraId="4ED1BCB4" w14:textId="32BEC079" w:rsidR="001A6CC3" w:rsidRPr="0033187E" w:rsidRDefault="00011FFA" w:rsidP="001A6CC3">
      <w:r w:rsidRPr="0033187E">
        <w:t>Health has</w:t>
      </w:r>
      <w:r w:rsidR="00FE5F45" w:rsidRPr="0033187E">
        <w:t xml:space="preserve"> </w:t>
      </w:r>
      <w:r w:rsidR="00665F9A" w:rsidRPr="0033187E">
        <w:t>entered into a funding agreement</w:t>
      </w:r>
      <w:r w:rsidR="000C62CA" w:rsidRPr="0033187E">
        <w:t xml:space="preserve"> </w:t>
      </w:r>
      <w:r w:rsidRPr="0033187E">
        <w:t xml:space="preserve">with each </w:t>
      </w:r>
      <w:r w:rsidR="529E4BCA" w:rsidRPr="0033187E">
        <w:t>jurisdiction</w:t>
      </w:r>
      <w:r w:rsidR="00203606" w:rsidRPr="0033187E">
        <w:t xml:space="preserve"> through </w:t>
      </w:r>
      <w:r w:rsidR="0053234C" w:rsidRPr="0033187E">
        <w:t xml:space="preserve">the </w:t>
      </w:r>
      <w:r w:rsidR="00203606" w:rsidRPr="0033187E">
        <w:t xml:space="preserve">Standard Funding Agreement Schedule, </w:t>
      </w:r>
      <w:r w:rsidR="00203606" w:rsidRPr="0033187E">
        <w:rPr>
          <w:i/>
          <w:iCs/>
        </w:rPr>
        <w:t xml:space="preserve">Agreement with the </w:t>
      </w:r>
      <w:r w:rsidR="0053234C" w:rsidRPr="0033187E">
        <w:rPr>
          <w:i/>
          <w:iCs/>
        </w:rPr>
        <w:t>s</w:t>
      </w:r>
      <w:r w:rsidR="00203606" w:rsidRPr="0033187E">
        <w:rPr>
          <w:i/>
          <w:iCs/>
        </w:rPr>
        <w:t xml:space="preserve">tates and </w:t>
      </w:r>
      <w:r w:rsidR="0053234C" w:rsidRPr="0033187E">
        <w:rPr>
          <w:i/>
          <w:iCs/>
        </w:rPr>
        <w:t>t</w:t>
      </w:r>
      <w:r w:rsidR="00203606" w:rsidRPr="0033187E">
        <w:rPr>
          <w:i/>
          <w:iCs/>
        </w:rPr>
        <w:t xml:space="preserve">erritories for the provision of </w:t>
      </w:r>
      <w:r w:rsidR="0053234C" w:rsidRPr="0033187E">
        <w:rPr>
          <w:i/>
          <w:iCs/>
        </w:rPr>
        <w:t>h</w:t>
      </w:r>
      <w:r w:rsidR="00203606" w:rsidRPr="0033187E">
        <w:rPr>
          <w:i/>
          <w:iCs/>
        </w:rPr>
        <w:t xml:space="preserve">uman </w:t>
      </w:r>
      <w:r w:rsidR="0053234C" w:rsidRPr="0033187E">
        <w:rPr>
          <w:i/>
          <w:iCs/>
        </w:rPr>
        <w:t>q</w:t>
      </w:r>
      <w:r w:rsidR="00203606" w:rsidRPr="0033187E">
        <w:rPr>
          <w:i/>
          <w:iCs/>
        </w:rPr>
        <w:t xml:space="preserve">uarantine </w:t>
      </w:r>
      <w:r w:rsidR="0053234C" w:rsidRPr="0033187E">
        <w:rPr>
          <w:i/>
          <w:iCs/>
        </w:rPr>
        <w:t>s</w:t>
      </w:r>
      <w:r w:rsidR="00203606" w:rsidRPr="0033187E">
        <w:rPr>
          <w:i/>
          <w:iCs/>
        </w:rPr>
        <w:t>ervices</w:t>
      </w:r>
      <w:r w:rsidR="00203606" w:rsidRPr="0033187E">
        <w:t>.</w:t>
      </w:r>
      <w:r w:rsidR="529E4BCA" w:rsidRPr="0033187E">
        <w:t xml:space="preserve"> </w:t>
      </w:r>
      <w:r w:rsidR="00203606" w:rsidRPr="0033187E">
        <w:t>U</w:t>
      </w:r>
      <w:r w:rsidR="1EF6FC48" w:rsidRPr="0033187E">
        <w:t xml:space="preserve">nder </w:t>
      </w:r>
      <w:r w:rsidR="00203606" w:rsidRPr="0033187E">
        <w:t xml:space="preserve">this agreement </w:t>
      </w:r>
      <w:r w:rsidR="529E4BCA" w:rsidRPr="0033187E">
        <w:t xml:space="preserve">each </w:t>
      </w:r>
      <w:r w:rsidRPr="0033187E">
        <w:t>state</w:t>
      </w:r>
      <w:r w:rsidR="529E4BCA" w:rsidRPr="0033187E">
        <w:t>’</w:t>
      </w:r>
      <w:r w:rsidR="0E393C58" w:rsidRPr="0033187E">
        <w:t>s</w:t>
      </w:r>
      <w:r w:rsidRPr="0033187E">
        <w:t xml:space="preserve"> </w:t>
      </w:r>
      <w:r w:rsidR="23B3C116" w:rsidRPr="0033187E">
        <w:t>and</w:t>
      </w:r>
      <w:r w:rsidRPr="0033187E">
        <w:t xml:space="preserve"> territory</w:t>
      </w:r>
      <w:r w:rsidR="529E4BCA" w:rsidRPr="0033187E">
        <w:t>’s</w:t>
      </w:r>
      <w:r w:rsidRPr="0033187E">
        <w:t xml:space="preserve"> health department</w:t>
      </w:r>
      <w:r w:rsidR="529E4BCA" w:rsidRPr="0033187E">
        <w:t xml:space="preserve"> </w:t>
      </w:r>
      <w:r w:rsidR="00203606" w:rsidRPr="0033187E">
        <w:t>is</w:t>
      </w:r>
      <w:r w:rsidRPr="0033187E">
        <w:t xml:space="preserve"> responsible for: </w:t>
      </w:r>
    </w:p>
    <w:p w14:paraId="5F411E2E" w14:textId="2EC2C46D" w:rsidR="00E9310C" w:rsidRPr="0033187E" w:rsidRDefault="00011FFA" w:rsidP="008B1716">
      <w:pPr>
        <w:pStyle w:val="ListBullet"/>
      </w:pPr>
      <w:r w:rsidRPr="0033187E">
        <w:t xml:space="preserve">delivering routine human biosecurity services at the </w:t>
      </w:r>
      <w:r w:rsidR="0053234C" w:rsidRPr="0033187E">
        <w:t>first point of entry</w:t>
      </w:r>
      <w:r w:rsidRPr="0033187E">
        <w:t xml:space="preserve">, including screening travellers for </w:t>
      </w:r>
      <w:r w:rsidR="000B7502" w:rsidRPr="0033187E">
        <w:t xml:space="preserve">Listed Human Diseases </w:t>
      </w:r>
      <w:r w:rsidRPr="0033187E">
        <w:t xml:space="preserve">and managing travellers’ treatment for </w:t>
      </w:r>
      <w:r w:rsidR="000B7502" w:rsidRPr="0033187E">
        <w:t>Listed</w:t>
      </w:r>
      <w:r w:rsidR="0033187E" w:rsidRPr="0033187E">
        <w:t> </w:t>
      </w:r>
      <w:r w:rsidR="000B7502" w:rsidRPr="0033187E">
        <w:t>Human</w:t>
      </w:r>
      <w:r w:rsidR="0033187E" w:rsidRPr="0033187E">
        <w:t> </w:t>
      </w:r>
      <w:r w:rsidR="000B7502" w:rsidRPr="0033187E">
        <w:t xml:space="preserve">Diseases </w:t>
      </w:r>
      <w:r w:rsidRPr="0033187E">
        <w:t>(when required)</w:t>
      </w:r>
    </w:p>
    <w:p w14:paraId="602FADEA" w14:textId="77777777" w:rsidR="00E9310C" w:rsidRPr="0033187E" w:rsidRDefault="00011FFA" w:rsidP="008B1716">
      <w:pPr>
        <w:pStyle w:val="ListBullet"/>
      </w:pPr>
      <w:r w:rsidRPr="0033187E">
        <w:t>managing human biosecurity emergencies</w:t>
      </w:r>
      <w:r w:rsidR="00AF2C5D" w:rsidRPr="0033187E">
        <w:t>.</w:t>
      </w:r>
    </w:p>
    <w:p w14:paraId="6169D0B4" w14:textId="5079EEB0" w:rsidR="00F20F0E" w:rsidRPr="0033187E" w:rsidRDefault="00011FFA" w:rsidP="00041010">
      <w:pPr>
        <w:pStyle w:val="Heading3"/>
        <w:numPr>
          <w:ilvl w:val="1"/>
          <w:numId w:val="40"/>
        </w:numPr>
        <w:ind w:left="567" w:hanging="567"/>
        <w:rPr>
          <w:rStyle w:val="Heading3Char"/>
          <w:b/>
          <w:bCs/>
        </w:rPr>
      </w:pPr>
      <w:bookmarkStart w:id="604" w:name="_Toc57732948"/>
      <w:bookmarkStart w:id="605" w:name="_Toc57901413"/>
      <w:bookmarkStart w:id="606" w:name="_Toc58175753"/>
      <w:bookmarkStart w:id="607" w:name="_Toc58259412"/>
      <w:bookmarkStart w:id="608" w:name="_Toc58336612"/>
      <w:bookmarkStart w:id="609" w:name="_Toc58416010"/>
      <w:bookmarkStart w:id="610" w:name="_Toc59189561"/>
      <w:bookmarkStart w:id="611" w:name="_Toc63059410"/>
      <w:bookmarkStart w:id="612" w:name="_Toc66960708"/>
      <w:bookmarkStart w:id="613" w:name="_Toc71274312"/>
      <w:r w:rsidRPr="0033187E">
        <w:rPr>
          <w:rStyle w:val="Heading3Char"/>
          <w:b/>
          <w:bCs/>
        </w:rPr>
        <w:t>Collaboration with industry</w:t>
      </w:r>
      <w:bookmarkEnd w:id="604"/>
      <w:bookmarkEnd w:id="605"/>
      <w:bookmarkEnd w:id="606"/>
      <w:bookmarkEnd w:id="607"/>
      <w:bookmarkEnd w:id="608"/>
      <w:bookmarkEnd w:id="609"/>
      <w:bookmarkEnd w:id="610"/>
      <w:bookmarkEnd w:id="611"/>
      <w:bookmarkEnd w:id="612"/>
      <w:bookmarkEnd w:id="613"/>
    </w:p>
    <w:p w14:paraId="3AE05DD1" w14:textId="6647B381" w:rsidR="00F20F0E" w:rsidRPr="0033187E" w:rsidRDefault="00011FFA" w:rsidP="00F20F0E">
      <w:r w:rsidRPr="0033187E">
        <w:t xml:space="preserve">Agriculture also regularly engages with 2 main industry peak bodies for policy development, new </w:t>
      </w:r>
      <w:r w:rsidR="003A41F1" w:rsidRPr="0033187E">
        <w:t>initiatives</w:t>
      </w:r>
      <w:r w:rsidRPr="0033187E">
        <w:t xml:space="preserve"> and cost recovery arrangements:</w:t>
      </w:r>
    </w:p>
    <w:p w14:paraId="4C7BEA6D" w14:textId="07FF41FB" w:rsidR="00F20F0E" w:rsidRPr="0033187E" w:rsidRDefault="00011FFA" w:rsidP="005E4701">
      <w:pPr>
        <w:pStyle w:val="ListNumber"/>
        <w:numPr>
          <w:ilvl w:val="0"/>
          <w:numId w:val="15"/>
        </w:numPr>
      </w:pPr>
      <w:r w:rsidRPr="0033187E">
        <w:rPr>
          <w:i/>
        </w:rPr>
        <w:t>Shipping Australia Limited</w:t>
      </w:r>
      <w:r w:rsidR="00965004" w:rsidRPr="0033187E">
        <w:t xml:space="preserve"> </w:t>
      </w:r>
      <w:r w:rsidRPr="0033187E">
        <w:t xml:space="preserve">represents shipping owners, operators and agents. Their role is to inform their members of developments affecting the industry, facilitate trade, maintain maritime security, and support members </w:t>
      </w:r>
      <w:r w:rsidR="0053234C" w:rsidRPr="0033187E">
        <w:t xml:space="preserve">who are </w:t>
      </w:r>
      <w:r w:rsidRPr="0033187E">
        <w:t>operating i</w:t>
      </w:r>
      <w:r w:rsidR="0053234C" w:rsidRPr="0033187E">
        <w:t>n</w:t>
      </w:r>
      <w:r w:rsidRPr="0033187E">
        <w:t xml:space="preserve"> a regulatory environment.</w:t>
      </w:r>
    </w:p>
    <w:p w14:paraId="48DD26B9" w14:textId="1BE3D12D" w:rsidR="00F20F0E" w:rsidRPr="0033187E" w:rsidRDefault="00011FFA" w:rsidP="005C66E2">
      <w:pPr>
        <w:pStyle w:val="ListNumber"/>
        <w:keepNext/>
        <w:keepLines/>
        <w:numPr>
          <w:ilvl w:val="0"/>
          <w:numId w:val="15"/>
        </w:numPr>
      </w:pPr>
      <w:r w:rsidRPr="0033187E">
        <w:rPr>
          <w:i/>
        </w:rPr>
        <w:lastRenderedPageBreak/>
        <w:t>Maritime Industry Australia Limited</w:t>
      </w:r>
      <w:r w:rsidR="00965004" w:rsidRPr="0033187E">
        <w:t xml:space="preserve"> </w:t>
      </w:r>
      <w:r w:rsidRPr="0033187E">
        <w:t xml:space="preserve">represents the maritime industry and </w:t>
      </w:r>
      <w:r w:rsidR="007725A3" w:rsidRPr="0033187E">
        <w:t>employers</w:t>
      </w:r>
      <w:r w:rsidR="0053234C" w:rsidRPr="0033187E">
        <w:t>.</w:t>
      </w:r>
      <w:r w:rsidR="007725A3" w:rsidRPr="0033187E">
        <w:t xml:space="preserve"> </w:t>
      </w:r>
      <w:r w:rsidR="0053234C" w:rsidRPr="0033187E">
        <w:t>It</w:t>
      </w:r>
      <w:r w:rsidR="00CB1F6B" w:rsidRPr="0033187E">
        <w:t> </w:t>
      </w:r>
      <w:r w:rsidRPr="0033187E">
        <w:t>liaises with government and other key stakeholders on their behalf</w:t>
      </w:r>
      <w:r w:rsidR="00965004" w:rsidRPr="0033187E">
        <w:t xml:space="preserve">, </w:t>
      </w:r>
      <w:r w:rsidRPr="0033187E">
        <w:t>both in Australia and internationally. They provide members with advice on best practice, safety and continuous improvement.</w:t>
      </w:r>
    </w:p>
    <w:p w14:paraId="2D2315E4" w14:textId="706D9F80" w:rsidR="00763F54" w:rsidRPr="0033187E" w:rsidRDefault="00011FFA" w:rsidP="00041010">
      <w:pPr>
        <w:pStyle w:val="Heading2"/>
        <w:ind w:left="851" w:hanging="851"/>
      </w:pPr>
      <w:bookmarkStart w:id="614" w:name="_Toc63059411"/>
      <w:bookmarkStart w:id="615" w:name="_Toc66960709"/>
      <w:bookmarkStart w:id="616" w:name="_Toc71274313"/>
      <w:bookmarkStart w:id="617" w:name="_Toc57732950"/>
      <w:bookmarkStart w:id="618" w:name="_Toc57901419"/>
      <w:bookmarkStart w:id="619" w:name="_Toc58175759"/>
      <w:bookmarkStart w:id="620" w:name="_Toc58259418"/>
      <w:bookmarkStart w:id="621" w:name="_Toc58336618"/>
      <w:bookmarkStart w:id="622" w:name="_Toc58416016"/>
      <w:bookmarkStart w:id="623" w:name="_Toc59189566"/>
      <w:r w:rsidRPr="0033187E">
        <w:lastRenderedPageBreak/>
        <w:t xml:space="preserve">Vessel management </w:t>
      </w:r>
      <w:r w:rsidR="00867AE4" w:rsidRPr="0033187E">
        <w:t>at first points of entry</w:t>
      </w:r>
      <w:bookmarkEnd w:id="614"/>
      <w:bookmarkEnd w:id="615"/>
      <w:bookmarkEnd w:id="616"/>
    </w:p>
    <w:p w14:paraId="194A0F52" w14:textId="5DEB7637" w:rsidR="004B3D89" w:rsidRPr="0033187E" w:rsidRDefault="00011FFA" w:rsidP="00041010">
      <w:pPr>
        <w:pStyle w:val="Heading3"/>
        <w:numPr>
          <w:ilvl w:val="1"/>
          <w:numId w:val="40"/>
        </w:numPr>
        <w:ind w:left="567" w:hanging="567"/>
        <w:rPr>
          <w:rStyle w:val="Heading3Char"/>
          <w:b/>
          <w:bCs/>
        </w:rPr>
      </w:pPr>
      <w:bookmarkStart w:id="624" w:name="_Toc63059412"/>
      <w:bookmarkStart w:id="625" w:name="_Toc66960710"/>
      <w:bookmarkStart w:id="626" w:name="_Toc71274314"/>
      <w:r w:rsidRPr="0033187E">
        <w:rPr>
          <w:rStyle w:val="Heading3Char"/>
          <w:b/>
          <w:bCs/>
        </w:rPr>
        <w:t>Australian first points of entry</w:t>
      </w:r>
      <w:bookmarkEnd w:id="617"/>
      <w:bookmarkEnd w:id="618"/>
      <w:bookmarkEnd w:id="619"/>
      <w:bookmarkEnd w:id="620"/>
      <w:bookmarkEnd w:id="621"/>
      <w:bookmarkEnd w:id="622"/>
      <w:bookmarkEnd w:id="623"/>
      <w:bookmarkEnd w:id="624"/>
      <w:bookmarkEnd w:id="625"/>
      <w:bookmarkEnd w:id="626"/>
    </w:p>
    <w:p w14:paraId="0D3B34B1" w14:textId="1AFC45C9" w:rsidR="00FD2B2E" w:rsidRPr="0033187E" w:rsidRDefault="00011FFA" w:rsidP="00FD2B2E">
      <w:r w:rsidRPr="0033187E">
        <w:t>A range of commercial vessels enter Australian territory</w:t>
      </w:r>
      <w:r w:rsidR="00680C24" w:rsidRPr="0033187E">
        <w:t>. These include</w:t>
      </w:r>
      <w:r w:rsidRPr="0033187E">
        <w:t xml:space="preserve"> barges; chartered superyachts; container vessels; cruise vessels; fishing vessels; general </w:t>
      </w:r>
      <w:r w:rsidR="002F533B" w:rsidRPr="0033187E">
        <w:t xml:space="preserve">and break bulk </w:t>
      </w:r>
      <w:r w:rsidRPr="0033187E">
        <w:t xml:space="preserve">cargo vessels; </w:t>
      </w:r>
      <w:r w:rsidR="00731297" w:rsidRPr="0033187E">
        <w:t>g</w:t>
      </w:r>
      <w:r w:rsidRPr="0033187E">
        <w:t xml:space="preserve">overnment, Australian and </w:t>
      </w:r>
      <w:r w:rsidR="000C3ADB" w:rsidRPr="0033187E">
        <w:t>i</w:t>
      </w:r>
      <w:r w:rsidRPr="0033187E">
        <w:t xml:space="preserve">nternational </w:t>
      </w:r>
      <w:r w:rsidR="000C3ADB" w:rsidRPr="0033187E">
        <w:t>mi</w:t>
      </w:r>
      <w:r w:rsidRPr="0033187E">
        <w:t xml:space="preserve">litary </w:t>
      </w:r>
      <w:r w:rsidR="000C3ADB" w:rsidRPr="0033187E">
        <w:t>v</w:t>
      </w:r>
      <w:r w:rsidRPr="0033187E">
        <w:t>essels</w:t>
      </w:r>
      <w:r w:rsidR="000C3ADB" w:rsidRPr="0033187E">
        <w:t>;</w:t>
      </w:r>
      <w:r w:rsidRPr="0033187E">
        <w:t xml:space="preserve"> </w:t>
      </w:r>
      <w:r w:rsidR="00E617F9" w:rsidRPr="0033187E">
        <w:t xml:space="preserve">heavy lift vessels; livestock vessels; </w:t>
      </w:r>
      <w:r w:rsidR="000C3ADB" w:rsidRPr="0033187E">
        <w:t>r</w:t>
      </w:r>
      <w:r w:rsidRPr="0033187E">
        <w:t>o</w:t>
      </w:r>
      <w:r w:rsidR="000C3ADB" w:rsidRPr="0033187E">
        <w:t>ll on</w:t>
      </w:r>
      <w:r w:rsidRPr="0033187E">
        <w:t>-</w:t>
      </w:r>
      <w:r w:rsidR="000C3ADB" w:rsidRPr="0033187E">
        <w:t>r</w:t>
      </w:r>
      <w:r w:rsidRPr="0033187E">
        <w:t>o</w:t>
      </w:r>
      <w:r w:rsidR="000C3ADB" w:rsidRPr="0033187E">
        <w:t>ll off</w:t>
      </w:r>
      <w:r w:rsidRPr="0033187E">
        <w:t xml:space="preserve"> </w:t>
      </w:r>
      <w:r w:rsidR="00E617F9" w:rsidRPr="0033187E">
        <w:t xml:space="preserve">vessels </w:t>
      </w:r>
      <w:r w:rsidRPr="0033187E">
        <w:t>(vehicle carriers)</w:t>
      </w:r>
      <w:r w:rsidR="000C3ADB" w:rsidRPr="0033187E">
        <w:t>;</w:t>
      </w:r>
      <w:r w:rsidRPr="0033187E">
        <w:t xml:space="preserve"> </w:t>
      </w:r>
      <w:r w:rsidR="000C3ADB" w:rsidRPr="0033187E">
        <w:t>t</w:t>
      </w:r>
      <w:r w:rsidRPr="0033187E">
        <w:t xml:space="preserve">ankers and </w:t>
      </w:r>
      <w:r w:rsidR="000C3ADB" w:rsidRPr="0033187E">
        <w:t>t</w:t>
      </w:r>
      <w:r w:rsidRPr="0033187E">
        <w:t>ugs.</w:t>
      </w:r>
    </w:p>
    <w:p w14:paraId="7A302661" w14:textId="7140F1EE" w:rsidR="00634A88" w:rsidRPr="0033187E" w:rsidRDefault="00011FFA" w:rsidP="00634A88">
      <w:r w:rsidRPr="0033187E">
        <w:t xml:space="preserve">There are 94 </w:t>
      </w:r>
      <w:r w:rsidR="00731297" w:rsidRPr="0033187E">
        <w:t xml:space="preserve">first points of entry </w:t>
      </w:r>
      <w:r w:rsidRPr="0033187E">
        <w:t>in Australia (</w:t>
      </w:r>
      <w:r w:rsidRPr="0033187E">
        <w:rPr>
          <w:lang w:eastAsia="en-AU"/>
        </w:rPr>
        <w:fldChar w:fldCharType="begin"/>
      </w:r>
      <w:r w:rsidRPr="0033187E">
        <w:rPr>
          <w:lang w:eastAsia="en-AU"/>
        </w:rPr>
        <w:instrText xml:space="preserve"> REF _Ref55667002 \h </w:instrText>
      </w:r>
      <w:r w:rsidR="0033187E">
        <w:rPr>
          <w:lang w:eastAsia="en-AU"/>
        </w:rPr>
        <w:instrText xml:space="preserve"> \* MERGEFORMAT </w:instrText>
      </w:r>
      <w:r w:rsidRPr="0033187E">
        <w:rPr>
          <w:lang w:eastAsia="en-AU"/>
        </w:rPr>
      </w:r>
      <w:r w:rsidRPr="0033187E">
        <w:rPr>
          <w:lang w:eastAsia="en-AU"/>
        </w:rPr>
        <w:fldChar w:fldCharType="separate"/>
      </w:r>
      <w:r w:rsidRPr="0033187E">
        <w:t xml:space="preserve">Map </w:t>
      </w:r>
      <w:r w:rsidRPr="0033187E">
        <w:rPr>
          <w:noProof/>
        </w:rPr>
        <w:t>1</w:t>
      </w:r>
      <w:r w:rsidRPr="0033187E">
        <w:rPr>
          <w:lang w:eastAsia="en-AU"/>
        </w:rPr>
        <w:fldChar w:fldCharType="end"/>
      </w:r>
      <w:r w:rsidRPr="0033187E">
        <w:t>)</w:t>
      </w:r>
      <w:r w:rsidR="00731297" w:rsidRPr="0033187E">
        <w:t>.</w:t>
      </w:r>
      <w:r w:rsidRPr="0033187E">
        <w:t xml:space="preserve"> </w:t>
      </w:r>
      <w:r w:rsidR="00731297" w:rsidRPr="0033187E">
        <w:t>O</w:t>
      </w:r>
      <w:r w:rsidRPr="0033187E">
        <w:t xml:space="preserve">f </w:t>
      </w:r>
      <w:r w:rsidR="00731297" w:rsidRPr="0033187E">
        <w:t xml:space="preserve">these, </w:t>
      </w:r>
      <w:r w:rsidRPr="0033187E">
        <w:t xml:space="preserve">14 are also designated as ‘points of entry’ under the </w:t>
      </w:r>
      <w:r w:rsidR="00497BB4" w:rsidRPr="0033187E">
        <w:t xml:space="preserve">International Health Regulations </w:t>
      </w:r>
      <w:r w:rsidR="0000525D" w:rsidRPr="0033187E">
        <w:t xml:space="preserve">because </w:t>
      </w:r>
      <w:r w:rsidRPr="0033187E">
        <w:t xml:space="preserve">they meet the IHR Annex 1B core capacity requirements </w:t>
      </w:r>
      <w:r w:rsidR="008678FF" w:rsidRPr="0033187E">
        <w:t xml:space="preserve">that must be maintained at all times </w:t>
      </w:r>
      <w:r w:rsidR="001C1DD2" w:rsidRPr="0033187E">
        <w:t>(</w:t>
      </w:r>
      <w:r w:rsidR="008678FF" w:rsidRPr="0033187E">
        <w:t>including emergency plans</w:t>
      </w:r>
      <w:r w:rsidR="00D93305" w:rsidRPr="0033187E">
        <w:t>,</w:t>
      </w:r>
      <w:r w:rsidR="008678FF" w:rsidRPr="0033187E">
        <w:t xml:space="preserve"> which incorporate strategies to respond to health emergencies</w:t>
      </w:r>
      <w:r w:rsidR="001C1DD2" w:rsidRPr="0033187E">
        <w:t xml:space="preserve">) and </w:t>
      </w:r>
      <w:r w:rsidR="008678FF" w:rsidRPr="0033187E">
        <w:t>a number of capacities that must be provided during public health emergencies of international concern</w:t>
      </w:r>
      <w:r w:rsidR="00E34D0B" w:rsidRPr="0033187E">
        <w:t xml:space="preserve"> (Department</w:t>
      </w:r>
      <w:r w:rsidR="00BB614D" w:rsidRPr="0033187E">
        <w:t> </w:t>
      </w:r>
      <w:r w:rsidR="00E34D0B" w:rsidRPr="0033187E">
        <w:t>of</w:t>
      </w:r>
      <w:r w:rsidR="00BB614D" w:rsidRPr="0033187E">
        <w:t> </w:t>
      </w:r>
      <w:r w:rsidR="00E34D0B" w:rsidRPr="0033187E">
        <w:t>Health</w:t>
      </w:r>
      <w:r w:rsidR="00BB614D" w:rsidRPr="0033187E">
        <w:t> </w:t>
      </w:r>
      <w:r w:rsidR="00E34D0B" w:rsidRPr="0033187E">
        <w:t>2018)</w:t>
      </w:r>
      <w:r w:rsidRPr="0033187E">
        <w:t>.</w:t>
      </w:r>
    </w:p>
    <w:p w14:paraId="48BDC16A" w14:textId="7992C125" w:rsidR="00281A21" w:rsidRPr="0033187E" w:rsidRDefault="00011FFA" w:rsidP="00041010">
      <w:pPr>
        <w:pStyle w:val="Caption"/>
        <w:outlineLvl w:val="0"/>
        <w:rPr>
          <w:lang w:eastAsia="ja-JP"/>
        </w:rPr>
      </w:pPr>
      <w:bookmarkStart w:id="627" w:name="_Ref55667002"/>
      <w:bookmarkStart w:id="628" w:name="_Toc70594971"/>
      <w:r w:rsidRPr="0033187E">
        <w:t xml:space="preserve">Map </w:t>
      </w:r>
      <w:r w:rsidRPr="0033187E">
        <w:rPr>
          <w:noProof/>
        </w:rPr>
        <w:fldChar w:fldCharType="begin"/>
      </w:r>
      <w:r w:rsidRPr="0033187E">
        <w:rPr>
          <w:noProof/>
        </w:rPr>
        <w:instrText xml:space="preserve"> SEQ Map \* ARABIC </w:instrText>
      </w:r>
      <w:r w:rsidRPr="0033187E">
        <w:rPr>
          <w:noProof/>
        </w:rPr>
        <w:fldChar w:fldCharType="separate"/>
      </w:r>
      <w:r w:rsidRPr="0033187E">
        <w:rPr>
          <w:noProof/>
        </w:rPr>
        <w:t>1</w:t>
      </w:r>
      <w:r w:rsidRPr="0033187E">
        <w:rPr>
          <w:noProof/>
        </w:rPr>
        <w:fldChar w:fldCharType="end"/>
      </w:r>
      <w:bookmarkEnd w:id="627"/>
      <w:r w:rsidRPr="0033187E">
        <w:rPr>
          <w:noProof/>
        </w:rPr>
        <w:t xml:space="preserve"> Australian first points of entry for commercial vessels, 2020</w:t>
      </w:r>
      <w:bookmarkEnd w:id="628"/>
    </w:p>
    <w:p w14:paraId="309A804A" w14:textId="21A25430" w:rsidR="00281A21" w:rsidRPr="0033187E" w:rsidRDefault="000C62CA" w:rsidP="00281A21">
      <w:pPr>
        <w:rPr>
          <w:lang w:eastAsia="ja-JP"/>
        </w:rPr>
      </w:pPr>
      <w:r w:rsidRPr="0033187E">
        <w:rPr>
          <w:noProof/>
          <w:lang w:val="en-US"/>
        </w:rPr>
        <w:drawing>
          <wp:inline distT="0" distB="0" distL="0" distR="0" wp14:anchorId="32385B98" wp14:editId="371E9F5A">
            <wp:extent cx="5300766" cy="3683000"/>
            <wp:effectExtent l="0" t="0" r="6350" b="444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86414" name=""/>
                    <pic:cNvPicPr/>
                  </pic:nvPicPr>
                  <pic:blipFill>
                    <a:blip r:embed="rId32"/>
                    <a:stretch>
                      <a:fillRect/>
                    </a:stretch>
                  </pic:blipFill>
                  <pic:spPr>
                    <a:xfrm>
                      <a:off x="0" y="0"/>
                      <a:ext cx="5300766" cy="3683000"/>
                    </a:xfrm>
                    <a:prstGeom prst="rect">
                      <a:avLst/>
                    </a:prstGeom>
                  </pic:spPr>
                </pic:pic>
              </a:graphicData>
            </a:graphic>
          </wp:inline>
        </w:drawing>
      </w:r>
    </w:p>
    <w:p w14:paraId="6F10D8CA" w14:textId="77777777" w:rsidR="00281A21" w:rsidRPr="0033187E" w:rsidRDefault="00011FFA" w:rsidP="00041010">
      <w:pPr>
        <w:pStyle w:val="FigureTableNoteSource"/>
        <w:outlineLvl w:val="0"/>
        <w:rPr>
          <w:lang w:eastAsia="ja-JP"/>
        </w:rPr>
      </w:pPr>
      <w:r w:rsidRPr="0033187E">
        <w:rPr>
          <w:lang w:eastAsia="ja-JP"/>
        </w:rPr>
        <w:t>Source: Department of Agriculture, Water and the Environment</w:t>
      </w:r>
    </w:p>
    <w:p w14:paraId="3B6E1B5D" w14:textId="32E3E8A4" w:rsidR="00E33FC8" w:rsidRPr="0033187E" w:rsidRDefault="00380692" w:rsidP="00307E2A">
      <w:bookmarkStart w:id="629" w:name="_Toc57732951"/>
      <w:bookmarkStart w:id="630" w:name="_Toc57901420"/>
      <w:bookmarkStart w:id="631" w:name="_Toc58175760"/>
      <w:bookmarkStart w:id="632" w:name="_Toc58259419"/>
      <w:r w:rsidRPr="0033187E">
        <w:t>Under section 245 of the Act, a vessel that is subject to biosecurity control must not be moored at a port in Australian territory that is not a first point of entry for the vessel unless permission has been given under section 247(2) of the Act for the vessel to be moored at that port or a direction has been given under paragraph 248(1)(a) or 250(1)(a) requiring the vessel to be moored at that port.</w:t>
      </w:r>
    </w:p>
    <w:p w14:paraId="6060B391" w14:textId="77777777" w:rsidR="00380692" w:rsidRPr="0033187E" w:rsidRDefault="00380692" w:rsidP="00380692">
      <w:r w:rsidRPr="0033187E">
        <w:t>Section 229 of the Act allows the Director of Biosecurity or the Director of Human Biosecurity to determine a port as a first point of entry for vessels or a specified class of vessels subject to biosecurity control.</w:t>
      </w:r>
    </w:p>
    <w:p w14:paraId="72F94889" w14:textId="16D85595" w:rsidR="00380692" w:rsidRPr="0033187E" w:rsidRDefault="00380692" w:rsidP="00380692">
      <w:r w:rsidRPr="0033187E">
        <w:lastRenderedPageBreak/>
        <w:t>According to section 191, a vessel becomes subject to biosecurity control once the vessel enters Australian territory, up until it is released from biosecurity control (that is, when it leaves Australian territory ‒ consistent with section 218 of the Act).</w:t>
      </w:r>
    </w:p>
    <w:p w14:paraId="52152AE3" w14:textId="3B911D2C" w:rsidR="00A87E78" w:rsidRPr="0033187E" w:rsidRDefault="00011FFA" w:rsidP="00A87E78">
      <w:r w:rsidRPr="0033187E">
        <w:rPr>
          <w:lang w:eastAsia="ja-JP"/>
        </w:rPr>
        <w:t xml:space="preserve">Vessel masters who plan to enter Australia must provide a </w:t>
      </w:r>
      <w:r w:rsidR="005A3F5B">
        <w:rPr>
          <w:lang w:eastAsia="ja-JP"/>
        </w:rPr>
        <w:t>P</w:t>
      </w:r>
      <w:r w:rsidRPr="0033187E">
        <w:rPr>
          <w:lang w:eastAsia="ja-JP"/>
        </w:rPr>
        <w:t>re-</w:t>
      </w:r>
      <w:r w:rsidR="005A3F5B">
        <w:rPr>
          <w:lang w:eastAsia="ja-JP"/>
        </w:rPr>
        <w:t>A</w:t>
      </w:r>
      <w:r w:rsidRPr="0033187E">
        <w:rPr>
          <w:lang w:eastAsia="ja-JP"/>
        </w:rPr>
        <w:t xml:space="preserve">rrival report to Agriculture no more than 96 hours and not less than 12 hours before arrival. </w:t>
      </w:r>
      <w:r w:rsidRPr="0033187E">
        <w:rPr>
          <w:lang w:eastAsia="en-AU"/>
        </w:rPr>
        <w:t xml:space="preserve">At </w:t>
      </w:r>
      <w:r w:rsidR="000B7502" w:rsidRPr="0033187E">
        <w:rPr>
          <w:lang w:eastAsia="en-AU"/>
        </w:rPr>
        <w:t>first point of entry</w:t>
      </w:r>
      <w:r w:rsidRPr="0033187E">
        <w:rPr>
          <w:lang w:eastAsia="en-AU"/>
        </w:rPr>
        <w:t>, biosecurity officers have responsibility to assess and inspect vessels to ensure that biosecurity risks (including human health</w:t>
      </w:r>
      <w:r w:rsidR="00380692" w:rsidRPr="0033187E">
        <w:rPr>
          <w:lang w:eastAsia="en-AU"/>
        </w:rPr>
        <w:t xml:space="preserve"> risks</w:t>
      </w:r>
      <w:r w:rsidRPr="0033187E">
        <w:rPr>
          <w:lang w:eastAsia="en-AU"/>
        </w:rPr>
        <w:t>) are identified and managed accordingly.</w:t>
      </w:r>
    </w:p>
    <w:p w14:paraId="6C22BE4E" w14:textId="194CC6B0" w:rsidR="00A87E78" w:rsidRPr="0033187E" w:rsidRDefault="00011FFA" w:rsidP="00A87E78">
      <w:r w:rsidRPr="0033187E">
        <w:t>For cruise ships to enter at a non-</w:t>
      </w:r>
      <w:r w:rsidR="000B7502" w:rsidRPr="0033187E">
        <w:t>first point of entry</w:t>
      </w:r>
      <w:r w:rsidRPr="0033187E">
        <w:t xml:space="preserve">, an application must be made to </w:t>
      </w:r>
      <w:r w:rsidR="000B7502" w:rsidRPr="0033187E">
        <w:t>Australian</w:t>
      </w:r>
      <w:r w:rsidR="00F05C1A" w:rsidRPr="0033187E">
        <w:t> </w:t>
      </w:r>
      <w:r w:rsidR="000B7502" w:rsidRPr="0033187E">
        <w:t xml:space="preserve">Border Force’s </w:t>
      </w:r>
      <w:r w:rsidRPr="0033187E">
        <w:t>Maritime Traveller Processing Committee at least 10 days in advance</w:t>
      </w:r>
      <w:r w:rsidR="00C75AA1" w:rsidRPr="0033187E">
        <w:t xml:space="preserve"> (section </w:t>
      </w:r>
      <w:r w:rsidR="0073413E" w:rsidRPr="0033187E">
        <w:t>5.3</w:t>
      </w:r>
      <w:r w:rsidR="00C75AA1" w:rsidRPr="0033187E">
        <w:t>)</w:t>
      </w:r>
      <w:r w:rsidRPr="0033187E">
        <w:t xml:space="preserve">. </w:t>
      </w:r>
      <w:r w:rsidR="000B7502" w:rsidRPr="0033187E">
        <w:t xml:space="preserve">First points of entry </w:t>
      </w:r>
      <w:r w:rsidRPr="0033187E">
        <w:t xml:space="preserve">are either permanently </w:t>
      </w:r>
      <w:r w:rsidR="004C69DB" w:rsidRPr="0033187E">
        <w:t>staffed</w:t>
      </w:r>
      <w:r w:rsidRPr="0033187E">
        <w:t xml:space="preserve"> by the presence of a biosecurity officer or are serviced routinely. Un</w:t>
      </w:r>
      <w:r w:rsidR="001A0FA0" w:rsidRPr="0033187E">
        <w:t>staffed</w:t>
      </w:r>
      <w:r w:rsidRPr="0033187E">
        <w:t xml:space="preserve"> ports that </w:t>
      </w:r>
      <w:r w:rsidR="0000525D" w:rsidRPr="0033187E">
        <w:t xml:space="preserve">request, through </w:t>
      </w:r>
      <w:r w:rsidR="000B7502" w:rsidRPr="0033187E">
        <w:t>the Maritime Traveller Processing Committee</w:t>
      </w:r>
      <w:r w:rsidR="0000525D" w:rsidRPr="0033187E">
        <w:t xml:space="preserve">, that </w:t>
      </w:r>
      <w:r w:rsidRPr="0033187E">
        <w:t>Agriculture attend are considered on merit.</w:t>
      </w:r>
    </w:p>
    <w:p w14:paraId="63CD9412" w14:textId="4162EE43" w:rsidR="00307E2A" w:rsidRPr="0033187E" w:rsidRDefault="00011FFA" w:rsidP="00A87E78">
      <w:pPr>
        <w:rPr>
          <w:lang w:eastAsia="en-AU"/>
        </w:rPr>
      </w:pPr>
      <w:r w:rsidRPr="0033187E">
        <w:rPr>
          <w:lang w:eastAsia="en-AU"/>
        </w:rPr>
        <w:t xml:space="preserve">Under section 58(2) of the </w:t>
      </w:r>
      <w:r w:rsidRPr="0033187E">
        <w:rPr>
          <w:i/>
          <w:iCs/>
          <w:lang w:eastAsia="en-AU"/>
        </w:rPr>
        <w:t xml:space="preserve">Customs Act </w:t>
      </w:r>
      <w:r w:rsidRPr="0033187E">
        <w:rPr>
          <w:i/>
          <w:lang w:eastAsia="en-AU"/>
        </w:rPr>
        <w:t>1901</w:t>
      </w:r>
      <w:r w:rsidRPr="0033187E">
        <w:rPr>
          <w:lang w:eastAsia="en-AU"/>
        </w:rPr>
        <w:t xml:space="preserve">, the </w:t>
      </w:r>
      <w:r w:rsidR="000B7502" w:rsidRPr="0033187E">
        <w:rPr>
          <w:lang w:eastAsia="en-AU"/>
        </w:rPr>
        <w:t xml:space="preserve">Australian Border Force </w:t>
      </w:r>
      <w:r w:rsidRPr="0033187E">
        <w:rPr>
          <w:lang w:eastAsia="en-AU"/>
        </w:rPr>
        <w:t>Commissioner</w:t>
      </w:r>
      <w:r w:rsidR="00417809" w:rsidRPr="0033187E">
        <w:rPr>
          <w:lang w:eastAsia="en-AU"/>
        </w:rPr>
        <w:t xml:space="preserve">, </w:t>
      </w:r>
      <w:r w:rsidRPr="0033187E">
        <w:rPr>
          <w:lang w:eastAsia="en-AU"/>
        </w:rPr>
        <w:t xml:space="preserve">through </w:t>
      </w:r>
      <w:r w:rsidR="000B7502" w:rsidRPr="0033187E">
        <w:rPr>
          <w:lang w:eastAsia="en-AU"/>
        </w:rPr>
        <w:t xml:space="preserve">the </w:t>
      </w:r>
      <w:r w:rsidR="000B7502" w:rsidRPr="0033187E">
        <w:t>Maritime Traveller Processing Committee</w:t>
      </w:r>
      <w:r w:rsidR="00417809" w:rsidRPr="0033187E">
        <w:rPr>
          <w:lang w:eastAsia="en-AU"/>
        </w:rPr>
        <w:t xml:space="preserve">, </w:t>
      </w:r>
      <w:r w:rsidRPr="0033187E">
        <w:rPr>
          <w:lang w:eastAsia="en-AU"/>
        </w:rPr>
        <w:t xml:space="preserve">granted permission to allow the </w:t>
      </w:r>
      <w:r w:rsidRPr="0033187E">
        <w:rPr>
          <w:i/>
          <w:iCs/>
          <w:lang w:eastAsia="en-AU"/>
        </w:rPr>
        <w:t>Ruby</w:t>
      </w:r>
      <w:r w:rsidR="003A6E10" w:rsidRPr="0033187E">
        <w:rPr>
          <w:i/>
          <w:iCs/>
          <w:lang w:eastAsia="en-AU"/>
        </w:rPr>
        <w:t> </w:t>
      </w:r>
      <w:r w:rsidRPr="0033187E">
        <w:rPr>
          <w:i/>
          <w:iCs/>
          <w:lang w:eastAsia="en-AU"/>
        </w:rPr>
        <w:t>Princess</w:t>
      </w:r>
      <w:r w:rsidRPr="0033187E">
        <w:rPr>
          <w:lang w:eastAsia="en-AU"/>
        </w:rPr>
        <w:t xml:space="preserve"> to enter the Port of Sydney on 19 March 2020. </w:t>
      </w:r>
      <w:r w:rsidR="00CD05D7" w:rsidRPr="0033187E">
        <w:rPr>
          <w:lang w:eastAsia="en-AU"/>
        </w:rPr>
        <w:t>T</w:t>
      </w:r>
      <w:r w:rsidRPr="0033187E">
        <w:rPr>
          <w:lang w:eastAsia="en-AU"/>
        </w:rPr>
        <w:t>o</w:t>
      </w:r>
      <w:r w:rsidR="00D86ED2" w:rsidRPr="0033187E">
        <w:rPr>
          <w:lang w:eastAsia="en-AU"/>
        </w:rPr>
        <w:t> </w:t>
      </w:r>
      <w:r w:rsidRPr="0033187E">
        <w:rPr>
          <w:lang w:eastAsia="en-AU"/>
        </w:rPr>
        <w:t xml:space="preserve">refuse to grant permission would have been contrary to the </w:t>
      </w:r>
      <w:r w:rsidR="00417809" w:rsidRPr="0033187E">
        <w:rPr>
          <w:lang w:eastAsia="en-AU"/>
        </w:rPr>
        <w:t>g</w:t>
      </w:r>
      <w:r w:rsidRPr="0033187E">
        <w:rPr>
          <w:lang w:eastAsia="en-AU"/>
        </w:rPr>
        <w:t>overnment’s policy that the cruise ship ban did not apply to cruise ships</w:t>
      </w:r>
      <w:r w:rsidR="0031589B" w:rsidRPr="0033187E">
        <w:rPr>
          <w:lang w:eastAsia="en-AU"/>
        </w:rPr>
        <w:t xml:space="preserve"> that</w:t>
      </w:r>
      <w:r w:rsidRPr="0033187E">
        <w:rPr>
          <w:lang w:eastAsia="en-AU"/>
        </w:rPr>
        <w:t xml:space="preserve"> were already destined for an Australian port when the </w:t>
      </w:r>
      <w:r w:rsidR="00CD05D7" w:rsidRPr="0033187E">
        <w:rPr>
          <w:lang w:eastAsia="en-AU"/>
        </w:rPr>
        <w:t xml:space="preserve">Prime Minister </w:t>
      </w:r>
      <w:r w:rsidRPr="0033187E">
        <w:rPr>
          <w:lang w:eastAsia="en-AU"/>
        </w:rPr>
        <w:t>announced</w:t>
      </w:r>
      <w:r w:rsidR="0031589B" w:rsidRPr="0033187E">
        <w:rPr>
          <w:lang w:eastAsia="en-AU"/>
        </w:rPr>
        <w:t xml:space="preserve"> a</w:t>
      </w:r>
      <w:r w:rsidRPr="0033187E">
        <w:rPr>
          <w:lang w:eastAsia="en-AU"/>
        </w:rPr>
        <w:t xml:space="preserve"> </w:t>
      </w:r>
      <w:r w:rsidR="00CD05D7" w:rsidRPr="0033187E">
        <w:rPr>
          <w:lang w:eastAsia="en-AU"/>
        </w:rPr>
        <w:t xml:space="preserve">ban on cruise ships </w:t>
      </w:r>
      <w:r w:rsidRPr="0033187E">
        <w:rPr>
          <w:lang w:eastAsia="en-AU"/>
        </w:rPr>
        <w:t>on 15 March 2020.</w:t>
      </w:r>
    </w:p>
    <w:p w14:paraId="0C01171E" w14:textId="48F5FB86" w:rsidR="00A87E78" w:rsidRPr="0033187E" w:rsidRDefault="00011FFA" w:rsidP="00A87E78">
      <w:pPr>
        <w:rPr>
          <w:lang w:eastAsia="en-AU"/>
        </w:rPr>
      </w:pPr>
      <w:r w:rsidRPr="0033187E">
        <w:rPr>
          <w:lang w:eastAsia="en-AU"/>
        </w:rPr>
        <w:t xml:space="preserve">It would have been impractical to refuse permission for the </w:t>
      </w:r>
      <w:r w:rsidRPr="0033187E">
        <w:rPr>
          <w:i/>
          <w:iCs/>
          <w:lang w:eastAsia="en-AU"/>
        </w:rPr>
        <w:t>Ruby Princess</w:t>
      </w:r>
      <w:r w:rsidRPr="0033187E">
        <w:rPr>
          <w:lang w:eastAsia="en-AU"/>
        </w:rPr>
        <w:t xml:space="preserve"> to arrive on 19</w:t>
      </w:r>
      <w:r w:rsidR="00514799" w:rsidRPr="0033187E">
        <w:rPr>
          <w:lang w:eastAsia="en-AU"/>
        </w:rPr>
        <w:t> </w:t>
      </w:r>
      <w:r w:rsidRPr="0033187E">
        <w:rPr>
          <w:lang w:eastAsia="en-AU"/>
        </w:rPr>
        <w:t>March</w:t>
      </w:r>
      <w:r w:rsidR="00514799" w:rsidRPr="0033187E">
        <w:rPr>
          <w:lang w:eastAsia="en-AU"/>
        </w:rPr>
        <w:t> </w:t>
      </w:r>
      <w:r w:rsidRPr="0033187E">
        <w:rPr>
          <w:lang w:eastAsia="en-AU"/>
        </w:rPr>
        <w:t xml:space="preserve">2020 considering the </w:t>
      </w:r>
      <w:r w:rsidR="0000525D" w:rsidRPr="0033187E">
        <w:rPr>
          <w:lang w:eastAsia="en-AU"/>
        </w:rPr>
        <w:t xml:space="preserve">following </w:t>
      </w:r>
      <w:r w:rsidRPr="0033187E">
        <w:rPr>
          <w:lang w:eastAsia="en-AU"/>
        </w:rPr>
        <w:t>circumstances:</w:t>
      </w:r>
    </w:p>
    <w:p w14:paraId="20E0A368" w14:textId="1FBF192D" w:rsidR="00A87E78" w:rsidRPr="0033187E" w:rsidRDefault="0000525D" w:rsidP="005E4701">
      <w:pPr>
        <w:pStyle w:val="ListNumber"/>
        <w:numPr>
          <w:ilvl w:val="0"/>
          <w:numId w:val="51"/>
        </w:numPr>
      </w:pPr>
      <w:r w:rsidRPr="0033187E">
        <w:rPr>
          <w:lang w:eastAsia="en-AU"/>
        </w:rPr>
        <w:t>T</w:t>
      </w:r>
      <w:r w:rsidR="00011FFA" w:rsidRPr="0033187E">
        <w:rPr>
          <w:lang w:eastAsia="en-AU"/>
        </w:rPr>
        <w:t>he vessel had</w:t>
      </w:r>
      <w:r w:rsidR="00011FFA" w:rsidRPr="0033187E">
        <w:t xml:space="preserve"> departed Napier in New Zealand on 15 March 2020 bound for the Port</w:t>
      </w:r>
      <w:r w:rsidR="00514799" w:rsidRPr="0033187E">
        <w:t> </w:t>
      </w:r>
      <w:r w:rsidR="00011FFA" w:rsidRPr="0033187E">
        <w:t>of</w:t>
      </w:r>
      <w:r w:rsidR="00514799" w:rsidRPr="0033187E">
        <w:t> </w:t>
      </w:r>
      <w:r w:rsidR="00011FFA" w:rsidRPr="0033187E">
        <w:t>Sydney</w:t>
      </w:r>
      <w:r w:rsidRPr="0033187E">
        <w:t>.</w:t>
      </w:r>
    </w:p>
    <w:p w14:paraId="64E98786" w14:textId="0AED78A6" w:rsidR="00A87E78" w:rsidRPr="0033187E" w:rsidRDefault="0000525D" w:rsidP="005E4701">
      <w:pPr>
        <w:pStyle w:val="ListNumber"/>
        <w:numPr>
          <w:ilvl w:val="0"/>
          <w:numId w:val="51"/>
        </w:numPr>
      </w:pPr>
      <w:r w:rsidRPr="0033187E">
        <w:t xml:space="preserve">Long before the cruise commenced, </w:t>
      </w:r>
      <w:r w:rsidR="000B7502" w:rsidRPr="0033187E">
        <w:t xml:space="preserve">Australian Border Force </w:t>
      </w:r>
      <w:r w:rsidRPr="0033187E">
        <w:t xml:space="preserve">had given approval for the </w:t>
      </w:r>
      <w:r w:rsidR="00011FFA" w:rsidRPr="0033187E">
        <w:t>vessel to operate as a round-trip cruise starting and finishing in Sydney</w:t>
      </w:r>
      <w:r w:rsidRPr="0033187E">
        <w:t>.</w:t>
      </w:r>
    </w:p>
    <w:p w14:paraId="63CAE42C" w14:textId="533A2470" w:rsidR="00A87E78" w:rsidRPr="0033187E" w:rsidRDefault="0000525D" w:rsidP="005E4701">
      <w:pPr>
        <w:pStyle w:val="ListNumber"/>
        <w:numPr>
          <w:ilvl w:val="0"/>
          <w:numId w:val="51"/>
        </w:numPr>
      </w:pPr>
      <w:r w:rsidRPr="0033187E">
        <w:t>T</w:t>
      </w:r>
      <w:r w:rsidR="00011FFA" w:rsidRPr="0033187E">
        <w:t xml:space="preserve">here were 2,647 passengers </w:t>
      </w:r>
      <w:r w:rsidR="003B0BFF" w:rsidRPr="0033187E">
        <w:t>onboard</w:t>
      </w:r>
      <w:r w:rsidR="00417809" w:rsidRPr="0033187E">
        <w:t>,</w:t>
      </w:r>
      <w:r w:rsidR="00011FFA" w:rsidRPr="0033187E">
        <w:t xml:space="preserve"> including 1,682 Australians.</w:t>
      </w:r>
    </w:p>
    <w:p w14:paraId="5F729C63" w14:textId="426CC306" w:rsidR="00763F54" w:rsidRPr="0033187E" w:rsidRDefault="00011FFA" w:rsidP="00041010">
      <w:pPr>
        <w:pStyle w:val="Heading3"/>
        <w:numPr>
          <w:ilvl w:val="1"/>
          <w:numId w:val="40"/>
        </w:numPr>
        <w:ind w:left="567" w:hanging="567"/>
        <w:rPr>
          <w:rStyle w:val="Heading3Char"/>
          <w:b/>
          <w:bCs/>
        </w:rPr>
      </w:pPr>
      <w:bookmarkStart w:id="633" w:name="_Toc63059413"/>
      <w:bookmarkStart w:id="634" w:name="_Toc66960711"/>
      <w:bookmarkStart w:id="635" w:name="_Toc71274315"/>
      <w:bookmarkStart w:id="636" w:name="_Toc58336619"/>
      <w:bookmarkStart w:id="637" w:name="_Toc58416017"/>
      <w:bookmarkStart w:id="638" w:name="_Toc59189567"/>
      <w:r w:rsidRPr="0033187E">
        <w:rPr>
          <w:rStyle w:val="Heading3Char"/>
          <w:b/>
          <w:bCs/>
        </w:rPr>
        <w:t xml:space="preserve">Australia’s obligations under </w:t>
      </w:r>
      <w:r w:rsidR="00973F60" w:rsidRPr="0033187E">
        <w:rPr>
          <w:rStyle w:val="Heading3Char"/>
          <w:b/>
          <w:bCs/>
        </w:rPr>
        <w:t xml:space="preserve">the </w:t>
      </w:r>
      <w:r w:rsidRPr="0033187E">
        <w:rPr>
          <w:rStyle w:val="Heading3Char"/>
          <w:b/>
          <w:bCs/>
        </w:rPr>
        <w:t>Maritime Labour Convention</w:t>
      </w:r>
      <w:r w:rsidR="003B7FF8" w:rsidRPr="0033187E">
        <w:rPr>
          <w:rStyle w:val="Heading3Char"/>
          <w:b/>
          <w:bCs/>
        </w:rPr>
        <w:t xml:space="preserve"> </w:t>
      </w:r>
      <w:r w:rsidRPr="0033187E">
        <w:rPr>
          <w:rStyle w:val="Heading3Char"/>
          <w:b/>
          <w:bCs/>
        </w:rPr>
        <w:t>2013</w:t>
      </w:r>
      <w:bookmarkEnd w:id="633"/>
      <w:bookmarkEnd w:id="634"/>
      <w:bookmarkEnd w:id="635"/>
    </w:p>
    <w:p w14:paraId="4AE66E03" w14:textId="0DDFF2C4" w:rsidR="00763F54" w:rsidRPr="0033187E" w:rsidRDefault="00011FFA" w:rsidP="00763F54">
      <w:pPr>
        <w:rPr>
          <w:rFonts w:eastAsia="Times New Roman"/>
          <w:szCs w:val="24"/>
          <w:lang w:val="en" w:eastAsia="en-AU"/>
        </w:rPr>
      </w:pPr>
      <w:r w:rsidRPr="0033187E">
        <w:rPr>
          <w:rFonts w:eastAsia="Times New Roman"/>
          <w:szCs w:val="24"/>
          <w:lang w:val="en" w:eastAsia="en-AU"/>
        </w:rPr>
        <w:t xml:space="preserve">Worldwide, there are about 1.4 million seafarers. The rights of crew members of commercial vessels are set out in </w:t>
      </w:r>
      <w:r w:rsidRPr="0033187E">
        <w:t>the Maritime Labour Convention</w:t>
      </w:r>
      <w:r w:rsidR="0000525D" w:rsidRPr="0033187E">
        <w:t>.</w:t>
      </w:r>
      <w:r w:rsidR="00417809" w:rsidRPr="0033187E">
        <w:t xml:space="preserve"> </w:t>
      </w:r>
      <w:r w:rsidR="0000525D" w:rsidRPr="0033187E">
        <w:t xml:space="preserve">The Convention </w:t>
      </w:r>
      <w:r w:rsidR="00417809" w:rsidRPr="0033187E">
        <w:t xml:space="preserve">was </w:t>
      </w:r>
      <w:r w:rsidRPr="0033187E">
        <w:t>developed under the International Labour Organization in 2006 and came into force in August 2013</w:t>
      </w:r>
      <w:r w:rsidR="000A29F1" w:rsidRPr="0033187E">
        <w:t xml:space="preserve"> (AMSA 2020)</w:t>
      </w:r>
      <w:r w:rsidRPr="0033187E">
        <w:rPr>
          <w:rFonts w:eastAsia="Times New Roman"/>
          <w:szCs w:val="24"/>
          <w:lang w:val="en" w:eastAsia="en-AU"/>
        </w:rPr>
        <w:t>. It sets the working and living standards for seafarers (crews) working on ships internationally. Under th</w:t>
      </w:r>
      <w:r w:rsidR="0000525D" w:rsidRPr="0033187E">
        <w:rPr>
          <w:rFonts w:eastAsia="Times New Roman"/>
          <w:szCs w:val="24"/>
          <w:lang w:val="en" w:eastAsia="en-AU"/>
        </w:rPr>
        <w:t>e</w:t>
      </w:r>
      <w:r w:rsidRPr="0033187E">
        <w:rPr>
          <w:rFonts w:eastAsia="Times New Roman"/>
          <w:szCs w:val="24"/>
          <w:lang w:val="en" w:eastAsia="en-AU"/>
        </w:rPr>
        <w:t xml:space="preserve"> </w:t>
      </w:r>
      <w:r w:rsidR="0000525D" w:rsidRPr="0033187E">
        <w:rPr>
          <w:rFonts w:eastAsia="Times New Roman"/>
          <w:szCs w:val="24"/>
          <w:lang w:val="en" w:eastAsia="en-AU"/>
        </w:rPr>
        <w:t>C</w:t>
      </w:r>
      <w:r w:rsidRPr="0033187E">
        <w:rPr>
          <w:rFonts w:eastAsia="Times New Roman"/>
          <w:szCs w:val="24"/>
          <w:lang w:val="en" w:eastAsia="en-AU"/>
        </w:rPr>
        <w:t>onvention, seafarers who need immediate medical care are to be given access to medical facilities on shore.</w:t>
      </w:r>
    </w:p>
    <w:p w14:paraId="05174016" w14:textId="77777777" w:rsidR="00763F54" w:rsidRPr="0033187E" w:rsidRDefault="00011FFA" w:rsidP="00763F54">
      <w:r w:rsidRPr="0033187E">
        <w:rPr>
          <w:rFonts w:eastAsia="Times New Roman"/>
          <w:szCs w:val="24"/>
          <w:lang w:val="en" w:eastAsia="en-AU"/>
        </w:rPr>
        <w:t xml:space="preserve">Australia is bound by this obligation for all vessels (Australian and foreign-registered) located in its territorial waters and has implemented the Convention under </w:t>
      </w:r>
      <w:r w:rsidRPr="0033187E">
        <w:t xml:space="preserve">the Maritime Order 11 of </w:t>
      </w:r>
      <w:r w:rsidRPr="0033187E">
        <w:rPr>
          <w:rFonts w:eastAsia="Times New Roman"/>
          <w:szCs w:val="24"/>
          <w:lang w:val="en" w:eastAsia="en-AU"/>
        </w:rPr>
        <w:t xml:space="preserve">its own </w:t>
      </w:r>
      <w:r w:rsidRPr="0033187E">
        <w:rPr>
          <w:i/>
        </w:rPr>
        <w:t>Navigation Act 2012.</w:t>
      </w:r>
    </w:p>
    <w:p w14:paraId="68023B0C" w14:textId="63710A17" w:rsidR="00763F54" w:rsidRPr="0033187E" w:rsidRDefault="00011FFA" w:rsidP="00763F54">
      <w:pPr>
        <w:rPr>
          <w:rFonts w:eastAsia="Times New Roman"/>
          <w:szCs w:val="24"/>
          <w:lang w:val="en" w:eastAsia="en-AU"/>
        </w:rPr>
      </w:pPr>
      <w:r w:rsidRPr="0033187E">
        <w:t xml:space="preserve">The Navigation Act </w:t>
      </w:r>
      <w:r w:rsidRPr="0033187E">
        <w:rPr>
          <w:rFonts w:eastAsia="Times New Roman"/>
          <w:szCs w:val="24"/>
          <w:lang w:val="en" w:eastAsia="en-AU"/>
        </w:rPr>
        <w:t>requires the owners of vessels ‘</w:t>
      </w:r>
      <w:r w:rsidRPr="0033187E">
        <w:rPr>
          <w:rFonts w:eastAsia="Times New Roman"/>
          <w:iCs/>
          <w:szCs w:val="24"/>
          <w:lang w:val="en" w:eastAsia="en-AU"/>
        </w:rPr>
        <w:t>put in place measures for the health protection, medical care and essential dental care for seafarers on board’</w:t>
      </w:r>
      <w:r w:rsidRPr="0033187E">
        <w:rPr>
          <w:rFonts w:eastAsia="Times New Roman"/>
          <w:szCs w:val="24"/>
          <w:lang w:val="en" w:eastAsia="en-AU"/>
        </w:rPr>
        <w:t>. This obligation applies to Australian vessels and stipulates:</w:t>
      </w:r>
    </w:p>
    <w:p w14:paraId="38A017E6" w14:textId="77777777" w:rsidR="00763F54" w:rsidRPr="0033187E" w:rsidRDefault="00011FFA" w:rsidP="00763F54">
      <w:pPr>
        <w:pStyle w:val="Quote"/>
        <w:rPr>
          <w:lang w:val="en" w:eastAsia="en-AU"/>
        </w:rPr>
      </w:pPr>
      <w:r w:rsidRPr="0033187E">
        <w:rPr>
          <w:lang w:val="en" w:eastAsia="en-AU"/>
        </w:rPr>
        <w:t>Seafarers have health protection and medical care as comparable as possible to that available to workers on shore, including prompt access to:</w:t>
      </w:r>
    </w:p>
    <w:p w14:paraId="70C1928A" w14:textId="77777777" w:rsidR="00763F54" w:rsidRPr="0033187E" w:rsidRDefault="00011FFA" w:rsidP="00763F54">
      <w:pPr>
        <w:pStyle w:val="Quote"/>
        <w:rPr>
          <w:lang w:val="en" w:eastAsia="en-AU"/>
        </w:rPr>
      </w:pPr>
      <w:r w:rsidRPr="0033187E">
        <w:rPr>
          <w:lang w:val="en" w:eastAsia="en-AU"/>
        </w:rPr>
        <w:t>(i) necessary medicines, medical equipment and facilities for diagnosis and treatment</w:t>
      </w:r>
    </w:p>
    <w:p w14:paraId="4D1FBCFB" w14:textId="77777777" w:rsidR="00763F54" w:rsidRPr="0033187E" w:rsidRDefault="00011FFA" w:rsidP="00763F54">
      <w:pPr>
        <w:pStyle w:val="Quote"/>
        <w:rPr>
          <w:lang w:val="en" w:eastAsia="en-AU"/>
        </w:rPr>
      </w:pPr>
      <w:r w:rsidRPr="0033187E">
        <w:rPr>
          <w:lang w:val="en" w:eastAsia="en-AU"/>
        </w:rPr>
        <w:t>(ii) medical information and expertise.</w:t>
      </w:r>
    </w:p>
    <w:p w14:paraId="55A1C4F8" w14:textId="44DA163C" w:rsidR="00763F54" w:rsidRPr="0033187E" w:rsidRDefault="00011FFA" w:rsidP="00763F54">
      <w:pPr>
        <w:rPr>
          <w:rFonts w:ascii="Times New Roman" w:eastAsia="Times New Roman" w:hAnsi="Times New Roman"/>
          <w:szCs w:val="24"/>
          <w:lang w:val="en" w:eastAsia="en-AU"/>
        </w:rPr>
      </w:pPr>
      <w:r w:rsidRPr="0033187E">
        <w:rPr>
          <w:rFonts w:eastAsia="Times New Roman"/>
          <w:szCs w:val="24"/>
          <w:lang w:val="en" w:eastAsia="en-AU"/>
        </w:rPr>
        <w:lastRenderedPageBreak/>
        <w:t xml:space="preserve">A question arises as to whether the same rules apply to a foreign-registered vessel. For example, the </w:t>
      </w:r>
      <w:r w:rsidRPr="0033187E">
        <w:rPr>
          <w:rFonts w:eastAsia="Times New Roman"/>
          <w:i/>
          <w:iCs/>
          <w:szCs w:val="24"/>
          <w:lang w:val="en" w:eastAsia="en-AU"/>
        </w:rPr>
        <w:t xml:space="preserve">Ruby </w:t>
      </w:r>
      <w:r w:rsidRPr="0033187E">
        <w:rPr>
          <w:i/>
          <w:iCs/>
        </w:rPr>
        <w:t>Princess</w:t>
      </w:r>
      <w:r w:rsidRPr="0033187E">
        <w:t xml:space="preserve"> is </w:t>
      </w:r>
      <w:r w:rsidR="00820A06" w:rsidRPr="0033187E">
        <w:t>registered</w:t>
      </w:r>
      <w:r w:rsidRPr="0033187E">
        <w:t xml:space="preserve"> in Bermuda</w:t>
      </w:r>
      <w:r w:rsidR="00820A06" w:rsidRPr="0033187E">
        <w:t xml:space="preserve"> </w:t>
      </w:r>
      <w:r w:rsidR="00820A06" w:rsidRPr="0033187E">
        <w:rPr>
          <w:rFonts w:eastAsia="Times New Roman"/>
          <w:szCs w:val="24"/>
          <w:lang w:val="en" w:eastAsia="en-AU"/>
        </w:rPr>
        <w:t>(Higgins-Desbiolles 2020)</w:t>
      </w:r>
      <w:r w:rsidRPr="0033187E">
        <w:rPr>
          <w:rFonts w:eastAsia="Times New Roman"/>
          <w:szCs w:val="24"/>
          <w:lang w:val="en" w:eastAsia="en-AU"/>
        </w:rPr>
        <w:t>.</w:t>
      </w:r>
      <w:r w:rsidRPr="0033187E">
        <w:t xml:space="preserve"> Bermuda is signatory to the Convention and is bound by the similar</w:t>
      </w:r>
      <w:r w:rsidRPr="0033187E">
        <w:rPr>
          <w:rFonts w:eastAsia="Times New Roman"/>
          <w:szCs w:val="24"/>
          <w:lang w:val="en" w:eastAsia="en-AU"/>
        </w:rPr>
        <w:t xml:space="preserve"> requirements to those in Australia’s Marine Order</w:t>
      </w:r>
      <w:r w:rsidR="0000525D" w:rsidRPr="0033187E">
        <w:rPr>
          <w:rFonts w:eastAsia="Times New Roman"/>
          <w:szCs w:val="24"/>
          <w:lang w:val="en" w:eastAsia="en-AU"/>
        </w:rPr>
        <w:t xml:space="preserve"> 11</w:t>
      </w:r>
      <w:r w:rsidRPr="0033187E">
        <w:rPr>
          <w:rFonts w:eastAsia="Times New Roman"/>
          <w:szCs w:val="24"/>
          <w:lang w:val="en" w:eastAsia="en-AU"/>
        </w:rPr>
        <w:t xml:space="preserve">. </w:t>
      </w:r>
      <w:r w:rsidRPr="0033187E">
        <w:t xml:space="preserve">The ship owners have the financial liability under the treaty to defray the expenses for required treatment. </w:t>
      </w:r>
      <w:r w:rsidRPr="0033187E">
        <w:rPr>
          <w:rFonts w:eastAsia="Times New Roman"/>
          <w:szCs w:val="24"/>
          <w:lang w:val="en" w:eastAsia="en-AU"/>
        </w:rPr>
        <w:t>However, they do not have full responsibility for the wellbeing of vessel’s crew when the vessel is outside Bermuda’s territory. In this situation, the Convention stipulates that Australia must offer medical care to the crew when a vessel is in its territorial waters.</w:t>
      </w:r>
    </w:p>
    <w:p w14:paraId="3A0E4B7D" w14:textId="247348CF" w:rsidR="00763F54" w:rsidRPr="0033187E" w:rsidRDefault="00011FFA" w:rsidP="00763F54">
      <w:r w:rsidRPr="0033187E">
        <w:t>Under international law, a state (nation) may refuse access to its ports where the vessel poses a serious and unacceptable safety, environmental, health or security threat to it</w:t>
      </w:r>
      <w:r w:rsidR="00417809" w:rsidRPr="0033187E">
        <w:t>. A</w:t>
      </w:r>
      <w:r w:rsidRPr="0033187E">
        <w:t xml:space="preserve"> pandemic such as COVID-19 would no doubt count in this regard. Nevertheless, section 35 of the Act </w:t>
      </w:r>
      <w:r w:rsidR="00500185" w:rsidRPr="0033187E">
        <w:t xml:space="preserve">would appear to </w:t>
      </w:r>
      <w:r w:rsidRPr="0033187E">
        <w:t xml:space="preserve">allow for disembarkation of crew or passengers who need </w:t>
      </w:r>
      <w:r w:rsidR="00500185" w:rsidRPr="0033187E">
        <w:t xml:space="preserve">urgent </w:t>
      </w:r>
      <w:r w:rsidRPr="0033187E">
        <w:t>medical attention.</w:t>
      </w:r>
    </w:p>
    <w:p w14:paraId="725C37DA" w14:textId="163D2575" w:rsidR="00334954" w:rsidRPr="0033187E" w:rsidRDefault="00011FFA" w:rsidP="00041010">
      <w:pPr>
        <w:pStyle w:val="Heading3"/>
        <w:numPr>
          <w:ilvl w:val="1"/>
          <w:numId w:val="40"/>
        </w:numPr>
        <w:ind w:left="567" w:hanging="567"/>
        <w:rPr>
          <w:rStyle w:val="Heading3Char"/>
          <w:b/>
          <w:bCs/>
        </w:rPr>
      </w:pPr>
      <w:bookmarkStart w:id="639" w:name="_Toc57732963"/>
      <w:bookmarkStart w:id="640" w:name="_Toc57901403"/>
      <w:bookmarkStart w:id="641" w:name="_Toc58175743"/>
      <w:bookmarkStart w:id="642" w:name="_Toc58259402"/>
      <w:bookmarkStart w:id="643" w:name="_Toc58336603"/>
      <w:bookmarkStart w:id="644" w:name="_Toc58416001"/>
      <w:bookmarkStart w:id="645" w:name="_Toc59189552"/>
      <w:bookmarkStart w:id="646" w:name="_Toc63059414"/>
      <w:bookmarkStart w:id="647" w:name="_Toc66960712"/>
      <w:bookmarkStart w:id="648" w:name="_Toc71274316"/>
      <w:r w:rsidRPr="0033187E">
        <w:rPr>
          <w:rStyle w:val="Heading3Char"/>
          <w:b/>
          <w:bCs/>
        </w:rPr>
        <w:t xml:space="preserve">Human </w:t>
      </w:r>
      <w:bookmarkEnd w:id="639"/>
      <w:bookmarkEnd w:id="640"/>
      <w:bookmarkEnd w:id="641"/>
      <w:bookmarkEnd w:id="642"/>
      <w:bookmarkEnd w:id="643"/>
      <w:bookmarkEnd w:id="644"/>
      <w:bookmarkEnd w:id="645"/>
      <w:r w:rsidR="0017071B" w:rsidRPr="0033187E">
        <w:rPr>
          <w:rStyle w:val="Heading3Char"/>
          <w:b/>
          <w:bCs/>
        </w:rPr>
        <w:t xml:space="preserve">health </w:t>
      </w:r>
      <w:r w:rsidR="00F31E84" w:rsidRPr="0033187E">
        <w:rPr>
          <w:rStyle w:val="Heading3Char"/>
          <w:b/>
          <w:bCs/>
        </w:rPr>
        <w:t>reporting and assessment</w:t>
      </w:r>
      <w:r w:rsidR="0017071B" w:rsidRPr="0033187E">
        <w:rPr>
          <w:rStyle w:val="Heading3Char"/>
          <w:b/>
          <w:bCs/>
        </w:rPr>
        <w:t xml:space="preserve"> at </w:t>
      </w:r>
      <w:bookmarkEnd w:id="646"/>
      <w:r w:rsidR="00D52E54" w:rsidRPr="0033187E">
        <w:rPr>
          <w:rStyle w:val="Heading3Char"/>
          <w:b/>
          <w:bCs/>
        </w:rPr>
        <w:t>first points of entry</w:t>
      </w:r>
      <w:bookmarkEnd w:id="647"/>
      <w:bookmarkEnd w:id="648"/>
    </w:p>
    <w:p w14:paraId="656F7E6D" w14:textId="638E3B7C" w:rsidR="00334954" w:rsidRPr="0033187E" w:rsidRDefault="00011FFA" w:rsidP="00334954">
      <w:r w:rsidRPr="0033187E">
        <w:fldChar w:fldCharType="begin"/>
      </w:r>
      <w:r w:rsidRPr="0033187E">
        <w:instrText xml:space="preserve"> REF _Ref62902178 \h </w:instrText>
      </w:r>
      <w:r w:rsidR="0033187E">
        <w:instrText xml:space="preserve"> \* MERGEFORMAT </w:instrText>
      </w:r>
      <w:r w:rsidRPr="0033187E">
        <w:fldChar w:fldCharType="separate"/>
      </w:r>
      <w:r w:rsidR="00140559" w:rsidRPr="0033187E">
        <w:t xml:space="preserve">Figure </w:t>
      </w:r>
      <w:r w:rsidR="00140559" w:rsidRPr="0033187E">
        <w:rPr>
          <w:noProof/>
        </w:rPr>
        <w:t>3</w:t>
      </w:r>
      <w:r w:rsidRPr="0033187E">
        <w:fldChar w:fldCharType="end"/>
      </w:r>
      <w:r w:rsidRPr="0033187E">
        <w:t xml:space="preserve"> outlines the specific responsibilities associated with managing human biosecurity for arriving vessels, including the roles of:</w:t>
      </w:r>
    </w:p>
    <w:p w14:paraId="01520361" w14:textId="77777777" w:rsidR="00334954" w:rsidRPr="0033187E" w:rsidRDefault="00011FFA" w:rsidP="005E4701">
      <w:pPr>
        <w:pStyle w:val="ListNumber"/>
        <w:numPr>
          <w:ilvl w:val="0"/>
          <w:numId w:val="52"/>
        </w:numPr>
      </w:pPr>
      <w:r w:rsidRPr="0033187E">
        <w:t>the vessel master and shipping agent</w:t>
      </w:r>
    </w:p>
    <w:p w14:paraId="4258434E" w14:textId="05A8B13E" w:rsidR="00334954" w:rsidRPr="0033187E" w:rsidRDefault="00011FFA" w:rsidP="005E4701">
      <w:pPr>
        <w:pStyle w:val="ListNumber"/>
        <w:numPr>
          <w:ilvl w:val="0"/>
          <w:numId w:val="52"/>
        </w:numPr>
      </w:pPr>
      <w:r w:rsidRPr="0033187E">
        <w:t>the Maritime National Coordination Centre</w:t>
      </w:r>
    </w:p>
    <w:p w14:paraId="4F1AE17A" w14:textId="41E684C6" w:rsidR="00334954" w:rsidRPr="0033187E" w:rsidRDefault="00011FFA" w:rsidP="005E4701">
      <w:pPr>
        <w:pStyle w:val="ListNumber"/>
        <w:numPr>
          <w:ilvl w:val="0"/>
          <w:numId w:val="52"/>
        </w:numPr>
      </w:pPr>
      <w:r w:rsidRPr="0033187E">
        <w:t>the Human Biosecurity Officer</w:t>
      </w:r>
    </w:p>
    <w:p w14:paraId="168D82F2" w14:textId="77777777" w:rsidR="00D92332" w:rsidRPr="0033187E" w:rsidRDefault="00011FFA" w:rsidP="00D92332">
      <w:pPr>
        <w:pStyle w:val="ListNumber"/>
        <w:numPr>
          <w:ilvl w:val="0"/>
          <w:numId w:val="52"/>
        </w:numPr>
      </w:pPr>
      <w:r w:rsidRPr="0033187E">
        <w:t>the seaports officer/vessel inspector/biosecurity officer.</w:t>
      </w:r>
    </w:p>
    <w:p w14:paraId="19A98F44" w14:textId="157DCF7C" w:rsidR="00D92332" w:rsidRPr="0033187E" w:rsidRDefault="00D92332" w:rsidP="00D92332">
      <w:r w:rsidRPr="0033187E">
        <w:t>The management of human health risks on incoming international vessels commences when the Maritime National Coordination Centre receives the Pre-arrival Report that vessels submit through the Maritime Arrivals Reporting System (MARS). The Pre-arrival Report facilitates a preliminary biosecurity assessment of both the vessel and any people onboard, including passengers and crew. Information provided on the Pre-arrival Report is assessed onboard the vessel by biosecurity officers during Routine Vessel Inspection.</w:t>
      </w:r>
    </w:p>
    <w:p w14:paraId="18E9DCE0" w14:textId="77777777" w:rsidR="00D92332" w:rsidRPr="0033187E" w:rsidRDefault="00D92332" w:rsidP="00D92332">
      <w:r w:rsidRPr="0033187E">
        <w:t xml:space="preserve">The Pre-arrival Report can be submitted up to 96 hours and not less than 12 hours before arrival so that there is time for the information to be assessed. Masters are required to notify Agriculture as soon as practicable if any aspect of biosecurity status changes, including human health. </w:t>
      </w:r>
    </w:p>
    <w:p w14:paraId="5ECB478D" w14:textId="77777777" w:rsidR="00D92332" w:rsidRPr="0033187E" w:rsidRDefault="00D92332" w:rsidP="00D92332">
      <w:r w:rsidRPr="0033187E">
        <w:t>When a human health concern (death or illness onboard) is notified through the Pre-arrival Report, a human health inspection is queued. As the vessel arrives at a port (or anchorage), a biosecurity officer conducts a human health assessment for Listed Human Diseases by administering the Traveller with Illness Checklist. If the checklist process determines there is a suspected Listed Human Disease onboard a vessel, the biosecurity officer notifies the Human Biosecurity Officer and seeks advice for further action. All actions undertaken are recorded on the vessel’s biosecurity status document in MARS.</w:t>
      </w:r>
    </w:p>
    <w:p w14:paraId="5548D7F7" w14:textId="3784E5AF" w:rsidR="00334954" w:rsidRPr="0033187E" w:rsidRDefault="00D92332" w:rsidP="00D92332">
      <w:r w:rsidRPr="0033187E">
        <w:t>Only when the human health issues have been demonstrated to be effectively addressed should pratique be granted to the vessel.</w:t>
      </w:r>
    </w:p>
    <w:p w14:paraId="463992F1" w14:textId="114F164E" w:rsidR="00334954" w:rsidRPr="0033187E" w:rsidRDefault="00011FFA" w:rsidP="00041010">
      <w:pPr>
        <w:pStyle w:val="Caption"/>
        <w:outlineLvl w:val="0"/>
        <w:rPr>
          <w:noProof/>
        </w:rPr>
      </w:pPr>
      <w:bookmarkStart w:id="649" w:name="_Ref62902178"/>
      <w:bookmarkStart w:id="650" w:name="_Toc70594945"/>
      <w:r w:rsidRPr="0033187E">
        <w:lastRenderedPageBreak/>
        <w:t xml:space="preserve">Figure </w:t>
      </w:r>
      <w:r w:rsidRPr="0033187E">
        <w:rPr>
          <w:noProof/>
        </w:rPr>
        <w:fldChar w:fldCharType="begin"/>
      </w:r>
      <w:r w:rsidRPr="0033187E">
        <w:rPr>
          <w:noProof/>
        </w:rPr>
        <w:instrText xml:space="preserve"> SEQ Figure \* ARABIC </w:instrText>
      </w:r>
      <w:r w:rsidRPr="0033187E">
        <w:rPr>
          <w:noProof/>
        </w:rPr>
        <w:fldChar w:fldCharType="separate"/>
      </w:r>
      <w:r w:rsidRPr="0033187E">
        <w:rPr>
          <w:noProof/>
        </w:rPr>
        <w:t>3</w:t>
      </w:r>
      <w:r w:rsidRPr="0033187E">
        <w:rPr>
          <w:noProof/>
        </w:rPr>
        <w:fldChar w:fldCharType="end"/>
      </w:r>
      <w:bookmarkEnd w:id="649"/>
      <w:r w:rsidRPr="0033187E">
        <w:rPr>
          <w:noProof/>
        </w:rPr>
        <w:t xml:space="preserve"> Processes to manage human health risks</w:t>
      </w:r>
      <w:bookmarkEnd w:id="650"/>
    </w:p>
    <w:p w14:paraId="29C7146C" w14:textId="77777777" w:rsidR="00334954" w:rsidRPr="0033187E" w:rsidRDefault="00011FFA" w:rsidP="00334954">
      <w:pPr>
        <w:pStyle w:val="Caption"/>
        <w:rPr>
          <w:b w:val="0"/>
          <w:bCs w:val="0"/>
        </w:rPr>
      </w:pPr>
      <w:r w:rsidRPr="0033187E">
        <w:rPr>
          <w:noProof/>
          <w:lang w:val="en-US"/>
        </w:rPr>
        <w:drawing>
          <wp:inline distT="0" distB="0" distL="0" distR="0" wp14:anchorId="53207257" wp14:editId="50B3C88C">
            <wp:extent cx="4699000" cy="6101833"/>
            <wp:effectExtent l="0" t="0" r="6350" b="0"/>
            <wp:docPr id="10" name="Picture 10" descr="Flowchart outlines the responsibilities associated with managing human biosecurity for arriving vessels.&#10;The requirement to submit a Pre-arrival Report on ill or deceased travellers to MNCC via MARS applies to commercial vessels (96 hours to 12 hours from arrival in Australian territory) and non-commercial vessels (before leaving last port or 12 hours or more before arrival in Australian territory).&#10;Before the vessel’s arrival at port, MNCC queues a Human Health and Gastro-intestinal Illness Assessment. When the vessel arrives at port, a biosecurity officer boards and conducts a Human Health Inspection and Gastro-intestinal Illness Assessment (via the Traveller with Illness Checklist). If this process determines a suspected Listed Human Disease (or gastro cases are confirmed at more than or equal to 3%), the biosecurity officer contacts the Human Biosecurity Officer for advice on further action.&#10;Details of passengers requiring urgent medical attention are communicated to Agriculture through MARS.&#10;Once the human health risks have been managed as per the Human Biosecurity Officer’s advice, the vessel may be granted pratique.&#10;Any Listed Human Diseases or National Notifiable Diseases confirmed at a health service are communicated to the National Focal Point and National Notifiable Diseases Surveillance System.&#10;Before arriving at the next port (or if there are any new ill or deceased travellers identified since submitting the Pre-arrival Report), the vessel is required to report on ill or deceased travellers to MNCC via MARS Human Health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lowchart outlines the responsibilities associated with managing human biosecurity for arriving vessels.&#10;The requirement to submit a Pre-arrival Report on ill or deceased travellers to MNCC via MARS applies to commercial vessels (96 hours to 12 hours from arrival in Australian territory) and non-commercial vessels (before leaving last port or 12 hours or more before arrival in Australian territory).&#10;Before the vessel’s arrival at port, MNCC queues a Human Health and Gastro-intestinal Illness Assessment. When the vessel arrives at port, a biosecurity officer boards and conducts a Human Health Inspection and Gastro-intestinal Illness Assessment (via the Traveller with Illness Checklist). If this process determines a suspected Listed Human Disease (or gastro cases are confirmed at more than or equal to 3%), the biosecurity officer contacts the Human Biosecurity Officer for advice on further action.&#10;Details of passengers requiring urgent medical attention are communicated to Agriculture through MARS.&#10;Once the human health risks have been managed as per the Human Biosecurity Officer’s advice, the vessel may be granted pratique.&#10;Any Listed Human Diseases or National Notifiable Diseases confirmed at a health service are communicated to the National Focal Point and National Notifiable Diseases Surveillance System.&#10;Before arriving at the next port (or if there are any new ill or deceased travellers identified since submitting the Pre-arrival Report), the vessel is required to report on ill or deceased travellers to MNCC via MARS Human Health Update."/>
                    <pic:cNvPicPr>
                      <a:picLocks noChangeAspect="1" noChangeArrowheads="1"/>
                    </pic:cNvPicPr>
                  </pic:nvPicPr>
                  <pic:blipFill>
                    <a:blip r:embed="rId33">
                      <a:extLst>
                        <a:ext uri="{28A0092B-C50C-407E-A947-70E740481C1C}">
                          <a14:useLocalDpi xmlns:a14="http://schemas.microsoft.com/office/drawing/2010/main" val="0"/>
                        </a:ext>
                      </a:extLst>
                    </a:blip>
                    <a:srcRect t="1554" b="-760"/>
                    <a:stretch>
                      <a:fillRect/>
                    </a:stretch>
                  </pic:blipFill>
                  <pic:spPr bwMode="auto">
                    <a:xfrm>
                      <a:off x="0" y="0"/>
                      <a:ext cx="4761316" cy="6182753"/>
                    </a:xfrm>
                    <a:prstGeom prst="rect">
                      <a:avLst/>
                    </a:prstGeom>
                    <a:noFill/>
                    <a:ln>
                      <a:noFill/>
                    </a:ln>
                    <a:extLst>
                      <a:ext uri="{53640926-AAD7-44D8-BBD7-CCE9431645EC}">
                        <a14:shadowObscured xmlns:a14="http://schemas.microsoft.com/office/drawing/2010/main"/>
                      </a:ext>
                    </a:extLst>
                  </pic:spPr>
                </pic:pic>
              </a:graphicData>
            </a:graphic>
          </wp:inline>
        </w:drawing>
      </w:r>
    </w:p>
    <w:p w14:paraId="55674A26" w14:textId="77777777" w:rsidR="00334954" w:rsidRPr="0033187E" w:rsidRDefault="00011FFA" w:rsidP="00334954">
      <w:pPr>
        <w:pStyle w:val="FigureTableNoteSource"/>
      </w:pPr>
      <w:r w:rsidRPr="0033187E">
        <w:rPr>
          <w:b/>
          <w:bCs/>
        </w:rPr>
        <w:t>DTR</w:t>
      </w:r>
      <w:r w:rsidRPr="0033187E">
        <w:t xml:space="preserve">, Deceased Traveller Report; </w:t>
      </w:r>
      <w:r w:rsidRPr="0033187E">
        <w:rPr>
          <w:b/>
          <w:bCs/>
        </w:rPr>
        <w:t xml:space="preserve">HBO, </w:t>
      </w:r>
      <w:r w:rsidRPr="0033187E">
        <w:t xml:space="preserve">Human Biosecurity Officer; </w:t>
      </w:r>
      <w:r w:rsidRPr="0033187E">
        <w:rPr>
          <w:b/>
          <w:bCs/>
        </w:rPr>
        <w:t>LHD</w:t>
      </w:r>
      <w:r w:rsidRPr="0033187E">
        <w:t xml:space="preserve">, Listed Human Disease; </w:t>
      </w:r>
      <w:r w:rsidRPr="0033187E">
        <w:rPr>
          <w:b/>
          <w:bCs/>
        </w:rPr>
        <w:t>MARS</w:t>
      </w:r>
      <w:r w:rsidRPr="0033187E">
        <w:t xml:space="preserve">, Maritime Arrivals Reporting System; </w:t>
      </w:r>
      <w:r w:rsidRPr="0033187E">
        <w:rPr>
          <w:b/>
          <w:bCs/>
        </w:rPr>
        <w:t>MNCC</w:t>
      </w:r>
      <w:r w:rsidRPr="0033187E">
        <w:t xml:space="preserve">, Maritime National Coordination Centre; </w:t>
      </w:r>
      <w:r w:rsidRPr="0033187E">
        <w:rPr>
          <w:b/>
          <w:bCs/>
        </w:rPr>
        <w:t>NFP</w:t>
      </w:r>
      <w:r w:rsidRPr="0033187E">
        <w:t xml:space="preserve">, National Focal Point; </w:t>
      </w:r>
      <w:r w:rsidRPr="0033187E">
        <w:rPr>
          <w:b/>
          <w:bCs/>
        </w:rPr>
        <w:t>NNDSS</w:t>
      </w:r>
      <w:r w:rsidRPr="0033187E">
        <w:t xml:space="preserve">, National Notifiable Diseases Surveillance System; </w:t>
      </w:r>
      <w:r w:rsidRPr="0033187E">
        <w:rPr>
          <w:b/>
          <w:bCs/>
        </w:rPr>
        <w:t>TIC</w:t>
      </w:r>
      <w:r w:rsidRPr="0033187E">
        <w:t>, Traveller with Illness Checklist</w:t>
      </w:r>
    </w:p>
    <w:p w14:paraId="7694889D" w14:textId="3FD69CB6" w:rsidR="00334954" w:rsidRPr="0033187E" w:rsidRDefault="00011FFA" w:rsidP="00334954">
      <w:pPr>
        <w:pStyle w:val="FigureTableNoteSource"/>
        <w:spacing w:line="240" w:lineRule="auto"/>
        <w:contextualSpacing w:val="0"/>
      </w:pPr>
      <w:r w:rsidRPr="0033187E">
        <w:t>Source: National policy for reporting and managing communicable disease events on cruise ships (Department of Health</w:t>
      </w:r>
      <w:r w:rsidR="001C343B" w:rsidRPr="0033187E">
        <w:t xml:space="preserve"> 2019</w:t>
      </w:r>
      <w:r w:rsidRPr="0033187E">
        <w:t>)</w:t>
      </w:r>
    </w:p>
    <w:p w14:paraId="4625F6B3" w14:textId="77777777" w:rsidR="00584359" w:rsidRPr="0033187E" w:rsidRDefault="00011FFA" w:rsidP="00041010">
      <w:pPr>
        <w:pStyle w:val="Heading3"/>
        <w:numPr>
          <w:ilvl w:val="1"/>
          <w:numId w:val="40"/>
        </w:numPr>
        <w:ind w:left="567" w:hanging="567"/>
        <w:rPr>
          <w:rStyle w:val="Heading3Char"/>
          <w:b/>
          <w:bCs/>
        </w:rPr>
      </w:pPr>
      <w:bookmarkStart w:id="651" w:name="_Toc63059415"/>
      <w:bookmarkStart w:id="652" w:name="_Toc66960713"/>
      <w:bookmarkStart w:id="653" w:name="_Toc71274317"/>
      <w:r w:rsidRPr="0033187E">
        <w:rPr>
          <w:rStyle w:val="Heading3Char"/>
          <w:b/>
          <w:bCs/>
        </w:rPr>
        <w:t>Vessel arrivals at first points of entry</w:t>
      </w:r>
      <w:bookmarkEnd w:id="651"/>
      <w:bookmarkEnd w:id="652"/>
      <w:bookmarkEnd w:id="653"/>
    </w:p>
    <w:p w14:paraId="39761A3A" w14:textId="628CDFFB" w:rsidR="00584359" w:rsidRPr="0033187E" w:rsidRDefault="00011FFA" w:rsidP="00584359">
      <w:pPr>
        <w:rPr>
          <w:lang w:eastAsia="ja-JP" w:bidi="hi-IN"/>
        </w:rPr>
      </w:pPr>
      <w:r w:rsidRPr="0033187E">
        <w:rPr>
          <w:lang w:eastAsia="ja-JP" w:bidi="hi-IN"/>
        </w:rPr>
        <w:t>Between 1 November 2019 and 30 October 2020, 15,562 vessels arrived at Australian first points of entry (</w:t>
      </w:r>
      <w:r w:rsidR="001D45F0" w:rsidRPr="0033187E">
        <w:rPr>
          <w:lang w:eastAsia="ja-JP" w:bidi="hi-IN"/>
        </w:rPr>
        <w:fldChar w:fldCharType="begin"/>
      </w:r>
      <w:r w:rsidR="001D45F0" w:rsidRPr="0033187E">
        <w:rPr>
          <w:lang w:eastAsia="ja-JP" w:bidi="hi-IN"/>
        </w:rPr>
        <w:instrText xml:space="preserve"> REF _Ref62646063 \h </w:instrText>
      </w:r>
      <w:r w:rsidR="0033187E">
        <w:rPr>
          <w:lang w:eastAsia="ja-JP" w:bidi="hi-IN"/>
        </w:rPr>
        <w:instrText xml:space="preserve"> \* MERGEFORMAT </w:instrText>
      </w:r>
      <w:r w:rsidR="001D45F0" w:rsidRPr="0033187E">
        <w:rPr>
          <w:lang w:eastAsia="ja-JP" w:bidi="hi-IN"/>
        </w:rPr>
      </w:r>
      <w:r w:rsidR="001D45F0" w:rsidRPr="0033187E">
        <w:rPr>
          <w:lang w:eastAsia="ja-JP" w:bidi="hi-IN"/>
        </w:rPr>
        <w:fldChar w:fldCharType="separate"/>
      </w:r>
      <w:r w:rsidR="00196D39" w:rsidRPr="0033187E">
        <w:t xml:space="preserve">Table </w:t>
      </w:r>
      <w:r w:rsidR="00196D39" w:rsidRPr="0033187E">
        <w:rPr>
          <w:noProof/>
        </w:rPr>
        <w:t>7</w:t>
      </w:r>
      <w:r w:rsidR="001D45F0" w:rsidRPr="0033187E">
        <w:rPr>
          <w:lang w:eastAsia="ja-JP" w:bidi="hi-IN"/>
        </w:rPr>
        <w:fldChar w:fldCharType="end"/>
      </w:r>
      <w:r w:rsidRPr="0033187E">
        <w:rPr>
          <w:lang w:eastAsia="ja-JP" w:bidi="hi-IN"/>
        </w:rPr>
        <w:t xml:space="preserve">). Of these, 13,651 (87.7%) were commercial cargo vessels, 1,399 (9%) </w:t>
      </w:r>
      <w:r w:rsidR="0000525D" w:rsidRPr="0033187E">
        <w:rPr>
          <w:lang w:eastAsia="ja-JP" w:bidi="hi-IN"/>
        </w:rPr>
        <w:t xml:space="preserve">were </w:t>
      </w:r>
      <w:r w:rsidRPr="0033187E">
        <w:rPr>
          <w:lang w:eastAsia="ja-JP" w:bidi="hi-IN"/>
        </w:rPr>
        <w:t xml:space="preserve">cruise vessels and 512 (3.3%) </w:t>
      </w:r>
      <w:r w:rsidR="0000525D" w:rsidRPr="0033187E">
        <w:rPr>
          <w:lang w:eastAsia="ja-JP" w:bidi="hi-IN"/>
        </w:rPr>
        <w:t xml:space="preserve">were </w:t>
      </w:r>
      <w:r w:rsidRPr="0033187E">
        <w:rPr>
          <w:lang w:eastAsia="ja-JP" w:bidi="hi-IN"/>
        </w:rPr>
        <w:t xml:space="preserve">non-commercial vessels. The highest number of cruise vessels docked at </w:t>
      </w:r>
      <w:r w:rsidR="00417809" w:rsidRPr="0033187E">
        <w:rPr>
          <w:lang w:eastAsia="ja-JP" w:bidi="hi-IN"/>
        </w:rPr>
        <w:t xml:space="preserve">New South Wales </w:t>
      </w:r>
      <w:r w:rsidRPr="0033187E">
        <w:rPr>
          <w:lang w:eastAsia="ja-JP" w:bidi="hi-IN"/>
        </w:rPr>
        <w:t>ports (611, 43.7%) followed by Queensland (366, 26.1%), Victoria (138, 9.9%) and Tasmania (115, 8.2%).</w:t>
      </w:r>
    </w:p>
    <w:p w14:paraId="02D8FDD0" w14:textId="35C3A7C7" w:rsidR="00584359" w:rsidRPr="0033187E" w:rsidRDefault="00011FFA" w:rsidP="00332E6A">
      <w:pPr>
        <w:keepNext/>
        <w:keepLines/>
        <w:rPr>
          <w:lang w:eastAsia="ja-JP" w:bidi="hi-IN"/>
        </w:rPr>
      </w:pPr>
      <w:r w:rsidRPr="0033187E">
        <w:rPr>
          <w:lang w:eastAsia="ja-JP" w:bidi="hi-IN"/>
        </w:rPr>
        <w:lastRenderedPageBreak/>
        <w:t xml:space="preserve">Overall, 5,655 (36.3%) of the total vessels arrived at Western Australian ports, followed by Queensland (27.4%) and </w:t>
      </w:r>
      <w:r w:rsidR="00417809" w:rsidRPr="0033187E">
        <w:rPr>
          <w:lang w:eastAsia="ja-JP" w:bidi="hi-IN"/>
        </w:rPr>
        <w:t xml:space="preserve">New South Wales </w:t>
      </w:r>
      <w:r w:rsidRPr="0033187E">
        <w:rPr>
          <w:lang w:eastAsia="ja-JP" w:bidi="hi-IN"/>
        </w:rPr>
        <w:t>(20.3%).</w:t>
      </w:r>
    </w:p>
    <w:p w14:paraId="598DC6C3" w14:textId="7996E446" w:rsidR="00584359" w:rsidRPr="0033187E" w:rsidRDefault="00011FFA" w:rsidP="00041010">
      <w:pPr>
        <w:pStyle w:val="Caption"/>
        <w:outlineLvl w:val="0"/>
        <w:rPr>
          <w:lang w:eastAsia="ja-JP" w:bidi="hi-IN"/>
        </w:rPr>
      </w:pPr>
      <w:bookmarkStart w:id="654" w:name="_Ref62646063"/>
      <w:bookmarkStart w:id="655" w:name="_Toc70594954"/>
      <w:r w:rsidRPr="0033187E">
        <w:t xml:space="preserve">Table </w:t>
      </w:r>
      <w:r w:rsidRPr="0033187E">
        <w:rPr>
          <w:noProof/>
        </w:rPr>
        <w:fldChar w:fldCharType="begin"/>
      </w:r>
      <w:r w:rsidRPr="0033187E">
        <w:rPr>
          <w:noProof/>
        </w:rPr>
        <w:instrText xml:space="preserve"> SEQ Table \* ARABIC </w:instrText>
      </w:r>
      <w:r w:rsidRPr="0033187E">
        <w:rPr>
          <w:noProof/>
        </w:rPr>
        <w:fldChar w:fldCharType="separate"/>
      </w:r>
      <w:r w:rsidRPr="0033187E">
        <w:rPr>
          <w:noProof/>
        </w:rPr>
        <w:t>7</w:t>
      </w:r>
      <w:r w:rsidRPr="0033187E">
        <w:rPr>
          <w:noProof/>
        </w:rPr>
        <w:fldChar w:fldCharType="end"/>
      </w:r>
      <w:bookmarkEnd w:id="654"/>
      <w:r w:rsidRPr="0033187E">
        <w:rPr>
          <w:noProof/>
        </w:rPr>
        <w:t xml:space="preserve"> Vessel arrivals, by states and territories,</w:t>
      </w:r>
      <w:r w:rsidRPr="0033187E">
        <w:rPr>
          <w:lang w:bidi="hi-IN"/>
        </w:rPr>
        <w:t xml:space="preserve"> 1 November 2019 to 30 October 2020</w:t>
      </w:r>
      <w:bookmarkEnd w:id="655"/>
    </w:p>
    <w:tbl>
      <w:tblPr>
        <w:tblW w:w="9361" w:type="dxa"/>
        <w:tblInd w:w="-147" w:type="dxa"/>
        <w:tblBorders>
          <w:top w:val="single" w:sz="4" w:space="0" w:color="auto"/>
          <w:bottom w:val="single" w:sz="4" w:space="0" w:color="auto"/>
        </w:tblBorders>
        <w:tblLayout w:type="fixed"/>
        <w:tblLook w:val="04A0" w:firstRow="1" w:lastRow="0" w:firstColumn="1" w:lastColumn="0" w:noHBand="0" w:noVBand="1"/>
      </w:tblPr>
      <w:tblGrid>
        <w:gridCol w:w="1565"/>
        <w:gridCol w:w="992"/>
        <w:gridCol w:w="567"/>
        <w:gridCol w:w="709"/>
        <w:gridCol w:w="709"/>
        <w:gridCol w:w="708"/>
        <w:gridCol w:w="709"/>
        <w:gridCol w:w="709"/>
        <w:gridCol w:w="992"/>
        <w:gridCol w:w="1701"/>
      </w:tblGrid>
      <w:tr w:rsidR="00CE7AB8" w:rsidRPr="0033187E" w14:paraId="1458845B" w14:textId="77777777" w:rsidTr="00C75AA1">
        <w:trPr>
          <w:trHeight w:val="219"/>
        </w:trPr>
        <w:tc>
          <w:tcPr>
            <w:tcW w:w="1565" w:type="dxa"/>
            <w:shd w:val="clear" w:color="auto" w:fill="auto"/>
            <w:noWrap/>
            <w:vAlign w:val="bottom"/>
            <w:hideMark/>
          </w:tcPr>
          <w:p w14:paraId="2F0F1B82" w14:textId="2E08496C" w:rsidR="00584359" w:rsidRPr="0033187E" w:rsidRDefault="00011FFA" w:rsidP="00C75AA1">
            <w:pPr>
              <w:pStyle w:val="Tableheading0"/>
            </w:pPr>
            <w:r w:rsidRPr="0033187E">
              <w:t xml:space="preserve">Vessel </w:t>
            </w:r>
            <w:r w:rsidR="00237229" w:rsidRPr="0033187E">
              <w:t>t</w:t>
            </w:r>
            <w:r w:rsidRPr="0033187E">
              <w:t>ype</w:t>
            </w:r>
          </w:p>
        </w:tc>
        <w:tc>
          <w:tcPr>
            <w:tcW w:w="992" w:type="dxa"/>
            <w:shd w:val="clear" w:color="auto" w:fill="auto"/>
            <w:noWrap/>
            <w:hideMark/>
          </w:tcPr>
          <w:p w14:paraId="719F0D96" w14:textId="77777777" w:rsidR="00584359" w:rsidRPr="0033187E" w:rsidRDefault="00011FFA" w:rsidP="00C75AA1">
            <w:pPr>
              <w:pStyle w:val="Tableheading0"/>
              <w:jc w:val="right"/>
            </w:pPr>
            <w:r w:rsidRPr="0033187E">
              <w:t>NSW</w:t>
            </w:r>
          </w:p>
        </w:tc>
        <w:tc>
          <w:tcPr>
            <w:tcW w:w="567" w:type="dxa"/>
            <w:shd w:val="clear" w:color="auto" w:fill="auto"/>
            <w:noWrap/>
            <w:hideMark/>
          </w:tcPr>
          <w:p w14:paraId="7DD918A4" w14:textId="77777777" w:rsidR="00584359" w:rsidRPr="0033187E" w:rsidRDefault="00011FFA" w:rsidP="00C75AA1">
            <w:pPr>
              <w:pStyle w:val="Tableheading0"/>
              <w:jc w:val="right"/>
            </w:pPr>
            <w:r w:rsidRPr="0033187E">
              <w:t>NT</w:t>
            </w:r>
          </w:p>
        </w:tc>
        <w:tc>
          <w:tcPr>
            <w:tcW w:w="709" w:type="dxa"/>
            <w:shd w:val="clear" w:color="auto" w:fill="auto"/>
            <w:noWrap/>
            <w:hideMark/>
          </w:tcPr>
          <w:p w14:paraId="0C93542D" w14:textId="77777777" w:rsidR="00584359" w:rsidRPr="0033187E" w:rsidRDefault="00011FFA" w:rsidP="00C75AA1">
            <w:pPr>
              <w:pStyle w:val="Tableheading0"/>
              <w:jc w:val="right"/>
            </w:pPr>
            <w:r w:rsidRPr="0033187E">
              <w:t>QLD</w:t>
            </w:r>
          </w:p>
        </w:tc>
        <w:tc>
          <w:tcPr>
            <w:tcW w:w="709" w:type="dxa"/>
            <w:shd w:val="clear" w:color="auto" w:fill="auto"/>
            <w:noWrap/>
            <w:hideMark/>
          </w:tcPr>
          <w:p w14:paraId="0B10FAEC" w14:textId="77777777" w:rsidR="00584359" w:rsidRPr="0033187E" w:rsidRDefault="00011FFA" w:rsidP="00C75AA1">
            <w:pPr>
              <w:pStyle w:val="Tableheading0"/>
              <w:jc w:val="right"/>
            </w:pPr>
            <w:r w:rsidRPr="0033187E">
              <w:t>SA</w:t>
            </w:r>
          </w:p>
        </w:tc>
        <w:tc>
          <w:tcPr>
            <w:tcW w:w="708" w:type="dxa"/>
            <w:shd w:val="clear" w:color="auto" w:fill="auto"/>
            <w:noWrap/>
            <w:hideMark/>
          </w:tcPr>
          <w:p w14:paraId="2576E888" w14:textId="77777777" w:rsidR="00584359" w:rsidRPr="0033187E" w:rsidRDefault="00011FFA" w:rsidP="00C75AA1">
            <w:pPr>
              <w:pStyle w:val="Tableheading0"/>
              <w:jc w:val="right"/>
            </w:pPr>
            <w:r w:rsidRPr="0033187E">
              <w:t>TAS</w:t>
            </w:r>
          </w:p>
        </w:tc>
        <w:tc>
          <w:tcPr>
            <w:tcW w:w="709" w:type="dxa"/>
            <w:shd w:val="clear" w:color="auto" w:fill="auto"/>
            <w:noWrap/>
            <w:hideMark/>
          </w:tcPr>
          <w:p w14:paraId="5DC3771B" w14:textId="77777777" w:rsidR="00584359" w:rsidRPr="0033187E" w:rsidRDefault="00011FFA" w:rsidP="00C75AA1">
            <w:pPr>
              <w:pStyle w:val="Tableheading0"/>
              <w:jc w:val="right"/>
            </w:pPr>
            <w:r w:rsidRPr="0033187E">
              <w:t>VIC</w:t>
            </w:r>
          </w:p>
        </w:tc>
        <w:tc>
          <w:tcPr>
            <w:tcW w:w="709" w:type="dxa"/>
            <w:shd w:val="clear" w:color="auto" w:fill="auto"/>
            <w:noWrap/>
            <w:hideMark/>
          </w:tcPr>
          <w:p w14:paraId="2EBD2E83" w14:textId="77777777" w:rsidR="00584359" w:rsidRPr="0033187E" w:rsidRDefault="00011FFA" w:rsidP="00C75AA1">
            <w:pPr>
              <w:pStyle w:val="Tableheading0"/>
              <w:jc w:val="right"/>
            </w:pPr>
            <w:r w:rsidRPr="0033187E">
              <w:t>WA</w:t>
            </w:r>
          </w:p>
        </w:tc>
        <w:tc>
          <w:tcPr>
            <w:tcW w:w="992" w:type="dxa"/>
            <w:shd w:val="clear" w:color="auto" w:fill="auto"/>
            <w:noWrap/>
            <w:hideMark/>
          </w:tcPr>
          <w:p w14:paraId="2AAE1A0E" w14:textId="77777777" w:rsidR="00584359" w:rsidRPr="0033187E" w:rsidRDefault="00011FFA" w:rsidP="00C75AA1">
            <w:pPr>
              <w:pStyle w:val="Tableheading0"/>
              <w:jc w:val="right"/>
            </w:pPr>
            <w:r w:rsidRPr="0033187E">
              <w:t>Total</w:t>
            </w:r>
          </w:p>
        </w:tc>
        <w:tc>
          <w:tcPr>
            <w:tcW w:w="1701" w:type="dxa"/>
          </w:tcPr>
          <w:p w14:paraId="742A42FB" w14:textId="77777777" w:rsidR="00584359" w:rsidRPr="0033187E" w:rsidRDefault="00011FFA" w:rsidP="00C75AA1">
            <w:pPr>
              <w:pStyle w:val="Tableheading0"/>
              <w:jc w:val="right"/>
            </w:pPr>
            <w:r w:rsidRPr="0033187E">
              <w:t>Percentage of total</w:t>
            </w:r>
          </w:p>
        </w:tc>
      </w:tr>
      <w:tr w:rsidR="00CE7AB8" w:rsidRPr="0033187E" w14:paraId="32420815" w14:textId="77777777" w:rsidTr="00C75AA1">
        <w:trPr>
          <w:trHeight w:val="219"/>
        </w:trPr>
        <w:tc>
          <w:tcPr>
            <w:tcW w:w="1565" w:type="dxa"/>
            <w:shd w:val="clear" w:color="auto" w:fill="auto"/>
            <w:noWrap/>
            <w:hideMark/>
          </w:tcPr>
          <w:p w14:paraId="22DA6390" w14:textId="77777777" w:rsidR="00584359" w:rsidRPr="0033187E" w:rsidRDefault="00011FFA" w:rsidP="00C75AA1">
            <w:pPr>
              <w:pStyle w:val="TableText"/>
            </w:pPr>
            <w:r w:rsidRPr="0033187E">
              <w:t>Commercial</w:t>
            </w:r>
          </w:p>
        </w:tc>
        <w:tc>
          <w:tcPr>
            <w:tcW w:w="992" w:type="dxa"/>
            <w:shd w:val="clear" w:color="auto" w:fill="auto"/>
            <w:noWrap/>
            <w:hideMark/>
          </w:tcPr>
          <w:p w14:paraId="2F2A503F" w14:textId="047E34AC" w:rsidR="00584359" w:rsidRPr="0033187E" w:rsidRDefault="00011FFA" w:rsidP="00C75AA1">
            <w:pPr>
              <w:pStyle w:val="TableText"/>
              <w:jc w:val="right"/>
            </w:pPr>
            <w:r w:rsidRPr="0033187E">
              <w:t>2</w:t>
            </w:r>
            <w:r w:rsidR="00BC61D0" w:rsidRPr="0033187E">
              <w:t>,</w:t>
            </w:r>
            <w:r w:rsidRPr="0033187E">
              <w:t>487</w:t>
            </w:r>
          </w:p>
        </w:tc>
        <w:tc>
          <w:tcPr>
            <w:tcW w:w="567" w:type="dxa"/>
            <w:shd w:val="clear" w:color="auto" w:fill="auto"/>
            <w:noWrap/>
            <w:hideMark/>
          </w:tcPr>
          <w:p w14:paraId="05555EED" w14:textId="77777777" w:rsidR="00584359" w:rsidRPr="0033187E" w:rsidRDefault="00011FFA" w:rsidP="00C75AA1">
            <w:pPr>
              <w:pStyle w:val="TableText"/>
              <w:jc w:val="right"/>
            </w:pPr>
            <w:r w:rsidRPr="0033187E">
              <w:t>571</w:t>
            </w:r>
          </w:p>
        </w:tc>
        <w:tc>
          <w:tcPr>
            <w:tcW w:w="709" w:type="dxa"/>
            <w:shd w:val="clear" w:color="auto" w:fill="auto"/>
            <w:noWrap/>
            <w:hideMark/>
          </w:tcPr>
          <w:p w14:paraId="37275C00" w14:textId="78B76F1E" w:rsidR="00584359" w:rsidRPr="0033187E" w:rsidRDefault="00011FFA" w:rsidP="00C75AA1">
            <w:pPr>
              <w:pStyle w:val="TableText"/>
              <w:jc w:val="right"/>
            </w:pPr>
            <w:r w:rsidRPr="0033187E">
              <w:t>3</w:t>
            </w:r>
            <w:r w:rsidR="00BC61D0" w:rsidRPr="0033187E">
              <w:t>,</w:t>
            </w:r>
            <w:r w:rsidRPr="0033187E">
              <w:t>598</w:t>
            </w:r>
          </w:p>
        </w:tc>
        <w:tc>
          <w:tcPr>
            <w:tcW w:w="709" w:type="dxa"/>
            <w:shd w:val="clear" w:color="auto" w:fill="auto"/>
            <w:noWrap/>
            <w:hideMark/>
          </w:tcPr>
          <w:p w14:paraId="7C0144C9" w14:textId="77777777" w:rsidR="00584359" w:rsidRPr="0033187E" w:rsidRDefault="00011FFA" w:rsidP="00C75AA1">
            <w:pPr>
              <w:pStyle w:val="TableText"/>
              <w:jc w:val="right"/>
            </w:pPr>
            <w:r w:rsidRPr="0033187E">
              <w:t>276</w:t>
            </w:r>
          </w:p>
        </w:tc>
        <w:tc>
          <w:tcPr>
            <w:tcW w:w="708" w:type="dxa"/>
            <w:shd w:val="clear" w:color="auto" w:fill="auto"/>
            <w:noWrap/>
            <w:hideMark/>
          </w:tcPr>
          <w:p w14:paraId="57B8DC96" w14:textId="77777777" w:rsidR="00584359" w:rsidRPr="0033187E" w:rsidRDefault="00011FFA" w:rsidP="00C75AA1">
            <w:pPr>
              <w:pStyle w:val="TableText"/>
              <w:jc w:val="right"/>
            </w:pPr>
            <w:r w:rsidRPr="0033187E">
              <w:t>185</w:t>
            </w:r>
          </w:p>
        </w:tc>
        <w:tc>
          <w:tcPr>
            <w:tcW w:w="709" w:type="dxa"/>
            <w:shd w:val="clear" w:color="auto" w:fill="auto"/>
            <w:noWrap/>
            <w:hideMark/>
          </w:tcPr>
          <w:p w14:paraId="69F35336" w14:textId="77777777" w:rsidR="00584359" w:rsidRPr="0033187E" w:rsidRDefault="00011FFA" w:rsidP="00C75AA1">
            <w:pPr>
              <w:pStyle w:val="TableText"/>
              <w:jc w:val="right"/>
            </w:pPr>
            <w:r w:rsidRPr="0033187E">
              <w:t>959</w:t>
            </w:r>
          </w:p>
        </w:tc>
        <w:tc>
          <w:tcPr>
            <w:tcW w:w="709" w:type="dxa"/>
            <w:shd w:val="clear" w:color="auto" w:fill="auto"/>
            <w:noWrap/>
            <w:hideMark/>
          </w:tcPr>
          <w:p w14:paraId="36CC2DF6" w14:textId="6218C386" w:rsidR="00584359" w:rsidRPr="0033187E" w:rsidRDefault="00011FFA" w:rsidP="00C75AA1">
            <w:pPr>
              <w:pStyle w:val="TableText"/>
              <w:jc w:val="right"/>
            </w:pPr>
            <w:r w:rsidRPr="0033187E">
              <w:t>5</w:t>
            </w:r>
            <w:r w:rsidR="00BC61D0" w:rsidRPr="0033187E">
              <w:t>,</w:t>
            </w:r>
            <w:r w:rsidRPr="0033187E">
              <w:t>575</w:t>
            </w:r>
          </w:p>
        </w:tc>
        <w:tc>
          <w:tcPr>
            <w:tcW w:w="992" w:type="dxa"/>
            <w:shd w:val="clear" w:color="auto" w:fill="auto"/>
            <w:noWrap/>
            <w:hideMark/>
          </w:tcPr>
          <w:p w14:paraId="520C0D0F" w14:textId="6B11D002" w:rsidR="00584359" w:rsidRPr="0033187E" w:rsidRDefault="00011FFA" w:rsidP="00C75AA1">
            <w:pPr>
              <w:pStyle w:val="Tableheading0"/>
              <w:jc w:val="right"/>
            </w:pPr>
            <w:r w:rsidRPr="0033187E">
              <w:t>13</w:t>
            </w:r>
            <w:r w:rsidR="00BC61D0" w:rsidRPr="0033187E">
              <w:t>,</w:t>
            </w:r>
            <w:r w:rsidRPr="0033187E">
              <w:t>651</w:t>
            </w:r>
          </w:p>
        </w:tc>
        <w:tc>
          <w:tcPr>
            <w:tcW w:w="1701" w:type="dxa"/>
          </w:tcPr>
          <w:p w14:paraId="335DD85C" w14:textId="77777777" w:rsidR="00584359" w:rsidRPr="0033187E" w:rsidRDefault="00011FFA" w:rsidP="00C75AA1">
            <w:pPr>
              <w:pStyle w:val="Tableheading0"/>
              <w:jc w:val="right"/>
              <w:rPr>
                <w:b w:val="0"/>
              </w:rPr>
            </w:pPr>
            <w:r w:rsidRPr="0033187E">
              <w:rPr>
                <w:b w:val="0"/>
              </w:rPr>
              <w:t>87.7</w:t>
            </w:r>
          </w:p>
        </w:tc>
      </w:tr>
      <w:tr w:rsidR="00CE7AB8" w:rsidRPr="0033187E" w14:paraId="632BC1A0" w14:textId="77777777" w:rsidTr="00C75AA1">
        <w:trPr>
          <w:trHeight w:val="219"/>
        </w:trPr>
        <w:tc>
          <w:tcPr>
            <w:tcW w:w="1565" w:type="dxa"/>
            <w:shd w:val="clear" w:color="auto" w:fill="auto"/>
            <w:noWrap/>
            <w:hideMark/>
          </w:tcPr>
          <w:p w14:paraId="2A3CCC1F" w14:textId="0EF57CB1" w:rsidR="00584359" w:rsidRPr="0033187E" w:rsidRDefault="00011FFA" w:rsidP="00C75AA1">
            <w:pPr>
              <w:pStyle w:val="TableText"/>
            </w:pPr>
            <w:r w:rsidRPr="0033187E">
              <w:t xml:space="preserve">Cruise </w:t>
            </w:r>
            <w:r w:rsidR="00237229" w:rsidRPr="0033187E">
              <w:t>v</w:t>
            </w:r>
            <w:r w:rsidRPr="0033187E">
              <w:t>essel</w:t>
            </w:r>
          </w:p>
        </w:tc>
        <w:tc>
          <w:tcPr>
            <w:tcW w:w="992" w:type="dxa"/>
            <w:shd w:val="clear" w:color="auto" w:fill="auto"/>
            <w:noWrap/>
            <w:hideMark/>
          </w:tcPr>
          <w:p w14:paraId="796F8777" w14:textId="77777777" w:rsidR="00584359" w:rsidRPr="0033187E" w:rsidRDefault="00011FFA" w:rsidP="00C75AA1">
            <w:pPr>
              <w:pStyle w:val="TableText"/>
              <w:jc w:val="right"/>
            </w:pPr>
            <w:r w:rsidRPr="0033187E">
              <w:t>611</w:t>
            </w:r>
          </w:p>
        </w:tc>
        <w:tc>
          <w:tcPr>
            <w:tcW w:w="567" w:type="dxa"/>
            <w:shd w:val="clear" w:color="auto" w:fill="auto"/>
            <w:noWrap/>
            <w:hideMark/>
          </w:tcPr>
          <w:p w14:paraId="46ACE800" w14:textId="77777777" w:rsidR="00584359" w:rsidRPr="0033187E" w:rsidRDefault="00011FFA" w:rsidP="00C75AA1">
            <w:pPr>
              <w:pStyle w:val="TableText"/>
              <w:jc w:val="right"/>
            </w:pPr>
            <w:r w:rsidRPr="0033187E">
              <w:t>61</w:t>
            </w:r>
          </w:p>
        </w:tc>
        <w:tc>
          <w:tcPr>
            <w:tcW w:w="709" w:type="dxa"/>
            <w:shd w:val="clear" w:color="auto" w:fill="auto"/>
            <w:noWrap/>
            <w:hideMark/>
          </w:tcPr>
          <w:p w14:paraId="724D26EE" w14:textId="77777777" w:rsidR="00584359" w:rsidRPr="0033187E" w:rsidRDefault="00011FFA" w:rsidP="00C75AA1">
            <w:pPr>
              <w:pStyle w:val="TableText"/>
              <w:jc w:val="right"/>
            </w:pPr>
            <w:r w:rsidRPr="0033187E">
              <w:t>366</w:t>
            </w:r>
          </w:p>
        </w:tc>
        <w:tc>
          <w:tcPr>
            <w:tcW w:w="709" w:type="dxa"/>
            <w:shd w:val="clear" w:color="auto" w:fill="auto"/>
            <w:noWrap/>
            <w:hideMark/>
          </w:tcPr>
          <w:p w14:paraId="14DB7DFC" w14:textId="77777777" w:rsidR="00584359" w:rsidRPr="0033187E" w:rsidRDefault="00011FFA" w:rsidP="00C75AA1">
            <w:pPr>
              <w:pStyle w:val="TableText"/>
              <w:jc w:val="right"/>
            </w:pPr>
            <w:r w:rsidRPr="0033187E">
              <w:t>60</w:t>
            </w:r>
          </w:p>
        </w:tc>
        <w:tc>
          <w:tcPr>
            <w:tcW w:w="708" w:type="dxa"/>
            <w:shd w:val="clear" w:color="auto" w:fill="auto"/>
            <w:noWrap/>
            <w:hideMark/>
          </w:tcPr>
          <w:p w14:paraId="437CFA66" w14:textId="77777777" w:rsidR="00584359" w:rsidRPr="0033187E" w:rsidRDefault="00011FFA" w:rsidP="00C75AA1">
            <w:pPr>
              <w:pStyle w:val="TableText"/>
              <w:jc w:val="right"/>
            </w:pPr>
            <w:r w:rsidRPr="0033187E">
              <w:t>115</w:t>
            </w:r>
          </w:p>
        </w:tc>
        <w:tc>
          <w:tcPr>
            <w:tcW w:w="709" w:type="dxa"/>
            <w:shd w:val="clear" w:color="auto" w:fill="auto"/>
            <w:noWrap/>
            <w:hideMark/>
          </w:tcPr>
          <w:p w14:paraId="2C9EEA55" w14:textId="77777777" w:rsidR="00584359" w:rsidRPr="0033187E" w:rsidRDefault="00011FFA" w:rsidP="00C75AA1">
            <w:pPr>
              <w:pStyle w:val="TableText"/>
              <w:jc w:val="right"/>
            </w:pPr>
            <w:r w:rsidRPr="0033187E">
              <w:t>138</w:t>
            </w:r>
          </w:p>
        </w:tc>
        <w:tc>
          <w:tcPr>
            <w:tcW w:w="709" w:type="dxa"/>
            <w:shd w:val="clear" w:color="auto" w:fill="auto"/>
            <w:noWrap/>
            <w:hideMark/>
          </w:tcPr>
          <w:p w14:paraId="67907919" w14:textId="77777777" w:rsidR="00584359" w:rsidRPr="0033187E" w:rsidRDefault="00011FFA" w:rsidP="00C75AA1">
            <w:pPr>
              <w:pStyle w:val="TableText"/>
              <w:jc w:val="right"/>
            </w:pPr>
            <w:r w:rsidRPr="0033187E">
              <w:t>48</w:t>
            </w:r>
          </w:p>
        </w:tc>
        <w:tc>
          <w:tcPr>
            <w:tcW w:w="992" w:type="dxa"/>
            <w:shd w:val="clear" w:color="auto" w:fill="auto"/>
            <w:noWrap/>
            <w:hideMark/>
          </w:tcPr>
          <w:p w14:paraId="2C829318" w14:textId="2565BEE2" w:rsidR="00584359" w:rsidRPr="0033187E" w:rsidRDefault="00011FFA" w:rsidP="00C75AA1">
            <w:pPr>
              <w:pStyle w:val="Tableheading0"/>
              <w:jc w:val="right"/>
            </w:pPr>
            <w:r w:rsidRPr="0033187E">
              <w:t>1</w:t>
            </w:r>
            <w:r w:rsidR="00BC61D0" w:rsidRPr="0033187E">
              <w:t>,</w:t>
            </w:r>
            <w:r w:rsidRPr="0033187E">
              <w:t>399</w:t>
            </w:r>
          </w:p>
        </w:tc>
        <w:tc>
          <w:tcPr>
            <w:tcW w:w="1701" w:type="dxa"/>
          </w:tcPr>
          <w:p w14:paraId="2851BF7C" w14:textId="77777777" w:rsidR="00584359" w:rsidRPr="0033187E" w:rsidRDefault="00011FFA" w:rsidP="00C75AA1">
            <w:pPr>
              <w:pStyle w:val="Tableheading0"/>
              <w:jc w:val="right"/>
              <w:rPr>
                <w:b w:val="0"/>
              </w:rPr>
            </w:pPr>
            <w:r w:rsidRPr="0033187E">
              <w:rPr>
                <w:b w:val="0"/>
              </w:rPr>
              <w:t>9.0</w:t>
            </w:r>
          </w:p>
        </w:tc>
      </w:tr>
      <w:tr w:rsidR="00CE7AB8" w:rsidRPr="0033187E" w14:paraId="024BA451" w14:textId="77777777" w:rsidTr="00C75AA1">
        <w:trPr>
          <w:trHeight w:val="219"/>
        </w:trPr>
        <w:tc>
          <w:tcPr>
            <w:tcW w:w="1565" w:type="dxa"/>
            <w:shd w:val="clear" w:color="auto" w:fill="auto"/>
            <w:noWrap/>
            <w:hideMark/>
          </w:tcPr>
          <w:p w14:paraId="20AFFF34" w14:textId="77777777" w:rsidR="00584359" w:rsidRPr="0033187E" w:rsidRDefault="00011FFA" w:rsidP="00C75AA1">
            <w:pPr>
              <w:pStyle w:val="TableText"/>
            </w:pPr>
            <w:r w:rsidRPr="0033187E">
              <w:t>Non-commercial</w:t>
            </w:r>
          </w:p>
        </w:tc>
        <w:tc>
          <w:tcPr>
            <w:tcW w:w="992" w:type="dxa"/>
            <w:shd w:val="clear" w:color="auto" w:fill="auto"/>
            <w:noWrap/>
            <w:hideMark/>
          </w:tcPr>
          <w:p w14:paraId="1ADE2CD5" w14:textId="77777777" w:rsidR="00584359" w:rsidRPr="0033187E" w:rsidRDefault="00011FFA" w:rsidP="00C75AA1">
            <w:pPr>
              <w:pStyle w:val="TableText"/>
              <w:jc w:val="right"/>
            </w:pPr>
            <w:r w:rsidRPr="0033187E">
              <w:t>56</w:t>
            </w:r>
          </w:p>
        </w:tc>
        <w:tc>
          <w:tcPr>
            <w:tcW w:w="567" w:type="dxa"/>
            <w:shd w:val="clear" w:color="auto" w:fill="auto"/>
            <w:noWrap/>
            <w:hideMark/>
          </w:tcPr>
          <w:p w14:paraId="586AB108" w14:textId="77777777" w:rsidR="00584359" w:rsidRPr="0033187E" w:rsidRDefault="00011FFA" w:rsidP="00C75AA1">
            <w:pPr>
              <w:pStyle w:val="TableText"/>
              <w:jc w:val="right"/>
            </w:pPr>
            <w:r w:rsidRPr="0033187E">
              <w:t>100</w:t>
            </w:r>
          </w:p>
        </w:tc>
        <w:tc>
          <w:tcPr>
            <w:tcW w:w="709" w:type="dxa"/>
            <w:shd w:val="clear" w:color="auto" w:fill="auto"/>
            <w:noWrap/>
            <w:hideMark/>
          </w:tcPr>
          <w:p w14:paraId="10166EF4" w14:textId="77777777" w:rsidR="00584359" w:rsidRPr="0033187E" w:rsidRDefault="00011FFA" w:rsidP="00C75AA1">
            <w:pPr>
              <w:pStyle w:val="TableText"/>
              <w:jc w:val="right"/>
            </w:pPr>
            <w:r w:rsidRPr="0033187E">
              <w:t>306</w:t>
            </w:r>
          </w:p>
        </w:tc>
        <w:tc>
          <w:tcPr>
            <w:tcW w:w="709" w:type="dxa"/>
            <w:shd w:val="clear" w:color="auto" w:fill="auto"/>
            <w:noWrap/>
            <w:hideMark/>
          </w:tcPr>
          <w:p w14:paraId="47AB4176" w14:textId="77777777" w:rsidR="00584359" w:rsidRPr="0033187E" w:rsidRDefault="00011FFA" w:rsidP="00C75AA1">
            <w:pPr>
              <w:pStyle w:val="TableText"/>
              <w:jc w:val="right"/>
            </w:pPr>
            <w:r w:rsidRPr="0033187E">
              <w:t>5</w:t>
            </w:r>
          </w:p>
        </w:tc>
        <w:tc>
          <w:tcPr>
            <w:tcW w:w="708" w:type="dxa"/>
            <w:shd w:val="clear" w:color="auto" w:fill="auto"/>
            <w:noWrap/>
            <w:hideMark/>
          </w:tcPr>
          <w:p w14:paraId="0FFB15E6" w14:textId="77777777" w:rsidR="00584359" w:rsidRPr="0033187E" w:rsidRDefault="00011FFA" w:rsidP="00C75AA1">
            <w:pPr>
              <w:pStyle w:val="TableText"/>
              <w:jc w:val="right"/>
            </w:pPr>
            <w:r w:rsidRPr="0033187E">
              <w:t>6</w:t>
            </w:r>
          </w:p>
        </w:tc>
        <w:tc>
          <w:tcPr>
            <w:tcW w:w="709" w:type="dxa"/>
            <w:shd w:val="clear" w:color="auto" w:fill="auto"/>
            <w:noWrap/>
            <w:hideMark/>
          </w:tcPr>
          <w:p w14:paraId="2E83DDB7" w14:textId="77777777" w:rsidR="00584359" w:rsidRPr="0033187E" w:rsidRDefault="00011FFA" w:rsidP="00C75AA1">
            <w:pPr>
              <w:pStyle w:val="TableText"/>
              <w:jc w:val="right"/>
            </w:pPr>
            <w:r w:rsidRPr="0033187E">
              <w:t>7</w:t>
            </w:r>
          </w:p>
        </w:tc>
        <w:tc>
          <w:tcPr>
            <w:tcW w:w="709" w:type="dxa"/>
            <w:shd w:val="clear" w:color="auto" w:fill="auto"/>
            <w:noWrap/>
            <w:hideMark/>
          </w:tcPr>
          <w:p w14:paraId="13DD820F" w14:textId="77777777" w:rsidR="00584359" w:rsidRPr="0033187E" w:rsidRDefault="00011FFA" w:rsidP="00C75AA1">
            <w:pPr>
              <w:pStyle w:val="TableText"/>
              <w:jc w:val="right"/>
            </w:pPr>
            <w:r w:rsidRPr="0033187E">
              <w:t>32</w:t>
            </w:r>
          </w:p>
        </w:tc>
        <w:tc>
          <w:tcPr>
            <w:tcW w:w="992" w:type="dxa"/>
            <w:shd w:val="clear" w:color="auto" w:fill="auto"/>
            <w:noWrap/>
            <w:hideMark/>
          </w:tcPr>
          <w:p w14:paraId="33D3455A" w14:textId="77777777" w:rsidR="00584359" w:rsidRPr="0033187E" w:rsidRDefault="00011FFA" w:rsidP="00C75AA1">
            <w:pPr>
              <w:pStyle w:val="Tableheading0"/>
              <w:jc w:val="right"/>
            </w:pPr>
            <w:r w:rsidRPr="0033187E">
              <w:t>512</w:t>
            </w:r>
          </w:p>
        </w:tc>
        <w:tc>
          <w:tcPr>
            <w:tcW w:w="1701" w:type="dxa"/>
          </w:tcPr>
          <w:p w14:paraId="4B18679C" w14:textId="77777777" w:rsidR="00584359" w:rsidRPr="0033187E" w:rsidRDefault="00011FFA" w:rsidP="00C75AA1">
            <w:pPr>
              <w:pStyle w:val="Tableheading0"/>
              <w:jc w:val="right"/>
              <w:rPr>
                <w:b w:val="0"/>
              </w:rPr>
            </w:pPr>
            <w:r w:rsidRPr="0033187E">
              <w:rPr>
                <w:b w:val="0"/>
              </w:rPr>
              <w:t>3.3</w:t>
            </w:r>
          </w:p>
        </w:tc>
      </w:tr>
      <w:tr w:rsidR="00CE7AB8" w:rsidRPr="0033187E" w14:paraId="6B4B176B" w14:textId="77777777" w:rsidTr="00C75AA1">
        <w:trPr>
          <w:trHeight w:val="219"/>
        </w:trPr>
        <w:tc>
          <w:tcPr>
            <w:tcW w:w="1565" w:type="dxa"/>
            <w:shd w:val="clear" w:color="auto" w:fill="auto"/>
            <w:noWrap/>
            <w:hideMark/>
          </w:tcPr>
          <w:p w14:paraId="2AEB6655" w14:textId="77777777" w:rsidR="00584359" w:rsidRPr="0033187E" w:rsidRDefault="00011FFA" w:rsidP="00C75AA1">
            <w:pPr>
              <w:pStyle w:val="Tableheading0"/>
            </w:pPr>
            <w:r w:rsidRPr="0033187E">
              <w:t>Total</w:t>
            </w:r>
          </w:p>
        </w:tc>
        <w:tc>
          <w:tcPr>
            <w:tcW w:w="992" w:type="dxa"/>
            <w:shd w:val="clear" w:color="auto" w:fill="auto"/>
            <w:noWrap/>
            <w:hideMark/>
          </w:tcPr>
          <w:p w14:paraId="23C1997C" w14:textId="302EBA6D" w:rsidR="00584359" w:rsidRPr="0033187E" w:rsidRDefault="00011FFA" w:rsidP="00C75AA1">
            <w:pPr>
              <w:pStyle w:val="Tableheading0"/>
              <w:jc w:val="right"/>
            </w:pPr>
            <w:r w:rsidRPr="0033187E">
              <w:t>3</w:t>
            </w:r>
            <w:r w:rsidR="00BC61D0" w:rsidRPr="0033187E">
              <w:t>,</w:t>
            </w:r>
            <w:r w:rsidRPr="0033187E">
              <w:t>154</w:t>
            </w:r>
          </w:p>
        </w:tc>
        <w:tc>
          <w:tcPr>
            <w:tcW w:w="567" w:type="dxa"/>
            <w:shd w:val="clear" w:color="auto" w:fill="auto"/>
            <w:noWrap/>
            <w:hideMark/>
          </w:tcPr>
          <w:p w14:paraId="5529E2EB" w14:textId="77777777" w:rsidR="00584359" w:rsidRPr="0033187E" w:rsidRDefault="00011FFA" w:rsidP="00C75AA1">
            <w:pPr>
              <w:pStyle w:val="Tableheading0"/>
              <w:jc w:val="right"/>
            </w:pPr>
            <w:r w:rsidRPr="0033187E">
              <w:t>732</w:t>
            </w:r>
          </w:p>
        </w:tc>
        <w:tc>
          <w:tcPr>
            <w:tcW w:w="709" w:type="dxa"/>
            <w:shd w:val="clear" w:color="auto" w:fill="auto"/>
            <w:noWrap/>
            <w:hideMark/>
          </w:tcPr>
          <w:p w14:paraId="42F3260A" w14:textId="0BB2AA10" w:rsidR="00584359" w:rsidRPr="0033187E" w:rsidRDefault="00011FFA" w:rsidP="00C75AA1">
            <w:pPr>
              <w:pStyle w:val="Tableheading0"/>
              <w:jc w:val="right"/>
            </w:pPr>
            <w:r w:rsidRPr="0033187E">
              <w:t>4</w:t>
            </w:r>
            <w:r w:rsidR="00BC61D0" w:rsidRPr="0033187E">
              <w:t>,</w:t>
            </w:r>
            <w:r w:rsidRPr="0033187E">
              <w:t>270</w:t>
            </w:r>
          </w:p>
        </w:tc>
        <w:tc>
          <w:tcPr>
            <w:tcW w:w="709" w:type="dxa"/>
            <w:shd w:val="clear" w:color="auto" w:fill="auto"/>
            <w:noWrap/>
            <w:hideMark/>
          </w:tcPr>
          <w:p w14:paraId="05073137" w14:textId="77777777" w:rsidR="00584359" w:rsidRPr="0033187E" w:rsidRDefault="00011FFA" w:rsidP="00C75AA1">
            <w:pPr>
              <w:pStyle w:val="Tableheading0"/>
              <w:jc w:val="right"/>
            </w:pPr>
            <w:r w:rsidRPr="0033187E">
              <w:t>341</w:t>
            </w:r>
          </w:p>
        </w:tc>
        <w:tc>
          <w:tcPr>
            <w:tcW w:w="708" w:type="dxa"/>
            <w:shd w:val="clear" w:color="auto" w:fill="auto"/>
            <w:noWrap/>
            <w:hideMark/>
          </w:tcPr>
          <w:p w14:paraId="7FF7CDD0" w14:textId="77777777" w:rsidR="00584359" w:rsidRPr="0033187E" w:rsidRDefault="00011FFA" w:rsidP="00C75AA1">
            <w:pPr>
              <w:pStyle w:val="Tableheading0"/>
              <w:jc w:val="right"/>
            </w:pPr>
            <w:r w:rsidRPr="0033187E">
              <w:t>306</w:t>
            </w:r>
          </w:p>
        </w:tc>
        <w:tc>
          <w:tcPr>
            <w:tcW w:w="709" w:type="dxa"/>
            <w:shd w:val="clear" w:color="auto" w:fill="auto"/>
            <w:noWrap/>
            <w:hideMark/>
          </w:tcPr>
          <w:p w14:paraId="609FA5AA" w14:textId="6032DFB5" w:rsidR="00584359" w:rsidRPr="0033187E" w:rsidRDefault="00011FFA" w:rsidP="00C75AA1">
            <w:pPr>
              <w:pStyle w:val="Tableheading0"/>
              <w:jc w:val="right"/>
            </w:pPr>
            <w:r w:rsidRPr="0033187E">
              <w:t>1</w:t>
            </w:r>
            <w:r w:rsidR="00BC61D0" w:rsidRPr="0033187E">
              <w:t>,</w:t>
            </w:r>
            <w:r w:rsidRPr="0033187E">
              <w:t>104</w:t>
            </w:r>
          </w:p>
        </w:tc>
        <w:tc>
          <w:tcPr>
            <w:tcW w:w="709" w:type="dxa"/>
            <w:shd w:val="clear" w:color="auto" w:fill="auto"/>
            <w:noWrap/>
            <w:hideMark/>
          </w:tcPr>
          <w:p w14:paraId="67A34365" w14:textId="1ABD0FED" w:rsidR="00584359" w:rsidRPr="0033187E" w:rsidRDefault="00011FFA" w:rsidP="00C75AA1">
            <w:pPr>
              <w:pStyle w:val="Tableheading0"/>
              <w:jc w:val="right"/>
            </w:pPr>
            <w:r w:rsidRPr="0033187E">
              <w:t>5</w:t>
            </w:r>
            <w:r w:rsidR="00BC61D0" w:rsidRPr="0033187E">
              <w:t>,</w:t>
            </w:r>
            <w:r w:rsidRPr="0033187E">
              <w:t>655</w:t>
            </w:r>
          </w:p>
        </w:tc>
        <w:tc>
          <w:tcPr>
            <w:tcW w:w="992" w:type="dxa"/>
            <w:shd w:val="clear" w:color="auto" w:fill="auto"/>
            <w:noWrap/>
            <w:hideMark/>
          </w:tcPr>
          <w:p w14:paraId="7D5D7552" w14:textId="4B58BC24" w:rsidR="00584359" w:rsidRPr="0033187E" w:rsidRDefault="00011FFA" w:rsidP="00C75AA1">
            <w:pPr>
              <w:pStyle w:val="Tableheading0"/>
              <w:jc w:val="right"/>
            </w:pPr>
            <w:r w:rsidRPr="0033187E">
              <w:t>15</w:t>
            </w:r>
            <w:r w:rsidR="00BC61D0" w:rsidRPr="0033187E">
              <w:t>,</w:t>
            </w:r>
            <w:r w:rsidRPr="0033187E">
              <w:t>562</w:t>
            </w:r>
          </w:p>
        </w:tc>
        <w:tc>
          <w:tcPr>
            <w:tcW w:w="1701" w:type="dxa"/>
          </w:tcPr>
          <w:p w14:paraId="056ABFC2" w14:textId="77777777" w:rsidR="00584359" w:rsidRPr="0033187E" w:rsidRDefault="00011FFA" w:rsidP="00C75AA1">
            <w:pPr>
              <w:pStyle w:val="Tableheading0"/>
              <w:jc w:val="right"/>
              <w:rPr>
                <w:b w:val="0"/>
              </w:rPr>
            </w:pPr>
            <w:r w:rsidRPr="0033187E">
              <w:rPr>
                <w:b w:val="0"/>
              </w:rPr>
              <w:t>‒</w:t>
            </w:r>
          </w:p>
        </w:tc>
      </w:tr>
    </w:tbl>
    <w:p w14:paraId="3ACE4893" w14:textId="77777777" w:rsidR="00584359" w:rsidRPr="0033187E" w:rsidRDefault="00011FFA" w:rsidP="00584359">
      <w:pPr>
        <w:pStyle w:val="FigureTableNoteSource"/>
        <w:rPr>
          <w:lang w:eastAsia="ja-JP" w:bidi="hi-IN"/>
        </w:rPr>
      </w:pPr>
      <w:r w:rsidRPr="0033187E">
        <w:rPr>
          <w:lang w:eastAsia="ja-JP" w:bidi="hi-IN"/>
        </w:rPr>
        <w:t>Source: Department of Agriculture, Water and the Environment</w:t>
      </w:r>
    </w:p>
    <w:p w14:paraId="16C30E0A" w14:textId="5CAC15B9" w:rsidR="00584359" w:rsidRPr="0033187E" w:rsidRDefault="00011FFA" w:rsidP="00584359">
      <w:pPr>
        <w:rPr>
          <w:lang w:eastAsia="ja-JP" w:bidi="hi-IN"/>
        </w:rPr>
      </w:pPr>
      <w:r w:rsidRPr="0033187E">
        <w:t xml:space="preserve">Not all vessels require a physical inspection on arrival. </w:t>
      </w:r>
      <w:r w:rsidR="00111E1C" w:rsidRPr="0033187E">
        <w:t>U</w:t>
      </w:r>
      <w:r w:rsidRPr="0033187E">
        <w:t>nder Agriculture’s reduced intervention scheme (called the ‘Vessel Compliance Scheme’</w:t>
      </w:r>
      <w:r w:rsidR="00AF04B3" w:rsidRPr="0033187E">
        <w:t xml:space="preserve"> – </w:t>
      </w:r>
      <w:r w:rsidRPr="0033187E">
        <w:t xml:space="preserve">see section </w:t>
      </w:r>
      <w:r w:rsidR="005F2040" w:rsidRPr="0033187E">
        <w:t>13.6</w:t>
      </w:r>
      <w:r w:rsidRPr="0033187E">
        <w:t>)</w:t>
      </w:r>
      <w:r w:rsidR="00111E1C" w:rsidRPr="0033187E">
        <w:t>,</w:t>
      </w:r>
      <w:r w:rsidRPr="0033187E">
        <w:t xml:space="preserve"> </w:t>
      </w:r>
      <w:r w:rsidR="00111E1C" w:rsidRPr="0033187E">
        <w:t xml:space="preserve">vessels that have </w:t>
      </w:r>
      <w:r w:rsidRPr="0033187E">
        <w:t xml:space="preserve">a demonstrated biosecurity compliance history </w:t>
      </w:r>
      <w:r w:rsidR="00111E1C" w:rsidRPr="0033187E">
        <w:t xml:space="preserve">during their </w:t>
      </w:r>
      <w:r w:rsidRPr="0033187E">
        <w:t xml:space="preserve">visits to Australia are eligible for reduced intervention. </w:t>
      </w:r>
      <w:r w:rsidRPr="0033187E">
        <w:rPr>
          <w:lang w:eastAsia="ja-JP" w:bidi="hi-IN"/>
        </w:rPr>
        <w:t xml:space="preserve">Based on vessels’ </w:t>
      </w:r>
      <w:r w:rsidR="000B7502" w:rsidRPr="0033187E">
        <w:rPr>
          <w:lang w:eastAsia="ja-JP" w:bidi="hi-IN"/>
        </w:rPr>
        <w:t>Pre-arrival Reports</w:t>
      </w:r>
      <w:r w:rsidRPr="0033187E">
        <w:rPr>
          <w:lang w:eastAsia="ja-JP" w:bidi="hi-IN"/>
        </w:rPr>
        <w:t>, Agriculture undertakes risk assessment for individual vessel</w:t>
      </w:r>
      <w:r w:rsidR="00534A17" w:rsidRPr="0033187E">
        <w:rPr>
          <w:lang w:eastAsia="ja-JP" w:bidi="hi-IN"/>
        </w:rPr>
        <w:t>s</w:t>
      </w:r>
      <w:r w:rsidRPr="0033187E">
        <w:rPr>
          <w:lang w:eastAsia="ja-JP" w:bidi="hi-IN"/>
        </w:rPr>
        <w:t xml:space="preserve"> to determine the type of inspection each vessel must undergo. Biosecurity officers (also called ‘vessel inspectors’) undertake Routine Vessel Inspection (see</w:t>
      </w:r>
      <w:r w:rsidR="00B80C6A">
        <w:rPr>
          <w:lang w:eastAsia="ja-JP" w:bidi="hi-IN"/>
        </w:rPr>
        <w:t> </w:t>
      </w:r>
      <w:r w:rsidRPr="0033187E">
        <w:rPr>
          <w:lang w:eastAsia="ja-JP" w:bidi="hi-IN"/>
        </w:rPr>
        <w:t xml:space="preserve">section </w:t>
      </w:r>
      <w:r w:rsidR="00D77F39" w:rsidRPr="0033187E">
        <w:rPr>
          <w:lang w:eastAsia="ja-JP" w:bidi="hi-IN"/>
        </w:rPr>
        <w:t>6.6.</w:t>
      </w:r>
      <w:r w:rsidRPr="0033187E">
        <w:rPr>
          <w:lang w:eastAsia="ja-JP" w:bidi="hi-IN"/>
        </w:rPr>
        <w:t>)</w:t>
      </w:r>
      <w:r w:rsidR="00111E1C" w:rsidRPr="0033187E">
        <w:rPr>
          <w:lang w:eastAsia="ja-JP" w:bidi="hi-IN"/>
        </w:rPr>
        <w:t xml:space="preserve"> and they may carry out </w:t>
      </w:r>
      <w:r w:rsidRPr="0033187E">
        <w:rPr>
          <w:lang w:eastAsia="ja-JP" w:bidi="hi-IN"/>
        </w:rPr>
        <w:t>additional inspection type(s) based on the type of vessel, the level of risk presented, type of cargo carried and seasonality of specific pests.</w:t>
      </w:r>
    </w:p>
    <w:p w14:paraId="53FE58EB" w14:textId="51799B84" w:rsidR="00584359" w:rsidRPr="0033187E" w:rsidRDefault="00011FFA" w:rsidP="00584359">
      <w:pPr>
        <w:rPr>
          <w:lang w:eastAsia="ja-JP" w:bidi="hi-IN"/>
        </w:rPr>
      </w:pPr>
      <w:r w:rsidRPr="0033187E">
        <w:rPr>
          <w:lang w:eastAsia="ja-JP" w:bidi="hi-IN"/>
        </w:rPr>
        <w:t>Depending on the level of biosecurity risk, Agriculture may require a vessel to undergo a range of inspections (called ‘inspection type’). Human health inspection of commercial vessels is one of 19 inspection types that biosecurity officers undertake across first points of entry</w:t>
      </w:r>
      <w:r w:rsidR="009824BF" w:rsidRPr="0033187E">
        <w:rPr>
          <w:lang w:eastAsia="ja-JP" w:bidi="hi-IN"/>
        </w:rPr>
        <w:t xml:space="preserve"> (</w:t>
      </w:r>
      <w:r w:rsidR="009824BF" w:rsidRPr="0033187E">
        <w:rPr>
          <w:lang w:eastAsia="ja-JP" w:bidi="hi-IN"/>
        </w:rPr>
        <w:fldChar w:fldCharType="begin"/>
      </w:r>
      <w:r w:rsidR="009824BF" w:rsidRPr="0033187E">
        <w:rPr>
          <w:lang w:eastAsia="ja-JP" w:bidi="hi-IN"/>
        </w:rPr>
        <w:instrText xml:space="preserve"> REF _Ref61354143 \h </w:instrText>
      </w:r>
      <w:r w:rsidR="0033187E">
        <w:rPr>
          <w:lang w:eastAsia="ja-JP" w:bidi="hi-IN"/>
        </w:rPr>
        <w:instrText xml:space="preserve"> \* MERGEFORMAT </w:instrText>
      </w:r>
      <w:r w:rsidR="009824BF" w:rsidRPr="0033187E">
        <w:rPr>
          <w:lang w:eastAsia="ja-JP" w:bidi="hi-IN"/>
        </w:rPr>
      </w:r>
      <w:r w:rsidR="009824BF" w:rsidRPr="0033187E">
        <w:rPr>
          <w:lang w:eastAsia="ja-JP" w:bidi="hi-IN"/>
        </w:rPr>
        <w:fldChar w:fldCharType="separate"/>
      </w:r>
      <w:r w:rsidR="00196D39" w:rsidRPr="0033187E">
        <w:t xml:space="preserve">Table </w:t>
      </w:r>
      <w:r w:rsidR="00196D39" w:rsidRPr="0033187E">
        <w:rPr>
          <w:noProof/>
        </w:rPr>
        <w:t>8</w:t>
      </w:r>
      <w:r w:rsidR="009824BF" w:rsidRPr="0033187E">
        <w:rPr>
          <w:lang w:eastAsia="ja-JP" w:bidi="hi-IN"/>
        </w:rPr>
        <w:fldChar w:fldCharType="end"/>
      </w:r>
      <w:r w:rsidR="009824BF" w:rsidRPr="0033187E">
        <w:rPr>
          <w:lang w:eastAsia="ja-JP" w:bidi="hi-IN"/>
        </w:rPr>
        <w:t>)</w:t>
      </w:r>
      <w:r w:rsidRPr="0033187E">
        <w:rPr>
          <w:lang w:eastAsia="ja-JP" w:bidi="hi-IN"/>
        </w:rPr>
        <w:t>.</w:t>
      </w:r>
    </w:p>
    <w:p w14:paraId="0062E6CB" w14:textId="51BB72A1" w:rsidR="00584359" w:rsidRPr="0033187E" w:rsidRDefault="00011FFA" w:rsidP="00584359">
      <w:pPr>
        <w:pStyle w:val="Caption"/>
      </w:pPr>
      <w:bookmarkStart w:id="656" w:name="_Ref61354143"/>
      <w:bookmarkStart w:id="657" w:name="_Toc70594955"/>
      <w:r w:rsidRPr="0033187E">
        <w:t xml:space="preserve">Table </w:t>
      </w:r>
      <w:r w:rsidRPr="0033187E">
        <w:rPr>
          <w:noProof/>
        </w:rPr>
        <w:fldChar w:fldCharType="begin"/>
      </w:r>
      <w:r w:rsidRPr="0033187E">
        <w:rPr>
          <w:noProof/>
        </w:rPr>
        <w:instrText xml:space="preserve"> SEQ Table \* ARABIC </w:instrText>
      </w:r>
      <w:r w:rsidRPr="0033187E">
        <w:rPr>
          <w:noProof/>
        </w:rPr>
        <w:fldChar w:fldCharType="separate"/>
      </w:r>
      <w:r w:rsidRPr="0033187E">
        <w:rPr>
          <w:noProof/>
        </w:rPr>
        <w:t>8</w:t>
      </w:r>
      <w:r w:rsidRPr="0033187E">
        <w:rPr>
          <w:noProof/>
        </w:rPr>
        <w:fldChar w:fldCharType="end"/>
      </w:r>
      <w:bookmarkEnd w:id="656"/>
      <w:r w:rsidRPr="0033187E">
        <w:rPr>
          <w:noProof/>
        </w:rPr>
        <w:t xml:space="preserve"> Commercial vessel inspections, by types and by states and territories, 1 November 2019 to 30 October 2020</w:t>
      </w:r>
      <w:bookmarkEnd w:id="657"/>
    </w:p>
    <w:tbl>
      <w:tblPr>
        <w:tblW w:w="9503" w:type="dxa"/>
        <w:tblInd w:w="-147" w:type="dxa"/>
        <w:tblLayout w:type="fixed"/>
        <w:tblLook w:val="04A0" w:firstRow="1" w:lastRow="0" w:firstColumn="1" w:lastColumn="0" w:noHBand="0" w:noVBand="1"/>
      </w:tblPr>
      <w:tblGrid>
        <w:gridCol w:w="3124"/>
        <w:gridCol w:w="797"/>
        <w:gridCol w:w="797"/>
        <w:gridCol w:w="798"/>
        <w:gridCol w:w="797"/>
        <w:gridCol w:w="797"/>
        <w:gridCol w:w="798"/>
        <w:gridCol w:w="797"/>
        <w:gridCol w:w="798"/>
      </w:tblGrid>
      <w:tr w:rsidR="00CE7AB8" w:rsidRPr="0033187E" w14:paraId="061667CC" w14:textId="77777777" w:rsidTr="00C75AA1">
        <w:trPr>
          <w:trHeight w:val="219"/>
        </w:trPr>
        <w:tc>
          <w:tcPr>
            <w:tcW w:w="3124" w:type="dxa"/>
            <w:tcBorders>
              <w:top w:val="single" w:sz="4" w:space="0" w:color="auto"/>
            </w:tcBorders>
            <w:shd w:val="clear" w:color="auto" w:fill="auto"/>
            <w:noWrap/>
            <w:vAlign w:val="bottom"/>
            <w:hideMark/>
          </w:tcPr>
          <w:p w14:paraId="6D3CA3EE" w14:textId="77777777" w:rsidR="00584359" w:rsidRPr="0033187E" w:rsidRDefault="00011FFA" w:rsidP="00C75AA1">
            <w:pPr>
              <w:pStyle w:val="Tableheading0"/>
            </w:pPr>
            <w:r w:rsidRPr="0033187E">
              <w:t>Inspection type</w:t>
            </w:r>
          </w:p>
        </w:tc>
        <w:tc>
          <w:tcPr>
            <w:tcW w:w="797" w:type="dxa"/>
            <w:tcBorders>
              <w:top w:val="single" w:sz="4" w:space="0" w:color="auto"/>
            </w:tcBorders>
            <w:shd w:val="clear" w:color="auto" w:fill="auto"/>
            <w:noWrap/>
            <w:vAlign w:val="bottom"/>
            <w:hideMark/>
          </w:tcPr>
          <w:p w14:paraId="4A69C56B" w14:textId="77777777" w:rsidR="00584359" w:rsidRPr="0033187E" w:rsidRDefault="00011FFA" w:rsidP="00C75AA1">
            <w:pPr>
              <w:pStyle w:val="Tableheading0"/>
            </w:pPr>
            <w:r w:rsidRPr="0033187E">
              <w:t>NSW</w:t>
            </w:r>
          </w:p>
        </w:tc>
        <w:tc>
          <w:tcPr>
            <w:tcW w:w="797" w:type="dxa"/>
            <w:tcBorders>
              <w:top w:val="single" w:sz="4" w:space="0" w:color="auto"/>
            </w:tcBorders>
            <w:shd w:val="clear" w:color="auto" w:fill="auto"/>
            <w:noWrap/>
            <w:vAlign w:val="bottom"/>
            <w:hideMark/>
          </w:tcPr>
          <w:p w14:paraId="56C76792" w14:textId="77777777" w:rsidR="00584359" w:rsidRPr="0033187E" w:rsidRDefault="00011FFA" w:rsidP="00C75AA1">
            <w:pPr>
              <w:pStyle w:val="Tableheading0"/>
            </w:pPr>
            <w:r w:rsidRPr="0033187E">
              <w:t>NT</w:t>
            </w:r>
          </w:p>
        </w:tc>
        <w:tc>
          <w:tcPr>
            <w:tcW w:w="798" w:type="dxa"/>
            <w:tcBorders>
              <w:top w:val="single" w:sz="4" w:space="0" w:color="auto"/>
            </w:tcBorders>
            <w:shd w:val="clear" w:color="auto" w:fill="auto"/>
            <w:noWrap/>
            <w:vAlign w:val="bottom"/>
            <w:hideMark/>
          </w:tcPr>
          <w:p w14:paraId="3ADD33BE" w14:textId="77777777" w:rsidR="00584359" w:rsidRPr="0033187E" w:rsidRDefault="00011FFA" w:rsidP="00C75AA1">
            <w:pPr>
              <w:pStyle w:val="Tableheading0"/>
            </w:pPr>
            <w:r w:rsidRPr="0033187E">
              <w:t>QLD</w:t>
            </w:r>
          </w:p>
        </w:tc>
        <w:tc>
          <w:tcPr>
            <w:tcW w:w="797" w:type="dxa"/>
            <w:tcBorders>
              <w:top w:val="single" w:sz="4" w:space="0" w:color="auto"/>
            </w:tcBorders>
            <w:shd w:val="clear" w:color="auto" w:fill="auto"/>
            <w:noWrap/>
            <w:vAlign w:val="bottom"/>
            <w:hideMark/>
          </w:tcPr>
          <w:p w14:paraId="5316C27C" w14:textId="77777777" w:rsidR="00584359" w:rsidRPr="0033187E" w:rsidRDefault="00011FFA" w:rsidP="00C75AA1">
            <w:pPr>
              <w:pStyle w:val="Tableheading0"/>
            </w:pPr>
            <w:r w:rsidRPr="0033187E">
              <w:t>SA</w:t>
            </w:r>
          </w:p>
        </w:tc>
        <w:tc>
          <w:tcPr>
            <w:tcW w:w="797" w:type="dxa"/>
            <w:tcBorders>
              <w:top w:val="single" w:sz="4" w:space="0" w:color="auto"/>
            </w:tcBorders>
            <w:shd w:val="clear" w:color="auto" w:fill="auto"/>
            <w:noWrap/>
            <w:vAlign w:val="bottom"/>
            <w:hideMark/>
          </w:tcPr>
          <w:p w14:paraId="2B2FED4F" w14:textId="77777777" w:rsidR="00584359" w:rsidRPr="0033187E" w:rsidRDefault="00011FFA" w:rsidP="00C75AA1">
            <w:pPr>
              <w:pStyle w:val="Tableheading0"/>
            </w:pPr>
            <w:r w:rsidRPr="0033187E">
              <w:t>TAS</w:t>
            </w:r>
          </w:p>
        </w:tc>
        <w:tc>
          <w:tcPr>
            <w:tcW w:w="798" w:type="dxa"/>
            <w:tcBorders>
              <w:top w:val="single" w:sz="4" w:space="0" w:color="auto"/>
            </w:tcBorders>
            <w:shd w:val="clear" w:color="auto" w:fill="auto"/>
            <w:noWrap/>
            <w:vAlign w:val="bottom"/>
            <w:hideMark/>
          </w:tcPr>
          <w:p w14:paraId="68AFB681" w14:textId="77777777" w:rsidR="00584359" w:rsidRPr="0033187E" w:rsidRDefault="00011FFA" w:rsidP="00C75AA1">
            <w:pPr>
              <w:pStyle w:val="Tableheading0"/>
            </w:pPr>
            <w:r w:rsidRPr="0033187E">
              <w:t>VIC</w:t>
            </w:r>
          </w:p>
        </w:tc>
        <w:tc>
          <w:tcPr>
            <w:tcW w:w="797" w:type="dxa"/>
            <w:tcBorders>
              <w:top w:val="single" w:sz="4" w:space="0" w:color="auto"/>
            </w:tcBorders>
            <w:shd w:val="clear" w:color="auto" w:fill="auto"/>
            <w:noWrap/>
            <w:vAlign w:val="bottom"/>
            <w:hideMark/>
          </w:tcPr>
          <w:p w14:paraId="37F965A7" w14:textId="77777777" w:rsidR="00584359" w:rsidRPr="0033187E" w:rsidRDefault="00011FFA" w:rsidP="00C75AA1">
            <w:pPr>
              <w:pStyle w:val="Tableheading0"/>
            </w:pPr>
            <w:r w:rsidRPr="0033187E">
              <w:t>WA</w:t>
            </w:r>
          </w:p>
        </w:tc>
        <w:tc>
          <w:tcPr>
            <w:tcW w:w="798" w:type="dxa"/>
            <w:tcBorders>
              <w:top w:val="single" w:sz="4" w:space="0" w:color="auto"/>
            </w:tcBorders>
            <w:shd w:val="clear" w:color="auto" w:fill="auto"/>
            <w:noWrap/>
            <w:vAlign w:val="bottom"/>
            <w:hideMark/>
          </w:tcPr>
          <w:p w14:paraId="75BD9BFE" w14:textId="77777777" w:rsidR="00584359" w:rsidRPr="0033187E" w:rsidRDefault="00011FFA" w:rsidP="00C75AA1">
            <w:pPr>
              <w:pStyle w:val="Tableheading0"/>
            </w:pPr>
            <w:r w:rsidRPr="0033187E">
              <w:t>Total</w:t>
            </w:r>
          </w:p>
        </w:tc>
      </w:tr>
      <w:tr w:rsidR="00CE7AB8" w:rsidRPr="0033187E" w14:paraId="45DC7282" w14:textId="77777777" w:rsidTr="00C75AA1">
        <w:trPr>
          <w:trHeight w:val="219"/>
        </w:trPr>
        <w:tc>
          <w:tcPr>
            <w:tcW w:w="3124" w:type="dxa"/>
            <w:shd w:val="clear" w:color="auto" w:fill="auto"/>
            <w:noWrap/>
            <w:vAlign w:val="bottom"/>
            <w:hideMark/>
          </w:tcPr>
          <w:p w14:paraId="2498AECA" w14:textId="1DE9CCE0" w:rsidR="00584359" w:rsidRPr="0033187E" w:rsidRDefault="00011FFA" w:rsidP="00C75AA1">
            <w:pPr>
              <w:pStyle w:val="TableText"/>
            </w:pPr>
            <w:r w:rsidRPr="0033187E">
              <w:t>A</w:t>
            </w:r>
            <w:r w:rsidR="00D71CD4" w:rsidRPr="0033187E">
              <w:t>sian gypsy moth (AGM) i</w:t>
            </w:r>
            <w:r w:rsidRPr="0033187E">
              <w:t>nspection (non-Russian port)</w:t>
            </w:r>
          </w:p>
        </w:tc>
        <w:tc>
          <w:tcPr>
            <w:tcW w:w="797" w:type="dxa"/>
            <w:shd w:val="clear" w:color="auto" w:fill="auto"/>
            <w:noWrap/>
            <w:vAlign w:val="bottom"/>
            <w:hideMark/>
          </w:tcPr>
          <w:p w14:paraId="10763F45" w14:textId="77777777" w:rsidR="00584359" w:rsidRPr="0033187E" w:rsidRDefault="00011FFA" w:rsidP="00C75AA1">
            <w:pPr>
              <w:pStyle w:val="TableText"/>
              <w:jc w:val="right"/>
            </w:pPr>
            <w:r w:rsidRPr="0033187E">
              <w:t>102</w:t>
            </w:r>
          </w:p>
        </w:tc>
        <w:tc>
          <w:tcPr>
            <w:tcW w:w="797" w:type="dxa"/>
            <w:shd w:val="clear" w:color="auto" w:fill="auto"/>
            <w:noWrap/>
            <w:vAlign w:val="bottom"/>
            <w:hideMark/>
          </w:tcPr>
          <w:p w14:paraId="23660346" w14:textId="77777777" w:rsidR="00584359" w:rsidRPr="0033187E" w:rsidRDefault="00011FFA" w:rsidP="00C75AA1">
            <w:pPr>
              <w:pStyle w:val="TableText"/>
              <w:jc w:val="right"/>
            </w:pPr>
            <w:r w:rsidRPr="0033187E">
              <w:t>0</w:t>
            </w:r>
          </w:p>
        </w:tc>
        <w:tc>
          <w:tcPr>
            <w:tcW w:w="798" w:type="dxa"/>
            <w:shd w:val="clear" w:color="auto" w:fill="auto"/>
            <w:noWrap/>
            <w:vAlign w:val="bottom"/>
            <w:hideMark/>
          </w:tcPr>
          <w:p w14:paraId="1B9859AA" w14:textId="77777777" w:rsidR="00584359" w:rsidRPr="0033187E" w:rsidRDefault="00011FFA" w:rsidP="00C75AA1">
            <w:pPr>
              <w:pStyle w:val="TableText"/>
              <w:jc w:val="right"/>
            </w:pPr>
            <w:r w:rsidRPr="0033187E">
              <w:t>2</w:t>
            </w:r>
          </w:p>
        </w:tc>
        <w:tc>
          <w:tcPr>
            <w:tcW w:w="797" w:type="dxa"/>
            <w:shd w:val="clear" w:color="auto" w:fill="auto"/>
            <w:noWrap/>
            <w:vAlign w:val="bottom"/>
            <w:hideMark/>
          </w:tcPr>
          <w:p w14:paraId="3EB4A24E" w14:textId="77777777" w:rsidR="00584359" w:rsidRPr="0033187E" w:rsidRDefault="00011FFA" w:rsidP="00C75AA1">
            <w:pPr>
              <w:pStyle w:val="TableText"/>
              <w:jc w:val="right"/>
            </w:pPr>
            <w:r w:rsidRPr="0033187E">
              <w:t>0</w:t>
            </w:r>
          </w:p>
        </w:tc>
        <w:tc>
          <w:tcPr>
            <w:tcW w:w="797" w:type="dxa"/>
            <w:shd w:val="clear" w:color="auto" w:fill="auto"/>
            <w:noWrap/>
            <w:vAlign w:val="bottom"/>
            <w:hideMark/>
          </w:tcPr>
          <w:p w14:paraId="32C3521E" w14:textId="77777777" w:rsidR="00584359" w:rsidRPr="0033187E" w:rsidRDefault="00011FFA" w:rsidP="00C75AA1">
            <w:pPr>
              <w:pStyle w:val="TableText"/>
              <w:jc w:val="right"/>
            </w:pPr>
            <w:r w:rsidRPr="0033187E">
              <w:t>6</w:t>
            </w:r>
          </w:p>
        </w:tc>
        <w:tc>
          <w:tcPr>
            <w:tcW w:w="798" w:type="dxa"/>
            <w:shd w:val="clear" w:color="auto" w:fill="auto"/>
            <w:noWrap/>
            <w:vAlign w:val="bottom"/>
            <w:hideMark/>
          </w:tcPr>
          <w:p w14:paraId="0A322331" w14:textId="77777777" w:rsidR="00584359" w:rsidRPr="0033187E" w:rsidRDefault="00011FFA" w:rsidP="00C75AA1">
            <w:pPr>
              <w:pStyle w:val="TableText"/>
              <w:jc w:val="right"/>
            </w:pPr>
            <w:r w:rsidRPr="0033187E">
              <w:t>26</w:t>
            </w:r>
          </w:p>
        </w:tc>
        <w:tc>
          <w:tcPr>
            <w:tcW w:w="797" w:type="dxa"/>
            <w:shd w:val="clear" w:color="auto" w:fill="auto"/>
            <w:noWrap/>
            <w:vAlign w:val="bottom"/>
            <w:hideMark/>
          </w:tcPr>
          <w:p w14:paraId="407CBD8E" w14:textId="77777777" w:rsidR="00584359" w:rsidRPr="0033187E" w:rsidRDefault="00011FFA" w:rsidP="00C75AA1">
            <w:pPr>
              <w:pStyle w:val="TableText"/>
              <w:jc w:val="right"/>
            </w:pPr>
            <w:r w:rsidRPr="0033187E">
              <w:t>0</w:t>
            </w:r>
          </w:p>
        </w:tc>
        <w:tc>
          <w:tcPr>
            <w:tcW w:w="798" w:type="dxa"/>
            <w:shd w:val="clear" w:color="auto" w:fill="auto"/>
            <w:noWrap/>
            <w:vAlign w:val="bottom"/>
            <w:hideMark/>
          </w:tcPr>
          <w:p w14:paraId="0C80D79E" w14:textId="77777777" w:rsidR="00584359" w:rsidRPr="0033187E" w:rsidRDefault="00011FFA" w:rsidP="00C75AA1">
            <w:pPr>
              <w:pStyle w:val="Tableheading0"/>
              <w:jc w:val="right"/>
            </w:pPr>
            <w:r w:rsidRPr="0033187E">
              <w:t>136</w:t>
            </w:r>
          </w:p>
        </w:tc>
      </w:tr>
      <w:tr w:rsidR="00CE7AB8" w:rsidRPr="0033187E" w14:paraId="1A104702" w14:textId="77777777" w:rsidTr="00C75AA1">
        <w:trPr>
          <w:trHeight w:val="219"/>
        </w:trPr>
        <w:tc>
          <w:tcPr>
            <w:tcW w:w="3124" w:type="dxa"/>
            <w:shd w:val="clear" w:color="auto" w:fill="auto"/>
            <w:noWrap/>
            <w:vAlign w:val="bottom"/>
            <w:hideMark/>
          </w:tcPr>
          <w:p w14:paraId="3521C237" w14:textId="50D96029" w:rsidR="00584359" w:rsidRPr="0033187E" w:rsidRDefault="00011FFA" w:rsidP="00C75AA1">
            <w:pPr>
              <w:pStyle w:val="TableText"/>
            </w:pPr>
            <w:r w:rsidRPr="0033187E">
              <w:t xml:space="preserve">AGM </w:t>
            </w:r>
            <w:r w:rsidR="00D71CD4" w:rsidRPr="0033187E">
              <w:t>i</w:t>
            </w:r>
            <w:r w:rsidRPr="0033187E">
              <w:t>nspection (Russian port)</w:t>
            </w:r>
          </w:p>
        </w:tc>
        <w:tc>
          <w:tcPr>
            <w:tcW w:w="797" w:type="dxa"/>
            <w:shd w:val="clear" w:color="auto" w:fill="auto"/>
            <w:noWrap/>
            <w:vAlign w:val="bottom"/>
            <w:hideMark/>
          </w:tcPr>
          <w:p w14:paraId="6B247B6A" w14:textId="77777777" w:rsidR="00584359" w:rsidRPr="0033187E" w:rsidRDefault="00011FFA" w:rsidP="00C75AA1">
            <w:pPr>
              <w:pStyle w:val="TableText"/>
              <w:jc w:val="right"/>
            </w:pPr>
            <w:r w:rsidRPr="0033187E">
              <w:t>61</w:t>
            </w:r>
          </w:p>
        </w:tc>
        <w:tc>
          <w:tcPr>
            <w:tcW w:w="797" w:type="dxa"/>
            <w:shd w:val="clear" w:color="auto" w:fill="auto"/>
            <w:noWrap/>
            <w:vAlign w:val="bottom"/>
            <w:hideMark/>
          </w:tcPr>
          <w:p w14:paraId="719F7DA0" w14:textId="77777777" w:rsidR="00584359" w:rsidRPr="0033187E" w:rsidRDefault="00011FFA" w:rsidP="00C75AA1">
            <w:pPr>
              <w:pStyle w:val="TableText"/>
              <w:jc w:val="right"/>
            </w:pPr>
            <w:r w:rsidRPr="0033187E">
              <w:t>0</w:t>
            </w:r>
          </w:p>
        </w:tc>
        <w:tc>
          <w:tcPr>
            <w:tcW w:w="798" w:type="dxa"/>
            <w:shd w:val="clear" w:color="auto" w:fill="auto"/>
            <w:noWrap/>
            <w:vAlign w:val="bottom"/>
            <w:hideMark/>
          </w:tcPr>
          <w:p w14:paraId="0EA36787" w14:textId="77777777" w:rsidR="00584359" w:rsidRPr="0033187E" w:rsidRDefault="00011FFA" w:rsidP="00C75AA1">
            <w:pPr>
              <w:pStyle w:val="TableText"/>
              <w:jc w:val="right"/>
            </w:pPr>
            <w:r w:rsidRPr="0033187E">
              <w:t>0</w:t>
            </w:r>
          </w:p>
        </w:tc>
        <w:tc>
          <w:tcPr>
            <w:tcW w:w="797" w:type="dxa"/>
            <w:shd w:val="clear" w:color="auto" w:fill="auto"/>
            <w:noWrap/>
            <w:vAlign w:val="bottom"/>
            <w:hideMark/>
          </w:tcPr>
          <w:p w14:paraId="2DC75806" w14:textId="77777777" w:rsidR="00584359" w:rsidRPr="0033187E" w:rsidRDefault="00011FFA" w:rsidP="00C75AA1">
            <w:pPr>
              <w:pStyle w:val="TableText"/>
              <w:jc w:val="right"/>
            </w:pPr>
            <w:r w:rsidRPr="0033187E">
              <w:t>0</w:t>
            </w:r>
          </w:p>
        </w:tc>
        <w:tc>
          <w:tcPr>
            <w:tcW w:w="797" w:type="dxa"/>
            <w:shd w:val="clear" w:color="auto" w:fill="auto"/>
            <w:noWrap/>
            <w:vAlign w:val="bottom"/>
            <w:hideMark/>
          </w:tcPr>
          <w:p w14:paraId="53889793" w14:textId="77777777" w:rsidR="00584359" w:rsidRPr="0033187E" w:rsidRDefault="00011FFA" w:rsidP="00C75AA1">
            <w:pPr>
              <w:pStyle w:val="TableText"/>
              <w:jc w:val="right"/>
            </w:pPr>
            <w:r w:rsidRPr="0033187E">
              <w:t>1</w:t>
            </w:r>
          </w:p>
        </w:tc>
        <w:tc>
          <w:tcPr>
            <w:tcW w:w="798" w:type="dxa"/>
            <w:shd w:val="clear" w:color="auto" w:fill="auto"/>
            <w:noWrap/>
            <w:vAlign w:val="bottom"/>
            <w:hideMark/>
          </w:tcPr>
          <w:p w14:paraId="3A2BC17D" w14:textId="77777777" w:rsidR="00584359" w:rsidRPr="0033187E" w:rsidRDefault="00011FFA" w:rsidP="00C75AA1">
            <w:pPr>
              <w:pStyle w:val="TableText"/>
              <w:jc w:val="right"/>
            </w:pPr>
            <w:r w:rsidRPr="0033187E">
              <w:t>15</w:t>
            </w:r>
          </w:p>
        </w:tc>
        <w:tc>
          <w:tcPr>
            <w:tcW w:w="797" w:type="dxa"/>
            <w:shd w:val="clear" w:color="auto" w:fill="auto"/>
            <w:noWrap/>
            <w:vAlign w:val="bottom"/>
            <w:hideMark/>
          </w:tcPr>
          <w:p w14:paraId="3BAA9F25" w14:textId="77777777" w:rsidR="00584359" w:rsidRPr="0033187E" w:rsidRDefault="00011FFA" w:rsidP="00C75AA1">
            <w:pPr>
              <w:pStyle w:val="TableText"/>
              <w:jc w:val="right"/>
            </w:pPr>
            <w:r w:rsidRPr="0033187E">
              <w:t>0</w:t>
            </w:r>
          </w:p>
        </w:tc>
        <w:tc>
          <w:tcPr>
            <w:tcW w:w="798" w:type="dxa"/>
            <w:shd w:val="clear" w:color="auto" w:fill="auto"/>
            <w:noWrap/>
            <w:vAlign w:val="bottom"/>
            <w:hideMark/>
          </w:tcPr>
          <w:p w14:paraId="1BA813E7" w14:textId="77777777" w:rsidR="00584359" w:rsidRPr="0033187E" w:rsidRDefault="00011FFA" w:rsidP="00C75AA1">
            <w:pPr>
              <w:pStyle w:val="Tableheading0"/>
              <w:jc w:val="right"/>
            </w:pPr>
            <w:r w:rsidRPr="0033187E">
              <w:t>77</w:t>
            </w:r>
          </w:p>
        </w:tc>
      </w:tr>
      <w:tr w:rsidR="00CE7AB8" w:rsidRPr="0033187E" w14:paraId="6C2D8159" w14:textId="77777777" w:rsidTr="00C75AA1">
        <w:trPr>
          <w:trHeight w:val="219"/>
        </w:trPr>
        <w:tc>
          <w:tcPr>
            <w:tcW w:w="3124" w:type="dxa"/>
            <w:shd w:val="clear" w:color="auto" w:fill="auto"/>
            <w:noWrap/>
            <w:vAlign w:val="bottom"/>
            <w:hideMark/>
          </w:tcPr>
          <w:p w14:paraId="7D80D324" w14:textId="75DA0D5C" w:rsidR="00584359" w:rsidRPr="0033187E" w:rsidRDefault="00011FFA" w:rsidP="00C75AA1">
            <w:pPr>
              <w:pStyle w:val="TableText"/>
            </w:pPr>
            <w:r w:rsidRPr="0033187E">
              <w:t xml:space="preserve">Assistance </w:t>
            </w:r>
            <w:r w:rsidR="00237229" w:rsidRPr="0033187E">
              <w:t>d</w:t>
            </w:r>
            <w:r w:rsidRPr="0033187E">
              <w:t>og</w:t>
            </w:r>
          </w:p>
        </w:tc>
        <w:tc>
          <w:tcPr>
            <w:tcW w:w="797" w:type="dxa"/>
            <w:shd w:val="clear" w:color="auto" w:fill="auto"/>
            <w:noWrap/>
            <w:vAlign w:val="bottom"/>
            <w:hideMark/>
          </w:tcPr>
          <w:p w14:paraId="52310DDA" w14:textId="77777777" w:rsidR="00584359" w:rsidRPr="0033187E" w:rsidRDefault="00011FFA" w:rsidP="00C75AA1">
            <w:pPr>
              <w:pStyle w:val="TableText"/>
              <w:jc w:val="right"/>
            </w:pPr>
            <w:r w:rsidRPr="0033187E">
              <w:t>2</w:t>
            </w:r>
          </w:p>
        </w:tc>
        <w:tc>
          <w:tcPr>
            <w:tcW w:w="797" w:type="dxa"/>
            <w:shd w:val="clear" w:color="auto" w:fill="auto"/>
            <w:noWrap/>
            <w:vAlign w:val="bottom"/>
            <w:hideMark/>
          </w:tcPr>
          <w:p w14:paraId="3EED551D" w14:textId="77777777" w:rsidR="00584359" w:rsidRPr="0033187E" w:rsidRDefault="00011FFA" w:rsidP="00C75AA1">
            <w:pPr>
              <w:pStyle w:val="TableText"/>
              <w:jc w:val="right"/>
            </w:pPr>
            <w:r w:rsidRPr="0033187E">
              <w:t>0</w:t>
            </w:r>
          </w:p>
        </w:tc>
        <w:tc>
          <w:tcPr>
            <w:tcW w:w="798" w:type="dxa"/>
            <w:shd w:val="clear" w:color="auto" w:fill="auto"/>
            <w:noWrap/>
            <w:vAlign w:val="bottom"/>
            <w:hideMark/>
          </w:tcPr>
          <w:p w14:paraId="31E7091C" w14:textId="77777777" w:rsidR="00584359" w:rsidRPr="0033187E" w:rsidRDefault="00011FFA" w:rsidP="00C75AA1">
            <w:pPr>
              <w:pStyle w:val="TableText"/>
              <w:jc w:val="right"/>
            </w:pPr>
            <w:r w:rsidRPr="0033187E">
              <w:t>2</w:t>
            </w:r>
          </w:p>
        </w:tc>
        <w:tc>
          <w:tcPr>
            <w:tcW w:w="797" w:type="dxa"/>
            <w:shd w:val="clear" w:color="auto" w:fill="auto"/>
            <w:noWrap/>
            <w:vAlign w:val="bottom"/>
            <w:hideMark/>
          </w:tcPr>
          <w:p w14:paraId="07554D45" w14:textId="77777777" w:rsidR="00584359" w:rsidRPr="0033187E" w:rsidRDefault="00011FFA" w:rsidP="00C75AA1">
            <w:pPr>
              <w:pStyle w:val="TableText"/>
              <w:jc w:val="right"/>
            </w:pPr>
            <w:r w:rsidRPr="0033187E">
              <w:t>0</w:t>
            </w:r>
          </w:p>
        </w:tc>
        <w:tc>
          <w:tcPr>
            <w:tcW w:w="797" w:type="dxa"/>
            <w:shd w:val="clear" w:color="auto" w:fill="auto"/>
            <w:noWrap/>
            <w:vAlign w:val="bottom"/>
            <w:hideMark/>
          </w:tcPr>
          <w:p w14:paraId="6E81F83A" w14:textId="77777777" w:rsidR="00584359" w:rsidRPr="0033187E" w:rsidRDefault="00011FFA" w:rsidP="00C75AA1">
            <w:pPr>
              <w:pStyle w:val="TableText"/>
              <w:jc w:val="right"/>
            </w:pPr>
            <w:r w:rsidRPr="0033187E">
              <w:t>0</w:t>
            </w:r>
          </w:p>
        </w:tc>
        <w:tc>
          <w:tcPr>
            <w:tcW w:w="798" w:type="dxa"/>
            <w:shd w:val="clear" w:color="auto" w:fill="auto"/>
            <w:noWrap/>
            <w:vAlign w:val="bottom"/>
            <w:hideMark/>
          </w:tcPr>
          <w:p w14:paraId="0B1CB0B3" w14:textId="77777777" w:rsidR="00584359" w:rsidRPr="0033187E" w:rsidRDefault="00011FFA" w:rsidP="00C75AA1">
            <w:pPr>
              <w:pStyle w:val="TableText"/>
              <w:jc w:val="right"/>
            </w:pPr>
            <w:r w:rsidRPr="0033187E">
              <w:t>2</w:t>
            </w:r>
          </w:p>
        </w:tc>
        <w:tc>
          <w:tcPr>
            <w:tcW w:w="797" w:type="dxa"/>
            <w:shd w:val="clear" w:color="auto" w:fill="auto"/>
            <w:noWrap/>
            <w:vAlign w:val="bottom"/>
            <w:hideMark/>
          </w:tcPr>
          <w:p w14:paraId="66B37E98" w14:textId="77777777" w:rsidR="00584359" w:rsidRPr="0033187E" w:rsidRDefault="00011FFA" w:rsidP="00C75AA1">
            <w:pPr>
              <w:pStyle w:val="TableText"/>
              <w:jc w:val="right"/>
            </w:pPr>
            <w:r w:rsidRPr="0033187E">
              <w:t>0</w:t>
            </w:r>
          </w:p>
        </w:tc>
        <w:tc>
          <w:tcPr>
            <w:tcW w:w="798" w:type="dxa"/>
            <w:shd w:val="clear" w:color="auto" w:fill="auto"/>
            <w:noWrap/>
            <w:vAlign w:val="bottom"/>
            <w:hideMark/>
          </w:tcPr>
          <w:p w14:paraId="0F0C7692" w14:textId="77777777" w:rsidR="00584359" w:rsidRPr="0033187E" w:rsidRDefault="00011FFA" w:rsidP="00C75AA1">
            <w:pPr>
              <w:pStyle w:val="Tableheading0"/>
              <w:jc w:val="right"/>
            </w:pPr>
            <w:r w:rsidRPr="0033187E">
              <w:t>6</w:t>
            </w:r>
          </w:p>
        </w:tc>
      </w:tr>
      <w:tr w:rsidR="00CE7AB8" w:rsidRPr="0033187E" w14:paraId="0B116632" w14:textId="77777777" w:rsidTr="00C75AA1">
        <w:trPr>
          <w:trHeight w:val="219"/>
        </w:trPr>
        <w:tc>
          <w:tcPr>
            <w:tcW w:w="3124" w:type="dxa"/>
            <w:shd w:val="clear" w:color="auto" w:fill="auto"/>
            <w:noWrap/>
            <w:vAlign w:val="bottom"/>
            <w:hideMark/>
          </w:tcPr>
          <w:p w14:paraId="28C82A05" w14:textId="22EAD83D" w:rsidR="00584359" w:rsidRPr="0033187E" w:rsidRDefault="00011FFA" w:rsidP="00C75AA1">
            <w:pPr>
              <w:pStyle w:val="TableText"/>
            </w:pPr>
            <w:r w:rsidRPr="0033187E">
              <w:t xml:space="preserve">Ballast </w:t>
            </w:r>
            <w:r w:rsidR="00237229" w:rsidRPr="0033187E">
              <w:t>w</w:t>
            </w:r>
            <w:r w:rsidRPr="0033187E">
              <w:t xml:space="preserve">ater </w:t>
            </w:r>
            <w:r w:rsidR="00237229" w:rsidRPr="0033187E">
              <w:t>i</w:t>
            </w:r>
            <w:r w:rsidRPr="0033187E">
              <w:t>nspection</w:t>
            </w:r>
          </w:p>
        </w:tc>
        <w:tc>
          <w:tcPr>
            <w:tcW w:w="797" w:type="dxa"/>
            <w:shd w:val="clear" w:color="auto" w:fill="auto"/>
            <w:noWrap/>
            <w:vAlign w:val="bottom"/>
            <w:hideMark/>
          </w:tcPr>
          <w:p w14:paraId="2200D0DE" w14:textId="77777777" w:rsidR="00584359" w:rsidRPr="0033187E" w:rsidRDefault="00011FFA" w:rsidP="00C75AA1">
            <w:pPr>
              <w:pStyle w:val="TableText"/>
              <w:jc w:val="right"/>
            </w:pPr>
            <w:r w:rsidRPr="0033187E">
              <w:t>56</w:t>
            </w:r>
          </w:p>
        </w:tc>
        <w:tc>
          <w:tcPr>
            <w:tcW w:w="797" w:type="dxa"/>
            <w:shd w:val="clear" w:color="auto" w:fill="auto"/>
            <w:noWrap/>
            <w:vAlign w:val="bottom"/>
            <w:hideMark/>
          </w:tcPr>
          <w:p w14:paraId="1459A054" w14:textId="77777777" w:rsidR="00584359" w:rsidRPr="0033187E" w:rsidRDefault="00011FFA" w:rsidP="00C75AA1">
            <w:pPr>
              <w:pStyle w:val="TableText"/>
              <w:jc w:val="right"/>
            </w:pPr>
            <w:r w:rsidRPr="0033187E">
              <w:t>4</w:t>
            </w:r>
          </w:p>
        </w:tc>
        <w:tc>
          <w:tcPr>
            <w:tcW w:w="798" w:type="dxa"/>
            <w:shd w:val="clear" w:color="auto" w:fill="auto"/>
            <w:noWrap/>
            <w:vAlign w:val="bottom"/>
            <w:hideMark/>
          </w:tcPr>
          <w:p w14:paraId="4D687B86" w14:textId="77777777" w:rsidR="00584359" w:rsidRPr="0033187E" w:rsidRDefault="00011FFA" w:rsidP="00C75AA1">
            <w:pPr>
              <w:pStyle w:val="TableText"/>
              <w:jc w:val="right"/>
            </w:pPr>
            <w:r w:rsidRPr="0033187E">
              <w:t>26</w:t>
            </w:r>
          </w:p>
        </w:tc>
        <w:tc>
          <w:tcPr>
            <w:tcW w:w="797" w:type="dxa"/>
            <w:shd w:val="clear" w:color="auto" w:fill="auto"/>
            <w:noWrap/>
            <w:vAlign w:val="bottom"/>
            <w:hideMark/>
          </w:tcPr>
          <w:p w14:paraId="3C57A8AF" w14:textId="77777777" w:rsidR="00584359" w:rsidRPr="0033187E" w:rsidRDefault="00011FFA" w:rsidP="00C75AA1">
            <w:pPr>
              <w:pStyle w:val="TableText"/>
              <w:jc w:val="right"/>
            </w:pPr>
            <w:r w:rsidRPr="0033187E">
              <w:t>2</w:t>
            </w:r>
          </w:p>
        </w:tc>
        <w:tc>
          <w:tcPr>
            <w:tcW w:w="797" w:type="dxa"/>
            <w:shd w:val="clear" w:color="auto" w:fill="auto"/>
            <w:noWrap/>
            <w:vAlign w:val="bottom"/>
            <w:hideMark/>
          </w:tcPr>
          <w:p w14:paraId="09EF15B9" w14:textId="77777777" w:rsidR="00584359" w:rsidRPr="0033187E" w:rsidRDefault="00011FFA" w:rsidP="00C75AA1">
            <w:pPr>
              <w:pStyle w:val="TableText"/>
              <w:jc w:val="right"/>
            </w:pPr>
            <w:r w:rsidRPr="0033187E">
              <w:t>4</w:t>
            </w:r>
          </w:p>
        </w:tc>
        <w:tc>
          <w:tcPr>
            <w:tcW w:w="798" w:type="dxa"/>
            <w:shd w:val="clear" w:color="auto" w:fill="auto"/>
            <w:noWrap/>
            <w:vAlign w:val="bottom"/>
            <w:hideMark/>
          </w:tcPr>
          <w:p w14:paraId="34210D02" w14:textId="77777777" w:rsidR="00584359" w:rsidRPr="0033187E" w:rsidRDefault="00011FFA" w:rsidP="00C75AA1">
            <w:pPr>
              <w:pStyle w:val="TableText"/>
              <w:jc w:val="right"/>
            </w:pPr>
            <w:r w:rsidRPr="0033187E">
              <w:t>22</w:t>
            </w:r>
          </w:p>
        </w:tc>
        <w:tc>
          <w:tcPr>
            <w:tcW w:w="797" w:type="dxa"/>
            <w:shd w:val="clear" w:color="auto" w:fill="auto"/>
            <w:noWrap/>
            <w:vAlign w:val="bottom"/>
            <w:hideMark/>
          </w:tcPr>
          <w:p w14:paraId="72FCE568" w14:textId="77777777" w:rsidR="00584359" w:rsidRPr="0033187E" w:rsidRDefault="00011FFA" w:rsidP="00C75AA1">
            <w:pPr>
              <w:pStyle w:val="TableText"/>
              <w:jc w:val="right"/>
            </w:pPr>
            <w:r w:rsidRPr="0033187E">
              <w:t>30</w:t>
            </w:r>
          </w:p>
        </w:tc>
        <w:tc>
          <w:tcPr>
            <w:tcW w:w="798" w:type="dxa"/>
            <w:shd w:val="clear" w:color="auto" w:fill="auto"/>
            <w:noWrap/>
            <w:vAlign w:val="bottom"/>
            <w:hideMark/>
          </w:tcPr>
          <w:p w14:paraId="6AF9C542" w14:textId="77777777" w:rsidR="00584359" w:rsidRPr="0033187E" w:rsidRDefault="00011FFA" w:rsidP="00C75AA1">
            <w:pPr>
              <w:pStyle w:val="Tableheading0"/>
              <w:jc w:val="right"/>
            </w:pPr>
            <w:r w:rsidRPr="0033187E">
              <w:t>144</w:t>
            </w:r>
          </w:p>
        </w:tc>
      </w:tr>
      <w:tr w:rsidR="00CE7AB8" w:rsidRPr="0033187E" w14:paraId="721547F3" w14:textId="77777777" w:rsidTr="00C75AA1">
        <w:trPr>
          <w:trHeight w:val="219"/>
        </w:trPr>
        <w:tc>
          <w:tcPr>
            <w:tcW w:w="3124" w:type="dxa"/>
            <w:shd w:val="clear" w:color="auto" w:fill="auto"/>
            <w:noWrap/>
            <w:vAlign w:val="bottom"/>
            <w:hideMark/>
          </w:tcPr>
          <w:p w14:paraId="358A5153" w14:textId="2649B5D3" w:rsidR="00584359" w:rsidRPr="0033187E" w:rsidRDefault="00237229" w:rsidP="00C75AA1">
            <w:pPr>
              <w:pStyle w:val="TableText"/>
            </w:pPr>
            <w:r w:rsidRPr="0033187E">
              <w:t>Brown marmorated stink bug i</w:t>
            </w:r>
            <w:r w:rsidR="00011FFA" w:rsidRPr="0033187E">
              <w:t>nspection</w:t>
            </w:r>
          </w:p>
        </w:tc>
        <w:tc>
          <w:tcPr>
            <w:tcW w:w="797" w:type="dxa"/>
            <w:shd w:val="clear" w:color="auto" w:fill="auto"/>
            <w:noWrap/>
            <w:vAlign w:val="bottom"/>
            <w:hideMark/>
          </w:tcPr>
          <w:p w14:paraId="165EA9BB" w14:textId="77777777" w:rsidR="00584359" w:rsidRPr="0033187E" w:rsidRDefault="00011FFA" w:rsidP="00C75AA1">
            <w:pPr>
              <w:pStyle w:val="TableText"/>
              <w:jc w:val="right"/>
            </w:pPr>
            <w:r w:rsidRPr="0033187E">
              <w:t>4</w:t>
            </w:r>
          </w:p>
        </w:tc>
        <w:tc>
          <w:tcPr>
            <w:tcW w:w="797" w:type="dxa"/>
            <w:shd w:val="clear" w:color="auto" w:fill="auto"/>
            <w:noWrap/>
            <w:vAlign w:val="bottom"/>
            <w:hideMark/>
          </w:tcPr>
          <w:p w14:paraId="48A236D6" w14:textId="77777777" w:rsidR="00584359" w:rsidRPr="0033187E" w:rsidRDefault="00011FFA" w:rsidP="00C75AA1">
            <w:pPr>
              <w:pStyle w:val="TableText"/>
              <w:jc w:val="right"/>
            </w:pPr>
            <w:r w:rsidRPr="0033187E">
              <w:t>3</w:t>
            </w:r>
          </w:p>
        </w:tc>
        <w:tc>
          <w:tcPr>
            <w:tcW w:w="798" w:type="dxa"/>
            <w:shd w:val="clear" w:color="auto" w:fill="auto"/>
            <w:noWrap/>
            <w:vAlign w:val="bottom"/>
            <w:hideMark/>
          </w:tcPr>
          <w:p w14:paraId="121E89A9" w14:textId="77777777" w:rsidR="00584359" w:rsidRPr="0033187E" w:rsidRDefault="00011FFA" w:rsidP="00C75AA1">
            <w:pPr>
              <w:pStyle w:val="TableText"/>
              <w:jc w:val="right"/>
            </w:pPr>
            <w:r w:rsidRPr="0033187E">
              <w:t>121</w:t>
            </w:r>
          </w:p>
        </w:tc>
        <w:tc>
          <w:tcPr>
            <w:tcW w:w="797" w:type="dxa"/>
            <w:shd w:val="clear" w:color="auto" w:fill="auto"/>
            <w:noWrap/>
            <w:vAlign w:val="bottom"/>
            <w:hideMark/>
          </w:tcPr>
          <w:p w14:paraId="3893CAAC" w14:textId="77777777" w:rsidR="00584359" w:rsidRPr="0033187E" w:rsidRDefault="00011FFA" w:rsidP="00C75AA1">
            <w:pPr>
              <w:pStyle w:val="TableText"/>
              <w:jc w:val="right"/>
            </w:pPr>
            <w:r w:rsidRPr="0033187E">
              <w:t>0</w:t>
            </w:r>
          </w:p>
        </w:tc>
        <w:tc>
          <w:tcPr>
            <w:tcW w:w="797" w:type="dxa"/>
            <w:shd w:val="clear" w:color="auto" w:fill="auto"/>
            <w:noWrap/>
            <w:vAlign w:val="bottom"/>
            <w:hideMark/>
          </w:tcPr>
          <w:p w14:paraId="18D2FDC1" w14:textId="77777777" w:rsidR="00584359" w:rsidRPr="0033187E" w:rsidRDefault="00011FFA" w:rsidP="00C75AA1">
            <w:pPr>
              <w:pStyle w:val="TableText"/>
              <w:jc w:val="right"/>
            </w:pPr>
            <w:r w:rsidRPr="0033187E">
              <w:t>0</w:t>
            </w:r>
          </w:p>
        </w:tc>
        <w:tc>
          <w:tcPr>
            <w:tcW w:w="798" w:type="dxa"/>
            <w:shd w:val="clear" w:color="auto" w:fill="auto"/>
            <w:noWrap/>
            <w:vAlign w:val="bottom"/>
            <w:hideMark/>
          </w:tcPr>
          <w:p w14:paraId="715DA3B6" w14:textId="77777777" w:rsidR="00584359" w:rsidRPr="0033187E" w:rsidRDefault="00011FFA" w:rsidP="00C75AA1">
            <w:pPr>
              <w:pStyle w:val="TableText"/>
              <w:jc w:val="right"/>
            </w:pPr>
            <w:r w:rsidRPr="0033187E">
              <w:t>21</w:t>
            </w:r>
          </w:p>
        </w:tc>
        <w:tc>
          <w:tcPr>
            <w:tcW w:w="797" w:type="dxa"/>
            <w:shd w:val="clear" w:color="auto" w:fill="auto"/>
            <w:noWrap/>
            <w:vAlign w:val="bottom"/>
            <w:hideMark/>
          </w:tcPr>
          <w:p w14:paraId="305E6BB6" w14:textId="77777777" w:rsidR="00584359" w:rsidRPr="0033187E" w:rsidRDefault="00011FFA" w:rsidP="00C75AA1">
            <w:pPr>
              <w:pStyle w:val="TableText"/>
              <w:jc w:val="right"/>
            </w:pPr>
            <w:r w:rsidRPr="0033187E">
              <w:t>70</w:t>
            </w:r>
          </w:p>
        </w:tc>
        <w:tc>
          <w:tcPr>
            <w:tcW w:w="798" w:type="dxa"/>
            <w:shd w:val="clear" w:color="auto" w:fill="auto"/>
            <w:noWrap/>
            <w:vAlign w:val="bottom"/>
            <w:hideMark/>
          </w:tcPr>
          <w:p w14:paraId="315702DB" w14:textId="77777777" w:rsidR="00584359" w:rsidRPr="0033187E" w:rsidRDefault="00011FFA" w:rsidP="00C75AA1">
            <w:pPr>
              <w:pStyle w:val="Tableheading0"/>
              <w:jc w:val="right"/>
            </w:pPr>
            <w:r w:rsidRPr="0033187E">
              <w:t>219</w:t>
            </w:r>
          </w:p>
        </w:tc>
      </w:tr>
      <w:tr w:rsidR="00CE7AB8" w:rsidRPr="0033187E" w14:paraId="7FC2F60E" w14:textId="77777777" w:rsidTr="00C75AA1">
        <w:trPr>
          <w:trHeight w:val="219"/>
        </w:trPr>
        <w:tc>
          <w:tcPr>
            <w:tcW w:w="3124" w:type="dxa"/>
            <w:shd w:val="clear" w:color="auto" w:fill="auto"/>
            <w:noWrap/>
            <w:vAlign w:val="bottom"/>
            <w:hideMark/>
          </w:tcPr>
          <w:p w14:paraId="35761E8D" w14:textId="48035886" w:rsidR="00584359" w:rsidRPr="0033187E" w:rsidRDefault="00D71CD4" w:rsidP="00C75AA1">
            <w:pPr>
              <w:pStyle w:val="TableText"/>
            </w:pPr>
            <w:r w:rsidRPr="0033187E">
              <w:t>Burnt pine longicorn</w:t>
            </w:r>
            <w:r w:rsidR="00011FFA" w:rsidRPr="0033187E">
              <w:t xml:space="preserve"> </w:t>
            </w:r>
            <w:r w:rsidR="00237229" w:rsidRPr="0033187E">
              <w:t>i</w:t>
            </w:r>
            <w:r w:rsidR="00011FFA" w:rsidRPr="0033187E">
              <w:t>nspection</w:t>
            </w:r>
          </w:p>
        </w:tc>
        <w:tc>
          <w:tcPr>
            <w:tcW w:w="797" w:type="dxa"/>
            <w:shd w:val="clear" w:color="auto" w:fill="auto"/>
            <w:noWrap/>
            <w:vAlign w:val="bottom"/>
            <w:hideMark/>
          </w:tcPr>
          <w:p w14:paraId="0F7EE902" w14:textId="77777777" w:rsidR="00584359" w:rsidRPr="0033187E" w:rsidRDefault="00011FFA" w:rsidP="00C75AA1">
            <w:pPr>
              <w:pStyle w:val="TableText"/>
              <w:jc w:val="right"/>
            </w:pPr>
            <w:r w:rsidRPr="0033187E">
              <w:t>120</w:t>
            </w:r>
          </w:p>
        </w:tc>
        <w:tc>
          <w:tcPr>
            <w:tcW w:w="797" w:type="dxa"/>
            <w:shd w:val="clear" w:color="auto" w:fill="auto"/>
            <w:noWrap/>
            <w:vAlign w:val="bottom"/>
            <w:hideMark/>
          </w:tcPr>
          <w:p w14:paraId="12BDA6C7" w14:textId="77777777" w:rsidR="00584359" w:rsidRPr="0033187E" w:rsidRDefault="00011FFA" w:rsidP="00C75AA1">
            <w:pPr>
              <w:pStyle w:val="TableText"/>
              <w:jc w:val="right"/>
            </w:pPr>
            <w:r w:rsidRPr="0033187E">
              <w:t>0</w:t>
            </w:r>
          </w:p>
        </w:tc>
        <w:tc>
          <w:tcPr>
            <w:tcW w:w="798" w:type="dxa"/>
            <w:shd w:val="clear" w:color="auto" w:fill="auto"/>
            <w:noWrap/>
            <w:vAlign w:val="bottom"/>
            <w:hideMark/>
          </w:tcPr>
          <w:p w14:paraId="10B3EADA" w14:textId="77777777" w:rsidR="00584359" w:rsidRPr="0033187E" w:rsidRDefault="00011FFA" w:rsidP="00C75AA1">
            <w:pPr>
              <w:pStyle w:val="TableText"/>
              <w:jc w:val="right"/>
            </w:pPr>
            <w:r w:rsidRPr="0033187E">
              <w:t>83</w:t>
            </w:r>
          </w:p>
        </w:tc>
        <w:tc>
          <w:tcPr>
            <w:tcW w:w="797" w:type="dxa"/>
            <w:shd w:val="clear" w:color="auto" w:fill="auto"/>
            <w:noWrap/>
            <w:vAlign w:val="bottom"/>
            <w:hideMark/>
          </w:tcPr>
          <w:p w14:paraId="61455667" w14:textId="77777777" w:rsidR="00584359" w:rsidRPr="0033187E" w:rsidRDefault="00011FFA" w:rsidP="00C75AA1">
            <w:pPr>
              <w:pStyle w:val="TableText"/>
              <w:jc w:val="right"/>
            </w:pPr>
            <w:r w:rsidRPr="0033187E">
              <w:t>6</w:t>
            </w:r>
          </w:p>
        </w:tc>
        <w:tc>
          <w:tcPr>
            <w:tcW w:w="797" w:type="dxa"/>
            <w:shd w:val="clear" w:color="auto" w:fill="auto"/>
            <w:noWrap/>
            <w:vAlign w:val="bottom"/>
            <w:hideMark/>
          </w:tcPr>
          <w:p w14:paraId="3C10A9E0" w14:textId="77777777" w:rsidR="00584359" w:rsidRPr="0033187E" w:rsidRDefault="00011FFA" w:rsidP="00C75AA1">
            <w:pPr>
              <w:pStyle w:val="TableText"/>
              <w:jc w:val="right"/>
            </w:pPr>
            <w:r w:rsidRPr="0033187E">
              <w:t>15</w:t>
            </w:r>
          </w:p>
        </w:tc>
        <w:tc>
          <w:tcPr>
            <w:tcW w:w="798" w:type="dxa"/>
            <w:shd w:val="clear" w:color="auto" w:fill="auto"/>
            <w:noWrap/>
            <w:vAlign w:val="bottom"/>
            <w:hideMark/>
          </w:tcPr>
          <w:p w14:paraId="6651C4E6" w14:textId="77777777" w:rsidR="00584359" w:rsidRPr="0033187E" w:rsidRDefault="00011FFA" w:rsidP="00C75AA1">
            <w:pPr>
              <w:pStyle w:val="TableText"/>
              <w:jc w:val="right"/>
            </w:pPr>
            <w:r w:rsidRPr="0033187E">
              <w:t>39</w:t>
            </w:r>
          </w:p>
        </w:tc>
        <w:tc>
          <w:tcPr>
            <w:tcW w:w="797" w:type="dxa"/>
            <w:shd w:val="clear" w:color="auto" w:fill="auto"/>
            <w:noWrap/>
            <w:vAlign w:val="bottom"/>
            <w:hideMark/>
          </w:tcPr>
          <w:p w14:paraId="69FB932E" w14:textId="77777777" w:rsidR="00584359" w:rsidRPr="0033187E" w:rsidRDefault="00011FFA" w:rsidP="00C75AA1">
            <w:pPr>
              <w:pStyle w:val="TableText"/>
              <w:jc w:val="right"/>
            </w:pPr>
            <w:r w:rsidRPr="0033187E">
              <w:t>8</w:t>
            </w:r>
          </w:p>
        </w:tc>
        <w:tc>
          <w:tcPr>
            <w:tcW w:w="798" w:type="dxa"/>
            <w:shd w:val="clear" w:color="auto" w:fill="auto"/>
            <w:noWrap/>
            <w:vAlign w:val="bottom"/>
            <w:hideMark/>
          </w:tcPr>
          <w:p w14:paraId="734A2D91" w14:textId="77777777" w:rsidR="00584359" w:rsidRPr="0033187E" w:rsidRDefault="00011FFA" w:rsidP="00C75AA1">
            <w:pPr>
              <w:pStyle w:val="Tableheading0"/>
              <w:jc w:val="right"/>
            </w:pPr>
            <w:r w:rsidRPr="0033187E">
              <w:t>271</w:t>
            </w:r>
          </w:p>
        </w:tc>
      </w:tr>
      <w:tr w:rsidR="00CE7AB8" w:rsidRPr="0033187E" w14:paraId="6D0C06EF" w14:textId="77777777" w:rsidTr="00C75AA1">
        <w:trPr>
          <w:trHeight w:val="219"/>
        </w:trPr>
        <w:tc>
          <w:tcPr>
            <w:tcW w:w="3124" w:type="dxa"/>
            <w:shd w:val="clear" w:color="auto" w:fill="auto"/>
            <w:noWrap/>
            <w:vAlign w:val="bottom"/>
            <w:hideMark/>
          </w:tcPr>
          <w:p w14:paraId="756663F4" w14:textId="17BD1DC9" w:rsidR="00584359" w:rsidRPr="0033187E" w:rsidRDefault="00011FFA" w:rsidP="00C75AA1">
            <w:pPr>
              <w:pStyle w:val="TableText"/>
            </w:pPr>
            <w:r w:rsidRPr="0033187E">
              <w:t xml:space="preserve">Coastal </w:t>
            </w:r>
            <w:r w:rsidR="00237229" w:rsidRPr="0033187E">
              <w:t>s</w:t>
            </w:r>
            <w:r w:rsidRPr="0033187E">
              <w:t>trip</w:t>
            </w:r>
          </w:p>
        </w:tc>
        <w:tc>
          <w:tcPr>
            <w:tcW w:w="797" w:type="dxa"/>
            <w:shd w:val="clear" w:color="auto" w:fill="auto"/>
            <w:noWrap/>
            <w:vAlign w:val="bottom"/>
            <w:hideMark/>
          </w:tcPr>
          <w:p w14:paraId="741584FE" w14:textId="77777777" w:rsidR="00584359" w:rsidRPr="0033187E" w:rsidRDefault="00011FFA" w:rsidP="00C75AA1">
            <w:pPr>
              <w:pStyle w:val="TableText"/>
              <w:jc w:val="right"/>
            </w:pPr>
            <w:r w:rsidRPr="0033187E">
              <w:t>16</w:t>
            </w:r>
          </w:p>
        </w:tc>
        <w:tc>
          <w:tcPr>
            <w:tcW w:w="797" w:type="dxa"/>
            <w:shd w:val="clear" w:color="auto" w:fill="auto"/>
            <w:noWrap/>
            <w:vAlign w:val="bottom"/>
            <w:hideMark/>
          </w:tcPr>
          <w:p w14:paraId="789C0020" w14:textId="77777777" w:rsidR="00584359" w:rsidRPr="0033187E" w:rsidRDefault="00011FFA" w:rsidP="00C75AA1">
            <w:pPr>
              <w:pStyle w:val="TableText"/>
              <w:jc w:val="right"/>
            </w:pPr>
            <w:r w:rsidRPr="0033187E">
              <w:t>23</w:t>
            </w:r>
          </w:p>
        </w:tc>
        <w:tc>
          <w:tcPr>
            <w:tcW w:w="798" w:type="dxa"/>
            <w:shd w:val="clear" w:color="auto" w:fill="auto"/>
            <w:noWrap/>
            <w:vAlign w:val="bottom"/>
            <w:hideMark/>
          </w:tcPr>
          <w:p w14:paraId="13BDD592" w14:textId="77777777" w:rsidR="00584359" w:rsidRPr="0033187E" w:rsidRDefault="00011FFA" w:rsidP="00C75AA1">
            <w:pPr>
              <w:pStyle w:val="TableText"/>
              <w:jc w:val="right"/>
            </w:pPr>
            <w:r w:rsidRPr="0033187E">
              <w:t>71</w:t>
            </w:r>
          </w:p>
        </w:tc>
        <w:tc>
          <w:tcPr>
            <w:tcW w:w="797" w:type="dxa"/>
            <w:shd w:val="clear" w:color="auto" w:fill="auto"/>
            <w:noWrap/>
            <w:vAlign w:val="bottom"/>
            <w:hideMark/>
          </w:tcPr>
          <w:p w14:paraId="74B704F2" w14:textId="77777777" w:rsidR="00584359" w:rsidRPr="0033187E" w:rsidRDefault="00011FFA" w:rsidP="00C75AA1">
            <w:pPr>
              <w:pStyle w:val="TableText"/>
              <w:jc w:val="right"/>
            </w:pPr>
            <w:r w:rsidRPr="0033187E">
              <w:t>3</w:t>
            </w:r>
          </w:p>
        </w:tc>
        <w:tc>
          <w:tcPr>
            <w:tcW w:w="797" w:type="dxa"/>
            <w:shd w:val="clear" w:color="auto" w:fill="auto"/>
            <w:noWrap/>
            <w:vAlign w:val="bottom"/>
            <w:hideMark/>
          </w:tcPr>
          <w:p w14:paraId="2C45BFFC" w14:textId="77777777" w:rsidR="00584359" w:rsidRPr="0033187E" w:rsidRDefault="00011FFA" w:rsidP="00C75AA1">
            <w:pPr>
              <w:pStyle w:val="TableText"/>
              <w:jc w:val="right"/>
            </w:pPr>
            <w:r w:rsidRPr="0033187E">
              <w:t>9</w:t>
            </w:r>
          </w:p>
        </w:tc>
        <w:tc>
          <w:tcPr>
            <w:tcW w:w="798" w:type="dxa"/>
            <w:shd w:val="clear" w:color="auto" w:fill="auto"/>
            <w:noWrap/>
            <w:vAlign w:val="bottom"/>
            <w:hideMark/>
          </w:tcPr>
          <w:p w14:paraId="0AE2FAFF" w14:textId="77777777" w:rsidR="00584359" w:rsidRPr="0033187E" w:rsidRDefault="00011FFA" w:rsidP="00C75AA1">
            <w:pPr>
              <w:pStyle w:val="TableText"/>
              <w:jc w:val="right"/>
            </w:pPr>
            <w:r w:rsidRPr="0033187E">
              <w:t>7</w:t>
            </w:r>
          </w:p>
        </w:tc>
        <w:tc>
          <w:tcPr>
            <w:tcW w:w="797" w:type="dxa"/>
            <w:shd w:val="clear" w:color="auto" w:fill="auto"/>
            <w:noWrap/>
            <w:vAlign w:val="bottom"/>
            <w:hideMark/>
          </w:tcPr>
          <w:p w14:paraId="40C3B0F3" w14:textId="77777777" w:rsidR="00584359" w:rsidRPr="0033187E" w:rsidRDefault="00011FFA" w:rsidP="00C75AA1">
            <w:pPr>
              <w:pStyle w:val="TableText"/>
              <w:jc w:val="right"/>
            </w:pPr>
            <w:r w:rsidRPr="0033187E">
              <w:t>52</w:t>
            </w:r>
          </w:p>
        </w:tc>
        <w:tc>
          <w:tcPr>
            <w:tcW w:w="798" w:type="dxa"/>
            <w:shd w:val="clear" w:color="auto" w:fill="auto"/>
            <w:noWrap/>
            <w:vAlign w:val="bottom"/>
            <w:hideMark/>
          </w:tcPr>
          <w:p w14:paraId="2E68297A" w14:textId="77777777" w:rsidR="00584359" w:rsidRPr="0033187E" w:rsidRDefault="00011FFA" w:rsidP="00C75AA1">
            <w:pPr>
              <w:pStyle w:val="Tableheading0"/>
              <w:jc w:val="right"/>
            </w:pPr>
            <w:r w:rsidRPr="0033187E">
              <w:t>181</w:t>
            </w:r>
          </w:p>
        </w:tc>
      </w:tr>
      <w:tr w:rsidR="00CE7AB8" w:rsidRPr="0033187E" w14:paraId="006BA815" w14:textId="77777777" w:rsidTr="00C75AA1">
        <w:trPr>
          <w:trHeight w:val="219"/>
        </w:trPr>
        <w:tc>
          <w:tcPr>
            <w:tcW w:w="3124" w:type="dxa"/>
            <w:shd w:val="clear" w:color="auto" w:fill="auto"/>
            <w:noWrap/>
            <w:vAlign w:val="bottom"/>
            <w:hideMark/>
          </w:tcPr>
          <w:p w14:paraId="0172E1F5" w14:textId="4D2C76EB" w:rsidR="00584359" w:rsidRPr="0033187E" w:rsidRDefault="00011FFA" w:rsidP="00C75AA1">
            <w:pPr>
              <w:pStyle w:val="TableText"/>
            </w:pPr>
            <w:r w:rsidRPr="0033187E">
              <w:t xml:space="preserve">Crew </w:t>
            </w:r>
            <w:r w:rsidR="00237229" w:rsidRPr="0033187E">
              <w:t>c</w:t>
            </w:r>
            <w:r w:rsidRPr="0033187E">
              <w:t>hange</w:t>
            </w:r>
          </w:p>
        </w:tc>
        <w:tc>
          <w:tcPr>
            <w:tcW w:w="797" w:type="dxa"/>
            <w:shd w:val="clear" w:color="auto" w:fill="auto"/>
            <w:noWrap/>
            <w:vAlign w:val="bottom"/>
            <w:hideMark/>
          </w:tcPr>
          <w:p w14:paraId="2F533378" w14:textId="77777777" w:rsidR="00584359" w:rsidRPr="0033187E" w:rsidRDefault="00011FFA" w:rsidP="00C75AA1">
            <w:pPr>
              <w:pStyle w:val="TableText"/>
              <w:jc w:val="right"/>
            </w:pPr>
            <w:r w:rsidRPr="0033187E">
              <w:t>299</w:t>
            </w:r>
          </w:p>
        </w:tc>
        <w:tc>
          <w:tcPr>
            <w:tcW w:w="797" w:type="dxa"/>
            <w:shd w:val="clear" w:color="auto" w:fill="auto"/>
            <w:noWrap/>
            <w:vAlign w:val="bottom"/>
            <w:hideMark/>
          </w:tcPr>
          <w:p w14:paraId="25EA56AB" w14:textId="77777777" w:rsidR="00584359" w:rsidRPr="0033187E" w:rsidRDefault="00011FFA" w:rsidP="00C75AA1">
            <w:pPr>
              <w:pStyle w:val="TableText"/>
              <w:jc w:val="right"/>
            </w:pPr>
            <w:r w:rsidRPr="0033187E">
              <w:t>72</w:t>
            </w:r>
          </w:p>
        </w:tc>
        <w:tc>
          <w:tcPr>
            <w:tcW w:w="798" w:type="dxa"/>
            <w:shd w:val="clear" w:color="auto" w:fill="auto"/>
            <w:noWrap/>
            <w:vAlign w:val="bottom"/>
            <w:hideMark/>
          </w:tcPr>
          <w:p w14:paraId="2A0B9575" w14:textId="77777777" w:rsidR="00584359" w:rsidRPr="0033187E" w:rsidRDefault="00011FFA" w:rsidP="00C75AA1">
            <w:pPr>
              <w:pStyle w:val="TableText"/>
              <w:jc w:val="right"/>
            </w:pPr>
            <w:r w:rsidRPr="0033187E">
              <w:t>221</w:t>
            </w:r>
          </w:p>
        </w:tc>
        <w:tc>
          <w:tcPr>
            <w:tcW w:w="797" w:type="dxa"/>
            <w:shd w:val="clear" w:color="auto" w:fill="auto"/>
            <w:noWrap/>
            <w:vAlign w:val="bottom"/>
            <w:hideMark/>
          </w:tcPr>
          <w:p w14:paraId="19717599" w14:textId="77777777" w:rsidR="00584359" w:rsidRPr="0033187E" w:rsidRDefault="00011FFA" w:rsidP="00C75AA1">
            <w:pPr>
              <w:pStyle w:val="TableText"/>
              <w:jc w:val="right"/>
            </w:pPr>
            <w:r w:rsidRPr="0033187E">
              <w:t>32</w:t>
            </w:r>
          </w:p>
        </w:tc>
        <w:tc>
          <w:tcPr>
            <w:tcW w:w="797" w:type="dxa"/>
            <w:shd w:val="clear" w:color="auto" w:fill="auto"/>
            <w:noWrap/>
            <w:vAlign w:val="bottom"/>
            <w:hideMark/>
          </w:tcPr>
          <w:p w14:paraId="30B92060" w14:textId="77777777" w:rsidR="00584359" w:rsidRPr="0033187E" w:rsidRDefault="00011FFA" w:rsidP="00C75AA1">
            <w:pPr>
              <w:pStyle w:val="TableText"/>
              <w:jc w:val="right"/>
            </w:pPr>
            <w:r w:rsidRPr="0033187E">
              <w:t>48</w:t>
            </w:r>
          </w:p>
        </w:tc>
        <w:tc>
          <w:tcPr>
            <w:tcW w:w="798" w:type="dxa"/>
            <w:shd w:val="clear" w:color="auto" w:fill="auto"/>
            <w:noWrap/>
            <w:vAlign w:val="bottom"/>
            <w:hideMark/>
          </w:tcPr>
          <w:p w14:paraId="491BBE08" w14:textId="77777777" w:rsidR="00584359" w:rsidRPr="0033187E" w:rsidRDefault="00011FFA" w:rsidP="00C75AA1">
            <w:pPr>
              <w:pStyle w:val="TableText"/>
              <w:jc w:val="right"/>
            </w:pPr>
            <w:r w:rsidRPr="0033187E">
              <w:t>66</w:t>
            </w:r>
          </w:p>
        </w:tc>
        <w:tc>
          <w:tcPr>
            <w:tcW w:w="797" w:type="dxa"/>
            <w:shd w:val="clear" w:color="auto" w:fill="auto"/>
            <w:noWrap/>
            <w:vAlign w:val="bottom"/>
            <w:hideMark/>
          </w:tcPr>
          <w:p w14:paraId="48560F1C" w14:textId="77777777" w:rsidR="00584359" w:rsidRPr="0033187E" w:rsidRDefault="00011FFA" w:rsidP="00C75AA1">
            <w:pPr>
              <w:pStyle w:val="TableText"/>
              <w:jc w:val="right"/>
            </w:pPr>
            <w:r w:rsidRPr="0033187E">
              <w:t>523</w:t>
            </w:r>
          </w:p>
        </w:tc>
        <w:tc>
          <w:tcPr>
            <w:tcW w:w="798" w:type="dxa"/>
            <w:shd w:val="clear" w:color="auto" w:fill="auto"/>
            <w:noWrap/>
            <w:vAlign w:val="bottom"/>
            <w:hideMark/>
          </w:tcPr>
          <w:p w14:paraId="288E915F" w14:textId="232A81D9" w:rsidR="00584359" w:rsidRPr="0033187E" w:rsidRDefault="00011FFA" w:rsidP="00C75AA1">
            <w:pPr>
              <w:pStyle w:val="Tableheading0"/>
              <w:jc w:val="right"/>
            </w:pPr>
            <w:r w:rsidRPr="0033187E">
              <w:t>1</w:t>
            </w:r>
            <w:r w:rsidR="007745AB">
              <w:t>,</w:t>
            </w:r>
            <w:r w:rsidRPr="0033187E">
              <w:t>261</w:t>
            </w:r>
          </w:p>
        </w:tc>
      </w:tr>
      <w:tr w:rsidR="00CE7AB8" w:rsidRPr="0033187E" w14:paraId="447773D9" w14:textId="77777777" w:rsidTr="00C75AA1">
        <w:trPr>
          <w:trHeight w:val="219"/>
        </w:trPr>
        <w:tc>
          <w:tcPr>
            <w:tcW w:w="3124" w:type="dxa"/>
            <w:shd w:val="clear" w:color="auto" w:fill="auto"/>
            <w:noWrap/>
            <w:vAlign w:val="bottom"/>
            <w:hideMark/>
          </w:tcPr>
          <w:p w14:paraId="3D1BD471" w14:textId="144DE74C" w:rsidR="00584359" w:rsidRPr="0033187E" w:rsidRDefault="00011FFA" w:rsidP="00C75AA1">
            <w:pPr>
              <w:pStyle w:val="TableText"/>
            </w:pPr>
            <w:r w:rsidRPr="0033187E">
              <w:t xml:space="preserve">Domestic </w:t>
            </w:r>
            <w:r w:rsidR="00237229" w:rsidRPr="0033187E">
              <w:t>b</w:t>
            </w:r>
            <w:r w:rsidRPr="0033187E">
              <w:t xml:space="preserve">allast </w:t>
            </w:r>
            <w:r w:rsidR="00237229" w:rsidRPr="0033187E">
              <w:t>w</w:t>
            </w:r>
            <w:r w:rsidRPr="0033187E">
              <w:t xml:space="preserve">ater </w:t>
            </w:r>
            <w:r w:rsidR="00237229" w:rsidRPr="0033187E">
              <w:t>i</w:t>
            </w:r>
            <w:r w:rsidRPr="0033187E">
              <w:t>nspection</w:t>
            </w:r>
          </w:p>
        </w:tc>
        <w:tc>
          <w:tcPr>
            <w:tcW w:w="797" w:type="dxa"/>
            <w:shd w:val="clear" w:color="auto" w:fill="auto"/>
            <w:noWrap/>
            <w:vAlign w:val="bottom"/>
            <w:hideMark/>
          </w:tcPr>
          <w:p w14:paraId="6FB1D056" w14:textId="77777777" w:rsidR="00584359" w:rsidRPr="0033187E" w:rsidRDefault="00011FFA" w:rsidP="00C75AA1">
            <w:pPr>
              <w:pStyle w:val="TableText"/>
              <w:jc w:val="right"/>
            </w:pPr>
            <w:r w:rsidRPr="0033187E">
              <w:t>78</w:t>
            </w:r>
          </w:p>
        </w:tc>
        <w:tc>
          <w:tcPr>
            <w:tcW w:w="797" w:type="dxa"/>
            <w:shd w:val="clear" w:color="auto" w:fill="auto"/>
            <w:noWrap/>
            <w:vAlign w:val="bottom"/>
            <w:hideMark/>
          </w:tcPr>
          <w:p w14:paraId="13925E05" w14:textId="77777777" w:rsidR="00584359" w:rsidRPr="0033187E" w:rsidRDefault="00011FFA" w:rsidP="00C75AA1">
            <w:pPr>
              <w:pStyle w:val="TableText"/>
              <w:jc w:val="right"/>
            </w:pPr>
            <w:r w:rsidRPr="0033187E">
              <w:t>1</w:t>
            </w:r>
          </w:p>
        </w:tc>
        <w:tc>
          <w:tcPr>
            <w:tcW w:w="798" w:type="dxa"/>
            <w:shd w:val="clear" w:color="auto" w:fill="auto"/>
            <w:noWrap/>
            <w:vAlign w:val="bottom"/>
            <w:hideMark/>
          </w:tcPr>
          <w:p w14:paraId="712D9325" w14:textId="77777777" w:rsidR="00584359" w:rsidRPr="0033187E" w:rsidRDefault="00011FFA" w:rsidP="00C75AA1">
            <w:pPr>
              <w:pStyle w:val="TableText"/>
              <w:jc w:val="right"/>
            </w:pPr>
            <w:r w:rsidRPr="0033187E">
              <w:t>17</w:t>
            </w:r>
          </w:p>
        </w:tc>
        <w:tc>
          <w:tcPr>
            <w:tcW w:w="797" w:type="dxa"/>
            <w:shd w:val="clear" w:color="auto" w:fill="auto"/>
            <w:noWrap/>
            <w:vAlign w:val="bottom"/>
            <w:hideMark/>
          </w:tcPr>
          <w:p w14:paraId="7C72EE85" w14:textId="77777777" w:rsidR="00584359" w:rsidRPr="0033187E" w:rsidRDefault="00011FFA" w:rsidP="00C75AA1">
            <w:pPr>
              <w:pStyle w:val="TableText"/>
              <w:jc w:val="right"/>
            </w:pPr>
            <w:r w:rsidRPr="0033187E">
              <w:t>23</w:t>
            </w:r>
          </w:p>
        </w:tc>
        <w:tc>
          <w:tcPr>
            <w:tcW w:w="797" w:type="dxa"/>
            <w:shd w:val="clear" w:color="auto" w:fill="auto"/>
            <w:noWrap/>
            <w:vAlign w:val="bottom"/>
            <w:hideMark/>
          </w:tcPr>
          <w:p w14:paraId="60355CB9" w14:textId="77777777" w:rsidR="00584359" w:rsidRPr="0033187E" w:rsidRDefault="00011FFA" w:rsidP="00C75AA1">
            <w:pPr>
              <w:pStyle w:val="TableText"/>
              <w:jc w:val="right"/>
            </w:pPr>
            <w:r w:rsidRPr="0033187E">
              <w:t>10</w:t>
            </w:r>
          </w:p>
        </w:tc>
        <w:tc>
          <w:tcPr>
            <w:tcW w:w="798" w:type="dxa"/>
            <w:shd w:val="clear" w:color="auto" w:fill="auto"/>
            <w:noWrap/>
            <w:vAlign w:val="bottom"/>
            <w:hideMark/>
          </w:tcPr>
          <w:p w14:paraId="7A332183" w14:textId="77777777" w:rsidR="00584359" w:rsidRPr="0033187E" w:rsidRDefault="00011FFA" w:rsidP="00C75AA1">
            <w:pPr>
              <w:pStyle w:val="TableText"/>
              <w:jc w:val="right"/>
            </w:pPr>
            <w:r w:rsidRPr="0033187E">
              <w:t>54</w:t>
            </w:r>
          </w:p>
        </w:tc>
        <w:tc>
          <w:tcPr>
            <w:tcW w:w="797" w:type="dxa"/>
            <w:shd w:val="clear" w:color="auto" w:fill="auto"/>
            <w:noWrap/>
            <w:vAlign w:val="bottom"/>
            <w:hideMark/>
          </w:tcPr>
          <w:p w14:paraId="1699858B" w14:textId="77777777" w:rsidR="00584359" w:rsidRPr="0033187E" w:rsidRDefault="00011FFA" w:rsidP="00C75AA1">
            <w:pPr>
              <w:pStyle w:val="TableText"/>
              <w:jc w:val="right"/>
            </w:pPr>
            <w:r w:rsidRPr="0033187E">
              <w:t>36</w:t>
            </w:r>
          </w:p>
        </w:tc>
        <w:tc>
          <w:tcPr>
            <w:tcW w:w="798" w:type="dxa"/>
            <w:shd w:val="clear" w:color="auto" w:fill="auto"/>
            <w:noWrap/>
            <w:vAlign w:val="bottom"/>
            <w:hideMark/>
          </w:tcPr>
          <w:p w14:paraId="1AA4EF27" w14:textId="77777777" w:rsidR="00584359" w:rsidRPr="0033187E" w:rsidRDefault="00011FFA" w:rsidP="00C75AA1">
            <w:pPr>
              <w:pStyle w:val="Tableheading0"/>
              <w:jc w:val="right"/>
            </w:pPr>
            <w:r w:rsidRPr="0033187E">
              <w:t>219</w:t>
            </w:r>
          </w:p>
        </w:tc>
      </w:tr>
      <w:tr w:rsidR="00CE7AB8" w:rsidRPr="0033187E" w14:paraId="200E62ED" w14:textId="77777777" w:rsidTr="00C75AA1">
        <w:trPr>
          <w:trHeight w:val="219"/>
        </w:trPr>
        <w:tc>
          <w:tcPr>
            <w:tcW w:w="3124" w:type="dxa"/>
            <w:shd w:val="clear" w:color="auto" w:fill="auto"/>
            <w:noWrap/>
            <w:vAlign w:val="bottom"/>
            <w:hideMark/>
          </w:tcPr>
          <w:p w14:paraId="35A42D04" w14:textId="77777777" w:rsidR="00584359" w:rsidRPr="0033187E" w:rsidRDefault="00011FFA" w:rsidP="00C75AA1">
            <w:pPr>
              <w:pStyle w:val="TableText"/>
            </w:pPr>
            <w:r w:rsidRPr="0033187E">
              <w:t>Follow-up</w:t>
            </w:r>
          </w:p>
        </w:tc>
        <w:tc>
          <w:tcPr>
            <w:tcW w:w="797" w:type="dxa"/>
            <w:shd w:val="clear" w:color="auto" w:fill="auto"/>
            <w:noWrap/>
            <w:vAlign w:val="bottom"/>
            <w:hideMark/>
          </w:tcPr>
          <w:p w14:paraId="765FBC7B" w14:textId="77777777" w:rsidR="00584359" w:rsidRPr="0033187E" w:rsidRDefault="00011FFA" w:rsidP="00C75AA1">
            <w:pPr>
              <w:pStyle w:val="TableText"/>
              <w:jc w:val="right"/>
            </w:pPr>
            <w:r w:rsidRPr="0033187E">
              <w:t>53</w:t>
            </w:r>
          </w:p>
        </w:tc>
        <w:tc>
          <w:tcPr>
            <w:tcW w:w="797" w:type="dxa"/>
            <w:shd w:val="clear" w:color="auto" w:fill="auto"/>
            <w:noWrap/>
            <w:vAlign w:val="bottom"/>
            <w:hideMark/>
          </w:tcPr>
          <w:p w14:paraId="51CEA634" w14:textId="77777777" w:rsidR="00584359" w:rsidRPr="0033187E" w:rsidRDefault="00011FFA" w:rsidP="00C75AA1">
            <w:pPr>
              <w:pStyle w:val="TableText"/>
              <w:jc w:val="right"/>
            </w:pPr>
            <w:r w:rsidRPr="0033187E">
              <w:t>0</w:t>
            </w:r>
          </w:p>
        </w:tc>
        <w:tc>
          <w:tcPr>
            <w:tcW w:w="798" w:type="dxa"/>
            <w:shd w:val="clear" w:color="auto" w:fill="auto"/>
            <w:noWrap/>
            <w:vAlign w:val="bottom"/>
            <w:hideMark/>
          </w:tcPr>
          <w:p w14:paraId="7FCB0BE7" w14:textId="77777777" w:rsidR="00584359" w:rsidRPr="0033187E" w:rsidRDefault="00011FFA" w:rsidP="00C75AA1">
            <w:pPr>
              <w:pStyle w:val="TableText"/>
              <w:jc w:val="right"/>
            </w:pPr>
            <w:r w:rsidRPr="0033187E">
              <w:t>33</w:t>
            </w:r>
          </w:p>
        </w:tc>
        <w:tc>
          <w:tcPr>
            <w:tcW w:w="797" w:type="dxa"/>
            <w:shd w:val="clear" w:color="auto" w:fill="auto"/>
            <w:noWrap/>
            <w:vAlign w:val="bottom"/>
            <w:hideMark/>
          </w:tcPr>
          <w:p w14:paraId="2B949627" w14:textId="77777777" w:rsidR="00584359" w:rsidRPr="0033187E" w:rsidRDefault="00011FFA" w:rsidP="00C75AA1">
            <w:pPr>
              <w:pStyle w:val="TableText"/>
              <w:jc w:val="right"/>
            </w:pPr>
            <w:r w:rsidRPr="0033187E">
              <w:t>26</w:t>
            </w:r>
          </w:p>
        </w:tc>
        <w:tc>
          <w:tcPr>
            <w:tcW w:w="797" w:type="dxa"/>
            <w:shd w:val="clear" w:color="auto" w:fill="auto"/>
            <w:noWrap/>
            <w:vAlign w:val="bottom"/>
            <w:hideMark/>
          </w:tcPr>
          <w:p w14:paraId="7E512C1B" w14:textId="77777777" w:rsidR="00584359" w:rsidRPr="0033187E" w:rsidRDefault="00011FFA" w:rsidP="00C75AA1">
            <w:pPr>
              <w:pStyle w:val="TableText"/>
              <w:jc w:val="right"/>
            </w:pPr>
            <w:r w:rsidRPr="0033187E">
              <w:t>3</w:t>
            </w:r>
          </w:p>
        </w:tc>
        <w:tc>
          <w:tcPr>
            <w:tcW w:w="798" w:type="dxa"/>
            <w:shd w:val="clear" w:color="auto" w:fill="auto"/>
            <w:noWrap/>
            <w:vAlign w:val="bottom"/>
            <w:hideMark/>
          </w:tcPr>
          <w:p w14:paraId="0B161520" w14:textId="77777777" w:rsidR="00584359" w:rsidRPr="0033187E" w:rsidRDefault="00011FFA" w:rsidP="00C75AA1">
            <w:pPr>
              <w:pStyle w:val="TableText"/>
              <w:jc w:val="right"/>
            </w:pPr>
            <w:r w:rsidRPr="0033187E">
              <w:t>23</w:t>
            </w:r>
          </w:p>
        </w:tc>
        <w:tc>
          <w:tcPr>
            <w:tcW w:w="797" w:type="dxa"/>
            <w:shd w:val="clear" w:color="auto" w:fill="auto"/>
            <w:noWrap/>
            <w:vAlign w:val="bottom"/>
            <w:hideMark/>
          </w:tcPr>
          <w:p w14:paraId="69353647" w14:textId="77777777" w:rsidR="00584359" w:rsidRPr="0033187E" w:rsidRDefault="00011FFA" w:rsidP="00C75AA1">
            <w:pPr>
              <w:pStyle w:val="TableText"/>
              <w:jc w:val="right"/>
            </w:pPr>
            <w:r w:rsidRPr="0033187E">
              <w:t>15</w:t>
            </w:r>
          </w:p>
        </w:tc>
        <w:tc>
          <w:tcPr>
            <w:tcW w:w="798" w:type="dxa"/>
            <w:shd w:val="clear" w:color="auto" w:fill="auto"/>
            <w:noWrap/>
            <w:vAlign w:val="bottom"/>
            <w:hideMark/>
          </w:tcPr>
          <w:p w14:paraId="397030D6" w14:textId="77777777" w:rsidR="00584359" w:rsidRPr="0033187E" w:rsidRDefault="00011FFA" w:rsidP="00C75AA1">
            <w:pPr>
              <w:pStyle w:val="Tableheading0"/>
              <w:jc w:val="right"/>
            </w:pPr>
            <w:r w:rsidRPr="0033187E">
              <w:t>153</w:t>
            </w:r>
          </w:p>
        </w:tc>
      </w:tr>
      <w:tr w:rsidR="00CE7AB8" w:rsidRPr="0033187E" w14:paraId="08955C8E" w14:textId="77777777" w:rsidTr="00C75AA1">
        <w:trPr>
          <w:trHeight w:val="219"/>
        </w:trPr>
        <w:tc>
          <w:tcPr>
            <w:tcW w:w="3124" w:type="dxa"/>
            <w:shd w:val="clear" w:color="auto" w:fill="auto"/>
            <w:noWrap/>
            <w:vAlign w:val="bottom"/>
            <w:hideMark/>
          </w:tcPr>
          <w:p w14:paraId="62F5E820" w14:textId="0BAF0370" w:rsidR="00584359" w:rsidRPr="0033187E" w:rsidRDefault="00011FFA" w:rsidP="00C75AA1">
            <w:pPr>
              <w:pStyle w:val="TableText"/>
            </w:pPr>
            <w:r w:rsidRPr="0033187E">
              <w:t xml:space="preserve">General </w:t>
            </w:r>
            <w:r w:rsidR="00237229" w:rsidRPr="0033187E">
              <w:t>s</w:t>
            </w:r>
            <w:r w:rsidRPr="0033187E">
              <w:t>urveillance</w:t>
            </w:r>
          </w:p>
        </w:tc>
        <w:tc>
          <w:tcPr>
            <w:tcW w:w="797" w:type="dxa"/>
            <w:shd w:val="clear" w:color="auto" w:fill="auto"/>
            <w:noWrap/>
            <w:vAlign w:val="bottom"/>
            <w:hideMark/>
          </w:tcPr>
          <w:p w14:paraId="0ED6FF27" w14:textId="77777777" w:rsidR="00584359" w:rsidRPr="0033187E" w:rsidRDefault="00011FFA" w:rsidP="00C75AA1">
            <w:pPr>
              <w:pStyle w:val="TableText"/>
              <w:jc w:val="right"/>
            </w:pPr>
            <w:r w:rsidRPr="0033187E">
              <w:t>28</w:t>
            </w:r>
          </w:p>
        </w:tc>
        <w:tc>
          <w:tcPr>
            <w:tcW w:w="797" w:type="dxa"/>
            <w:shd w:val="clear" w:color="auto" w:fill="auto"/>
            <w:noWrap/>
            <w:vAlign w:val="bottom"/>
            <w:hideMark/>
          </w:tcPr>
          <w:p w14:paraId="69072161" w14:textId="77777777" w:rsidR="00584359" w:rsidRPr="0033187E" w:rsidRDefault="00011FFA" w:rsidP="00C75AA1">
            <w:pPr>
              <w:pStyle w:val="TableText"/>
              <w:jc w:val="right"/>
            </w:pPr>
            <w:r w:rsidRPr="0033187E">
              <w:t>2</w:t>
            </w:r>
          </w:p>
        </w:tc>
        <w:tc>
          <w:tcPr>
            <w:tcW w:w="798" w:type="dxa"/>
            <w:shd w:val="clear" w:color="auto" w:fill="auto"/>
            <w:noWrap/>
            <w:vAlign w:val="bottom"/>
            <w:hideMark/>
          </w:tcPr>
          <w:p w14:paraId="51987881" w14:textId="77777777" w:rsidR="00584359" w:rsidRPr="0033187E" w:rsidRDefault="00011FFA" w:rsidP="00C75AA1">
            <w:pPr>
              <w:pStyle w:val="TableText"/>
              <w:jc w:val="right"/>
            </w:pPr>
            <w:r w:rsidRPr="0033187E">
              <w:t>21</w:t>
            </w:r>
          </w:p>
        </w:tc>
        <w:tc>
          <w:tcPr>
            <w:tcW w:w="797" w:type="dxa"/>
            <w:shd w:val="clear" w:color="auto" w:fill="auto"/>
            <w:noWrap/>
            <w:vAlign w:val="bottom"/>
            <w:hideMark/>
          </w:tcPr>
          <w:p w14:paraId="6153C6C7" w14:textId="77777777" w:rsidR="00584359" w:rsidRPr="0033187E" w:rsidRDefault="00011FFA" w:rsidP="00C75AA1">
            <w:pPr>
              <w:pStyle w:val="TableText"/>
              <w:jc w:val="right"/>
            </w:pPr>
            <w:r w:rsidRPr="0033187E">
              <w:t>1</w:t>
            </w:r>
          </w:p>
        </w:tc>
        <w:tc>
          <w:tcPr>
            <w:tcW w:w="797" w:type="dxa"/>
            <w:shd w:val="clear" w:color="auto" w:fill="auto"/>
            <w:noWrap/>
            <w:vAlign w:val="bottom"/>
            <w:hideMark/>
          </w:tcPr>
          <w:p w14:paraId="65FD98EE" w14:textId="77777777" w:rsidR="00584359" w:rsidRPr="0033187E" w:rsidRDefault="00011FFA" w:rsidP="00C75AA1">
            <w:pPr>
              <w:pStyle w:val="TableText"/>
              <w:jc w:val="right"/>
            </w:pPr>
            <w:r w:rsidRPr="0033187E">
              <w:t>3</w:t>
            </w:r>
          </w:p>
        </w:tc>
        <w:tc>
          <w:tcPr>
            <w:tcW w:w="798" w:type="dxa"/>
            <w:shd w:val="clear" w:color="auto" w:fill="auto"/>
            <w:noWrap/>
            <w:vAlign w:val="bottom"/>
            <w:hideMark/>
          </w:tcPr>
          <w:p w14:paraId="4CE0DE18" w14:textId="77777777" w:rsidR="00584359" w:rsidRPr="0033187E" w:rsidRDefault="00011FFA" w:rsidP="00C75AA1">
            <w:pPr>
              <w:pStyle w:val="TableText"/>
              <w:jc w:val="right"/>
            </w:pPr>
            <w:r w:rsidRPr="0033187E">
              <w:t>99</w:t>
            </w:r>
          </w:p>
        </w:tc>
        <w:tc>
          <w:tcPr>
            <w:tcW w:w="797" w:type="dxa"/>
            <w:shd w:val="clear" w:color="auto" w:fill="auto"/>
            <w:noWrap/>
            <w:vAlign w:val="bottom"/>
            <w:hideMark/>
          </w:tcPr>
          <w:p w14:paraId="69B50D51" w14:textId="77777777" w:rsidR="00584359" w:rsidRPr="0033187E" w:rsidRDefault="00011FFA" w:rsidP="00C75AA1">
            <w:pPr>
              <w:pStyle w:val="TableText"/>
              <w:jc w:val="right"/>
            </w:pPr>
            <w:r w:rsidRPr="0033187E">
              <w:t>28</w:t>
            </w:r>
          </w:p>
        </w:tc>
        <w:tc>
          <w:tcPr>
            <w:tcW w:w="798" w:type="dxa"/>
            <w:shd w:val="clear" w:color="auto" w:fill="auto"/>
            <w:noWrap/>
            <w:vAlign w:val="bottom"/>
            <w:hideMark/>
          </w:tcPr>
          <w:p w14:paraId="61CCCB05" w14:textId="77777777" w:rsidR="00584359" w:rsidRPr="0033187E" w:rsidRDefault="00011FFA" w:rsidP="00C75AA1">
            <w:pPr>
              <w:pStyle w:val="Tableheading0"/>
              <w:jc w:val="right"/>
            </w:pPr>
            <w:r w:rsidRPr="0033187E">
              <w:t>182</w:t>
            </w:r>
          </w:p>
        </w:tc>
      </w:tr>
      <w:tr w:rsidR="00CE7AB8" w:rsidRPr="0033187E" w14:paraId="573A3436" w14:textId="77777777" w:rsidTr="00C75AA1">
        <w:trPr>
          <w:trHeight w:val="219"/>
        </w:trPr>
        <w:tc>
          <w:tcPr>
            <w:tcW w:w="3124" w:type="dxa"/>
            <w:shd w:val="clear" w:color="auto" w:fill="auto"/>
            <w:noWrap/>
            <w:vAlign w:val="bottom"/>
            <w:hideMark/>
          </w:tcPr>
          <w:p w14:paraId="650C6FFA" w14:textId="54239556" w:rsidR="00584359" w:rsidRPr="0033187E" w:rsidRDefault="00011FFA" w:rsidP="00C75AA1">
            <w:pPr>
              <w:pStyle w:val="TableText"/>
            </w:pPr>
            <w:r w:rsidRPr="0033187E">
              <w:t xml:space="preserve">Human </w:t>
            </w:r>
            <w:r w:rsidR="00237229" w:rsidRPr="0033187E">
              <w:t>h</w:t>
            </w:r>
            <w:r w:rsidRPr="0033187E">
              <w:t>ealth</w:t>
            </w:r>
          </w:p>
        </w:tc>
        <w:tc>
          <w:tcPr>
            <w:tcW w:w="797" w:type="dxa"/>
            <w:shd w:val="clear" w:color="auto" w:fill="auto"/>
            <w:noWrap/>
            <w:vAlign w:val="bottom"/>
            <w:hideMark/>
          </w:tcPr>
          <w:p w14:paraId="2930B319" w14:textId="77777777" w:rsidR="00584359" w:rsidRPr="0033187E" w:rsidRDefault="00011FFA" w:rsidP="00C75AA1">
            <w:pPr>
              <w:pStyle w:val="TableText"/>
              <w:jc w:val="right"/>
            </w:pPr>
            <w:r w:rsidRPr="0033187E">
              <w:t>76</w:t>
            </w:r>
          </w:p>
        </w:tc>
        <w:tc>
          <w:tcPr>
            <w:tcW w:w="797" w:type="dxa"/>
            <w:shd w:val="clear" w:color="auto" w:fill="auto"/>
            <w:noWrap/>
            <w:vAlign w:val="bottom"/>
            <w:hideMark/>
          </w:tcPr>
          <w:p w14:paraId="4C53816D" w14:textId="77777777" w:rsidR="00584359" w:rsidRPr="0033187E" w:rsidRDefault="00011FFA" w:rsidP="00C75AA1">
            <w:pPr>
              <w:pStyle w:val="TableText"/>
              <w:jc w:val="right"/>
            </w:pPr>
            <w:r w:rsidRPr="0033187E">
              <w:t>0</w:t>
            </w:r>
          </w:p>
        </w:tc>
        <w:tc>
          <w:tcPr>
            <w:tcW w:w="798" w:type="dxa"/>
            <w:shd w:val="clear" w:color="auto" w:fill="auto"/>
            <w:noWrap/>
            <w:vAlign w:val="bottom"/>
            <w:hideMark/>
          </w:tcPr>
          <w:p w14:paraId="3A99070B" w14:textId="77777777" w:rsidR="00584359" w:rsidRPr="0033187E" w:rsidRDefault="00011FFA" w:rsidP="00C75AA1">
            <w:pPr>
              <w:pStyle w:val="TableText"/>
              <w:jc w:val="right"/>
            </w:pPr>
            <w:r w:rsidRPr="0033187E">
              <w:t>81</w:t>
            </w:r>
          </w:p>
        </w:tc>
        <w:tc>
          <w:tcPr>
            <w:tcW w:w="797" w:type="dxa"/>
            <w:shd w:val="clear" w:color="auto" w:fill="auto"/>
            <w:noWrap/>
            <w:vAlign w:val="bottom"/>
            <w:hideMark/>
          </w:tcPr>
          <w:p w14:paraId="1BAFFFAC" w14:textId="77777777" w:rsidR="00584359" w:rsidRPr="0033187E" w:rsidRDefault="00011FFA" w:rsidP="00C75AA1">
            <w:pPr>
              <w:pStyle w:val="TableText"/>
              <w:jc w:val="right"/>
            </w:pPr>
            <w:r w:rsidRPr="0033187E">
              <w:t>17</w:t>
            </w:r>
          </w:p>
        </w:tc>
        <w:tc>
          <w:tcPr>
            <w:tcW w:w="797" w:type="dxa"/>
            <w:shd w:val="clear" w:color="auto" w:fill="auto"/>
            <w:noWrap/>
            <w:vAlign w:val="bottom"/>
            <w:hideMark/>
          </w:tcPr>
          <w:p w14:paraId="49F038AF" w14:textId="77777777" w:rsidR="00584359" w:rsidRPr="0033187E" w:rsidRDefault="00011FFA" w:rsidP="00C75AA1">
            <w:pPr>
              <w:pStyle w:val="TableText"/>
              <w:jc w:val="right"/>
            </w:pPr>
            <w:r w:rsidRPr="0033187E">
              <w:t>37</w:t>
            </w:r>
          </w:p>
        </w:tc>
        <w:tc>
          <w:tcPr>
            <w:tcW w:w="798" w:type="dxa"/>
            <w:shd w:val="clear" w:color="auto" w:fill="auto"/>
            <w:noWrap/>
            <w:vAlign w:val="bottom"/>
            <w:hideMark/>
          </w:tcPr>
          <w:p w14:paraId="1FBB6B31" w14:textId="77777777" w:rsidR="00584359" w:rsidRPr="0033187E" w:rsidRDefault="00011FFA" w:rsidP="00C75AA1">
            <w:pPr>
              <w:pStyle w:val="TableText"/>
              <w:jc w:val="right"/>
            </w:pPr>
            <w:r w:rsidRPr="0033187E">
              <w:t>21</w:t>
            </w:r>
          </w:p>
        </w:tc>
        <w:tc>
          <w:tcPr>
            <w:tcW w:w="797" w:type="dxa"/>
            <w:shd w:val="clear" w:color="auto" w:fill="auto"/>
            <w:noWrap/>
            <w:vAlign w:val="bottom"/>
            <w:hideMark/>
          </w:tcPr>
          <w:p w14:paraId="740BF391" w14:textId="77777777" w:rsidR="00584359" w:rsidRPr="0033187E" w:rsidRDefault="00011FFA" w:rsidP="00C75AA1">
            <w:pPr>
              <w:pStyle w:val="TableText"/>
              <w:jc w:val="right"/>
            </w:pPr>
            <w:r w:rsidRPr="0033187E">
              <w:t>18</w:t>
            </w:r>
          </w:p>
        </w:tc>
        <w:tc>
          <w:tcPr>
            <w:tcW w:w="798" w:type="dxa"/>
            <w:shd w:val="clear" w:color="auto" w:fill="auto"/>
            <w:noWrap/>
            <w:vAlign w:val="bottom"/>
            <w:hideMark/>
          </w:tcPr>
          <w:p w14:paraId="098BE76F" w14:textId="77777777" w:rsidR="00584359" w:rsidRPr="0033187E" w:rsidRDefault="00011FFA" w:rsidP="00C75AA1">
            <w:pPr>
              <w:pStyle w:val="Tableheading0"/>
              <w:jc w:val="right"/>
            </w:pPr>
            <w:r w:rsidRPr="0033187E">
              <w:t>250</w:t>
            </w:r>
          </w:p>
        </w:tc>
      </w:tr>
      <w:tr w:rsidR="00CE7AB8" w:rsidRPr="0033187E" w14:paraId="051FB9D0" w14:textId="77777777" w:rsidTr="00C75AA1">
        <w:trPr>
          <w:trHeight w:val="219"/>
        </w:trPr>
        <w:tc>
          <w:tcPr>
            <w:tcW w:w="3124" w:type="dxa"/>
            <w:shd w:val="clear" w:color="auto" w:fill="auto"/>
            <w:noWrap/>
            <w:vAlign w:val="bottom"/>
            <w:hideMark/>
          </w:tcPr>
          <w:p w14:paraId="6EF1DFDE" w14:textId="7424E02D" w:rsidR="00584359" w:rsidRPr="0033187E" w:rsidRDefault="00011FFA" w:rsidP="00C75AA1">
            <w:pPr>
              <w:pStyle w:val="TableText"/>
            </w:pPr>
            <w:r w:rsidRPr="0033187E">
              <w:t xml:space="preserve">Landed </w:t>
            </w:r>
            <w:r w:rsidR="00237229" w:rsidRPr="0033187E">
              <w:t>g</w:t>
            </w:r>
            <w:r w:rsidRPr="0033187E">
              <w:t>oods</w:t>
            </w:r>
          </w:p>
        </w:tc>
        <w:tc>
          <w:tcPr>
            <w:tcW w:w="797" w:type="dxa"/>
            <w:shd w:val="clear" w:color="auto" w:fill="auto"/>
            <w:noWrap/>
            <w:vAlign w:val="bottom"/>
            <w:hideMark/>
          </w:tcPr>
          <w:p w14:paraId="50264933" w14:textId="77777777" w:rsidR="00584359" w:rsidRPr="0033187E" w:rsidRDefault="00011FFA" w:rsidP="00C75AA1">
            <w:pPr>
              <w:pStyle w:val="TableText"/>
              <w:jc w:val="right"/>
            </w:pPr>
            <w:r w:rsidRPr="0033187E">
              <w:t>44</w:t>
            </w:r>
          </w:p>
        </w:tc>
        <w:tc>
          <w:tcPr>
            <w:tcW w:w="797" w:type="dxa"/>
            <w:shd w:val="clear" w:color="auto" w:fill="auto"/>
            <w:noWrap/>
            <w:vAlign w:val="bottom"/>
            <w:hideMark/>
          </w:tcPr>
          <w:p w14:paraId="67D3059D" w14:textId="77777777" w:rsidR="00584359" w:rsidRPr="0033187E" w:rsidRDefault="00011FFA" w:rsidP="00C75AA1">
            <w:pPr>
              <w:pStyle w:val="TableText"/>
              <w:jc w:val="right"/>
            </w:pPr>
            <w:r w:rsidRPr="0033187E">
              <w:t>5</w:t>
            </w:r>
          </w:p>
        </w:tc>
        <w:tc>
          <w:tcPr>
            <w:tcW w:w="798" w:type="dxa"/>
            <w:shd w:val="clear" w:color="auto" w:fill="auto"/>
            <w:noWrap/>
            <w:vAlign w:val="bottom"/>
            <w:hideMark/>
          </w:tcPr>
          <w:p w14:paraId="258B3AF1" w14:textId="77777777" w:rsidR="00584359" w:rsidRPr="0033187E" w:rsidRDefault="00011FFA" w:rsidP="00C75AA1">
            <w:pPr>
              <w:pStyle w:val="TableText"/>
              <w:jc w:val="right"/>
            </w:pPr>
            <w:r w:rsidRPr="0033187E">
              <w:t>121</w:t>
            </w:r>
          </w:p>
        </w:tc>
        <w:tc>
          <w:tcPr>
            <w:tcW w:w="797" w:type="dxa"/>
            <w:shd w:val="clear" w:color="auto" w:fill="auto"/>
            <w:noWrap/>
            <w:vAlign w:val="bottom"/>
            <w:hideMark/>
          </w:tcPr>
          <w:p w14:paraId="69610065" w14:textId="77777777" w:rsidR="00584359" w:rsidRPr="0033187E" w:rsidRDefault="00011FFA" w:rsidP="00C75AA1">
            <w:pPr>
              <w:pStyle w:val="TableText"/>
              <w:jc w:val="right"/>
            </w:pPr>
            <w:r w:rsidRPr="0033187E">
              <w:t>9</w:t>
            </w:r>
          </w:p>
        </w:tc>
        <w:tc>
          <w:tcPr>
            <w:tcW w:w="797" w:type="dxa"/>
            <w:shd w:val="clear" w:color="auto" w:fill="auto"/>
            <w:noWrap/>
            <w:vAlign w:val="bottom"/>
            <w:hideMark/>
          </w:tcPr>
          <w:p w14:paraId="49592285" w14:textId="77777777" w:rsidR="00584359" w:rsidRPr="0033187E" w:rsidRDefault="00011FFA" w:rsidP="00C75AA1">
            <w:pPr>
              <w:pStyle w:val="TableText"/>
              <w:jc w:val="right"/>
            </w:pPr>
            <w:r w:rsidRPr="0033187E">
              <w:t>10</w:t>
            </w:r>
          </w:p>
        </w:tc>
        <w:tc>
          <w:tcPr>
            <w:tcW w:w="798" w:type="dxa"/>
            <w:shd w:val="clear" w:color="auto" w:fill="auto"/>
            <w:noWrap/>
            <w:vAlign w:val="bottom"/>
            <w:hideMark/>
          </w:tcPr>
          <w:p w14:paraId="7B8E1D82" w14:textId="77777777" w:rsidR="00584359" w:rsidRPr="0033187E" w:rsidRDefault="00011FFA" w:rsidP="00C75AA1">
            <w:pPr>
              <w:pStyle w:val="TableText"/>
              <w:jc w:val="right"/>
            </w:pPr>
            <w:r w:rsidRPr="0033187E">
              <w:t>3</w:t>
            </w:r>
          </w:p>
        </w:tc>
        <w:tc>
          <w:tcPr>
            <w:tcW w:w="797" w:type="dxa"/>
            <w:shd w:val="clear" w:color="auto" w:fill="auto"/>
            <w:noWrap/>
            <w:vAlign w:val="bottom"/>
            <w:hideMark/>
          </w:tcPr>
          <w:p w14:paraId="160EF239" w14:textId="77777777" w:rsidR="00584359" w:rsidRPr="0033187E" w:rsidRDefault="00011FFA" w:rsidP="00C75AA1">
            <w:pPr>
              <w:pStyle w:val="TableText"/>
              <w:jc w:val="right"/>
            </w:pPr>
            <w:r w:rsidRPr="0033187E">
              <w:t>10</w:t>
            </w:r>
          </w:p>
        </w:tc>
        <w:tc>
          <w:tcPr>
            <w:tcW w:w="798" w:type="dxa"/>
            <w:shd w:val="clear" w:color="auto" w:fill="auto"/>
            <w:noWrap/>
            <w:vAlign w:val="bottom"/>
            <w:hideMark/>
          </w:tcPr>
          <w:p w14:paraId="566F410F" w14:textId="77777777" w:rsidR="00584359" w:rsidRPr="0033187E" w:rsidRDefault="00011FFA" w:rsidP="00C75AA1">
            <w:pPr>
              <w:pStyle w:val="Tableheading0"/>
              <w:jc w:val="right"/>
            </w:pPr>
            <w:r w:rsidRPr="0033187E">
              <w:t>202</w:t>
            </w:r>
          </w:p>
        </w:tc>
      </w:tr>
      <w:tr w:rsidR="00CE7AB8" w:rsidRPr="0033187E" w14:paraId="601F64A1" w14:textId="77777777" w:rsidTr="00C75AA1">
        <w:trPr>
          <w:trHeight w:val="219"/>
        </w:trPr>
        <w:tc>
          <w:tcPr>
            <w:tcW w:w="3124" w:type="dxa"/>
            <w:shd w:val="clear" w:color="auto" w:fill="auto"/>
            <w:noWrap/>
            <w:vAlign w:val="bottom"/>
            <w:hideMark/>
          </w:tcPr>
          <w:p w14:paraId="2D28207A" w14:textId="77777777" w:rsidR="00584359" w:rsidRPr="0033187E" w:rsidRDefault="00011FFA" w:rsidP="00C75AA1">
            <w:pPr>
              <w:pStyle w:val="TableText"/>
            </w:pPr>
            <w:r w:rsidRPr="0033187E">
              <w:t>Livestock</w:t>
            </w:r>
          </w:p>
        </w:tc>
        <w:tc>
          <w:tcPr>
            <w:tcW w:w="797" w:type="dxa"/>
            <w:shd w:val="clear" w:color="auto" w:fill="auto"/>
            <w:noWrap/>
            <w:vAlign w:val="bottom"/>
            <w:hideMark/>
          </w:tcPr>
          <w:p w14:paraId="7772BFD5" w14:textId="77777777" w:rsidR="00584359" w:rsidRPr="0033187E" w:rsidRDefault="00011FFA" w:rsidP="00C75AA1">
            <w:pPr>
              <w:pStyle w:val="TableText"/>
              <w:jc w:val="right"/>
            </w:pPr>
            <w:r w:rsidRPr="0033187E">
              <w:t>0</w:t>
            </w:r>
          </w:p>
        </w:tc>
        <w:tc>
          <w:tcPr>
            <w:tcW w:w="797" w:type="dxa"/>
            <w:shd w:val="clear" w:color="auto" w:fill="auto"/>
            <w:noWrap/>
            <w:vAlign w:val="bottom"/>
            <w:hideMark/>
          </w:tcPr>
          <w:p w14:paraId="08365494" w14:textId="77777777" w:rsidR="00584359" w:rsidRPr="0033187E" w:rsidRDefault="00011FFA" w:rsidP="00C75AA1">
            <w:pPr>
              <w:pStyle w:val="TableText"/>
              <w:jc w:val="right"/>
            </w:pPr>
            <w:r w:rsidRPr="0033187E">
              <w:t>124</w:t>
            </w:r>
          </w:p>
        </w:tc>
        <w:tc>
          <w:tcPr>
            <w:tcW w:w="798" w:type="dxa"/>
            <w:shd w:val="clear" w:color="auto" w:fill="auto"/>
            <w:noWrap/>
            <w:vAlign w:val="bottom"/>
            <w:hideMark/>
          </w:tcPr>
          <w:p w14:paraId="27577188" w14:textId="77777777" w:rsidR="00584359" w:rsidRPr="0033187E" w:rsidRDefault="00011FFA" w:rsidP="00C75AA1">
            <w:pPr>
              <w:pStyle w:val="TableText"/>
              <w:jc w:val="right"/>
            </w:pPr>
            <w:r w:rsidRPr="0033187E">
              <w:t>84</w:t>
            </w:r>
          </w:p>
        </w:tc>
        <w:tc>
          <w:tcPr>
            <w:tcW w:w="797" w:type="dxa"/>
            <w:shd w:val="clear" w:color="auto" w:fill="auto"/>
            <w:noWrap/>
            <w:vAlign w:val="bottom"/>
            <w:hideMark/>
          </w:tcPr>
          <w:p w14:paraId="60AB37FC" w14:textId="77777777" w:rsidR="00584359" w:rsidRPr="0033187E" w:rsidRDefault="00011FFA" w:rsidP="00C75AA1">
            <w:pPr>
              <w:pStyle w:val="TableText"/>
              <w:jc w:val="right"/>
            </w:pPr>
            <w:r w:rsidRPr="0033187E">
              <w:t>0</w:t>
            </w:r>
          </w:p>
        </w:tc>
        <w:tc>
          <w:tcPr>
            <w:tcW w:w="797" w:type="dxa"/>
            <w:shd w:val="clear" w:color="auto" w:fill="auto"/>
            <w:noWrap/>
            <w:vAlign w:val="bottom"/>
            <w:hideMark/>
          </w:tcPr>
          <w:p w14:paraId="238FA6A0" w14:textId="77777777" w:rsidR="00584359" w:rsidRPr="0033187E" w:rsidRDefault="00011FFA" w:rsidP="00C75AA1">
            <w:pPr>
              <w:pStyle w:val="TableText"/>
              <w:jc w:val="right"/>
            </w:pPr>
            <w:r w:rsidRPr="0033187E">
              <w:t>0</w:t>
            </w:r>
          </w:p>
        </w:tc>
        <w:tc>
          <w:tcPr>
            <w:tcW w:w="798" w:type="dxa"/>
            <w:shd w:val="clear" w:color="auto" w:fill="auto"/>
            <w:noWrap/>
            <w:vAlign w:val="bottom"/>
            <w:hideMark/>
          </w:tcPr>
          <w:p w14:paraId="58F80710" w14:textId="77777777" w:rsidR="00584359" w:rsidRPr="0033187E" w:rsidRDefault="00011FFA" w:rsidP="00C75AA1">
            <w:pPr>
              <w:pStyle w:val="TableText"/>
              <w:jc w:val="right"/>
            </w:pPr>
            <w:r w:rsidRPr="0033187E">
              <w:t>30</w:t>
            </w:r>
          </w:p>
        </w:tc>
        <w:tc>
          <w:tcPr>
            <w:tcW w:w="797" w:type="dxa"/>
            <w:shd w:val="clear" w:color="auto" w:fill="auto"/>
            <w:noWrap/>
            <w:vAlign w:val="bottom"/>
            <w:hideMark/>
          </w:tcPr>
          <w:p w14:paraId="3E33E0D5" w14:textId="77777777" w:rsidR="00584359" w:rsidRPr="0033187E" w:rsidRDefault="00011FFA" w:rsidP="00C75AA1">
            <w:pPr>
              <w:pStyle w:val="TableText"/>
              <w:jc w:val="right"/>
            </w:pPr>
            <w:r w:rsidRPr="0033187E">
              <w:t>103</w:t>
            </w:r>
          </w:p>
        </w:tc>
        <w:tc>
          <w:tcPr>
            <w:tcW w:w="798" w:type="dxa"/>
            <w:shd w:val="clear" w:color="auto" w:fill="auto"/>
            <w:noWrap/>
            <w:vAlign w:val="bottom"/>
            <w:hideMark/>
          </w:tcPr>
          <w:p w14:paraId="6745140F" w14:textId="77777777" w:rsidR="00584359" w:rsidRPr="0033187E" w:rsidRDefault="00011FFA" w:rsidP="00C75AA1">
            <w:pPr>
              <w:pStyle w:val="Tableheading0"/>
              <w:jc w:val="right"/>
            </w:pPr>
            <w:r w:rsidRPr="0033187E">
              <w:t>341</w:t>
            </w:r>
          </w:p>
        </w:tc>
      </w:tr>
      <w:tr w:rsidR="00CE7AB8" w:rsidRPr="0033187E" w14:paraId="53E205B8" w14:textId="77777777" w:rsidTr="00C75AA1">
        <w:trPr>
          <w:trHeight w:val="219"/>
        </w:trPr>
        <w:tc>
          <w:tcPr>
            <w:tcW w:w="3124" w:type="dxa"/>
            <w:shd w:val="clear" w:color="auto" w:fill="auto"/>
            <w:noWrap/>
            <w:vAlign w:val="bottom"/>
            <w:hideMark/>
          </w:tcPr>
          <w:p w14:paraId="2F6464E2" w14:textId="77777777" w:rsidR="00584359" w:rsidRPr="0033187E" w:rsidRDefault="00011FFA" w:rsidP="00C75AA1">
            <w:pPr>
              <w:pStyle w:val="TableText"/>
            </w:pPr>
            <w:r w:rsidRPr="0033187E">
              <w:t>Passenger</w:t>
            </w:r>
          </w:p>
        </w:tc>
        <w:tc>
          <w:tcPr>
            <w:tcW w:w="797" w:type="dxa"/>
            <w:shd w:val="clear" w:color="auto" w:fill="auto"/>
            <w:noWrap/>
            <w:vAlign w:val="bottom"/>
            <w:hideMark/>
          </w:tcPr>
          <w:p w14:paraId="397EF743" w14:textId="77777777" w:rsidR="00584359" w:rsidRPr="0033187E" w:rsidRDefault="00011FFA" w:rsidP="00C75AA1">
            <w:pPr>
              <w:pStyle w:val="TableText"/>
              <w:jc w:val="right"/>
            </w:pPr>
            <w:r w:rsidRPr="0033187E">
              <w:t>1</w:t>
            </w:r>
          </w:p>
        </w:tc>
        <w:tc>
          <w:tcPr>
            <w:tcW w:w="797" w:type="dxa"/>
            <w:shd w:val="clear" w:color="auto" w:fill="auto"/>
            <w:noWrap/>
            <w:vAlign w:val="bottom"/>
            <w:hideMark/>
          </w:tcPr>
          <w:p w14:paraId="56E091EA" w14:textId="77777777" w:rsidR="00584359" w:rsidRPr="0033187E" w:rsidRDefault="00011FFA" w:rsidP="00C75AA1">
            <w:pPr>
              <w:pStyle w:val="TableText"/>
              <w:jc w:val="right"/>
            </w:pPr>
            <w:r w:rsidRPr="0033187E">
              <w:t>19</w:t>
            </w:r>
          </w:p>
        </w:tc>
        <w:tc>
          <w:tcPr>
            <w:tcW w:w="798" w:type="dxa"/>
            <w:shd w:val="clear" w:color="auto" w:fill="auto"/>
            <w:noWrap/>
            <w:vAlign w:val="bottom"/>
            <w:hideMark/>
          </w:tcPr>
          <w:p w14:paraId="004AB047" w14:textId="77777777" w:rsidR="00584359" w:rsidRPr="0033187E" w:rsidRDefault="00011FFA" w:rsidP="00C75AA1">
            <w:pPr>
              <w:pStyle w:val="TableText"/>
              <w:jc w:val="right"/>
            </w:pPr>
            <w:r w:rsidRPr="0033187E">
              <w:t>10</w:t>
            </w:r>
          </w:p>
        </w:tc>
        <w:tc>
          <w:tcPr>
            <w:tcW w:w="797" w:type="dxa"/>
            <w:shd w:val="clear" w:color="auto" w:fill="auto"/>
            <w:noWrap/>
            <w:vAlign w:val="bottom"/>
            <w:hideMark/>
          </w:tcPr>
          <w:p w14:paraId="4C594758" w14:textId="77777777" w:rsidR="00584359" w:rsidRPr="0033187E" w:rsidRDefault="00011FFA" w:rsidP="00C75AA1">
            <w:pPr>
              <w:pStyle w:val="TableText"/>
              <w:jc w:val="right"/>
            </w:pPr>
            <w:r w:rsidRPr="0033187E">
              <w:t>5</w:t>
            </w:r>
          </w:p>
        </w:tc>
        <w:tc>
          <w:tcPr>
            <w:tcW w:w="797" w:type="dxa"/>
            <w:shd w:val="clear" w:color="auto" w:fill="auto"/>
            <w:noWrap/>
            <w:vAlign w:val="bottom"/>
            <w:hideMark/>
          </w:tcPr>
          <w:p w14:paraId="1812D39D" w14:textId="77777777" w:rsidR="00584359" w:rsidRPr="0033187E" w:rsidRDefault="00011FFA" w:rsidP="00C75AA1">
            <w:pPr>
              <w:pStyle w:val="TableText"/>
              <w:jc w:val="right"/>
            </w:pPr>
            <w:r w:rsidRPr="0033187E">
              <w:t>7</w:t>
            </w:r>
          </w:p>
        </w:tc>
        <w:tc>
          <w:tcPr>
            <w:tcW w:w="798" w:type="dxa"/>
            <w:shd w:val="clear" w:color="auto" w:fill="auto"/>
            <w:noWrap/>
            <w:vAlign w:val="bottom"/>
            <w:hideMark/>
          </w:tcPr>
          <w:p w14:paraId="254CEB54" w14:textId="77777777" w:rsidR="00584359" w:rsidRPr="0033187E" w:rsidRDefault="00011FFA" w:rsidP="00C75AA1">
            <w:pPr>
              <w:pStyle w:val="TableText"/>
              <w:jc w:val="right"/>
            </w:pPr>
            <w:r w:rsidRPr="0033187E">
              <w:t>1</w:t>
            </w:r>
          </w:p>
        </w:tc>
        <w:tc>
          <w:tcPr>
            <w:tcW w:w="797" w:type="dxa"/>
            <w:shd w:val="clear" w:color="auto" w:fill="auto"/>
            <w:noWrap/>
            <w:vAlign w:val="bottom"/>
            <w:hideMark/>
          </w:tcPr>
          <w:p w14:paraId="12ECBF53" w14:textId="77777777" w:rsidR="00584359" w:rsidRPr="0033187E" w:rsidRDefault="00011FFA" w:rsidP="00C75AA1">
            <w:pPr>
              <w:pStyle w:val="TableText"/>
              <w:jc w:val="right"/>
            </w:pPr>
            <w:r w:rsidRPr="0033187E">
              <w:t>4</w:t>
            </w:r>
          </w:p>
        </w:tc>
        <w:tc>
          <w:tcPr>
            <w:tcW w:w="798" w:type="dxa"/>
            <w:shd w:val="clear" w:color="auto" w:fill="auto"/>
            <w:noWrap/>
            <w:vAlign w:val="bottom"/>
            <w:hideMark/>
          </w:tcPr>
          <w:p w14:paraId="1F748369" w14:textId="77777777" w:rsidR="00584359" w:rsidRPr="0033187E" w:rsidRDefault="00011FFA" w:rsidP="00C75AA1">
            <w:pPr>
              <w:pStyle w:val="Tableheading0"/>
              <w:jc w:val="right"/>
            </w:pPr>
            <w:r w:rsidRPr="0033187E">
              <w:t>47</w:t>
            </w:r>
          </w:p>
        </w:tc>
      </w:tr>
      <w:tr w:rsidR="00CE7AB8" w:rsidRPr="0033187E" w14:paraId="14ED132F" w14:textId="77777777" w:rsidTr="00C75AA1">
        <w:trPr>
          <w:trHeight w:val="219"/>
        </w:trPr>
        <w:tc>
          <w:tcPr>
            <w:tcW w:w="3124" w:type="dxa"/>
            <w:shd w:val="clear" w:color="auto" w:fill="auto"/>
            <w:noWrap/>
            <w:vAlign w:val="bottom"/>
            <w:hideMark/>
          </w:tcPr>
          <w:p w14:paraId="210254FD" w14:textId="77777777" w:rsidR="00584359" w:rsidRPr="0033187E" w:rsidRDefault="00011FFA" w:rsidP="00C75AA1">
            <w:pPr>
              <w:pStyle w:val="TableText"/>
            </w:pPr>
            <w:r w:rsidRPr="0033187E">
              <w:t>Routine Vessel Inspection</w:t>
            </w:r>
          </w:p>
        </w:tc>
        <w:tc>
          <w:tcPr>
            <w:tcW w:w="797" w:type="dxa"/>
            <w:shd w:val="clear" w:color="auto" w:fill="auto"/>
            <w:noWrap/>
            <w:vAlign w:val="bottom"/>
            <w:hideMark/>
          </w:tcPr>
          <w:p w14:paraId="71832C06" w14:textId="3EFDA187" w:rsidR="00584359" w:rsidRPr="0033187E" w:rsidRDefault="00011FFA" w:rsidP="00C75AA1">
            <w:pPr>
              <w:pStyle w:val="TableText"/>
              <w:jc w:val="right"/>
            </w:pPr>
            <w:r w:rsidRPr="0033187E">
              <w:t>1</w:t>
            </w:r>
            <w:r w:rsidR="007745AB">
              <w:t>,</w:t>
            </w:r>
            <w:r w:rsidRPr="0033187E">
              <w:t>466</w:t>
            </w:r>
          </w:p>
        </w:tc>
        <w:tc>
          <w:tcPr>
            <w:tcW w:w="797" w:type="dxa"/>
            <w:shd w:val="clear" w:color="auto" w:fill="auto"/>
            <w:noWrap/>
            <w:vAlign w:val="bottom"/>
            <w:hideMark/>
          </w:tcPr>
          <w:p w14:paraId="503CD246" w14:textId="77777777" w:rsidR="00584359" w:rsidRPr="0033187E" w:rsidRDefault="00011FFA" w:rsidP="00C75AA1">
            <w:pPr>
              <w:pStyle w:val="TableText"/>
              <w:jc w:val="right"/>
            </w:pPr>
            <w:r w:rsidRPr="0033187E">
              <w:t>304</w:t>
            </w:r>
          </w:p>
        </w:tc>
        <w:tc>
          <w:tcPr>
            <w:tcW w:w="798" w:type="dxa"/>
            <w:shd w:val="clear" w:color="auto" w:fill="auto"/>
            <w:noWrap/>
            <w:vAlign w:val="bottom"/>
            <w:hideMark/>
          </w:tcPr>
          <w:p w14:paraId="485B9714" w14:textId="330CCCFF" w:rsidR="00584359" w:rsidRPr="0033187E" w:rsidRDefault="00011FFA" w:rsidP="00C75AA1">
            <w:pPr>
              <w:pStyle w:val="TableText"/>
              <w:jc w:val="right"/>
            </w:pPr>
            <w:r w:rsidRPr="0033187E">
              <w:t>2</w:t>
            </w:r>
            <w:r w:rsidR="007745AB">
              <w:t>,</w:t>
            </w:r>
            <w:r w:rsidRPr="0033187E">
              <w:t>416</w:t>
            </w:r>
          </w:p>
        </w:tc>
        <w:tc>
          <w:tcPr>
            <w:tcW w:w="797" w:type="dxa"/>
            <w:shd w:val="clear" w:color="auto" w:fill="auto"/>
            <w:noWrap/>
            <w:vAlign w:val="bottom"/>
            <w:hideMark/>
          </w:tcPr>
          <w:p w14:paraId="7CBFB753" w14:textId="77777777" w:rsidR="00584359" w:rsidRPr="0033187E" w:rsidRDefault="00011FFA" w:rsidP="00C75AA1">
            <w:pPr>
              <w:pStyle w:val="TableText"/>
              <w:jc w:val="right"/>
            </w:pPr>
            <w:r w:rsidRPr="0033187E">
              <w:t>168</w:t>
            </w:r>
          </w:p>
        </w:tc>
        <w:tc>
          <w:tcPr>
            <w:tcW w:w="797" w:type="dxa"/>
            <w:shd w:val="clear" w:color="auto" w:fill="auto"/>
            <w:noWrap/>
            <w:vAlign w:val="bottom"/>
            <w:hideMark/>
          </w:tcPr>
          <w:p w14:paraId="61E8DBEB" w14:textId="77777777" w:rsidR="00584359" w:rsidRPr="0033187E" w:rsidRDefault="00011FFA" w:rsidP="00C75AA1">
            <w:pPr>
              <w:pStyle w:val="TableText"/>
              <w:jc w:val="right"/>
            </w:pPr>
            <w:r w:rsidRPr="0033187E">
              <w:t>97</w:t>
            </w:r>
          </w:p>
        </w:tc>
        <w:tc>
          <w:tcPr>
            <w:tcW w:w="798" w:type="dxa"/>
            <w:shd w:val="clear" w:color="auto" w:fill="auto"/>
            <w:noWrap/>
            <w:vAlign w:val="bottom"/>
            <w:hideMark/>
          </w:tcPr>
          <w:p w14:paraId="3D49AE72" w14:textId="77777777" w:rsidR="00584359" w:rsidRPr="0033187E" w:rsidRDefault="00011FFA" w:rsidP="00C75AA1">
            <w:pPr>
              <w:pStyle w:val="TableText"/>
              <w:jc w:val="right"/>
            </w:pPr>
            <w:r w:rsidRPr="0033187E">
              <w:t>462</w:t>
            </w:r>
          </w:p>
        </w:tc>
        <w:tc>
          <w:tcPr>
            <w:tcW w:w="797" w:type="dxa"/>
            <w:shd w:val="clear" w:color="auto" w:fill="auto"/>
            <w:noWrap/>
            <w:vAlign w:val="bottom"/>
            <w:hideMark/>
          </w:tcPr>
          <w:p w14:paraId="4EB630B7" w14:textId="30C43873" w:rsidR="00584359" w:rsidRPr="0033187E" w:rsidRDefault="00011FFA" w:rsidP="00C75AA1">
            <w:pPr>
              <w:pStyle w:val="TableText"/>
              <w:jc w:val="right"/>
            </w:pPr>
            <w:r w:rsidRPr="0033187E">
              <w:t>3</w:t>
            </w:r>
            <w:r w:rsidR="007745AB">
              <w:t>,</w:t>
            </w:r>
            <w:r w:rsidRPr="0033187E">
              <w:t>605</w:t>
            </w:r>
          </w:p>
        </w:tc>
        <w:tc>
          <w:tcPr>
            <w:tcW w:w="798" w:type="dxa"/>
            <w:shd w:val="clear" w:color="auto" w:fill="auto"/>
            <w:noWrap/>
            <w:vAlign w:val="bottom"/>
            <w:hideMark/>
          </w:tcPr>
          <w:p w14:paraId="3E77CC80" w14:textId="5B75999F" w:rsidR="00584359" w:rsidRPr="0033187E" w:rsidRDefault="00011FFA" w:rsidP="00C75AA1">
            <w:pPr>
              <w:pStyle w:val="Tableheading0"/>
              <w:jc w:val="right"/>
            </w:pPr>
            <w:r w:rsidRPr="0033187E">
              <w:t>8</w:t>
            </w:r>
            <w:r w:rsidR="007745AB">
              <w:t>,</w:t>
            </w:r>
            <w:r w:rsidRPr="0033187E">
              <w:t>518</w:t>
            </w:r>
          </w:p>
        </w:tc>
      </w:tr>
      <w:tr w:rsidR="00CE7AB8" w:rsidRPr="0033187E" w14:paraId="11C44544" w14:textId="77777777" w:rsidTr="00C75AA1">
        <w:trPr>
          <w:trHeight w:val="219"/>
        </w:trPr>
        <w:tc>
          <w:tcPr>
            <w:tcW w:w="3124" w:type="dxa"/>
            <w:shd w:val="clear" w:color="auto" w:fill="auto"/>
            <w:noWrap/>
            <w:vAlign w:val="bottom"/>
            <w:hideMark/>
          </w:tcPr>
          <w:p w14:paraId="6605ACE4" w14:textId="45B919AE" w:rsidR="00584359" w:rsidRPr="0033187E" w:rsidRDefault="00011FFA" w:rsidP="00C75AA1">
            <w:pPr>
              <w:pStyle w:val="TableText"/>
            </w:pPr>
            <w:r w:rsidRPr="0033187E">
              <w:t xml:space="preserve">Ship </w:t>
            </w:r>
            <w:r w:rsidR="00237229" w:rsidRPr="0033187E">
              <w:t>s</w:t>
            </w:r>
            <w:r w:rsidRPr="0033187E">
              <w:t>anitation</w:t>
            </w:r>
          </w:p>
        </w:tc>
        <w:tc>
          <w:tcPr>
            <w:tcW w:w="797" w:type="dxa"/>
            <w:shd w:val="clear" w:color="auto" w:fill="auto"/>
            <w:noWrap/>
            <w:vAlign w:val="bottom"/>
            <w:hideMark/>
          </w:tcPr>
          <w:p w14:paraId="02C6973A" w14:textId="77777777" w:rsidR="00584359" w:rsidRPr="0033187E" w:rsidRDefault="00011FFA" w:rsidP="00C75AA1">
            <w:pPr>
              <w:pStyle w:val="TableText"/>
              <w:jc w:val="right"/>
            </w:pPr>
            <w:r w:rsidRPr="0033187E">
              <w:t>552</w:t>
            </w:r>
          </w:p>
        </w:tc>
        <w:tc>
          <w:tcPr>
            <w:tcW w:w="797" w:type="dxa"/>
            <w:shd w:val="clear" w:color="auto" w:fill="auto"/>
            <w:noWrap/>
            <w:vAlign w:val="bottom"/>
            <w:hideMark/>
          </w:tcPr>
          <w:p w14:paraId="17A42ADE" w14:textId="77777777" w:rsidR="00584359" w:rsidRPr="0033187E" w:rsidRDefault="00011FFA" w:rsidP="00C75AA1">
            <w:pPr>
              <w:pStyle w:val="TableText"/>
              <w:jc w:val="right"/>
            </w:pPr>
            <w:r w:rsidRPr="0033187E">
              <w:t>77</w:t>
            </w:r>
          </w:p>
        </w:tc>
        <w:tc>
          <w:tcPr>
            <w:tcW w:w="798" w:type="dxa"/>
            <w:shd w:val="clear" w:color="auto" w:fill="auto"/>
            <w:noWrap/>
            <w:vAlign w:val="bottom"/>
            <w:hideMark/>
          </w:tcPr>
          <w:p w14:paraId="100D533B" w14:textId="77777777" w:rsidR="00584359" w:rsidRPr="0033187E" w:rsidRDefault="00011FFA" w:rsidP="00C75AA1">
            <w:pPr>
              <w:pStyle w:val="TableText"/>
              <w:jc w:val="right"/>
            </w:pPr>
            <w:r w:rsidRPr="0033187E">
              <w:t>648</w:t>
            </w:r>
          </w:p>
        </w:tc>
        <w:tc>
          <w:tcPr>
            <w:tcW w:w="797" w:type="dxa"/>
            <w:shd w:val="clear" w:color="auto" w:fill="auto"/>
            <w:noWrap/>
            <w:vAlign w:val="bottom"/>
            <w:hideMark/>
          </w:tcPr>
          <w:p w14:paraId="6A3EBAF9" w14:textId="77777777" w:rsidR="00584359" w:rsidRPr="0033187E" w:rsidRDefault="00011FFA" w:rsidP="00C75AA1">
            <w:pPr>
              <w:pStyle w:val="TableText"/>
              <w:jc w:val="right"/>
            </w:pPr>
            <w:r w:rsidRPr="0033187E">
              <w:t>35</w:t>
            </w:r>
          </w:p>
        </w:tc>
        <w:tc>
          <w:tcPr>
            <w:tcW w:w="797" w:type="dxa"/>
            <w:shd w:val="clear" w:color="auto" w:fill="auto"/>
            <w:noWrap/>
            <w:vAlign w:val="bottom"/>
            <w:hideMark/>
          </w:tcPr>
          <w:p w14:paraId="0397D9AC" w14:textId="77777777" w:rsidR="00584359" w:rsidRPr="0033187E" w:rsidRDefault="00011FFA" w:rsidP="00C75AA1">
            <w:pPr>
              <w:pStyle w:val="TableText"/>
              <w:jc w:val="right"/>
            </w:pPr>
            <w:r w:rsidRPr="0033187E">
              <w:t>32</w:t>
            </w:r>
          </w:p>
        </w:tc>
        <w:tc>
          <w:tcPr>
            <w:tcW w:w="798" w:type="dxa"/>
            <w:shd w:val="clear" w:color="auto" w:fill="auto"/>
            <w:noWrap/>
            <w:vAlign w:val="bottom"/>
            <w:hideMark/>
          </w:tcPr>
          <w:p w14:paraId="73864E95" w14:textId="77777777" w:rsidR="00584359" w:rsidRPr="0033187E" w:rsidRDefault="00011FFA" w:rsidP="00C75AA1">
            <w:pPr>
              <w:pStyle w:val="TableText"/>
              <w:jc w:val="right"/>
            </w:pPr>
            <w:r w:rsidRPr="0033187E">
              <w:t>147</w:t>
            </w:r>
          </w:p>
        </w:tc>
        <w:tc>
          <w:tcPr>
            <w:tcW w:w="797" w:type="dxa"/>
            <w:shd w:val="clear" w:color="auto" w:fill="auto"/>
            <w:noWrap/>
            <w:vAlign w:val="bottom"/>
            <w:hideMark/>
          </w:tcPr>
          <w:p w14:paraId="0281A5B1" w14:textId="72B66CB7" w:rsidR="00584359" w:rsidRPr="0033187E" w:rsidRDefault="00011FFA" w:rsidP="00C75AA1">
            <w:pPr>
              <w:pStyle w:val="TableText"/>
              <w:jc w:val="right"/>
            </w:pPr>
            <w:r w:rsidRPr="0033187E">
              <w:t>1</w:t>
            </w:r>
            <w:r w:rsidR="007745AB">
              <w:t>,</w:t>
            </w:r>
            <w:r w:rsidRPr="0033187E">
              <w:t>121</w:t>
            </w:r>
          </w:p>
        </w:tc>
        <w:tc>
          <w:tcPr>
            <w:tcW w:w="798" w:type="dxa"/>
            <w:shd w:val="clear" w:color="auto" w:fill="auto"/>
            <w:noWrap/>
            <w:vAlign w:val="bottom"/>
            <w:hideMark/>
          </w:tcPr>
          <w:p w14:paraId="42BE18A5" w14:textId="49934D64" w:rsidR="00584359" w:rsidRPr="0033187E" w:rsidRDefault="00011FFA" w:rsidP="00C75AA1">
            <w:pPr>
              <w:pStyle w:val="Tableheading0"/>
              <w:jc w:val="right"/>
            </w:pPr>
            <w:r w:rsidRPr="0033187E">
              <w:t>2</w:t>
            </w:r>
            <w:r w:rsidR="007745AB">
              <w:t>,</w:t>
            </w:r>
            <w:r w:rsidRPr="0033187E">
              <w:t>612</w:t>
            </w:r>
          </w:p>
        </w:tc>
      </w:tr>
      <w:tr w:rsidR="00CE7AB8" w:rsidRPr="0033187E" w14:paraId="6DFF488F" w14:textId="77777777" w:rsidTr="00C75AA1">
        <w:trPr>
          <w:trHeight w:val="219"/>
        </w:trPr>
        <w:tc>
          <w:tcPr>
            <w:tcW w:w="3124" w:type="dxa"/>
            <w:shd w:val="clear" w:color="auto" w:fill="auto"/>
            <w:noWrap/>
            <w:vAlign w:val="bottom"/>
            <w:hideMark/>
          </w:tcPr>
          <w:p w14:paraId="31A20B95" w14:textId="77777777" w:rsidR="00584359" w:rsidRPr="0033187E" w:rsidRDefault="00011FFA" w:rsidP="00C75AA1">
            <w:pPr>
              <w:pStyle w:val="TableText"/>
            </w:pPr>
            <w:r w:rsidRPr="0033187E">
              <w:lastRenderedPageBreak/>
              <w:t>Verification</w:t>
            </w:r>
          </w:p>
        </w:tc>
        <w:tc>
          <w:tcPr>
            <w:tcW w:w="797" w:type="dxa"/>
            <w:shd w:val="clear" w:color="auto" w:fill="auto"/>
            <w:noWrap/>
            <w:vAlign w:val="bottom"/>
            <w:hideMark/>
          </w:tcPr>
          <w:p w14:paraId="30A330B7" w14:textId="77777777" w:rsidR="00584359" w:rsidRPr="0033187E" w:rsidRDefault="00011FFA" w:rsidP="00C75AA1">
            <w:pPr>
              <w:pStyle w:val="TableText"/>
              <w:jc w:val="right"/>
            </w:pPr>
            <w:r w:rsidRPr="0033187E">
              <w:t>24</w:t>
            </w:r>
          </w:p>
        </w:tc>
        <w:tc>
          <w:tcPr>
            <w:tcW w:w="797" w:type="dxa"/>
            <w:shd w:val="clear" w:color="auto" w:fill="auto"/>
            <w:noWrap/>
            <w:vAlign w:val="bottom"/>
            <w:hideMark/>
          </w:tcPr>
          <w:p w14:paraId="7F90B14C" w14:textId="77777777" w:rsidR="00584359" w:rsidRPr="0033187E" w:rsidRDefault="00011FFA" w:rsidP="00C75AA1">
            <w:pPr>
              <w:pStyle w:val="TableText"/>
              <w:jc w:val="right"/>
            </w:pPr>
            <w:r w:rsidRPr="0033187E">
              <w:t>0</w:t>
            </w:r>
          </w:p>
        </w:tc>
        <w:tc>
          <w:tcPr>
            <w:tcW w:w="798" w:type="dxa"/>
            <w:shd w:val="clear" w:color="auto" w:fill="auto"/>
            <w:noWrap/>
            <w:vAlign w:val="bottom"/>
            <w:hideMark/>
          </w:tcPr>
          <w:p w14:paraId="6CEEA220" w14:textId="77777777" w:rsidR="00584359" w:rsidRPr="0033187E" w:rsidRDefault="00011FFA" w:rsidP="00C75AA1">
            <w:pPr>
              <w:pStyle w:val="TableText"/>
              <w:jc w:val="right"/>
            </w:pPr>
            <w:r w:rsidRPr="0033187E">
              <w:t>15</w:t>
            </w:r>
          </w:p>
        </w:tc>
        <w:tc>
          <w:tcPr>
            <w:tcW w:w="797" w:type="dxa"/>
            <w:shd w:val="clear" w:color="auto" w:fill="auto"/>
            <w:noWrap/>
            <w:vAlign w:val="bottom"/>
            <w:hideMark/>
          </w:tcPr>
          <w:p w14:paraId="19CE86A9" w14:textId="77777777" w:rsidR="00584359" w:rsidRPr="0033187E" w:rsidRDefault="00011FFA" w:rsidP="00C75AA1">
            <w:pPr>
              <w:pStyle w:val="TableText"/>
              <w:jc w:val="right"/>
            </w:pPr>
            <w:r w:rsidRPr="0033187E">
              <w:t>1</w:t>
            </w:r>
          </w:p>
        </w:tc>
        <w:tc>
          <w:tcPr>
            <w:tcW w:w="797" w:type="dxa"/>
            <w:shd w:val="clear" w:color="auto" w:fill="auto"/>
            <w:noWrap/>
            <w:vAlign w:val="bottom"/>
            <w:hideMark/>
          </w:tcPr>
          <w:p w14:paraId="2310BD90" w14:textId="77777777" w:rsidR="00584359" w:rsidRPr="0033187E" w:rsidRDefault="00011FFA" w:rsidP="00C75AA1">
            <w:pPr>
              <w:pStyle w:val="TableText"/>
              <w:jc w:val="right"/>
            </w:pPr>
            <w:r w:rsidRPr="0033187E">
              <w:t>5</w:t>
            </w:r>
          </w:p>
        </w:tc>
        <w:tc>
          <w:tcPr>
            <w:tcW w:w="798" w:type="dxa"/>
            <w:shd w:val="clear" w:color="auto" w:fill="auto"/>
            <w:noWrap/>
            <w:vAlign w:val="bottom"/>
            <w:hideMark/>
          </w:tcPr>
          <w:p w14:paraId="544511AE" w14:textId="77777777" w:rsidR="00584359" w:rsidRPr="0033187E" w:rsidRDefault="00011FFA" w:rsidP="00C75AA1">
            <w:pPr>
              <w:pStyle w:val="TableText"/>
              <w:jc w:val="right"/>
            </w:pPr>
            <w:r w:rsidRPr="0033187E">
              <w:t>26</w:t>
            </w:r>
          </w:p>
        </w:tc>
        <w:tc>
          <w:tcPr>
            <w:tcW w:w="797" w:type="dxa"/>
            <w:shd w:val="clear" w:color="auto" w:fill="auto"/>
            <w:noWrap/>
            <w:vAlign w:val="bottom"/>
            <w:hideMark/>
          </w:tcPr>
          <w:p w14:paraId="78C42E47" w14:textId="77777777" w:rsidR="00584359" w:rsidRPr="0033187E" w:rsidRDefault="00011FFA" w:rsidP="00C75AA1">
            <w:pPr>
              <w:pStyle w:val="TableText"/>
              <w:jc w:val="right"/>
            </w:pPr>
            <w:r w:rsidRPr="0033187E">
              <w:t>21</w:t>
            </w:r>
          </w:p>
        </w:tc>
        <w:tc>
          <w:tcPr>
            <w:tcW w:w="798" w:type="dxa"/>
            <w:shd w:val="clear" w:color="auto" w:fill="auto"/>
            <w:noWrap/>
            <w:vAlign w:val="bottom"/>
            <w:hideMark/>
          </w:tcPr>
          <w:p w14:paraId="1930537B" w14:textId="77777777" w:rsidR="00584359" w:rsidRPr="0033187E" w:rsidRDefault="00011FFA" w:rsidP="00C75AA1">
            <w:pPr>
              <w:pStyle w:val="Tableheading0"/>
              <w:jc w:val="right"/>
            </w:pPr>
            <w:r w:rsidRPr="0033187E">
              <w:t>92</w:t>
            </w:r>
          </w:p>
        </w:tc>
      </w:tr>
      <w:tr w:rsidR="00CE7AB8" w:rsidRPr="0033187E" w14:paraId="36663165" w14:textId="77777777" w:rsidTr="00C75AA1">
        <w:trPr>
          <w:trHeight w:val="219"/>
        </w:trPr>
        <w:tc>
          <w:tcPr>
            <w:tcW w:w="3124" w:type="dxa"/>
            <w:shd w:val="clear" w:color="auto" w:fill="auto"/>
            <w:noWrap/>
            <w:vAlign w:val="bottom"/>
            <w:hideMark/>
          </w:tcPr>
          <w:p w14:paraId="758F7C99" w14:textId="691B0173" w:rsidR="00584359" w:rsidRPr="0033187E" w:rsidRDefault="00011FFA" w:rsidP="00C75AA1">
            <w:pPr>
              <w:pStyle w:val="TableText"/>
            </w:pPr>
            <w:r w:rsidRPr="0033187E">
              <w:t xml:space="preserve">Waste </w:t>
            </w:r>
            <w:r w:rsidR="00237229" w:rsidRPr="0033187E">
              <w:t>s</w:t>
            </w:r>
            <w:r w:rsidRPr="0033187E">
              <w:t>urveillance</w:t>
            </w:r>
          </w:p>
        </w:tc>
        <w:tc>
          <w:tcPr>
            <w:tcW w:w="797" w:type="dxa"/>
            <w:shd w:val="clear" w:color="auto" w:fill="auto"/>
            <w:noWrap/>
            <w:vAlign w:val="bottom"/>
            <w:hideMark/>
          </w:tcPr>
          <w:p w14:paraId="1CABF418" w14:textId="77777777" w:rsidR="00584359" w:rsidRPr="0033187E" w:rsidRDefault="00011FFA" w:rsidP="00C75AA1">
            <w:pPr>
              <w:pStyle w:val="TableText"/>
              <w:jc w:val="right"/>
            </w:pPr>
            <w:r w:rsidRPr="0033187E">
              <w:t>118</w:t>
            </w:r>
          </w:p>
        </w:tc>
        <w:tc>
          <w:tcPr>
            <w:tcW w:w="797" w:type="dxa"/>
            <w:shd w:val="clear" w:color="auto" w:fill="auto"/>
            <w:noWrap/>
            <w:vAlign w:val="bottom"/>
            <w:hideMark/>
          </w:tcPr>
          <w:p w14:paraId="0BBFEF99" w14:textId="77777777" w:rsidR="00584359" w:rsidRPr="0033187E" w:rsidRDefault="00011FFA" w:rsidP="00C75AA1">
            <w:pPr>
              <w:pStyle w:val="TableText"/>
              <w:jc w:val="right"/>
            </w:pPr>
            <w:r w:rsidRPr="0033187E">
              <w:t>4</w:t>
            </w:r>
          </w:p>
        </w:tc>
        <w:tc>
          <w:tcPr>
            <w:tcW w:w="798" w:type="dxa"/>
            <w:shd w:val="clear" w:color="auto" w:fill="auto"/>
            <w:noWrap/>
            <w:vAlign w:val="bottom"/>
            <w:hideMark/>
          </w:tcPr>
          <w:p w14:paraId="5D5780DE" w14:textId="77777777" w:rsidR="00584359" w:rsidRPr="0033187E" w:rsidRDefault="00011FFA" w:rsidP="00C75AA1">
            <w:pPr>
              <w:pStyle w:val="TableText"/>
              <w:jc w:val="right"/>
            </w:pPr>
            <w:r w:rsidRPr="0033187E">
              <w:t>82</w:t>
            </w:r>
          </w:p>
        </w:tc>
        <w:tc>
          <w:tcPr>
            <w:tcW w:w="797" w:type="dxa"/>
            <w:shd w:val="clear" w:color="auto" w:fill="auto"/>
            <w:noWrap/>
            <w:vAlign w:val="bottom"/>
            <w:hideMark/>
          </w:tcPr>
          <w:p w14:paraId="00F7BF03" w14:textId="77777777" w:rsidR="00584359" w:rsidRPr="0033187E" w:rsidRDefault="00011FFA" w:rsidP="00C75AA1">
            <w:pPr>
              <w:pStyle w:val="TableText"/>
              <w:jc w:val="right"/>
            </w:pPr>
            <w:r w:rsidRPr="0033187E">
              <w:t>8</w:t>
            </w:r>
          </w:p>
        </w:tc>
        <w:tc>
          <w:tcPr>
            <w:tcW w:w="797" w:type="dxa"/>
            <w:shd w:val="clear" w:color="auto" w:fill="auto"/>
            <w:noWrap/>
            <w:vAlign w:val="bottom"/>
            <w:hideMark/>
          </w:tcPr>
          <w:p w14:paraId="3B677AF5" w14:textId="77777777" w:rsidR="00584359" w:rsidRPr="0033187E" w:rsidRDefault="00011FFA" w:rsidP="00C75AA1">
            <w:pPr>
              <w:pStyle w:val="TableText"/>
              <w:jc w:val="right"/>
            </w:pPr>
            <w:r w:rsidRPr="0033187E">
              <w:t>13</w:t>
            </w:r>
          </w:p>
        </w:tc>
        <w:tc>
          <w:tcPr>
            <w:tcW w:w="798" w:type="dxa"/>
            <w:shd w:val="clear" w:color="auto" w:fill="auto"/>
            <w:noWrap/>
            <w:vAlign w:val="bottom"/>
            <w:hideMark/>
          </w:tcPr>
          <w:p w14:paraId="0BE4CA92" w14:textId="77777777" w:rsidR="00584359" w:rsidRPr="0033187E" w:rsidRDefault="00011FFA" w:rsidP="00C75AA1">
            <w:pPr>
              <w:pStyle w:val="TableText"/>
              <w:jc w:val="right"/>
            </w:pPr>
            <w:r w:rsidRPr="0033187E">
              <w:t>33</w:t>
            </w:r>
          </w:p>
        </w:tc>
        <w:tc>
          <w:tcPr>
            <w:tcW w:w="797" w:type="dxa"/>
            <w:shd w:val="clear" w:color="auto" w:fill="auto"/>
            <w:noWrap/>
            <w:vAlign w:val="bottom"/>
            <w:hideMark/>
          </w:tcPr>
          <w:p w14:paraId="633BFF81" w14:textId="77777777" w:rsidR="00584359" w:rsidRPr="0033187E" w:rsidRDefault="00011FFA" w:rsidP="00C75AA1">
            <w:pPr>
              <w:pStyle w:val="TableText"/>
              <w:jc w:val="right"/>
            </w:pPr>
            <w:r w:rsidRPr="0033187E">
              <w:t>17</w:t>
            </w:r>
          </w:p>
        </w:tc>
        <w:tc>
          <w:tcPr>
            <w:tcW w:w="798" w:type="dxa"/>
            <w:shd w:val="clear" w:color="auto" w:fill="auto"/>
            <w:noWrap/>
            <w:vAlign w:val="bottom"/>
            <w:hideMark/>
          </w:tcPr>
          <w:p w14:paraId="0FC5E81C" w14:textId="77777777" w:rsidR="00584359" w:rsidRPr="0033187E" w:rsidRDefault="00011FFA" w:rsidP="00C75AA1">
            <w:pPr>
              <w:pStyle w:val="Tableheading0"/>
              <w:jc w:val="right"/>
            </w:pPr>
            <w:r w:rsidRPr="0033187E">
              <w:t>275</w:t>
            </w:r>
          </w:p>
        </w:tc>
      </w:tr>
      <w:tr w:rsidR="00CE7AB8" w:rsidRPr="0033187E" w14:paraId="1677F83B" w14:textId="77777777" w:rsidTr="00C75AA1">
        <w:trPr>
          <w:trHeight w:val="219"/>
        </w:trPr>
        <w:tc>
          <w:tcPr>
            <w:tcW w:w="3124" w:type="dxa"/>
            <w:tcBorders>
              <w:bottom w:val="single" w:sz="4" w:space="0" w:color="auto"/>
            </w:tcBorders>
            <w:shd w:val="clear" w:color="auto" w:fill="auto"/>
            <w:noWrap/>
            <w:vAlign w:val="bottom"/>
            <w:hideMark/>
          </w:tcPr>
          <w:p w14:paraId="0981C484" w14:textId="77777777" w:rsidR="00584359" w:rsidRPr="0033187E" w:rsidRDefault="00011FFA" w:rsidP="00C75AA1">
            <w:pPr>
              <w:pStyle w:val="Tableheading0"/>
            </w:pPr>
            <w:r w:rsidRPr="0033187E">
              <w:t>Total</w:t>
            </w:r>
          </w:p>
        </w:tc>
        <w:tc>
          <w:tcPr>
            <w:tcW w:w="797" w:type="dxa"/>
            <w:tcBorders>
              <w:bottom w:val="single" w:sz="4" w:space="0" w:color="auto"/>
            </w:tcBorders>
            <w:shd w:val="clear" w:color="auto" w:fill="auto"/>
            <w:noWrap/>
            <w:vAlign w:val="bottom"/>
            <w:hideMark/>
          </w:tcPr>
          <w:p w14:paraId="525CA0BE" w14:textId="0D211A0C" w:rsidR="00584359" w:rsidRPr="0033187E" w:rsidRDefault="00011FFA" w:rsidP="00C75AA1">
            <w:pPr>
              <w:pStyle w:val="Tableheading0"/>
              <w:jc w:val="right"/>
            </w:pPr>
            <w:r w:rsidRPr="0033187E">
              <w:t>3</w:t>
            </w:r>
            <w:r w:rsidR="007745AB">
              <w:t>,</w:t>
            </w:r>
            <w:r w:rsidRPr="0033187E">
              <w:t>100</w:t>
            </w:r>
          </w:p>
        </w:tc>
        <w:tc>
          <w:tcPr>
            <w:tcW w:w="797" w:type="dxa"/>
            <w:tcBorders>
              <w:bottom w:val="single" w:sz="4" w:space="0" w:color="auto"/>
            </w:tcBorders>
            <w:shd w:val="clear" w:color="auto" w:fill="auto"/>
            <w:noWrap/>
            <w:vAlign w:val="bottom"/>
            <w:hideMark/>
          </w:tcPr>
          <w:p w14:paraId="468F79FB" w14:textId="77777777" w:rsidR="00584359" w:rsidRPr="0033187E" w:rsidRDefault="00011FFA" w:rsidP="00C75AA1">
            <w:pPr>
              <w:pStyle w:val="Tableheading0"/>
              <w:jc w:val="right"/>
            </w:pPr>
            <w:r w:rsidRPr="0033187E">
              <w:t>638</w:t>
            </w:r>
          </w:p>
        </w:tc>
        <w:tc>
          <w:tcPr>
            <w:tcW w:w="798" w:type="dxa"/>
            <w:tcBorders>
              <w:bottom w:val="single" w:sz="4" w:space="0" w:color="auto"/>
            </w:tcBorders>
            <w:shd w:val="clear" w:color="auto" w:fill="auto"/>
            <w:noWrap/>
            <w:vAlign w:val="bottom"/>
            <w:hideMark/>
          </w:tcPr>
          <w:p w14:paraId="09476DAD" w14:textId="49F0F5CE" w:rsidR="00584359" w:rsidRPr="0033187E" w:rsidRDefault="00011FFA" w:rsidP="00C75AA1">
            <w:pPr>
              <w:pStyle w:val="Tableheading0"/>
              <w:jc w:val="right"/>
            </w:pPr>
            <w:r w:rsidRPr="0033187E">
              <w:t>4</w:t>
            </w:r>
            <w:r w:rsidR="007745AB">
              <w:t>,</w:t>
            </w:r>
            <w:r w:rsidRPr="0033187E">
              <w:t>054</w:t>
            </w:r>
          </w:p>
        </w:tc>
        <w:tc>
          <w:tcPr>
            <w:tcW w:w="797" w:type="dxa"/>
            <w:tcBorders>
              <w:bottom w:val="single" w:sz="4" w:space="0" w:color="auto"/>
            </w:tcBorders>
            <w:shd w:val="clear" w:color="auto" w:fill="auto"/>
            <w:noWrap/>
            <w:vAlign w:val="bottom"/>
            <w:hideMark/>
          </w:tcPr>
          <w:p w14:paraId="14473102" w14:textId="77777777" w:rsidR="00584359" w:rsidRPr="0033187E" w:rsidRDefault="00011FFA" w:rsidP="00C75AA1">
            <w:pPr>
              <w:pStyle w:val="Tableheading0"/>
              <w:jc w:val="right"/>
            </w:pPr>
            <w:r w:rsidRPr="0033187E">
              <w:t>336</w:t>
            </w:r>
          </w:p>
        </w:tc>
        <w:tc>
          <w:tcPr>
            <w:tcW w:w="797" w:type="dxa"/>
            <w:tcBorders>
              <w:bottom w:val="single" w:sz="4" w:space="0" w:color="auto"/>
            </w:tcBorders>
            <w:shd w:val="clear" w:color="auto" w:fill="auto"/>
            <w:noWrap/>
            <w:vAlign w:val="bottom"/>
            <w:hideMark/>
          </w:tcPr>
          <w:p w14:paraId="0A2FE52F" w14:textId="77777777" w:rsidR="00584359" w:rsidRPr="0033187E" w:rsidRDefault="00011FFA" w:rsidP="00C75AA1">
            <w:pPr>
              <w:pStyle w:val="Tableheading0"/>
              <w:jc w:val="right"/>
            </w:pPr>
            <w:r w:rsidRPr="0033187E">
              <w:t>300</w:t>
            </w:r>
          </w:p>
        </w:tc>
        <w:tc>
          <w:tcPr>
            <w:tcW w:w="798" w:type="dxa"/>
            <w:tcBorders>
              <w:bottom w:val="single" w:sz="4" w:space="0" w:color="auto"/>
            </w:tcBorders>
            <w:shd w:val="clear" w:color="auto" w:fill="auto"/>
            <w:noWrap/>
            <w:vAlign w:val="bottom"/>
            <w:hideMark/>
          </w:tcPr>
          <w:p w14:paraId="6A77EC2D" w14:textId="3C12C98F" w:rsidR="00584359" w:rsidRPr="0033187E" w:rsidRDefault="00011FFA" w:rsidP="00C75AA1">
            <w:pPr>
              <w:pStyle w:val="Tableheading0"/>
              <w:jc w:val="right"/>
            </w:pPr>
            <w:r w:rsidRPr="0033187E">
              <w:t>1</w:t>
            </w:r>
            <w:r w:rsidR="007745AB">
              <w:t>,</w:t>
            </w:r>
            <w:r w:rsidRPr="0033187E">
              <w:t>097</w:t>
            </w:r>
          </w:p>
        </w:tc>
        <w:tc>
          <w:tcPr>
            <w:tcW w:w="797" w:type="dxa"/>
            <w:tcBorders>
              <w:bottom w:val="single" w:sz="4" w:space="0" w:color="auto"/>
            </w:tcBorders>
            <w:shd w:val="clear" w:color="auto" w:fill="auto"/>
            <w:noWrap/>
            <w:vAlign w:val="bottom"/>
            <w:hideMark/>
          </w:tcPr>
          <w:p w14:paraId="15AC6BB8" w14:textId="37CB581A" w:rsidR="00584359" w:rsidRPr="0033187E" w:rsidRDefault="00011FFA" w:rsidP="00C75AA1">
            <w:pPr>
              <w:pStyle w:val="Tableheading0"/>
              <w:jc w:val="right"/>
            </w:pPr>
            <w:r w:rsidRPr="0033187E">
              <w:t>5</w:t>
            </w:r>
            <w:r w:rsidR="007745AB">
              <w:t>,</w:t>
            </w:r>
            <w:r w:rsidRPr="0033187E">
              <w:t>661</w:t>
            </w:r>
          </w:p>
        </w:tc>
        <w:tc>
          <w:tcPr>
            <w:tcW w:w="798" w:type="dxa"/>
            <w:tcBorders>
              <w:bottom w:val="single" w:sz="4" w:space="0" w:color="auto"/>
            </w:tcBorders>
            <w:shd w:val="clear" w:color="auto" w:fill="auto"/>
            <w:noWrap/>
            <w:vAlign w:val="bottom"/>
            <w:hideMark/>
          </w:tcPr>
          <w:p w14:paraId="12AD1E81" w14:textId="0EFFBF88" w:rsidR="00584359" w:rsidRPr="0033187E" w:rsidRDefault="00011FFA" w:rsidP="00C75AA1">
            <w:pPr>
              <w:pStyle w:val="Tableheading0"/>
              <w:jc w:val="right"/>
            </w:pPr>
            <w:r w:rsidRPr="0033187E">
              <w:t>15</w:t>
            </w:r>
            <w:r w:rsidR="007745AB">
              <w:t>,</w:t>
            </w:r>
            <w:r w:rsidRPr="0033187E">
              <w:t>186</w:t>
            </w:r>
          </w:p>
        </w:tc>
      </w:tr>
    </w:tbl>
    <w:p w14:paraId="137AC036" w14:textId="77777777" w:rsidR="00584359" w:rsidRPr="0033187E" w:rsidRDefault="00011FFA" w:rsidP="00584359">
      <w:pPr>
        <w:pStyle w:val="FigureTableNoteSource"/>
      </w:pPr>
      <w:r w:rsidRPr="0033187E">
        <w:t>Source: Department of Agriculture, Water and the Environment</w:t>
      </w:r>
    </w:p>
    <w:p w14:paraId="1D580EEC" w14:textId="414FF00B" w:rsidR="00817E90" w:rsidRPr="0033187E" w:rsidRDefault="00011FFA" w:rsidP="00584359">
      <w:r w:rsidRPr="0033187E">
        <w:fldChar w:fldCharType="begin"/>
      </w:r>
      <w:r w:rsidRPr="0033187E">
        <w:instrText xml:space="preserve"> REF _Ref61354143 \h </w:instrText>
      </w:r>
      <w:r w:rsidR="0033187E">
        <w:instrText xml:space="preserve"> \* MERGEFORMAT </w:instrText>
      </w:r>
      <w:r w:rsidRPr="0033187E">
        <w:fldChar w:fldCharType="separate"/>
      </w:r>
      <w:r w:rsidR="00196D39" w:rsidRPr="0033187E">
        <w:t xml:space="preserve">Table </w:t>
      </w:r>
      <w:r w:rsidR="00196D39" w:rsidRPr="0033187E">
        <w:rPr>
          <w:noProof/>
        </w:rPr>
        <w:t>8</w:t>
      </w:r>
      <w:r w:rsidRPr="0033187E">
        <w:fldChar w:fldCharType="end"/>
      </w:r>
      <w:r w:rsidRPr="0033187E">
        <w:t xml:space="preserve"> </w:t>
      </w:r>
      <w:r w:rsidR="00584359" w:rsidRPr="0033187E">
        <w:t>shows that</w:t>
      </w:r>
      <w:r w:rsidR="00AE4CF8" w:rsidRPr="0033187E">
        <w:t xml:space="preserve"> between November 2019 and October 2020</w:t>
      </w:r>
      <w:r w:rsidRPr="0033187E">
        <w:t>:</w:t>
      </w:r>
    </w:p>
    <w:p w14:paraId="46EDDC07" w14:textId="4C137F6E" w:rsidR="00E72055" w:rsidRPr="0033187E" w:rsidRDefault="00011FFA" w:rsidP="008B1716">
      <w:pPr>
        <w:pStyle w:val="ListBullet"/>
      </w:pPr>
      <w:r w:rsidRPr="0033187E">
        <w:t>of all types of inspections undertaken in individual jurisdictions, the highest number of vessels that received human health inspection were at Tasmanian ports (37 of 300; 12.3%) followed by South Australia (5.1%), N</w:t>
      </w:r>
      <w:r w:rsidR="00AF04B3" w:rsidRPr="0033187E">
        <w:t>ew South Wales</w:t>
      </w:r>
      <w:r w:rsidRPr="0033187E">
        <w:t xml:space="preserve"> (2.5%), Queensland (2%) and Victoria (1.9%). Of 5</w:t>
      </w:r>
      <w:r w:rsidR="00AF04B3" w:rsidRPr="0033187E">
        <w:t>,</w:t>
      </w:r>
      <w:r w:rsidRPr="0033187E">
        <w:t>661 vessels that docked at Western Australian ports, only 18 (0.3%) received a human health inspection</w:t>
      </w:r>
    </w:p>
    <w:p w14:paraId="6E34AB83" w14:textId="56596B36" w:rsidR="00BA14DA" w:rsidRPr="0033187E" w:rsidRDefault="00011FFA" w:rsidP="008B1716">
      <w:pPr>
        <w:pStyle w:val="ListBullet"/>
      </w:pPr>
      <w:r w:rsidRPr="0033187E">
        <w:t>over 56% of the vessels</w:t>
      </w:r>
      <w:r w:rsidR="00E72055" w:rsidRPr="0033187E">
        <w:t xml:space="preserve"> inspected by biosecurity officers received a Routine Vessel Inspection</w:t>
      </w:r>
      <w:r w:rsidR="00753AF1" w:rsidRPr="0033187E">
        <w:t xml:space="preserve">, followed by </w:t>
      </w:r>
      <w:r w:rsidR="009F2F79" w:rsidRPr="0033187E">
        <w:t xml:space="preserve">inspections for </w:t>
      </w:r>
      <w:r w:rsidR="00753AF1" w:rsidRPr="0033187E">
        <w:t>ship sanitation (</w:t>
      </w:r>
      <w:r w:rsidRPr="0033187E">
        <w:t>17%</w:t>
      </w:r>
      <w:r w:rsidR="00753AF1" w:rsidRPr="0033187E">
        <w:t>) and crew change (</w:t>
      </w:r>
      <w:r w:rsidRPr="0033187E">
        <w:t>8%</w:t>
      </w:r>
      <w:r w:rsidR="00753AF1" w:rsidRPr="0033187E">
        <w:t>)</w:t>
      </w:r>
    </w:p>
    <w:p w14:paraId="540EF099" w14:textId="358569B7" w:rsidR="00E72055" w:rsidRPr="0033187E" w:rsidRDefault="00011FFA" w:rsidP="008B1716">
      <w:pPr>
        <w:pStyle w:val="ListBullet"/>
      </w:pPr>
      <w:r w:rsidRPr="0033187E">
        <w:t xml:space="preserve">of all inspections, Western Australia accounted for about 37%, followed by Queensland (27%), </w:t>
      </w:r>
      <w:r w:rsidR="00AF04B3" w:rsidRPr="0033187E">
        <w:t xml:space="preserve">New South Wales </w:t>
      </w:r>
      <w:r w:rsidRPr="0033187E">
        <w:t xml:space="preserve">(21%), Victoria (7%) and </w:t>
      </w:r>
      <w:r w:rsidR="00AF04B3" w:rsidRPr="0033187E">
        <w:t xml:space="preserve">the Northern Territory </w:t>
      </w:r>
      <w:r w:rsidRPr="0033187E">
        <w:t>(4%)</w:t>
      </w:r>
      <w:r w:rsidR="00753AF1" w:rsidRPr="0033187E">
        <w:t>.</w:t>
      </w:r>
    </w:p>
    <w:p w14:paraId="31C73611" w14:textId="366A1E5E" w:rsidR="00584359" w:rsidRPr="0033187E" w:rsidRDefault="00011FFA" w:rsidP="00584359">
      <w:pPr>
        <w:rPr>
          <w:lang w:eastAsia="x-none" w:bidi="hi-IN"/>
        </w:rPr>
      </w:pPr>
      <w:r w:rsidRPr="0033187E">
        <w:rPr>
          <w:b/>
          <w:lang w:eastAsia="x-none" w:bidi="hi-IN"/>
        </w:rPr>
        <w:t>Non-commercial vessels</w:t>
      </w:r>
      <w:r w:rsidRPr="0033187E">
        <w:rPr>
          <w:lang w:eastAsia="x-none" w:bidi="hi-IN"/>
        </w:rPr>
        <w:t>, such as yachts and superyachts</w:t>
      </w:r>
      <w:r w:rsidR="00111E1C" w:rsidRPr="0033187E">
        <w:rPr>
          <w:lang w:eastAsia="x-none" w:bidi="hi-IN"/>
        </w:rPr>
        <w:t>,</w:t>
      </w:r>
      <w:r w:rsidRPr="0033187E">
        <w:rPr>
          <w:lang w:eastAsia="x-none" w:bidi="hi-IN"/>
        </w:rPr>
        <w:t xml:space="preserve"> </w:t>
      </w:r>
      <w:r w:rsidR="00111E1C" w:rsidRPr="0033187E">
        <w:rPr>
          <w:lang w:eastAsia="x-none" w:bidi="hi-IN"/>
        </w:rPr>
        <w:t xml:space="preserve">that </w:t>
      </w:r>
      <w:r w:rsidRPr="0033187E">
        <w:rPr>
          <w:lang w:eastAsia="x-none" w:bidi="hi-IN"/>
        </w:rPr>
        <w:t xml:space="preserve">intend to visit Australia must also report their pending arrival to </w:t>
      </w:r>
      <w:r w:rsidR="00211C52" w:rsidRPr="0033187E">
        <w:rPr>
          <w:lang w:eastAsia="x-none" w:bidi="hi-IN"/>
        </w:rPr>
        <w:t>Agriculture</w:t>
      </w:r>
      <w:r w:rsidRPr="0033187E">
        <w:rPr>
          <w:lang w:eastAsia="x-none" w:bidi="hi-IN"/>
        </w:rPr>
        <w:t xml:space="preserve"> at a designated first point of entry (</w:t>
      </w:r>
      <w:r w:rsidRPr="0033187E">
        <w:rPr>
          <w:lang w:eastAsia="x-none" w:bidi="hi-IN"/>
        </w:rPr>
        <w:fldChar w:fldCharType="begin"/>
      </w:r>
      <w:r w:rsidRPr="0033187E">
        <w:rPr>
          <w:lang w:eastAsia="x-none" w:bidi="hi-IN"/>
        </w:rPr>
        <w:instrText xml:space="preserve"> REF _Ref55667002 \h </w:instrText>
      </w:r>
      <w:r w:rsidR="00111E1C" w:rsidRPr="0033187E">
        <w:rPr>
          <w:lang w:eastAsia="x-none" w:bidi="hi-IN"/>
        </w:rPr>
        <w:instrText xml:space="preserve"> \* MERGEFORMAT </w:instrText>
      </w:r>
      <w:r w:rsidRPr="0033187E">
        <w:rPr>
          <w:lang w:eastAsia="x-none" w:bidi="hi-IN"/>
        </w:rPr>
      </w:r>
      <w:r w:rsidRPr="0033187E">
        <w:rPr>
          <w:lang w:eastAsia="x-none" w:bidi="hi-IN"/>
        </w:rPr>
        <w:fldChar w:fldCharType="separate"/>
      </w:r>
      <w:r w:rsidRPr="0033187E">
        <w:t xml:space="preserve">Map </w:t>
      </w:r>
      <w:r w:rsidRPr="0033187E">
        <w:rPr>
          <w:noProof/>
        </w:rPr>
        <w:t>1</w:t>
      </w:r>
      <w:r w:rsidRPr="0033187E">
        <w:rPr>
          <w:lang w:eastAsia="x-none" w:bidi="hi-IN"/>
        </w:rPr>
        <w:fldChar w:fldCharType="end"/>
      </w:r>
      <w:r w:rsidRPr="0033187E">
        <w:rPr>
          <w:lang w:eastAsia="x-none" w:bidi="hi-IN"/>
        </w:rPr>
        <w:t>). When these vessels arrive, a biosecurity officer physically inspects the vessel</w:t>
      </w:r>
      <w:r w:rsidR="00111E1C" w:rsidRPr="0033187E">
        <w:rPr>
          <w:lang w:eastAsia="x-none" w:bidi="hi-IN"/>
        </w:rPr>
        <w:t>.</w:t>
      </w:r>
      <w:r w:rsidRPr="0033187E">
        <w:rPr>
          <w:lang w:eastAsia="x-none" w:bidi="hi-IN"/>
        </w:rPr>
        <w:t xml:space="preserve"> </w:t>
      </w:r>
      <w:r w:rsidR="00111E1C" w:rsidRPr="0033187E">
        <w:rPr>
          <w:lang w:eastAsia="x-none" w:bidi="hi-IN"/>
        </w:rPr>
        <w:t xml:space="preserve">The vessel’s master gives the biosecurity officer </w:t>
      </w:r>
      <w:r w:rsidRPr="0033187E">
        <w:rPr>
          <w:lang w:eastAsia="x-none" w:bidi="hi-IN"/>
        </w:rPr>
        <w:t xml:space="preserve">an update on the health status of people </w:t>
      </w:r>
      <w:r w:rsidR="003B0BFF" w:rsidRPr="0033187E">
        <w:rPr>
          <w:lang w:eastAsia="x-none" w:bidi="hi-IN"/>
        </w:rPr>
        <w:t>onboard</w:t>
      </w:r>
      <w:r w:rsidRPr="0033187E">
        <w:rPr>
          <w:lang w:eastAsia="x-none" w:bidi="hi-IN"/>
        </w:rPr>
        <w:t xml:space="preserve"> by </w:t>
      </w:r>
      <w:r w:rsidR="00111E1C" w:rsidRPr="0033187E">
        <w:rPr>
          <w:lang w:eastAsia="x-none" w:bidi="hi-IN"/>
        </w:rPr>
        <w:t xml:space="preserve">answering </w:t>
      </w:r>
      <w:r w:rsidRPr="0033187E">
        <w:rPr>
          <w:lang w:eastAsia="x-none" w:bidi="hi-IN"/>
        </w:rPr>
        <w:t xml:space="preserve">questions about illness or death </w:t>
      </w:r>
      <w:r w:rsidR="003B0BFF" w:rsidRPr="0033187E">
        <w:rPr>
          <w:lang w:eastAsia="x-none" w:bidi="hi-IN"/>
        </w:rPr>
        <w:t>onboard</w:t>
      </w:r>
      <w:r w:rsidRPr="0033187E">
        <w:rPr>
          <w:lang w:eastAsia="x-none" w:bidi="hi-IN"/>
        </w:rPr>
        <w:t>. Inspection includes a physical inspection of personal effects, timber components, kitchen facilities, storerooms, water containers and the hull. On inspection, if there are no biosecurity concerns, the vessel and passengers are released. If there are biosecurity concerns, the owner must undertake certain directions or treatments to address the concern(s).</w:t>
      </w:r>
    </w:p>
    <w:p w14:paraId="4271F16F" w14:textId="2781E6AE" w:rsidR="00584359" w:rsidRPr="0033187E" w:rsidRDefault="00011FFA" w:rsidP="00584359">
      <w:pPr>
        <w:rPr>
          <w:lang w:eastAsia="x-none" w:bidi="hi-IN"/>
        </w:rPr>
      </w:pPr>
      <w:r w:rsidRPr="0033187E">
        <w:rPr>
          <w:lang w:eastAsia="x-none" w:bidi="hi-IN"/>
        </w:rPr>
        <w:t xml:space="preserve">Vessels are assessed for compliance with biosecurity requirements as part of the </w:t>
      </w:r>
      <w:r w:rsidR="004D0340" w:rsidRPr="0033187E">
        <w:rPr>
          <w:lang w:eastAsia="x-none" w:bidi="hi-IN"/>
        </w:rPr>
        <w:t xml:space="preserve">Pre-arrival Report </w:t>
      </w:r>
      <w:r w:rsidRPr="0033187E">
        <w:rPr>
          <w:lang w:eastAsia="x-none" w:bidi="hi-IN"/>
        </w:rPr>
        <w:t xml:space="preserve">process and subsequent vessel inspections where required. </w:t>
      </w:r>
      <w:r w:rsidR="00111E1C" w:rsidRPr="0033187E">
        <w:rPr>
          <w:lang w:eastAsia="x-none" w:bidi="hi-IN"/>
        </w:rPr>
        <w:t>If there are issues that show a</w:t>
      </w:r>
      <w:r w:rsidRPr="0033187E">
        <w:rPr>
          <w:lang w:eastAsia="x-none" w:bidi="hi-IN"/>
        </w:rPr>
        <w:t xml:space="preserve"> vessel </w:t>
      </w:r>
      <w:r w:rsidR="00111E1C" w:rsidRPr="0033187E">
        <w:rPr>
          <w:lang w:eastAsia="x-none" w:bidi="hi-IN"/>
        </w:rPr>
        <w:t xml:space="preserve">has </w:t>
      </w:r>
      <w:r w:rsidRPr="0033187E">
        <w:rPr>
          <w:lang w:eastAsia="x-none" w:bidi="hi-IN"/>
        </w:rPr>
        <w:t>fail</w:t>
      </w:r>
      <w:r w:rsidR="00111E1C" w:rsidRPr="0033187E">
        <w:rPr>
          <w:lang w:eastAsia="x-none" w:bidi="hi-IN"/>
        </w:rPr>
        <w:t>ed</w:t>
      </w:r>
      <w:r w:rsidRPr="0033187E">
        <w:rPr>
          <w:lang w:eastAsia="x-none" w:bidi="hi-IN"/>
        </w:rPr>
        <w:t xml:space="preserve"> to comply with biosecurity requirements</w:t>
      </w:r>
      <w:r w:rsidR="00111E1C" w:rsidRPr="0033187E">
        <w:rPr>
          <w:lang w:eastAsia="x-none" w:bidi="hi-IN"/>
        </w:rPr>
        <w:t xml:space="preserve">, the vessel will receive demerit points </w:t>
      </w:r>
      <w:r w:rsidRPr="0033187E">
        <w:rPr>
          <w:lang w:eastAsia="x-none" w:bidi="hi-IN"/>
        </w:rPr>
        <w:t xml:space="preserve">and </w:t>
      </w:r>
      <w:r w:rsidR="00111E1C" w:rsidRPr="0033187E">
        <w:rPr>
          <w:lang w:eastAsia="x-none" w:bidi="hi-IN"/>
        </w:rPr>
        <w:t xml:space="preserve">it must remedy </w:t>
      </w:r>
      <w:r w:rsidRPr="0033187E">
        <w:rPr>
          <w:lang w:eastAsia="x-none" w:bidi="hi-IN"/>
        </w:rPr>
        <w:t xml:space="preserve">the issues. Biosecurity officers refer major noncompliances to Agriculture’s Non-Compliance </w:t>
      </w:r>
      <w:r w:rsidR="009557D9" w:rsidRPr="0033187E">
        <w:rPr>
          <w:lang w:eastAsia="x-none" w:bidi="hi-IN"/>
        </w:rPr>
        <w:t>Assessment and Response</w:t>
      </w:r>
      <w:r w:rsidRPr="0033187E">
        <w:rPr>
          <w:lang w:eastAsia="x-none" w:bidi="hi-IN"/>
        </w:rPr>
        <w:t xml:space="preserve"> team for triage. If deemed appropriate</w:t>
      </w:r>
      <w:r w:rsidR="00111E1C" w:rsidRPr="0033187E">
        <w:rPr>
          <w:lang w:eastAsia="x-none" w:bidi="hi-IN"/>
        </w:rPr>
        <w:t>,</w:t>
      </w:r>
      <w:r w:rsidRPr="0033187E">
        <w:rPr>
          <w:lang w:eastAsia="x-none" w:bidi="hi-IN"/>
        </w:rPr>
        <w:t xml:space="preserve"> a referral is then made to Agriculture’s Enforcement team for follow</w:t>
      </w:r>
      <w:r w:rsidR="00AF04B3" w:rsidRPr="0033187E">
        <w:rPr>
          <w:lang w:eastAsia="x-none" w:bidi="hi-IN"/>
        </w:rPr>
        <w:t>-</w:t>
      </w:r>
      <w:r w:rsidRPr="0033187E">
        <w:rPr>
          <w:lang w:eastAsia="x-none" w:bidi="hi-IN"/>
        </w:rPr>
        <w:t>up action.</w:t>
      </w:r>
    </w:p>
    <w:p w14:paraId="6D161321" w14:textId="64BB8949" w:rsidR="00584359" w:rsidRPr="0033187E" w:rsidRDefault="00111E1C" w:rsidP="00584359">
      <w:pPr>
        <w:rPr>
          <w:lang w:eastAsia="x-none" w:bidi="hi-IN"/>
        </w:rPr>
      </w:pPr>
      <w:r w:rsidRPr="0033187E">
        <w:rPr>
          <w:lang w:eastAsia="x-none" w:bidi="hi-IN"/>
        </w:rPr>
        <w:t>If a vessel a</w:t>
      </w:r>
      <w:r w:rsidR="00011FFA" w:rsidRPr="0033187E">
        <w:rPr>
          <w:lang w:eastAsia="x-none" w:bidi="hi-IN"/>
        </w:rPr>
        <w:t>ccumulat</w:t>
      </w:r>
      <w:r w:rsidRPr="0033187E">
        <w:rPr>
          <w:lang w:eastAsia="x-none" w:bidi="hi-IN"/>
        </w:rPr>
        <w:t>es</w:t>
      </w:r>
      <w:r w:rsidR="00011FFA" w:rsidRPr="0033187E">
        <w:rPr>
          <w:lang w:eastAsia="x-none" w:bidi="hi-IN"/>
        </w:rPr>
        <w:t xml:space="preserve"> demerit points</w:t>
      </w:r>
      <w:r w:rsidRPr="0033187E">
        <w:rPr>
          <w:lang w:eastAsia="x-none" w:bidi="hi-IN"/>
        </w:rPr>
        <w:t>,</w:t>
      </w:r>
      <w:r w:rsidR="00011FFA" w:rsidRPr="0033187E">
        <w:rPr>
          <w:lang w:eastAsia="x-none" w:bidi="hi-IN"/>
        </w:rPr>
        <w:t xml:space="preserve"> </w:t>
      </w:r>
      <w:r w:rsidRPr="0033187E">
        <w:rPr>
          <w:lang w:eastAsia="x-none" w:bidi="hi-IN"/>
        </w:rPr>
        <w:t xml:space="preserve">it </w:t>
      </w:r>
      <w:r w:rsidR="00011FFA" w:rsidRPr="0033187E">
        <w:rPr>
          <w:lang w:eastAsia="x-none" w:bidi="hi-IN"/>
        </w:rPr>
        <w:t xml:space="preserve">can drop off the </w:t>
      </w:r>
      <w:r w:rsidR="000B7502" w:rsidRPr="0033187E">
        <w:rPr>
          <w:lang w:eastAsia="x-none" w:bidi="hi-IN"/>
        </w:rPr>
        <w:t>Vessel Compliance Scheme</w:t>
      </w:r>
      <w:r w:rsidRPr="0033187E">
        <w:rPr>
          <w:lang w:eastAsia="x-none" w:bidi="hi-IN"/>
        </w:rPr>
        <w:t>.</w:t>
      </w:r>
      <w:r w:rsidR="00011FFA" w:rsidRPr="0033187E">
        <w:rPr>
          <w:lang w:eastAsia="x-none" w:bidi="hi-IN"/>
        </w:rPr>
        <w:t xml:space="preserve"> </w:t>
      </w:r>
      <w:r w:rsidRPr="0033187E">
        <w:rPr>
          <w:lang w:eastAsia="x-none" w:bidi="hi-IN"/>
        </w:rPr>
        <w:t xml:space="preserve">This </w:t>
      </w:r>
      <w:r w:rsidR="00011FFA" w:rsidRPr="0033187E">
        <w:rPr>
          <w:lang w:eastAsia="x-none" w:bidi="hi-IN"/>
        </w:rPr>
        <w:t xml:space="preserve">is a significant incentive for vessels to maintain a high level of compliance. </w:t>
      </w:r>
      <w:r w:rsidRPr="0033187E">
        <w:rPr>
          <w:lang w:eastAsia="x-none" w:bidi="hi-IN"/>
        </w:rPr>
        <w:t xml:space="preserve">It leads to </w:t>
      </w:r>
      <w:r w:rsidR="00011FFA" w:rsidRPr="0033187E">
        <w:rPr>
          <w:lang w:eastAsia="x-none" w:bidi="hi-IN"/>
        </w:rPr>
        <w:t xml:space="preserve">a form of self-regulation by the industry </w:t>
      </w:r>
      <w:r w:rsidR="00AF04B3" w:rsidRPr="0033187E">
        <w:rPr>
          <w:lang w:eastAsia="x-none" w:bidi="hi-IN"/>
        </w:rPr>
        <w:t xml:space="preserve">– </w:t>
      </w:r>
      <w:r w:rsidR="00011FFA" w:rsidRPr="0033187E">
        <w:rPr>
          <w:lang w:eastAsia="x-none" w:bidi="hi-IN"/>
        </w:rPr>
        <w:t>whil</w:t>
      </w:r>
      <w:r w:rsidR="00AF04B3" w:rsidRPr="0033187E">
        <w:rPr>
          <w:lang w:eastAsia="x-none" w:bidi="hi-IN"/>
        </w:rPr>
        <w:t>e</w:t>
      </w:r>
      <w:r w:rsidR="00011FFA" w:rsidRPr="0033187E">
        <w:rPr>
          <w:lang w:eastAsia="x-none" w:bidi="hi-IN"/>
        </w:rPr>
        <w:t xml:space="preserve"> there may be no direct fiscal penalty from Agriculture for noncompliance</w:t>
      </w:r>
      <w:r w:rsidR="00AF04B3" w:rsidRPr="0033187E">
        <w:rPr>
          <w:lang w:eastAsia="x-none" w:bidi="hi-IN"/>
        </w:rPr>
        <w:t xml:space="preserve">, </w:t>
      </w:r>
      <w:r w:rsidR="00011FFA" w:rsidRPr="0033187E">
        <w:rPr>
          <w:lang w:eastAsia="x-none" w:bidi="hi-IN"/>
        </w:rPr>
        <w:t xml:space="preserve">there may be individual disincentives for masters or crew who miss out on performance bonuses if the vessel is taken off the </w:t>
      </w:r>
      <w:r w:rsidR="000B7502" w:rsidRPr="0033187E">
        <w:t xml:space="preserve">Vessel Compliance Scheme </w:t>
      </w:r>
      <w:r w:rsidR="00011FFA" w:rsidRPr="0033187E">
        <w:rPr>
          <w:lang w:eastAsia="x-none" w:bidi="hi-IN"/>
        </w:rPr>
        <w:t>due to repeated noncompliances.</w:t>
      </w:r>
      <w:bookmarkStart w:id="658" w:name="_Hlk64461024"/>
    </w:p>
    <w:p w14:paraId="3A3FEC5D" w14:textId="711ADD01" w:rsidR="00B60996" w:rsidRPr="0033187E" w:rsidRDefault="00011FFA" w:rsidP="00041010">
      <w:pPr>
        <w:pStyle w:val="Heading3"/>
        <w:numPr>
          <w:ilvl w:val="1"/>
          <w:numId w:val="40"/>
        </w:numPr>
        <w:ind w:left="567" w:hanging="567"/>
        <w:rPr>
          <w:rStyle w:val="Heading3Char"/>
          <w:b/>
          <w:bCs/>
        </w:rPr>
      </w:pPr>
      <w:bookmarkStart w:id="659" w:name="_Toc59189568"/>
      <w:bookmarkStart w:id="660" w:name="_Toc63059416"/>
      <w:bookmarkStart w:id="661" w:name="_Toc66960714"/>
      <w:bookmarkStart w:id="662" w:name="_Toc71274318"/>
      <w:bookmarkStart w:id="663" w:name="_Toc57732952"/>
      <w:bookmarkStart w:id="664" w:name="_Toc57901421"/>
      <w:bookmarkStart w:id="665" w:name="_Toc58175761"/>
      <w:bookmarkStart w:id="666" w:name="_Toc58259420"/>
      <w:bookmarkStart w:id="667" w:name="_Toc58336620"/>
      <w:bookmarkStart w:id="668" w:name="_Toc58416018"/>
      <w:bookmarkEnd w:id="629"/>
      <w:bookmarkEnd w:id="630"/>
      <w:bookmarkEnd w:id="631"/>
      <w:bookmarkEnd w:id="632"/>
      <w:bookmarkEnd w:id="636"/>
      <w:bookmarkEnd w:id="637"/>
      <w:bookmarkEnd w:id="638"/>
      <w:bookmarkEnd w:id="658"/>
      <w:r w:rsidRPr="0033187E">
        <w:rPr>
          <w:rStyle w:val="Heading3Char"/>
          <w:b/>
          <w:bCs/>
        </w:rPr>
        <w:t>Maritime National Coordination Centre</w:t>
      </w:r>
      <w:bookmarkEnd w:id="659"/>
      <w:bookmarkEnd w:id="660"/>
      <w:bookmarkEnd w:id="661"/>
      <w:bookmarkEnd w:id="662"/>
    </w:p>
    <w:p w14:paraId="078412D1" w14:textId="154C9F59" w:rsidR="00490819" w:rsidRPr="0033187E" w:rsidRDefault="00011FFA" w:rsidP="00717FDC">
      <w:pPr>
        <w:rPr>
          <w:lang w:eastAsia="ja-JP"/>
        </w:rPr>
      </w:pPr>
      <w:r w:rsidRPr="0033187E">
        <w:rPr>
          <w:lang w:eastAsia="ja-JP"/>
        </w:rPr>
        <w:t>I</w:t>
      </w:r>
      <w:r w:rsidR="00DD3F23" w:rsidRPr="0033187E">
        <w:rPr>
          <w:lang w:eastAsia="ja-JP"/>
        </w:rPr>
        <w:t>n 2010, Agriculture established the</w:t>
      </w:r>
      <w:r w:rsidR="00B60996" w:rsidRPr="0033187E">
        <w:rPr>
          <w:lang w:eastAsia="ja-JP"/>
        </w:rPr>
        <w:t xml:space="preserve"> </w:t>
      </w:r>
      <w:r w:rsidR="000B7502" w:rsidRPr="0033187E">
        <w:rPr>
          <w:lang w:eastAsia="ja-JP"/>
        </w:rPr>
        <w:t>Maritime National Coordination Centre</w:t>
      </w:r>
      <w:r w:rsidR="00B60996" w:rsidRPr="0033187E">
        <w:rPr>
          <w:lang w:eastAsia="ja-JP"/>
        </w:rPr>
        <w:t xml:space="preserve"> in the Adelaide regional office. </w:t>
      </w:r>
      <w:r w:rsidR="000B7502" w:rsidRPr="0033187E">
        <w:rPr>
          <w:lang w:eastAsia="ja-JP"/>
        </w:rPr>
        <w:t xml:space="preserve">Its </w:t>
      </w:r>
      <w:r w:rsidR="00B60996" w:rsidRPr="0033187E">
        <w:rPr>
          <w:lang w:eastAsia="ja-JP"/>
        </w:rPr>
        <w:t>role is to</w:t>
      </w:r>
      <w:r w:rsidRPr="0033187E">
        <w:rPr>
          <w:lang w:eastAsia="ja-JP"/>
        </w:rPr>
        <w:t>:</w:t>
      </w:r>
    </w:p>
    <w:p w14:paraId="2B74222C" w14:textId="77777777" w:rsidR="00490819" w:rsidRPr="0033187E" w:rsidRDefault="00011FFA" w:rsidP="008B1716">
      <w:pPr>
        <w:pStyle w:val="ListBullet"/>
        <w:rPr>
          <w:bCs/>
        </w:rPr>
      </w:pPr>
      <w:r w:rsidRPr="0033187E">
        <w:t>assess</w:t>
      </w:r>
      <w:r w:rsidRPr="0033187E">
        <w:rPr>
          <w:lang w:eastAsia="ja-JP"/>
        </w:rPr>
        <w:t xml:space="preserve"> the risk of impending arrivals</w:t>
      </w:r>
    </w:p>
    <w:p w14:paraId="0BF53282" w14:textId="45C4D6E0" w:rsidR="00490819" w:rsidRPr="0033187E" w:rsidRDefault="00011FFA" w:rsidP="008B1716">
      <w:pPr>
        <w:pStyle w:val="ListBullet"/>
        <w:rPr>
          <w:bCs/>
        </w:rPr>
      </w:pPr>
      <w:r w:rsidRPr="0033187E">
        <w:t>provide documentary risk assessment of all pre-arrival information</w:t>
      </w:r>
    </w:p>
    <w:p w14:paraId="0EA0841E" w14:textId="77777777" w:rsidR="0048367E" w:rsidRPr="0033187E" w:rsidRDefault="00011FFA" w:rsidP="008B1716">
      <w:pPr>
        <w:pStyle w:val="ListBullet"/>
        <w:rPr>
          <w:lang w:eastAsia="ja-JP"/>
        </w:rPr>
      </w:pPr>
      <w:r w:rsidRPr="0033187E">
        <w:rPr>
          <w:lang w:eastAsia="ja-JP"/>
        </w:rPr>
        <w:t xml:space="preserve">determine and coordinate appropriate inspection activities, while providing a single interface for </w:t>
      </w:r>
      <w:r w:rsidR="00DD3F23" w:rsidRPr="0033187E">
        <w:t>shipping agencies,</w:t>
      </w:r>
      <w:r w:rsidR="00DD3F23" w:rsidRPr="0033187E">
        <w:rPr>
          <w:lang w:eastAsia="ja-JP"/>
        </w:rPr>
        <w:t xml:space="preserve"> </w:t>
      </w:r>
      <w:r w:rsidRPr="0033187E">
        <w:rPr>
          <w:lang w:eastAsia="ja-JP"/>
        </w:rPr>
        <w:t xml:space="preserve">vessel masters, shipping agents and </w:t>
      </w:r>
      <w:r w:rsidR="00DD3F23" w:rsidRPr="0033187E">
        <w:rPr>
          <w:lang w:eastAsia="ja-JP"/>
        </w:rPr>
        <w:t xml:space="preserve">frontline </w:t>
      </w:r>
      <w:r w:rsidRPr="0033187E">
        <w:rPr>
          <w:lang w:eastAsia="ja-JP"/>
        </w:rPr>
        <w:t>staff across the country</w:t>
      </w:r>
    </w:p>
    <w:p w14:paraId="36B88193" w14:textId="618D8E7F" w:rsidR="0048367E" w:rsidRPr="0033187E" w:rsidRDefault="00011FFA" w:rsidP="008B1716">
      <w:pPr>
        <w:pStyle w:val="ListBullet"/>
        <w:rPr>
          <w:lang w:eastAsia="ja-JP"/>
        </w:rPr>
      </w:pPr>
      <w:r w:rsidRPr="0033187E">
        <w:lastRenderedPageBreak/>
        <w:t>communicate assessment outcomes and raise associated charges.</w:t>
      </w:r>
    </w:p>
    <w:p w14:paraId="68103F07" w14:textId="6CBDC2B8" w:rsidR="008076B3" w:rsidRPr="0033187E" w:rsidRDefault="00011FFA" w:rsidP="008076B3">
      <w:r w:rsidRPr="0033187E">
        <w:rPr>
          <w:lang w:eastAsia="ja-JP"/>
        </w:rPr>
        <w:t xml:space="preserve">On 16 March 2020, the </w:t>
      </w:r>
      <w:r w:rsidR="000B7502" w:rsidRPr="0033187E">
        <w:rPr>
          <w:lang w:eastAsia="ja-JP"/>
        </w:rPr>
        <w:t xml:space="preserve">vessel </w:t>
      </w:r>
      <w:r w:rsidRPr="0033187E">
        <w:rPr>
          <w:lang w:eastAsia="ja-JP"/>
        </w:rPr>
        <w:t xml:space="preserve">master or </w:t>
      </w:r>
      <w:r w:rsidR="00A27898" w:rsidRPr="0033187E">
        <w:rPr>
          <w:lang w:eastAsia="ja-JP"/>
        </w:rPr>
        <w:t xml:space="preserve">shipping </w:t>
      </w:r>
      <w:r w:rsidRPr="0033187E">
        <w:rPr>
          <w:lang w:eastAsia="ja-JP"/>
        </w:rPr>
        <w:t xml:space="preserve">agent of the </w:t>
      </w:r>
      <w:r w:rsidR="004467D5" w:rsidRPr="0033187E">
        <w:rPr>
          <w:i/>
          <w:iCs/>
          <w:lang w:eastAsia="ja-JP"/>
        </w:rPr>
        <w:t>Ruby Princess</w:t>
      </w:r>
      <w:r w:rsidR="004467D5" w:rsidRPr="0033187E">
        <w:rPr>
          <w:lang w:eastAsia="ja-JP"/>
        </w:rPr>
        <w:t xml:space="preserve"> </w:t>
      </w:r>
      <w:r w:rsidRPr="0033187E">
        <w:rPr>
          <w:lang w:eastAsia="ja-JP"/>
        </w:rPr>
        <w:t xml:space="preserve">cruise ship lodged </w:t>
      </w:r>
      <w:r w:rsidR="004467D5" w:rsidRPr="0033187E">
        <w:rPr>
          <w:lang w:eastAsia="ja-JP"/>
        </w:rPr>
        <w:t xml:space="preserve">the Pre-arrival </w:t>
      </w:r>
      <w:r w:rsidR="00111E1C" w:rsidRPr="0033187E">
        <w:rPr>
          <w:lang w:eastAsia="ja-JP"/>
        </w:rPr>
        <w:t>R</w:t>
      </w:r>
      <w:r w:rsidR="004467D5" w:rsidRPr="0033187E">
        <w:rPr>
          <w:lang w:eastAsia="ja-JP"/>
        </w:rPr>
        <w:t xml:space="preserve">eport </w:t>
      </w:r>
      <w:r w:rsidRPr="0033187E">
        <w:rPr>
          <w:lang w:eastAsia="ja-JP"/>
        </w:rPr>
        <w:t xml:space="preserve">and a human health report </w:t>
      </w:r>
      <w:r w:rsidR="00FC31A9" w:rsidRPr="0033187E">
        <w:rPr>
          <w:lang w:eastAsia="ja-JP"/>
        </w:rPr>
        <w:t xml:space="preserve">with the </w:t>
      </w:r>
      <w:r w:rsidR="000B7502" w:rsidRPr="0033187E">
        <w:rPr>
          <w:lang w:eastAsia="ja-JP"/>
        </w:rPr>
        <w:t>Maritime National Coordination Centre</w:t>
      </w:r>
      <w:r w:rsidR="004467D5" w:rsidRPr="0033187E">
        <w:rPr>
          <w:lang w:eastAsia="ja-JP"/>
        </w:rPr>
        <w:t xml:space="preserve">. </w:t>
      </w:r>
      <w:r w:rsidRPr="0033187E">
        <w:rPr>
          <w:lang w:eastAsia="ja-JP"/>
        </w:rPr>
        <w:t>On 18 March 2020, 2</w:t>
      </w:r>
      <w:r w:rsidR="004467D5" w:rsidRPr="0033187E">
        <w:rPr>
          <w:lang w:eastAsia="ja-JP"/>
        </w:rPr>
        <w:t xml:space="preserve"> subsequent human health reports were </w:t>
      </w:r>
      <w:r w:rsidRPr="0033187E">
        <w:rPr>
          <w:lang w:eastAsia="ja-JP"/>
        </w:rPr>
        <w:t xml:space="preserve">also </w:t>
      </w:r>
      <w:r w:rsidR="001C0336" w:rsidRPr="0033187E">
        <w:rPr>
          <w:lang w:eastAsia="ja-JP"/>
        </w:rPr>
        <w:t>lodged with</w:t>
      </w:r>
      <w:r w:rsidR="004467D5" w:rsidRPr="0033187E">
        <w:rPr>
          <w:lang w:eastAsia="ja-JP"/>
        </w:rPr>
        <w:t xml:space="preserve"> the </w:t>
      </w:r>
      <w:r w:rsidR="000B7502" w:rsidRPr="0033187E">
        <w:rPr>
          <w:lang w:eastAsia="ja-JP"/>
        </w:rPr>
        <w:t xml:space="preserve">Maritime National Coordination Centre </w:t>
      </w:r>
      <w:r w:rsidR="001C0336" w:rsidRPr="0033187E">
        <w:rPr>
          <w:lang w:eastAsia="ja-JP"/>
        </w:rPr>
        <w:t>before</w:t>
      </w:r>
      <w:r w:rsidR="004467D5" w:rsidRPr="0033187E">
        <w:rPr>
          <w:lang w:eastAsia="ja-JP"/>
        </w:rPr>
        <w:t xml:space="preserve"> the vessel berth</w:t>
      </w:r>
      <w:r w:rsidR="001C0336" w:rsidRPr="0033187E">
        <w:rPr>
          <w:lang w:eastAsia="ja-JP"/>
        </w:rPr>
        <w:t xml:space="preserve">ed at </w:t>
      </w:r>
      <w:r w:rsidR="00BE5FBC" w:rsidRPr="0033187E">
        <w:rPr>
          <w:lang w:eastAsia="ja-JP"/>
        </w:rPr>
        <w:t>the Port of Sydney</w:t>
      </w:r>
      <w:r w:rsidR="004467D5" w:rsidRPr="0033187E">
        <w:rPr>
          <w:lang w:eastAsia="ja-JP"/>
        </w:rPr>
        <w:t xml:space="preserve"> on </w:t>
      </w:r>
      <w:r w:rsidR="00BE5FBC" w:rsidRPr="0033187E">
        <w:rPr>
          <w:lang w:eastAsia="ja-JP"/>
        </w:rPr>
        <w:t xml:space="preserve">the </w:t>
      </w:r>
      <w:r w:rsidR="004467D5" w:rsidRPr="0033187E">
        <w:rPr>
          <w:lang w:eastAsia="ja-JP"/>
        </w:rPr>
        <w:t xml:space="preserve">19 March. </w:t>
      </w:r>
      <w:r w:rsidR="00D165F9" w:rsidRPr="0033187E">
        <w:rPr>
          <w:lang w:eastAsia="ja-JP"/>
        </w:rPr>
        <w:t xml:space="preserve">Owing to the </w:t>
      </w:r>
      <w:r w:rsidR="009D5AD2" w:rsidRPr="0033187E">
        <w:rPr>
          <w:lang w:eastAsia="ja-JP"/>
        </w:rPr>
        <w:t xml:space="preserve">reported </w:t>
      </w:r>
      <w:r w:rsidR="00D165F9" w:rsidRPr="0033187E">
        <w:rPr>
          <w:lang w:eastAsia="ja-JP"/>
        </w:rPr>
        <w:t xml:space="preserve">illness </w:t>
      </w:r>
      <w:r w:rsidR="003B0BFF" w:rsidRPr="0033187E">
        <w:rPr>
          <w:lang w:eastAsia="ja-JP"/>
        </w:rPr>
        <w:t>onboard</w:t>
      </w:r>
      <w:r w:rsidR="009D5AD2" w:rsidRPr="0033187E">
        <w:rPr>
          <w:lang w:eastAsia="ja-JP"/>
        </w:rPr>
        <w:t xml:space="preserve"> (as noted in the </w:t>
      </w:r>
      <w:r w:rsidR="00D165F9" w:rsidRPr="0033187E">
        <w:rPr>
          <w:lang w:eastAsia="ja-JP"/>
        </w:rPr>
        <w:t xml:space="preserve">human health reports </w:t>
      </w:r>
      <w:r w:rsidR="009D5AD2" w:rsidRPr="0033187E">
        <w:rPr>
          <w:lang w:eastAsia="ja-JP"/>
        </w:rPr>
        <w:t xml:space="preserve">to the </w:t>
      </w:r>
      <w:r w:rsidR="000B7502" w:rsidRPr="0033187E">
        <w:rPr>
          <w:lang w:eastAsia="ja-JP"/>
        </w:rPr>
        <w:t>Maritime National Coordination Centre</w:t>
      </w:r>
      <w:r w:rsidR="009D5AD2" w:rsidRPr="0033187E">
        <w:rPr>
          <w:lang w:eastAsia="ja-JP"/>
        </w:rPr>
        <w:t>), the</w:t>
      </w:r>
      <w:r w:rsidR="004467D5" w:rsidRPr="0033187E">
        <w:rPr>
          <w:lang w:eastAsia="ja-JP"/>
        </w:rPr>
        <w:t xml:space="preserve"> vessel </w:t>
      </w:r>
      <w:r w:rsidR="00380692" w:rsidRPr="0033187E">
        <w:rPr>
          <w:lang w:eastAsia="ja-JP"/>
        </w:rPr>
        <w:t>was not automatically granted</w:t>
      </w:r>
      <w:r w:rsidR="004467D5" w:rsidRPr="0033187E">
        <w:rPr>
          <w:lang w:eastAsia="ja-JP"/>
        </w:rPr>
        <w:t xml:space="preserve"> pratique on arrival.</w:t>
      </w:r>
      <w:r w:rsidR="00AB77C8" w:rsidRPr="0033187E">
        <w:rPr>
          <w:lang w:eastAsia="ja-JP"/>
        </w:rPr>
        <w:t xml:space="preserve"> </w:t>
      </w:r>
      <w:r w:rsidR="0095516E" w:rsidRPr="0033187E">
        <w:rPr>
          <w:lang w:eastAsia="ja-JP"/>
        </w:rPr>
        <w:t xml:space="preserve">The </w:t>
      </w:r>
      <w:r w:rsidR="000B7502" w:rsidRPr="0033187E">
        <w:rPr>
          <w:lang w:eastAsia="ja-JP"/>
        </w:rPr>
        <w:t xml:space="preserve">Maritime National Coordination Centre </w:t>
      </w:r>
      <w:r w:rsidR="0095516E" w:rsidRPr="0033187E">
        <w:rPr>
          <w:lang w:eastAsia="ja-JP"/>
        </w:rPr>
        <w:t>queued</w:t>
      </w:r>
      <w:r w:rsidR="00F9169F" w:rsidRPr="0033187E">
        <w:rPr>
          <w:lang w:eastAsia="ja-JP"/>
        </w:rPr>
        <w:t xml:space="preserve"> (scheduled)</w:t>
      </w:r>
      <w:r w:rsidR="0095516E" w:rsidRPr="0033187E">
        <w:rPr>
          <w:lang w:eastAsia="ja-JP"/>
        </w:rPr>
        <w:t xml:space="preserve"> </w:t>
      </w:r>
      <w:r w:rsidR="00AB77C8" w:rsidRPr="0033187E">
        <w:rPr>
          <w:lang w:eastAsia="ja-JP"/>
        </w:rPr>
        <w:t xml:space="preserve">the vessel </w:t>
      </w:r>
      <w:r w:rsidR="0095516E" w:rsidRPr="0033187E">
        <w:rPr>
          <w:lang w:eastAsia="ja-JP"/>
        </w:rPr>
        <w:t xml:space="preserve">for a Routine Vessel Inspection </w:t>
      </w:r>
      <w:r w:rsidR="00F9169F" w:rsidRPr="0033187E">
        <w:rPr>
          <w:lang w:eastAsia="ja-JP"/>
        </w:rPr>
        <w:t>by biosecurity officers</w:t>
      </w:r>
      <w:r w:rsidR="002B0960" w:rsidRPr="0033187E">
        <w:rPr>
          <w:lang w:eastAsia="ja-JP"/>
        </w:rPr>
        <w:t xml:space="preserve"> on 19 March </w:t>
      </w:r>
      <w:r w:rsidR="0095516E" w:rsidRPr="0033187E">
        <w:rPr>
          <w:lang w:eastAsia="ja-JP"/>
        </w:rPr>
        <w:t xml:space="preserve">at </w:t>
      </w:r>
      <w:r w:rsidR="0057601E" w:rsidRPr="0033187E">
        <w:rPr>
          <w:lang w:eastAsia="ja-JP"/>
        </w:rPr>
        <w:t xml:space="preserve">the Port of </w:t>
      </w:r>
      <w:r w:rsidR="0095516E" w:rsidRPr="0033187E">
        <w:rPr>
          <w:lang w:eastAsia="ja-JP"/>
        </w:rPr>
        <w:t>Sydney.</w:t>
      </w:r>
    </w:p>
    <w:p w14:paraId="39ED02DD" w14:textId="32B8AEB6" w:rsidR="008076B3" w:rsidRPr="0033187E" w:rsidRDefault="00011FFA" w:rsidP="008076B3">
      <w:r w:rsidRPr="0033187E">
        <w:t xml:space="preserve">The </w:t>
      </w:r>
      <w:r w:rsidR="000B7502" w:rsidRPr="0033187E">
        <w:rPr>
          <w:lang w:eastAsia="ja-JP"/>
        </w:rPr>
        <w:t xml:space="preserve">Maritime National Coordination Centre </w:t>
      </w:r>
      <w:r w:rsidR="00AF04B3" w:rsidRPr="0033187E">
        <w:t xml:space="preserve">– </w:t>
      </w:r>
      <w:r w:rsidR="00E147E6" w:rsidRPr="0033187E">
        <w:t xml:space="preserve">a </w:t>
      </w:r>
      <w:r w:rsidR="00B96795" w:rsidRPr="0033187E">
        <w:t>conduit</w:t>
      </w:r>
      <w:r w:rsidRPr="0033187E">
        <w:t xml:space="preserve"> between vessel masters/agents and biosecurity officers</w:t>
      </w:r>
      <w:r w:rsidR="00AF04B3" w:rsidRPr="0033187E">
        <w:t xml:space="preserve"> – </w:t>
      </w:r>
      <w:r w:rsidR="00B96795" w:rsidRPr="0033187E">
        <w:t xml:space="preserve">facilitates </w:t>
      </w:r>
      <w:r w:rsidRPr="0033187E">
        <w:t>smooth inspection activities</w:t>
      </w:r>
      <w:r w:rsidR="0053036F" w:rsidRPr="0033187E">
        <w:t xml:space="preserve"> (as required)</w:t>
      </w:r>
      <w:r w:rsidRPr="0033187E">
        <w:t xml:space="preserve"> before vessels are permitted to dock at any of the designated (and non-designated) first points of entry across Australia. </w:t>
      </w:r>
      <w:r w:rsidR="00281D87" w:rsidRPr="0033187E">
        <w:t>Based on the numbers of inspections completed by biosecurity officers across all jurisdictions (</w:t>
      </w:r>
      <w:r w:rsidR="001D45F0" w:rsidRPr="0033187E">
        <w:fldChar w:fldCharType="begin"/>
      </w:r>
      <w:r w:rsidR="001D45F0" w:rsidRPr="0033187E">
        <w:instrText xml:space="preserve"> REF _Ref61354143 \h </w:instrText>
      </w:r>
      <w:r w:rsidR="0033187E">
        <w:instrText xml:space="preserve"> \* MERGEFORMAT </w:instrText>
      </w:r>
      <w:r w:rsidR="001D45F0" w:rsidRPr="0033187E">
        <w:fldChar w:fldCharType="separate"/>
      </w:r>
      <w:r w:rsidR="00196D39" w:rsidRPr="0033187E">
        <w:t xml:space="preserve">Table </w:t>
      </w:r>
      <w:r w:rsidR="00196D39" w:rsidRPr="0033187E">
        <w:rPr>
          <w:noProof/>
        </w:rPr>
        <w:t>8</w:t>
      </w:r>
      <w:r w:rsidR="001D45F0" w:rsidRPr="0033187E">
        <w:fldChar w:fldCharType="end"/>
      </w:r>
      <w:r w:rsidR="00281D87" w:rsidRPr="0033187E">
        <w:t xml:space="preserve">), </w:t>
      </w:r>
      <w:r w:rsidRPr="0033187E">
        <w:t xml:space="preserve">it can be inferred that the </w:t>
      </w:r>
      <w:r w:rsidR="000B7502" w:rsidRPr="0033187E">
        <w:rPr>
          <w:lang w:eastAsia="ja-JP"/>
        </w:rPr>
        <w:t xml:space="preserve">Maritime National Coordination Centre </w:t>
      </w:r>
      <w:r w:rsidRPr="0033187E">
        <w:t xml:space="preserve">carries a </w:t>
      </w:r>
      <w:r w:rsidR="00A27898" w:rsidRPr="0033187E">
        <w:t xml:space="preserve">significant </w:t>
      </w:r>
      <w:r w:rsidRPr="0033187E">
        <w:t xml:space="preserve">workload. It is expected that all decisions are made based on evidence </w:t>
      </w:r>
      <w:r w:rsidR="0053036F" w:rsidRPr="0033187E">
        <w:t>to ensure</w:t>
      </w:r>
      <w:r w:rsidRPr="0033187E">
        <w:t xml:space="preserve"> </w:t>
      </w:r>
      <w:r w:rsidR="0053036F" w:rsidRPr="0033187E">
        <w:t xml:space="preserve">that they </w:t>
      </w:r>
      <w:r w:rsidR="00F14B2D" w:rsidRPr="0033187E">
        <w:t xml:space="preserve">are </w:t>
      </w:r>
      <w:r w:rsidR="0053036F" w:rsidRPr="0033187E">
        <w:t xml:space="preserve">consistent </w:t>
      </w:r>
      <w:r w:rsidRPr="0033187E">
        <w:t xml:space="preserve">with legislative requirements. However, a rough calculation of </w:t>
      </w:r>
      <w:r w:rsidR="000B7502" w:rsidRPr="0033187E">
        <w:t xml:space="preserve">the </w:t>
      </w:r>
      <w:r w:rsidR="000B7502" w:rsidRPr="0033187E">
        <w:rPr>
          <w:lang w:eastAsia="ja-JP"/>
        </w:rPr>
        <w:t xml:space="preserve">Maritime National Coordination Centre’s </w:t>
      </w:r>
      <w:r w:rsidRPr="0033187E">
        <w:t>workload by the Inspector-General revealed</w:t>
      </w:r>
      <w:r w:rsidR="00AB0E9E" w:rsidRPr="0033187E">
        <w:t xml:space="preserve"> the following:</w:t>
      </w:r>
    </w:p>
    <w:p w14:paraId="5493B712" w14:textId="7213585A" w:rsidR="008076B3" w:rsidRPr="0033187E" w:rsidRDefault="00991158" w:rsidP="005E4701">
      <w:pPr>
        <w:pStyle w:val="ListNumber"/>
        <w:numPr>
          <w:ilvl w:val="0"/>
          <w:numId w:val="59"/>
        </w:numPr>
      </w:pPr>
      <w:r w:rsidRPr="0033187E">
        <w:t>B</w:t>
      </w:r>
      <w:r w:rsidR="00011FFA" w:rsidRPr="0033187E">
        <w:t xml:space="preserve">etween November 2019 and October 2020, </w:t>
      </w:r>
      <w:r w:rsidR="000B7502" w:rsidRPr="0033187E">
        <w:t xml:space="preserve">Maritime National Coordination Centre </w:t>
      </w:r>
      <w:r w:rsidR="00011FFA" w:rsidRPr="0033187E">
        <w:t>staff queued 15,186 vessels for one or more of 19 inspections (</w:t>
      </w:r>
      <w:r w:rsidR="001D45F0" w:rsidRPr="0033187E">
        <w:fldChar w:fldCharType="begin"/>
      </w:r>
      <w:r w:rsidR="001D45F0" w:rsidRPr="0033187E">
        <w:instrText xml:space="preserve"> REF _Ref61354143 \h </w:instrText>
      </w:r>
      <w:r w:rsidR="0033187E">
        <w:instrText xml:space="preserve"> \* MERGEFORMAT </w:instrText>
      </w:r>
      <w:r w:rsidR="001D45F0" w:rsidRPr="0033187E">
        <w:fldChar w:fldCharType="separate"/>
      </w:r>
      <w:r w:rsidR="00196D39" w:rsidRPr="0033187E">
        <w:t xml:space="preserve">Table </w:t>
      </w:r>
      <w:r w:rsidR="00196D39" w:rsidRPr="0033187E">
        <w:rPr>
          <w:noProof/>
        </w:rPr>
        <w:t>8</w:t>
      </w:r>
      <w:r w:rsidR="001D45F0" w:rsidRPr="0033187E">
        <w:fldChar w:fldCharType="end"/>
      </w:r>
      <w:r w:rsidR="00011FFA" w:rsidRPr="0033187E">
        <w:t xml:space="preserve">). On average, </w:t>
      </w:r>
      <w:r w:rsidR="000B7502" w:rsidRPr="0033187E">
        <w:t>Maritime</w:t>
      </w:r>
      <w:r w:rsidR="00B039CD" w:rsidRPr="0033187E">
        <w:t> </w:t>
      </w:r>
      <w:r w:rsidR="000B7502" w:rsidRPr="0033187E">
        <w:t xml:space="preserve">National Coordination Centre </w:t>
      </w:r>
      <w:r w:rsidR="00011FFA" w:rsidRPr="0033187E">
        <w:t xml:space="preserve">officers processed about 300 vessels per week. </w:t>
      </w:r>
      <w:r w:rsidR="000B7502" w:rsidRPr="0033187E">
        <w:t>The</w:t>
      </w:r>
      <w:r w:rsidR="00B039CD" w:rsidRPr="0033187E">
        <w:t> </w:t>
      </w:r>
      <w:r w:rsidR="000B7502" w:rsidRPr="0033187E">
        <w:t xml:space="preserve">Maritime National Coordination Centre </w:t>
      </w:r>
      <w:r w:rsidR="00011FFA" w:rsidRPr="0033187E">
        <w:t>has 5 staff (4 APS4 officers and 1</w:t>
      </w:r>
      <w:r w:rsidR="00011FFA" w:rsidRPr="0033187E">
        <w:rPr>
          <w:rFonts w:cs="Calibri"/>
        </w:rPr>
        <w:t xml:space="preserve"> </w:t>
      </w:r>
      <w:r w:rsidR="00011FFA" w:rsidRPr="0033187E">
        <w:t>APS5 officer). On average, each officer processed at least 60 vessels per week. This is equivalent to about 12 vessels per day</w:t>
      </w:r>
      <w:r w:rsidR="00111E1C" w:rsidRPr="0033187E">
        <w:t>,</w:t>
      </w:r>
      <w:r w:rsidR="00011FFA" w:rsidRPr="0033187E">
        <w:t xml:space="preserve"> or 35 minutes per vessel</w:t>
      </w:r>
      <w:r w:rsidR="009F7670" w:rsidRPr="0033187E">
        <w:t xml:space="preserve"> (based on a standard 7.5</w:t>
      </w:r>
      <w:r w:rsidR="007725A3" w:rsidRPr="0033187E">
        <w:t>-hour</w:t>
      </w:r>
      <w:r w:rsidR="009F7670" w:rsidRPr="0033187E">
        <w:t xml:space="preserve"> </w:t>
      </w:r>
      <w:r w:rsidR="00A451C0" w:rsidRPr="0033187E">
        <w:t>workday</w:t>
      </w:r>
      <w:r w:rsidR="009F7670" w:rsidRPr="0033187E">
        <w:t>)</w:t>
      </w:r>
      <w:r w:rsidR="00011FFA" w:rsidRPr="0033187E">
        <w:t xml:space="preserve"> if an officer </w:t>
      </w:r>
      <w:r w:rsidR="004647BE" w:rsidRPr="0033187E">
        <w:t>consistently</w:t>
      </w:r>
      <w:r w:rsidR="00011FFA" w:rsidRPr="0033187E">
        <w:t xml:space="preserve"> processed </w:t>
      </w:r>
      <w:r w:rsidR="00FD67C5" w:rsidRPr="0033187E">
        <w:t xml:space="preserve">documentation for incoming </w:t>
      </w:r>
      <w:r w:rsidR="00011FFA" w:rsidRPr="0033187E">
        <w:t xml:space="preserve">vessels </w:t>
      </w:r>
      <w:r w:rsidR="004647BE" w:rsidRPr="0033187E">
        <w:t>in a</w:t>
      </w:r>
      <w:r w:rsidR="00011FFA" w:rsidRPr="0033187E">
        <w:t xml:space="preserve"> year. This calculation does not include downtime due to </w:t>
      </w:r>
      <w:r w:rsidR="00111E1C" w:rsidRPr="0033187E">
        <w:t xml:space="preserve">staff </w:t>
      </w:r>
      <w:r w:rsidR="00011FFA" w:rsidRPr="0033187E">
        <w:t>absences (leave entitlements). It is likely that an officer would process up to 80 vessels in some weeks</w:t>
      </w:r>
      <w:r w:rsidRPr="0033187E">
        <w:t>,</w:t>
      </w:r>
      <w:r w:rsidR="00011FFA" w:rsidRPr="0033187E">
        <w:t xml:space="preserve"> as the demands fluctuate substantially throughout the year</w:t>
      </w:r>
      <w:r w:rsidR="008D2EE1" w:rsidRPr="0033187E">
        <w:t>, noting that</w:t>
      </w:r>
      <w:r w:rsidR="00011FFA" w:rsidRPr="0033187E">
        <w:t xml:space="preserve"> </w:t>
      </w:r>
      <w:r w:rsidR="008D2EE1" w:rsidRPr="0033187E">
        <w:t>the</w:t>
      </w:r>
      <w:r w:rsidR="00011FFA" w:rsidRPr="0033187E">
        <w:t xml:space="preserve"> </w:t>
      </w:r>
      <w:r w:rsidR="000B7502" w:rsidRPr="0033187E">
        <w:t xml:space="preserve">Maritime National Coordination Centre </w:t>
      </w:r>
      <w:r w:rsidR="00011FFA" w:rsidRPr="0033187E">
        <w:t xml:space="preserve">processes all commercial and non-commercial vessels that seek permission to enter Australian </w:t>
      </w:r>
      <w:r w:rsidR="00111E1C" w:rsidRPr="0033187E">
        <w:t>first points of entry</w:t>
      </w:r>
      <w:r w:rsidR="00011FFA" w:rsidRPr="0033187E">
        <w:t xml:space="preserve">. Given all tasks required of </w:t>
      </w:r>
      <w:r w:rsidR="000B7502" w:rsidRPr="0033187E">
        <w:t>Maritime National Coordination Centre</w:t>
      </w:r>
      <w:r w:rsidR="00011FFA" w:rsidRPr="0033187E">
        <w:t xml:space="preserve"> (see </w:t>
      </w:r>
      <w:r w:rsidR="00927B66" w:rsidRPr="0033187E">
        <w:t>above</w:t>
      </w:r>
      <w:r w:rsidR="00011FFA" w:rsidRPr="0033187E">
        <w:t xml:space="preserve">) and the issues with multiple </w:t>
      </w:r>
      <w:r w:rsidR="000B7502" w:rsidRPr="0033187E">
        <w:t xml:space="preserve">Pre-arrival Reports </w:t>
      </w:r>
      <w:r w:rsidR="00011FFA" w:rsidRPr="0033187E">
        <w:t>submitted by vessel masters/</w:t>
      </w:r>
      <w:r w:rsidR="004B19B9" w:rsidRPr="0033187E">
        <w:t xml:space="preserve">shipping </w:t>
      </w:r>
      <w:r w:rsidR="00011FFA" w:rsidRPr="0033187E">
        <w:t>agents, planned (for software updates) and unplanned (technical</w:t>
      </w:r>
      <w:r w:rsidR="004B19B9" w:rsidRPr="0033187E">
        <w:t> </w:t>
      </w:r>
      <w:r w:rsidR="00011FFA" w:rsidRPr="0033187E">
        <w:t>glitches) MARS downtimes</w:t>
      </w:r>
      <w:r w:rsidR="00790A78" w:rsidRPr="0033187E">
        <w:t xml:space="preserve"> or outages</w:t>
      </w:r>
      <w:r w:rsidR="00011FFA" w:rsidRPr="0033187E">
        <w:t xml:space="preserve">, email blockages by firewall, staff turnover, administration (for example, team meetings, fielding queries from vessel masters/agents) </w:t>
      </w:r>
      <w:r w:rsidRPr="0033187E">
        <w:t>and so on</w:t>
      </w:r>
      <w:r w:rsidR="00011FFA" w:rsidRPr="0033187E">
        <w:t xml:space="preserve">, it is very difficult for the Inspector-General to </w:t>
      </w:r>
      <w:r w:rsidR="00111E1C" w:rsidRPr="0033187E">
        <w:t xml:space="preserve">conclude </w:t>
      </w:r>
      <w:r w:rsidR="00011FFA" w:rsidRPr="0033187E">
        <w:t xml:space="preserve">that all vessels would receive the necessary level of attention by </w:t>
      </w:r>
      <w:r w:rsidR="000B7502" w:rsidRPr="0033187E">
        <w:t>the Maritime National Coordination Centre</w:t>
      </w:r>
      <w:r w:rsidRPr="0033187E">
        <w:t>.</w:t>
      </w:r>
    </w:p>
    <w:p w14:paraId="41E2FEC3" w14:textId="611127E3" w:rsidR="008076B3" w:rsidRPr="0033187E" w:rsidRDefault="00975726" w:rsidP="005E4701">
      <w:pPr>
        <w:pStyle w:val="ListNumber"/>
        <w:numPr>
          <w:ilvl w:val="0"/>
          <w:numId w:val="59"/>
        </w:numPr>
      </w:pPr>
      <w:r w:rsidRPr="0033187E">
        <w:t>MARS</w:t>
      </w:r>
      <w:r w:rsidR="00A51D6B" w:rsidRPr="0033187E">
        <w:t>’</w:t>
      </w:r>
      <w:r w:rsidRPr="0033187E">
        <w:t xml:space="preserve"> risk engine calculate</w:t>
      </w:r>
      <w:r w:rsidR="00807E69" w:rsidRPr="0033187E">
        <w:t>s</w:t>
      </w:r>
      <w:r w:rsidRPr="0033187E">
        <w:t xml:space="preserve"> risks </w:t>
      </w:r>
      <w:r w:rsidR="003B0BFF" w:rsidRPr="0033187E">
        <w:t>onboard</w:t>
      </w:r>
      <w:r w:rsidRPr="0033187E">
        <w:t xml:space="preserve"> all incoming commercial vessels to prioritise inspection by biosecurity officers</w:t>
      </w:r>
      <w:r w:rsidR="000369DC" w:rsidRPr="0033187E">
        <w:t xml:space="preserve"> across regions</w:t>
      </w:r>
      <w:r w:rsidR="00A51D6B" w:rsidRPr="0033187E">
        <w:t>.</w:t>
      </w:r>
      <w:r w:rsidRPr="0033187E">
        <w:t xml:space="preserve"> </w:t>
      </w:r>
      <w:r w:rsidR="00A51D6B" w:rsidRPr="0033187E">
        <w:t>T</w:t>
      </w:r>
      <w:r w:rsidR="0025770C" w:rsidRPr="0033187E">
        <w:t>he Inspector-General</w:t>
      </w:r>
      <w:r w:rsidRPr="0033187E">
        <w:t xml:space="preserve"> </w:t>
      </w:r>
      <w:r w:rsidR="00A51D6B" w:rsidRPr="0033187E">
        <w:t xml:space="preserve">would have </w:t>
      </w:r>
      <w:r w:rsidRPr="0033187E">
        <w:t>expected that</w:t>
      </w:r>
      <w:r w:rsidR="00991158" w:rsidRPr="0033187E">
        <w:t xml:space="preserve">, </w:t>
      </w:r>
      <w:r w:rsidR="00A51D6B" w:rsidRPr="0033187E">
        <w:t xml:space="preserve">given the </w:t>
      </w:r>
      <w:r w:rsidRPr="0033187E">
        <w:t>higher number of cruise vessels enter</w:t>
      </w:r>
      <w:r w:rsidR="00F45025" w:rsidRPr="0033187E">
        <w:t>ing</w:t>
      </w:r>
      <w:r w:rsidRPr="0033187E">
        <w:t xml:space="preserve"> </w:t>
      </w:r>
      <w:r w:rsidR="00111E1C" w:rsidRPr="0033187E">
        <w:t xml:space="preserve">first points of entry </w:t>
      </w:r>
      <w:r w:rsidRPr="0033187E">
        <w:t xml:space="preserve">in Queensland, </w:t>
      </w:r>
      <w:r w:rsidR="00991158" w:rsidRPr="0033187E">
        <w:t>New South Wales</w:t>
      </w:r>
      <w:r w:rsidRPr="0033187E">
        <w:t xml:space="preserve">, Victoria and </w:t>
      </w:r>
      <w:r w:rsidR="00111E1C" w:rsidRPr="0033187E">
        <w:t>Western Australia</w:t>
      </w:r>
      <w:r w:rsidR="00991158" w:rsidRPr="0033187E">
        <w:t xml:space="preserve">, </w:t>
      </w:r>
      <w:r w:rsidR="00111E1C" w:rsidRPr="0033187E">
        <w:t>these jurisdictions should have reported a higher number of inspections than they did</w:t>
      </w:r>
      <w:r w:rsidRPr="0033187E">
        <w:t xml:space="preserve"> (</w:t>
      </w:r>
      <w:r w:rsidRPr="0033187E">
        <w:fldChar w:fldCharType="begin"/>
      </w:r>
      <w:r w:rsidRPr="0033187E">
        <w:instrText xml:space="preserve"> REF _Ref61354143 \h </w:instrText>
      </w:r>
      <w:r w:rsidR="0033187E">
        <w:instrText xml:space="preserve"> \* MERGEFORMAT </w:instrText>
      </w:r>
      <w:r w:rsidRPr="0033187E">
        <w:fldChar w:fldCharType="end"/>
      </w:r>
      <w:r w:rsidRPr="0033187E">
        <w:fldChar w:fldCharType="begin"/>
      </w:r>
      <w:r w:rsidRPr="0033187E">
        <w:instrText xml:space="preserve"> REF _Ref61354143 \h </w:instrText>
      </w:r>
      <w:r w:rsidR="0033187E">
        <w:instrText xml:space="preserve"> \* MERGEFORMAT </w:instrText>
      </w:r>
      <w:r w:rsidRPr="0033187E">
        <w:fldChar w:fldCharType="separate"/>
      </w:r>
      <w:r w:rsidRPr="0033187E">
        <w:t xml:space="preserve">Table </w:t>
      </w:r>
      <w:r w:rsidRPr="0033187E">
        <w:rPr>
          <w:noProof/>
        </w:rPr>
        <w:t>8</w:t>
      </w:r>
      <w:r w:rsidRPr="0033187E">
        <w:fldChar w:fldCharType="end"/>
      </w:r>
      <w:r w:rsidRPr="0033187E">
        <w:t>).</w:t>
      </w:r>
      <w:r w:rsidR="00FE339E" w:rsidRPr="0033187E">
        <w:t xml:space="preserve"> T</w:t>
      </w:r>
      <w:r w:rsidR="00C905F3" w:rsidRPr="0033187E">
        <w:t>o verify this, t</w:t>
      </w:r>
      <w:r w:rsidR="00FE339E" w:rsidRPr="0033187E">
        <w:t xml:space="preserve">he Inspector-General </w:t>
      </w:r>
      <w:r w:rsidR="00C35407" w:rsidRPr="0033187E">
        <w:t xml:space="preserve">recommends </w:t>
      </w:r>
      <w:r w:rsidR="00FE339E" w:rsidRPr="0033187E">
        <w:t xml:space="preserve">that Agriculture review </w:t>
      </w:r>
      <w:r w:rsidR="00F75FE0" w:rsidRPr="0033187E">
        <w:t xml:space="preserve">the </w:t>
      </w:r>
      <w:r w:rsidR="00FE339E" w:rsidRPr="0033187E">
        <w:t>accuracy of information entered into MARS for accura</w:t>
      </w:r>
      <w:r w:rsidR="00B317C4" w:rsidRPr="0033187E">
        <w:t>te</w:t>
      </w:r>
      <w:r w:rsidR="00FE339E" w:rsidRPr="0033187E">
        <w:t xml:space="preserve"> calculation</w:t>
      </w:r>
      <w:r w:rsidR="00B317C4" w:rsidRPr="0033187E">
        <w:t xml:space="preserve"> of risks (</w:t>
      </w:r>
      <w:r w:rsidR="00B177A2" w:rsidRPr="0033187E">
        <w:t>Appendix </w:t>
      </w:r>
      <w:r w:rsidR="0050086E" w:rsidRPr="0033187E">
        <w:t>B</w:t>
      </w:r>
      <w:r w:rsidR="00B317C4" w:rsidRPr="0033187E">
        <w:t>)</w:t>
      </w:r>
      <w:r w:rsidR="000369DC" w:rsidRPr="0033187E">
        <w:t>.</w:t>
      </w:r>
    </w:p>
    <w:p w14:paraId="7B3B6EBA" w14:textId="760EEC42" w:rsidR="00332E6A" w:rsidRPr="0033187E" w:rsidRDefault="00332E6A" w:rsidP="00332E6A">
      <w:pPr>
        <w:pStyle w:val="ListNumber"/>
        <w:numPr>
          <w:ilvl w:val="0"/>
          <w:numId w:val="0"/>
        </w:numPr>
        <w:ind w:left="360" w:hanging="360"/>
      </w:pPr>
    </w:p>
    <w:p w14:paraId="358AA2BA" w14:textId="22919210" w:rsidR="00332E6A" w:rsidRPr="0033187E" w:rsidRDefault="00332E6A" w:rsidP="00332E6A">
      <w:pPr>
        <w:pStyle w:val="ListNumber"/>
        <w:numPr>
          <w:ilvl w:val="0"/>
          <w:numId w:val="0"/>
        </w:numPr>
        <w:ind w:left="360" w:hanging="360"/>
      </w:pPr>
    </w:p>
    <w:p w14:paraId="459D3725" w14:textId="77777777" w:rsidR="00332E6A" w:rsidRPr="0033187E" w:rsidRDefault="00332E6A" w:rsidP="00332E6A">
      <w:pPr>
        <w:pStyle w:val="ListNumber"/>
        <w:numPr>
          <w:ilvl w:val="0"/>
          <w:numId w:val="0"/>
        </w:numPr>
        <w:ind w:left="360" w:hanging="360"/>
      </w:pPr>
    </w:p>
    <w:p w14:paraId="51126234" w14:textId="0D9ABA16" w:rsidR="00E413C0" w:rsidRPr="0033187E" w:rsidRDefault="00011FFA" w:rsidP="00041010">
      <w:pPr>
        <w:pStyle w:val="BoxHeading"/>
        <w:outlineLvl w:val="0"/>
      </w:pPr>
      <w:r w:rsidRPr="0033187E">
        <w:lastRenderedPageBreak/>
        <w:t>Recommendation</w:t>
      </w:r>
      <w:r w:rsidR="00F1638C" w:rsidRPr="0033187E">
        <w:t xml:space="preserve"> </w:t>
      </w:r>
      <w:r w:rsidR="002D2865" w:rsidRPr="0033187E">
        <w:t>7</w:t>
      </w:r>
    </w:p>
    <w:p w14:paraId="32B1B1EE" w14:textId="76178166" w:rsidR="00E413C0" w:rsidRPr="0033187E" w:rsidRDefault="00011FFA" w:rsidP="008F633F">
      <w:pPr>
        <w:pStyle w:val="BoxText"/>
      </w:pPr>
      <w:r w:rsidRPr="0033187E">
        <w:t>Agriculture should review the workload of biosecurity officers working in the Maritime National Coordination Centre to ensure that the centre:</w:t>
      </w:r>
    </w:p>
    <w:p w14:paraId="6F0285F4" w14:textId="77777777" w:rsidR="00C370B9" w:rsidRPr="0033187E" w:rsidRDefault="00C370B9" w:rsidP="00C370B9">
      <w:pPr>
        <w:pStyle w:val="BoxTextBullet"/>
      </w:pPr>
      <w:r w:rsidRPr="0033187E">
        <w:t>is adequately resourced with the required capacity and agility to reprioritise and allocate resources during significantly increased workload and pressure (‘surge’ periods)</w:t>
      </w:r>
    </w:p>
    <w:p w14:paraId="4ED9D807" w14:textId="77777777" w:rsidR="00C370B9" w:rsidRPr="0033187E" w:rsidRDefault="00C370B9" w:rsidP="00C370B9">
      <w:pPr>
        <w:pStyle w:val="BoxTextBullet"/>
      </w:pPr>
      <w:r w:rsidRPr="0033187E">
        <w:t>is able to look beyond its day-to-day workload to respond to industry changes and demands</w:t>
      </w:r>
    </w:p>
    <w:p w14:paraId="16415E16" w14:textId="77777777" w:rsidR="00C370B9" w:rsidRPr="0033187E" w:rsidRDefault="00C370B9" w:rsidP="00C370B9">
      <w:pPr>
        <w:pStyle w:val="BoxTextBullet"/>
      </w:pPr>
      <w:r w:rsidRPr="0033187E">
        <w:t>is following standards and operating directions to enable operational managers to tactically allocate resources within their jurisdictions for vessel inspections</w:t>
      </w:r>
    </w:p>
    <w:p w14:paraId="65047865" w14:textId="102E75C1" w:rsidR="007F7C52" w:rsidRPr="0033187E" w:rsidRDefault="00C370B9" w:rsidP="00C370B9">
      <w:pPr>
        <w:pStyle w:val="BoxTextBullet"/>
      </w:pPr>
      <w:r w:rsidRPr="0033187E">
        <w:t>staff are adequately trained and competent in providing professional advice that is consistent with the legislation to biosecurity officers and industry agents/vessel masters when requested.</w:t>
      </w:r>
    </w:p>
    <w:p w14:paraId="59C926EF" w14:textId="77777777" w:rsidR="00A10D36" w:rsidRPr="0033187E" w:rsidRDefault="00A10D36" w:rsidP="00A10D36"/>
    <w:p w14:paraId="3C8B0BB8" w14:textId="3A191D66" w:rsidR="00267294" w:rsidRPr="0033187E" w:rsidRDefault="00011FFA" w:rsidP="008F633F">
      <w:pPr>
        <w:pStyle w:val="BoxHeading"/>
      </w:pPr>
      <w:r w:rsidRPr="0033187E">
        <w:t>Recommendation</w:t>
      </w:r>
      <w:r w:rsidR="00F1638C" w:rsidRPr="0033187E">
        <w:t xml:space="preserve"> </w:t>
      </w:r>
      <w:r w:rsidR="002D2865" w:rsidRPr="0033187E">
        <w:t>8</w:t>
      </w:r>
    </w:p>
    <w:p w14:paraId="1DE14747" w14:textId="35C52EAF" w:rsidR="00267294" w:rsidRPr="0033187E" w:rsidRDefault="00011FFA" w:rsidP="008F633F">
      <w:pPr>
        <w:pStyle w:val="BoxText"/>
      </w:pPr>
      <w:r w:rsidRPr="0033187E">
        <w:t xml:space="preserve">Agriculture should consider introducing a dedicated hotline to the Maritime National Coordination Centre </w:t>
      </w:r>
      <w:r w:rsidR="00C16892" w:rsidRPr="0033187E">
        <w:t>operated</w:t>
      </w:r>
      <w:r w:rsidRPr="0033187E">
        <w:t xml:space="preserve"> by experienced staff </w:t>
      </w:r>
      <w:r w:rsidR="003261FD" w:rsidRPr="0033187E">
        <w:t>(</w:t>
      </w:r>
      <w:r w:rsidR="00D0745D" w:rsidRPr="0033187E">
        <w:t>preferably</w:t>
      </w:r>
      <w:r w:rsidR="00064620" w:rsidRPr="0033187E">
        <w:t>, either</w:t>
      </w:r>
      <w:r w:rsidR="00D0745D" w:rsidRPr="0033187E">
        <w:t xml:space="preserve"> a </w:t>
      </w:r>
      <w:r w:rsidR="00B44B4D" w:rsidRPr="0033187E">
        <w:t>subject-</w:t>
      </w:r>
      <w:r w:rsidR="00D0745D" w:rsidRPr="0033187E">
        <w:t>matter expert or a</w:t>
      </w:r>
      <w:r w:rsidR="00D151B5" w:rsidRPr="0033187E">
        <w:t>n</w:t>
      </w:r>
      <w:r w:rsidR="00D0745D" w:rsidRPr="0033187E">
        <w:t xml:space="preserve"> expert</w:t>
      </w:r>
      <w:r w:rsidR="00D151B5" w:rsidRPr="0033187E">
        <w:t xml:space="preserve"> in regulation</w:t>
      </w:r>
      <w:r w:rsidR="003261FD" w:rsidRPr="0033187E">
        <w:t xml:space="preserve">) </w:t>
      </w:r>
      <w:r w:rsidRPr="0033187E">
        <w:t>as an escalation point for urgent enquiries that meet agreed criteria.</w:t>
      </w:r>
    </w:p>
    <w:p w14:paraId="2B6244A2" w14:textId="3FF43B64" w:rsidR="006C1682" w:rsidRPr="0033187E" w:rsidRDefault="00011FFA" w:rsidP="00C63A4F">
      <w:r w:rsidRPr="0033187E">
        <w:t>T</w:t>
      </w:r>
      <w:r w:rsidR="00C63A4F" w:rsidRPr="0033187E">
        <w:t xml:space="preserve">he Inspector-General noted that </w:t>
      </w:r>
      <w:r w:rsidR="005D6698" w:rsidRPr="0033187E">
        <w:t xml:space="preserve">the </w:t>
      </w:r>
      <w:r w:rsidR="005D6698" w:rsidRPr="0033187E">
        <w:rPr>
          <w:lang w:eastAsia="ja-JP"/>
        </w:rPr>
        <w:t>Maritime National Coordination Centre</w:t>
      </w:r>
      <w:r w:rsidR="005D6698" w:rsidRPr="0033187E">
        <w:t xml:space="preserve"> </w:t>
      </w:r>
      <w:r w:rsidR="00C63A4F" w:rsidRPr="0033187E">
        <w:t xml:space="preserve">is a part of Agriculture’s </w:t>
      </w:r>
      <w:r w:rsidR="00D061D8" w:rsidRPr="0033187E">
        <w:t>Assessment and Client Contact Group</w:t>
      </w:r>
      <w:r w:rsidR="008C4BC9" w:rsidRPr="0033187E">
        <w:t xml:space="preserve">, which is </w:t>
      </w:r>
      <w:r w:rsidR="00D061D8" w:rsidRPr="0033187E">
        <w:t xml:space="preserve">one of the </w:t>
      </w:r>
      <w:r w:rsidR="00420A8A" w:rsidRPr="0033187E">
        <w:t xml:space="preserve">7 </w:t>
      </w:r>
      <w:r w:rsidR="000D2BAB" w:rsidRPr="0033187E">
        <w:t>b</w:t>
      </w:r>
      <w:r w:rsidR="00D061D8" w:rsidRPr="0033187E">
        <w:t>ranches within Biosecurity Operations Division (</w:t>
      </w:r>
      <w:r w:rsidR="00D061D8" w:rsidRPr="0033187E">
        <w:fldChar w:fldCharType="begin"/>
      </w:r>
      <w:r w:rsidR="00D061D8" w:rsidRPr="0033187E">
        <w:instrText xml:space="preserve"> REF _Ref56751047 \h  \* MERGEFORMAT </w:instrText>
      </w:r>
      <w:r w:rsidR="00D061D8" w:rsidRPr="0033187E">
        <w:fldChar w:fldCharType="separate"/>
      </w:r>
      <w:r w:rsidR="00140559" w:rsidRPr="0033187E">
        <w:rPr>
          <w:szCs w:val="18"/>
        </w:rPr>
        <w:t xml:space="preserve">Figure </w:t>
      </w:r>
      <w:r w:rsidR="00140559" w:rsidRPr="0033187E">
        <w:rPr>
          <w:noProof/>
          <w:szCs w:val="18"/>
        </w:rPr>
        <w:t>1</w:t>
      </w:r>
      <w:r w:rsidR="00D061D8" w:rsidRPr="0033187E">
        <w:fldChar w:fldCharType="end"/>
      </w:r>
      <w:r w:rsidR="00D061D8" w:rsidRPr="0033187E">
        <w:t>).</w:t>
      </w:r>
      <w:r w:rsidR="008C4BC9" w:rsidRPr="0033187E">
        <w:t xml:space="preserve"> </w:t>
      </w:r>
      <w:r w:rsidR="0091061D" w:rsidRPr="0033187E">
        <w:t>W</w:t>
      </w:r>
      <w:r w:rsidR="008C4BC9" w:rsidRPr="0033187E">
        <w:t xml:space="preserve">ith the adoption of an Integrated Business Model (after the </w:t>
      </w:r>
      <w:r w:rsidR="00516527" w:rsidRPr="0033187E">
        <w:t>commence</w:t>
      </w:r>
      <w:r w:rsidR="008C4BC9" w:rsidRPr="0033187E">
        <w:t xml:space="preserve">ment of the </w:t>
      </w:r>
      <w:r w:rsidR="0091061D" w:rsidRPr="0033187E">
        <w:t>Act</w:t>
      </w:r>
      <w:r w:rsidR="008C4BC9" w:rsidRPr="0033187E">
        <w:t xml:space="preserve">), Agriculture placed </w:t>
      </w:r>
      <w:r w:rsidR="005D6698" w:rsidRPr="0033187E">
        <w:rPr>
          <w:lang w:eastAsia="ja-JP"/>
        </w:rPr>
        <w:t xml:space="preserve">Maritime National Coordination Centre </w:t>
      </w:r>
      <w:r w:rsidR="008C4BC9" w:rsidRPr="0033187E">
        <w:t xml:space="preserve">in the </w:t>
      </w:r>
      <w:r w:rsidR="005D6698" w:rsidRPr="0033187E">
        <w:t>Assessment and Client Contact Group</w:t>
      </w:r>
      <w:r w:rsidR="005D6698" w:rsidRPr="0033187E" w:rsidDel="005D6698">
        <w:t xml:space="preserve"> </w:t>
      </w:r>
      <w:r w:rsidR="008C4BC9" w:rsidRPr="0033187E">
        <w:t xml:space="preserve">as a ‘structural solution’. However, the Inspector-General </w:t>
      </w:r>
      <w:r w:rsidR="0091061D" w:rsidRPr="0033187E">
        <w:t xml:space="preserve">considers </w:t>
      </w:r>
      <w:r w:rsidR="008C4BC9" w:rsidRPr="0033187E">
        <w:t xml:space="preserve">that the </w:t>
      </w:r>
      <w:r w:rsidR="005D6698" w:rsidRPr="0033187E">
        <w:rPr>
          <w:lang w:eastAsia="ja-JP"/>
        </w:rPr>
        <w:t xml:space="preserve">Maritime National Coordination Centre </w:t>
      </w:r>
      <w:r w:rsidR="008C4BC9" w:rsidRPr="0033187E">
        <w:t>should be an integral part of the Vessels Program</w:t>
      </w:r>
      <w:r w:rsidR="00F35B23" w:rsidRPr="0033187E">
        <w:t xml:space="preserve"> (</w:t>
      </w:r>
      <w:r w:rsidR="00A51D6B" w:rsidRPr="0033187E">
        <w:t xml:space="preserve">which has </w:t>
      </w:r>
      <w:r w:rsidR="00F35B23" w:rsidRPr="0033187E">
        <w:t xml:space="preserve">policy and operational </w:t>
      </w:r>
      <w:r w:rsidR="008C4BC9" w:rsidRPr="0033187E">
        <w:t xml:space="preserve">accountability </w:t>
      </w:r>
      <w:r w:rsidR="00F35B23" w:rsidRPr="0033187E">
        <w:t>for all incoming commercial vessels</w:t>
      </w:r>
      <w:r w:rsidR="008C4BC9" w:rsidRPr="0033187E">
        <w:t>)</w:t>
      </w:r>
      <w:r w:rsidR="00F35B23" w:rsidRPr="0033187E">
        <w:t xml:space="preserve"> </w:t>
      </w:r>
      <w:r w:rsidR="00A51D6B" w:rsidRPr="0033187E">
        <w:t xml:space="preserve">and </w:t>
      </w:r>
      <w:r w:rsidR="005D6698" w:rsidRPr="0033187E">
        <w:t>Assessment and Client Contact Group</w:t>
      </w:r>
      <w:r w:rsidR="005D6698" w:rsidRPr="0033187E" w:rsidDel="005D6698">
        <w:t xml:space="preserve"> </w:t>
      </w:r>
      <w:r w:rsidR="00A51D6B" w:rsidRPr="0033187E">
        <w:t xml:space="preserve">should </w:t>
      </w:r>
      <w:r w:rsidR="008C4BC9" w:rsidRPr="0033187E">
        <w:t>provid</w:t>
      </w:r>
      <w:r w:rsidR="00A51D6B" w:rsidRPr="0033187E">
        <w:t>e</w:t>
      </w:r>
      <w:r w:rsidR="008C4BC9" w:rsidRPr="0033187E">
        <w:t xml:space="preserve"> professional oversight </w:t>
      </w:r>
      <w:r w:rsidR="00F35B23" w:rsidRPr="0033187E">
        <w:t>for</w:t>
      </w:r>
      <w:r w:rsidR="008C4BC9" w:rsidRPr="0033187E">
        <w:t xml:space="preserve"> consistency/integration with the way Agriculture works overall.</w:t>
      </w:r>
    </w:p>
    <w:p w14:paraId="27CFE099" w14:textId="0E43F88D" w:rsidR="00F35B23" w:rsidRPr="0033187E" w:rsidRDefault="00011FFA" w:rsidP="00041010">
      <w:pPr>
        <w:pStyle w:val="BoxHeading"/>
        <w:outlineLvl w:val="0"/>
      </w:pPr>
      <w:r w:rsidRPr="0033187E">
        <w:t xml:space="preserve">Recommendation </w:t>
      </w:r>
      <w:r w:rsidR="00AA0347" w:rsidRPr="0033187E">
        <w:t>9</w:t>
      </w:r>
    </w:p>
    <w:p w14:paraId="35231E9E" w14:textId="443194FA" w:rsidR="00F35B23" w:rsidRPr="0033187E" w:rsidRDefault="00011FFA" w:rsidP="008F633F">
      <w:pPr>
        <w:pStyle w:val="BoxText"/>
      </w:pPr>
      <w:r w:rsidRPr="0033187E">
        <w:t xml:space="preserve">Agriculture should consider </w:t>
      </w:r>
      <w:r w:rsidR="00BD17F2" w:rsidRPr="0033187E">
        <w:t xml:space="preserve">adjusting </w:t>
      </w:r>
      <w:r w:rsidRPr="0033187E">
        <w:t xml:space="preserve">the current line of reporting by making the </w:t>
      </w:r>
      <w:r w:rsidR="007F38C3" w:rsidRPr="0033187E">
        <w:t xml:space="preserve">Maritime National Coordination Centre </w:t>
      </w:r>
      <w:r w:rsidRPr="0033187E">
        <w:t xml:space="preserve">part of the </w:t>
      </w:r>
      <w:r w:rsidR="008121AA" w:rsidRPr="0033187E">
        <w:t xml:space="preserve">national </w:t>
      </w:r>
      <w:r w:rsidR="00BD17F2" w:rsidRPr="0033187E">
        <w:t>Vessels Program (</w:t>
      </w:r>
      <w:r w:rsidR="004667E8" w:rsidRPr="0033187E">
        <w:t>preferably,</w:t>
      </w:r>
      <w:r w:rsidR="00BD17F2" w:rsidRPr="0033187E">
        <w:t xml:space="preserve"> Conveyances and Ports Section)</w:t>
      </w:r>
      <w:r w:rsidRPr="0033187E">
        <w:t>.</w:t>
      </w:r>
      <w:r w:rsidR="00BD17F2" w:rsidRPr="0033187E">
        <w:t xml:space="preserve"> This </w:t>
      </w:r>
      <w:r w:rsidR="00491D4C" w:rsidRPr="0033187E">
        <w:t>sho</w:t>
      </w:r>
      <w:r w:rsidR="00BD17F2" w:rsidRPr="0033187E">
        <w:t xml:space="preserve">uld increase the efficiency in the way the </w:t>
      </w:r>
      <w:r w:rsidR="007F38C3" w:rsidRPr="0033187E">
        <w:t>Maritime National Coordination Centre</w:t>
      </w:r>
      <w:r w:rsidR="00BD17F2" w:rsidRPr="0033187E">
        <w:t xml:space="preserve"> manages its delivery of policy and operational advice to shipping industry and vessels inspectors.</w:t>
      </w:r>
    </w:p>
    <w:p w14:paraId="45E230C9" w14:textId="3D2D1FAD" w:rsidR="0083112C" w:rsidRPr="0033187E" w:rsidRDefault="00011FFA" w:rsidP="00041010">
      <w:pPr>
        <w:pStyle w:val="Heading3"/>
        <w:numPr>
          <w:ilvl w:val="1"/>
          <w:numId w:val="40"/>
        </w:numPr>
        <w:ind w:left="567" w:hanging="567"/>
        <w:rPr>
          <w:rStyle w:val="Heading3Char"/>
          <w:b/>
          <w:bCs/>
        </w:rPr>
      </w:pPr>
      <w:bookmarkStart w:id="669" w:name="_Toc57732953"/>
      <w:bookmarkStart w:id="670" w:name="_Toc57901422"/>
      <w:bookmarkStart w:id="671" w:name="_Toc58175762"/>
      <w:bookmarkStart w:id="672" w:name="_Toc58259421"/>
      <w:bookmarkStart w:id="673" w:name="_Toc58336621"/>
      <w:bookmarkStart w:id="674" w:name="_Toc58416019"/>
      <w:bookmarkStart w:id="675" w:name="_Toc59189570"/>
      <w:bookmarkStart w:id="676" w:name="_Toc63059417"/>
      <w:bookmarkStart w:id="677" w:name="_Toc66960715"/>
      <w:bookmarkStart w:id="678" w:name="_Toc71274319"/>
      <w:bookmarkEnd w:id="663"/>
      <w:bookmarkEnd w:id="664"/>
      <w:bookmarkEnd w:id="665"/>
      <w:bookmarkEnd w:id="666"/>
      <w:bookmarkEnd w:id="667"/>
      <w:bookmarkEnd w:id="668"/>
      <w:r w:rsidRPr="0033187E">
        <w:rPr>
          <w:rStyle w:val="Heading3Char"/>
          <w:b/>
          <w:bCs/>
        </w:rPr>
        <w:t>Vessel obligations</w:t>
      </w:r>
      <w:bookmarkEnd w:id="669"/>
      <w:bookmarkEnd w:id="670"/>
      <w:bookmarkEnd w:id="671"/>
      <w:bookmarkEnd w:id="672"/>
      <w:bookmarkEnd w:id="673"/>
      <w:bookmarkEnd w:id="674"/>
      <w:bookmarkEnd w:id="675"/>
      <w:bookmarkEnd w:id="676"/>
      <w:bookmarkEnd w:id="677"/>
      <w:bookmarkEnd w:id="678"/>
    </w:p>
    <w:p w14:paraId="66F301E0" w14:textId="15B086F1" w:rsidR="008C58F9" w:rsidRPr="0033187E" w:rsidRDefault="00011FFA" w:rsidP="00B82351">
      <w:r w:rsidRPr="0033187E">
        <w:t xml:space="preserve">To assist industry in meeting </w:t>
      </w:r>
      <w:r w:rsidR="0057494A" w:rsidRPr="0033187E">
        <w:t xml:space="preserve">Australia’s </w:t>
      </w:r>
      <w:r w:rsidRPr="0033187E">
        <w:t xml:space="preserve">biosecurity requirements, </w:t>
      </w:r>
      <w:r w:rsidR="00B85CEC" w:rsidRPr="0033187E">
        <w:t xml:space="preserve">Agriculture </w:t>
      </w:r>
      <w:r w:rsidR="0083112C" w:rsidRPr="0033187E">
        <w:t xml:space="preserve">has produced </w:t>
      </w:r>
      <w:r w:rsidR="00715AF1" w:rsidRPr="0033187E">
        <w:t>2</w:t>
      </w:r>
      <w:r w:rsidR="007C1C73" w:rsidRPr="0033187E">
        <w:t> </w:t>
      </w:r>
      <w:r w:rsidR="0083112C" w:rsidRPr="0033187E">
        <w:t>checklists</w:t>
      </w:r>
      <w:r w:rsidR="00715AF1" w:rsidRPr="0033187E">
        <w:t xml:space="preserve"> that</w:t>
      </w:r>
      <w:r w:rsidRPr="0033187E">
        <w:t xml:space="preserve"> provide quick reference points for vessels at </w:t>
      </w:r>
      <w:r w:rsidR="00A51D6B" w:rsidRPr="0033187E">
        <w:t>first points of entry</w:t>
      </w:r>
      <w:r w:rsidRPr="0033187E">
        <w:t>:</w:t>
      </w:r>
    </w:p>
    <w:p w14:paraId="4E30F8BE" w14:textId="41E3DCC2" w:rsidR="008C58F9" w:rsidRPr="0033187E" w:rsidRDefault="0083112C" w:rsidP="005E4701">
      <w:pPr>
        <w:pStyle w:val="ListNumber"/>
        <w:numPr>
          <w:ilvl w:val="0"/>
          <w:numId w:val="37"/>
        </w:numPr>
      </w:pPr>
      <w:r w:rsidRPr="0033187E">
        <w:t>Australia</w:t>
      </w:r>
      <w:r w:rsidR="007F4605" w:rsidRPr="0033187E">
        <w:t>’s</w:t>
      </w:r>
      <w:r w:rsidRPr="0033187E">
        <w:t xml:space="preserve"> </w:t>
      </w:r>
      <w:r w:rsidR="00093223" w:rsidRPr="0033187E">
        <w:t>b</w:t>
      </w:r>
      <w:r w:rsidRPr="0033187E">
        <w:t xml:space="preserve">iosecurity </w:t>
      </w:r>
      <w:r w:rsidR="00093223" w:rsidRPr="0033187E">
        <w:t>c</w:t>
      </w:r>
      <w:r w:rsidRPr="0033187E">
        <w:t xml:space="preserve">hecklist for </w:t>
      </w:r>
      <w:r w:rsidR="00093223" w:rsidRPr="0033187E">
        <w:t>c</w:t>
      </w:r>
      <w:r w:rsidRPr="0033187E">
        <w:t xml:space="preserve">ommercial </w:t>
      </w:r>
      <w:r w:rsidR="00093223" w:rsidRPr="0033187E">
        <w:t>v</w:t>
      </w:r>
      <w:r w:rsidRPr="0033187E">
        <w:t>essels</w:t>
      </w:r>
      <w:r w:rsidR="00A51D6B" w:rsidRPr="0033187E">
        <w:t>,</w:t>
      </w:r>
      <w:r w:rsidR="004B36A5" w:rsidRPr="0033187E">
        <w:t xml:space="preserve"> </w:t>
      </w:r>
      <w:r w:rsidR="00A51D6B" w:rsidRPr="0033187E">
        <w:t xml:space="preserve">which </w:t>
      </w:r>
      <w:r w:rsidR="00093223" w:rsidRPr="0033187E">
        <w:t>assist</w:t>
      </w:r>
      <w:r w:rsidR="00A51D6B" w:rsidRPr="0033187E">
        <w:t>s</w:t>
      </w:r>
      <w:r w:rsidR="001C542D" w:rsidRPr="0033187E">
        <w:t xml:space="preserve"> </w:t>
      </w:r>
      <w:r w:rsidR="00093223" w:rsidRPr="0033187E">
        <w:t xml:space="preserve">vessel operators </w:t>
      </w:r>
      <w:r w:rsidR="00A51D6B" w:rsidRPr="0033187E">
        <w:t xml:space="preserve">in </w:t>
      </w:r>
      <w:r w:rsidR="0057494A" w:rsidRPr="0033187E">
        <w:t>prepar</w:t>
      </w:r>
      <w:r w:rsidR="00A51D6B" w:rsidRPr="0033187E">
        <w:t>ing</w:t>
      </w:r>
      <w:r w:rsidR="0057494A" w:rsidRPr="0033187E">
        <w:t xml:space="preserve"> their vessels to </w:t>
      </w:r>
      <w:r w:rsidR="00093223" w:rsidRPr="0033187E">
        <w:t xml:space="preserve">minimise the </w:t>
      </w:r>
      <w:r w:rsidR="00315AF4" w:rsidRPr="0033187E">
        <w:t xml:space="preserve">entry </w:t>
      </w:r>
      <w:r w:rsidR="00093223" w:rsidRPr="0033187E">
        <w:t>and spread of pests and diseases</w:t>
      </w:r>
      <w:r w:rsidR="00930378" w:rsidRPr="0033187E">
        <w:t xml:space="preserve"> in Australia</w:t>
      </w:r>
      <w:r w:rsidR="006D55AC" w:rsidRPr="0033187E">
        <w:t xml:space="preserve"> (Department</w:t>
      </w:r>
      <w:r w:rsidR="009B762F" w:rsidRPr="0033187E">
        <w:t> </w:t>
      </w:r>
      <w:r w:rsidR="006D55AC" w:rsidRPr="0033187E">
        <w:t>of Agriculture 2019)</w:t>
      </w:r>
    </w:p>
    <w:p w14:paraId="13EBF892" w14:textId="0365FFB5" w:rsidR="00946531" w:rsidRPr="0033187E" w:rsidRDefault="00A51D6B" w:rsidP="005E4701">
      <w:pPr>
        <w:pStyle w:val="ListNumber"/>
        <w:numPr>
          <w:ilvl w:val="0"/>
          <w:numId w:val="37"/>
        </w:numPr>
      </w:pPr>
      <w:r w:rsidRPr="0033187E">
        <w:t>b</w:t>
      </w:r>
      <w:r w:rsidR="0083112C" w:rsidRPr="0033187E">
        <w:t xml:space="preserve">iosecurity </w:t>
      </w:r>
      <w:r w:rsidR="00093223" w:rsidRPr="0033187E">
        <w:t>d</w:t>
      </w:r>
      <w:r w:rsidR="0083112C" w:rsidRPr="0033187E">
        <w:t xml:space="preserve">ocumentation for </w:t>
      </w:r>
      <w:r w:rsidR="00093223" w:rsidRPr="0033187E">
        <w:t>c</w:t>
      </w:r>
      <w:r w:rsidR="0083112C" w:rsidRPr="0033187E">
        <w:t xml:space="preserve">ommercial </w:t>
      </w:r>
      <w:r w:rsidR="00093223" w:rsidRPr="0033187E">
        <w:t>v</w:t>
      </w:r>
      <w:r w:rsidR="0083112C" w:rsidRPr="0033187E">
        <w:t xml:space="preserve">essels </w:t>
      </w:r>
      <w:r w:rsidR="00093223" w:rsidRPr="0033187E">
        <w:t>c</w:t>
      </w:r>
      <w:r w:rsidR="0083112C" w:rsidRPr="0033187E">
        <w:t>hecklist</w:t>
      </w:r>
      <w:r w:rsidRPr="0033187E">
        <w:t>,</w:t>
      </w:r>
      <w:r w:rsidR="004B36A5" w:rsidRPr="0033187E">
        <w:t xml:space="preserve"> </w:t>
      </w:r>
      <w:r w:rsidRPr="0033187E">
        <w:t xml:space="preserve">which </w:t>
      </w:r>
      <w:r w:rsidR="00093223" w:rsidRPr="0033187E">
        <w:t>assist</w:t>
      </w:r>
      <w:r w:rsidRPr="0033187E">
        <w:t>s</w:t>
      </w:r>
      <w:r w:rsidR="00093223" w:rsidRPr="0033187E">
        <w:t xml:space="preserve"> vessel operators </w:t>
      </w:r>
      <w:r w:rsidRPr="0033187E">
        <w:t xml:space="preserve">in </w:t>
      </w:r>
      <w:r w:rsidR="00093223" w:rsidRPr="0033187E">
        <w:t>prepar</w:t>
      </w:r>
      <w:r w:rsidRPr="0033187E">
        <w:t>ing</w:t>
      </w:r>
      <w:r w:rsidR="00093223" w:rsidRPr="0033187E">
        <w:t xml:space="preserve"> </w:t>
      </w:r>
      <w:r w:rsidRPr="0033187E">
        <w:t xml:space="preserve">their </w:t>
      </w:r>
      <w:r w:rsidR="00093223" w:rsidRPr="0033187E">
        <w:t>vessels</w:t>
      </w:r>
      <w:r w:rsidRPr="0033187E">
        <w:t>’</w:t>
      </w:r>
      <w:r w:rsidR="00093223" w:rsidRPr="0033187E">
        <w:t xml:space="preserve"> documentation for biosecurity officers to review at the time of inspection</w:t>
      </w:r>
      <w:r w:rsidR="0083112C" w:rsidRPr="0033187E">
        <w:t>.</w:t>
      </w:r>
    </w:p>
    <w:p w14:paraId="3E87EEEA" w14:textId="6FFF22BD" w:rsidR="00937049" w:rsidRPr="0033187E" w:rsidRDefault="00011FFA" w:rsidP="00937049">
      <w:r w:rsidRPr="0033187E">
        <w:t xml:space="preserve">Before and after </w:t>
      </w:r>
      <w:r w:rsidR="00A51D6B" w:rsidRPr="0033187E">
        <w:t xml:space="preserve">a </w:t>
      </w:r>
      <w:r w:rsidR="004D377D" w:rsidRPr="0033187E">
        <w:t>v</w:t>
      </w:r>
      <w:r w:rsidRPr="0033187E">
        <w:t>essel’</w:t>
      </w:r>
      <w:r w:rsidR="004D377D" w:rsidRPr="0033187E">
        <w:t>s</w:t>
      </w:r>
      <w:r w:rsidRPr="0033187E">
        <w:t xml:space="preserve"> </w:t>
      </w:r>
      <w:r w:rsidR="00E453E2" w:rsidRPr="0033187E">
        <w:t>entr</w:t>
      </w:r>
      <w:r w:rsidRPr="0033187E">
        <w:t xml:space="preserve">y </w:t>
      </w:r>
      <w:r w:rsidR="000745FE" w:rsidRPr="0033187E">
        <w:t>in</w:t>
      </w:r>
      <w:r w:rsidRPr="0033187E">
        <w:t>to</w:t>
      </w:r>
      <w:r w:rsidR="00E453E2" w:rsidRPr="0033187E">
        <w:t xml:space="preserve"> Australian territory, </w:t>
      </w:r>
      <w:r w:rsidR="00FB7B47" w:rsidRPr="0033187E">
        <w:t xml:space="preserve">a series of </w:t>
      </w:r>
      <w:r w:rsidR="00E453E2" w:rsidRPr="0033187E">
        <w:t>events</w:t>
      </w:r>
      <w:r w:rsidRPr="0033187E">
        <w:t xml:space="preserve"> </w:t>
      </w:r>
      <w:r w:rsidR="003E037F" w:rsidRPr="0033187E">
        <w:t>take</w:t>
      </w:r>
      <w:r w:rsidR="00FB7B47" w:rsidRPr="0033187E">
        <w:t>s</w:t>
      </w:r>
      <w:r w:rsidR="003E037F" w:rsidRPr="0033187E">
        <w:t xml:space="preserve"> place, includ</w:t>
      </w:r>
      <w:r w:rsidR="0027710C" w:rsidRPr="0033187E">
        <w:t>ing</w:t>
      </w:r>
      <w:r w:rsidR="003E037F" w:rsidRPr="0033187E">
        <w:t>:</w:t>
      </w:r>
    </w:p>
    <w:p w14:paraId="6098DA5B" w14:textId="18664DA1" w:rsidR="00937049" w:rsidRPr="0033187E" w:rsidRDefault="004B36A5" w:rsidP="008B1716">
      <w:pPr>
        <w:pStyle w:val="ListBullet"/>
      </w:pPr>
      <w:r w:rsidRPr="0033187E">
        <w:rPr>
          <w:b/>
          <w:i/>
        </w:rPr>
        <w:t>S</w:t>
      </w:r>
      <w:r w:rsidR="003F15DB" w:rsidRPr="0033187E">
        <w:rPr>
          <w:b/>
          <w:i/>
        </w:rPr>
        <w:t xml:space="preserve">ubmission </w:t>
      </w:r>
      <w:r w:rsidR="00C065C5" w:rsidRPr="0033187E">
        <w:rPr>
          <w:b/>
          <w:i/>
        </w:rPr>
        <w:t xml:space="preserve">and assessment </w:t>
      </w:r>
      <w:r w:rsidR="0027710C" w:rsidRPr="0033187E">
        <w:rPr>
          <w:b/>
          <w:i/>
        </w:rPr>
        <w:t xml:space="preserve">of </w:t>
      </w:r>
      <w:r w:rsidR="00A51D6B" w:rsidRPr="0033187E">
        <w:rPr>
          <w:b/>
          <w:i/>
        </w:rPr>
        <w:t>the P</w:t>
      </w:r>
      <w:r w:rsidR="00E453E2" w:rsidRPr="0033187E">
        <w:rPr>
          <w:b/>
          <w:i/>
        </w:rPr>
        <w:t xml:space="preserve">re-arrival </w:t>
      </w:r>
      <w:r w:rsidR="00A51D6B" w:rsidRPr="0033187E">
        <w:rPr>
          <w:b/>
          <w:i/>
        </w:rPr>
        <w:t>R</w:t>
      </w:r>
      <w:r w:rsidR="00E453E2" w:rsidRPr="0033187E">
        <w:rPr>
          <w:b/>
          <w:i/>
        </w:rPr>
        <w:t xml:space="preserve">eport </w:t>
      </w:r>
      <w:r w:rsidRPr="0033187E">
        <w:t xml:space="preserve">– </w:t>
      </w:r>
      <w:r w:rsidR="00A51D6B" w:rsidRPr="0033187E">
        <w:t xml:space="preserve">the </w:t>
      </w:r>
      <w:r w:rsidR="0027710C" w:rsidRPr="0033187E">
        <w:t xml:space="preserve">vessel master or </w:t>
      </w:r>
      <w:r w:rsidR="00A01B87" w:rsidRPr="0033187E">
        <w:t xml:space="preserve">their </w:t>
      </w:r>
      <w:r w:rsidR="0027710C" w:rsidRPr="0033187E">
        <w:t xml:space="preserve">shipping agent </w:t>
      </w:r>
      <w:r w:rsidR="003F15DB" w:rsidRPr="0033187E">
        <w:t xml:space="preserve">submits </w:t>
      </w:r>
      <w:r w:rsidR="00BF59C9" w:rsidRPr="0033187E">
        <w:t xml:space="preserve">the </w:t>
      </w:r>
      <w:r w:rsidR="005D6698" w:rsidRPr="0033187E">
        <w:t xml:space="preserve">Pre-arrival Report </w:t>
      </w:r>
      <w:r w:rsidR="00011FFA" w:rsidRPr="0033187E">
        <w:t>in MARS 96</w:t>
      </w:r>
      <w:r w:rsidR="00FB7B47" w:rsidRPr="0033187E">
        <w:t xml:space="preserve"> to </w:t>
      </w:r>
      <w:r w:rsidR="00011FFA" w:rsidRPr="0033187E">
        <w:t xml:space="preserve">12 hours </w:t>
      </w:r>
      <w:r w:rsidR="00A23940" w:rsidRPr="0033187E">
        <w:t>before</w:t>
      </w:r>
      <w:r w:rsidR="00011FFA" w:rsidRPr="0033187E">
        <w:t xml:space="preserve"> arrival</w:t>
      </w:r>
      <w:r w:rsidR="001C5A52" w:rsidRPr="0033187E">
        <w:t xml:space="preserve"> at </w:t>
      </w:r>
      <w:r w:rsidR="00FB7B47" w:rsidRPr="0033187E">
        <w:t xml:space="preserve">the </w:t>
      </w:r>
      <w:r w:rsidR="00A51D6B" w:rsidRPr="0033187E">
        <w:t>first point of entry</w:t>
      </w:r>
      <w:r w:rsidR="00011FFA" w:rsidRPr="0033187E">
        <w:t xml:space="preserve">. </w:t>
      </w:r>
      <w:r w:rsidR="00A51D6B" w:rsidRPr="0033187E">
        <w:t xml:space="preserve">The </w:t>
      </w:r>
      <w:r w:rsidR="005D6698" w:rsidRPr="0033187E">
        <w:t xml:space="preserve">Pre-arrival Report </w:t>
      </w:r>
      <w:r w:rsidR="001C5A52" w:rsidRPr="0033187E">
        <w:t xml:space="preserve">must </w:t>
      </w:r>
      <w:r w:rsidR="00011FFA" w:rsidRPr="0033187E">
        <w:t>include</w:t>
      </w:r>
      <w:r w:rsidR="00380692" w:rsidRPr="0033187E">
        <w:t xml:space="preserve"> all the information prescribed by section 193 of the Biosecurity Regulation 2016, including</w:t>
      </w:r>
      <w:r w:rsidR="001C5A52" w:rsidRPr="0033187E">
        <w:t>:</w:t>
      </w:r>
    </w:p>
    <w:p w14:paraId="1964D329" w14:textId="45165D30" w:rsidR="00937049" w:rsidRPr="0033187E" w:rsidRDefault="00011FFA" w:rsidP="005E4701">
      <w:pPr>
        <w:pStyle w:val="ListBullet2"/>
        <w:numPr>
          <w:ilvl w:val="0"/>
          <w:numId w:val="17"/>
        </w:numPr>
      </w:pPr>
      <w:r w:rsidRPr="0033187E">
        <w:t>arrival and voyage details</w:t>
      </w:r>
    </w:p>
    <w:p w14:paraId="4C057E9F" w14:textId="1F9A3317" w:rsidR="00937049" w:rsidRPr="0033187E" w:rsidRDefault="00A51D6B" w:rsidP="005E4701">
      <w:pPr>
        <w:pStyle w:val="ListBullet2"/>
        <w:numPr>
          <w:ilvl w:val="0"/>
          <w:numId w:val="17"/>
        </w:numPr>
      </w:pPr>
      <w:r w:rsidRPr="0033187E">
        <w:t xml:space="preserve">on the Human Health Update form, the number of </w:t>
      </w:r>
      <w:r w:rsidR="00011FFA" w:rsidRPr="0033187E">
        <w:t xml:space="preserve">travellers and crew suspected of having </w:t>
      </w:r>
      <w:r w:rsidR="00160995" w:rsidRPr="0033187E">
        <w:t xml:space="preserve">any </w:t>
      </w:r>
      <w:r w:rsidR="00011FFA" w:rsidRPr="0033187E">
        <w:t>listed human disease</w:t>
      </w:r>
      <w:r w:rsidR="00723FF5" w:rsidRPr="0033187E">
        <w:t>(</w:t>
      </w:r>
      <w:r w:rsidR="00011FFA" w:rsidRPr="0033187E">
        <w:t>s</w:t>
      </w:r>
      <w:r w:rsidR="00723FF5" w:rsidRPr="0033187E">
        <w:t>)</w:t>
      </w:r>
    </w:p>
    <w:p w14:paraId="09D7727B" w14:textId="0AEDB14B" w:rsidR="00937049" w:rsidRPr="0033187E" w:rsidRDefault="00A51D6B" w:rsidP="005E4701">
      <w:pPr>
        <w:pStyle w:val="ListBullet2"/>
        <w:numPr>
          <w:ilvl w:val="0"/>
          <w:numId w:val="17"/>
        </w:numPr>
      </w:pPr>
      <w:r w:rsidRPr="0033187E">
        <w:t xml:space="preserve">whether the vessel is </w:t>
      </w:r>
      <w:r w:rsidR="00011FFA" w:rsidRPr="0033187E">
        <w:t xml:space="preserve">harbouring </w:t>
      </w:r>
      <w:r w:rsidRPr="0033187E">
        <w:t xml:space="preserve">any </w:t>
      </w:r>
      <w:r w:rsidR="00011FFA" w:rsidRPr="0033187E">
        <w:t>disease</w:t>
      </w:r>
      <w:r w:rsidR="001C5A52" w:rsidRPr="0033187E">
        <w:t>-</w:t>
      </w:r>
      <w:r w:rsidR="00011FFA" w:rsidRPr="0033187E">
        <w:t xml:space="preserve">carrying pests </w:t>
      </w:r>
      <w:r w:rsidR="007F373D" w:rsidRPr="0033187E">
        <w:t>(including</w:t>
      </w:r>
      <w:r w:rsidR="00011FFA" w:rsidRPr="0033187E">
        <w:t xml:space="preserve"> rodents</w:t>
      </w:r>
      <w:r w:rsidR="00EC2D76" w:rsidRPr="0033187E">
        <w:t>)</w:t>
      </w:r>
    </w:p>
    <w:p w14:paraId="294F8E8F" w14:textId="08BFBE5F" w:rsidR="00937049" w:rsidRPr="0033187E" w:rsidRDefault="00A51D6B" w:rsidP="005E4701">
      <w:pPr>
        <w:pStyle w:val="ListBullet2"/>
        <w:numPr>
          <w:ilvl w:val="0"/>
          <w:numId w:val="17"/>
        </w:numPr>
      </w:pPr>
      <w:r w:rsidRPr="0033187E">
        <w:t xml:space="preserve">the </w:t>
      </w:r>
      <w:r w:rsidR="00011FFA" w:rsidRPr="0033187E">
        <w:t>presence of animals and/or plants</w:t>
      </w:r>
    </w:p>
    <w:p w14:paraId="6C1CCE6D" w14:textId="027E36ED" w:rsidR="00937049" w:rsidRPr="0033187E" w:rsidRDefault="00011FFA" w:rsidP="005E4701">
      <w:pPr>
        <w:pStyle w:val="ListBullet2"/>
        <w:numPr>
          <w:ilvl w:val="0"/>
          <w:numId w:val="17"/>
        </w:numPr>
      </w:pPr>
      <w:r w:rsidRPr="0033187E">
        <w:t>the vessel’s intentions regarding ballast water</w:t>
      </w:r>
    </w:p>
    <w:p w14:paraId="28281A91" w14:textId="531CE54D" w:rsidR="00937049" w:rsidRPr="0033187E" w:rsidRDefault="00011FFA" w:rsidP="005E4701">
      <w:pPr>
        <w:pStyle w:val="ListBullet2"/>
        <w:numPr>
          <w:ilvl w:val="0"/>
          <w:numId w:val="17"/>
        </w:numPr>
      </w:pPr>
      <w:r w:rsidRPr="0033187E">
        <w:t>biosecurity risk material</w:t>
      </w:r>
    </w:p>
    <w:p w14:paraId="259006F7" w14:textId="268B14B3" w:rsidR="00937049" w:rsidRPr="0033187E" w:rsidRDefault="00011FFA" w:rsidP="005E4701">
      <w:pPr>
        <w:pStyle w:val="ListBullet2"/>
        <w:numPr>
          <w:ilvl w:val="0"/>
          <w:numId w:val="17"/>
        </w:numPr>
      </w:pPr>
      <w:r w:rsidRPr="0033187E">
        <w:t>previous cargoes</w:t>
      </w:r>
    </w:p>
    <w:p w14:paraId="216806DA" w14:textId="55BF703B" w:rsidR="00937049" w:rsidRPr="0033187E" w:rsidRDefault="00011FFA" w:rsidP="005E4701">
      <w:pPr>
        <w:pStyle w:val="ListBullet2"/>
        <w:numPr>
          <w:ilvl w:val="0"/>
          <w:numId w:val="17"/>
        </w:numPr>
      </w:pPr>
      <w:r w:rsidRPr="0033187E">
        <w:t>handling of biosecurity waste</w:t>
      </w:r>
    </w:p>
    <w:p w14:paraId="077862D2" w14:textId="1CB499E7" w:rsidR="00937049" w:rsidRPr="0033187E" w:rsidRDefault="00011FFA" w:rsidP="005E4701">
      <w:pPr>
        <w:pStyle w:val="ListBullet2"/>
        <w:numPr>
          <w:ilvl w:val="0"/>
          <w:numId w:val="17"/>
        </w:numPr>
      </w:pPr>
      <w:r w:rsidRPr="0033187E">
        <w:t>the ability of vessels to transport exotic insects and/or seasonal pests</w:t>
      </w:r>
      <w:r w:rsidR="00723FF5" w:rsidRPr="0033187E">
        <w:t>.</w:t>
      </w:r>
    </w:p>
    <w:p w14:paraId="7B097757" w14:textId="73EB2326" w:rsidR="00937049" w:rsidRPr="0033187E" w:rsidRDefault="005D6698" w:rsidP="00D76E34">
      <w:pPr>
        <w:ind w:left="720"/>
      </w:pPr>
      <w:r w:rsidRPr="0033187E">
        <w:rPr>
          <w:lang w:eastAsia="ja-JP"/>
        </w:rPr>
        <w:t xml:space="preserve">Maritime National Coordination Centre </w:t>
      </w:r>
      <w:r w:rsidR="007809D2" w:rsidRPr="0033187E">
        <w:t xml:space="preserve">officers </w:t>
      </w:r>
      <w:r w:rsidR="009E278A" w:rsidRPr="0033187E">
        <w:t>evaluate</w:t>
      </w:r>
      <w:r w:rsidR="007F6910" w:rsidRPr="0033187E">
        <w:t xml:space="preserve"> </w:t>
      </w:r>
      <w:r w:rsidR="00BF59C9" w:rsidRPr="0033187E">
        <w:t xml:space="preserve">the </w:t>
      </w:r>
      <w:r w:rsidRPr="0033187E">
        <w:t xml:space="preserve">Pre-arrival Report </w:t>
      </w:r>
      <w:r w:rsidR="009E278A" w:rsidRPr="0033187E">
        <w:t>through risk assessment</w:t>
      </w:r>
      <w:r w:rsidR="005048B9" w:rsidRPr="0033187E">
        <w:t xml:space="preserve">. If no issues are reported in the </w:t>
      </w:r>
      <w:r w:rsidRPr="0033187E">
        <w:t>Pre-arrival Report</w:t>
      </w:r>
      <w:r w:rsidR="005048B9" w:rsidRPr="0033187E">
        <w:t xml:space="preserve">, MARS automatically </w:t>
      </w:r>
      <w:r w:rsidR="00A4043B" w:rsidRPr="0033187E">
        <w:t>issu</w:t>
      </w:r>
      <w:r w:rsidR="009E278A" w:rsidRPr="0033187E">
        <w:t>e</w:t>
      </w:r>
      <w:r w:rsidR="005048B9" w:rsidRPr="0033187E">
        <w:t>s</w:t>
      </w:r>
      <w:r w:rsidR="00A4043B" w:rsidRPr="0033187E">
        <w:t xml:space="preserve"> </w:t>
      </w:r>
      <w:r w:rsidR="009E278A" w:rsidRPr="0033187E">
        <w:t xml:space="preserve">the </w:t>
      </w:r>
      <w:r w:rsidR="00011FFA" w:rsidRPr="0033187E">
        <w:t>Biosecurity Status Document</w:t>
      </w:r>
      <w:r w:rsidR="009E278A" w:rsidRPr="0033187E">
        <w:t xml:space="preserve">. </w:t>
      </w:r>
      <w:r w:rsidR="00A51D6B" w:rsidRPr="0033187E">
        <w:t xml:space="preserve">The </w:t>
      </w:r>
      <w:r w:rsidRPr="0033187E">
        <w:t xml:space="preserve">Biosecurity Status Document </w:t>
      </w:r>
      <w:r w:rsidR="00011FFA" w:rsidRPr="0033187E">
        <w:t>reflect</w:t>
      </w:r>
      <w:r w:rsidR="005952E4" w:rsidRPr="0033187E">
        <w:t>s</w:t>
      </w:r>
      <w:r w:rsidR="00011FFA" w:rsidRPr="0033187E">
        <w:t xml:space="preserve"> any reported changes to directions or status occurring during a voyage</w:t>
      </w:r>
    </w:p>
    <w:p w14:paraId="2566CDE0" w14:textId="0DBE696D" w:rsidR="00937049" w:rsidRPr="0033187E" w:rsidRDefault="004B36A5" w:rsidP="008B1716">
      <w:pPr>
        <w:pStyle w:val="ListBullet"/>
      </w:pPr>
      <w:r w:rsidRPr="0033187E">
        <w:rPr>
          <w:b/>
          <w:i/>
        </w:rPr>
        <w:t>S</w:t>
      </w:r>
      <w:r w:rsidR="00D50407" w:rsidRPr="0033187E">
        <w:rPr>
          <w:b/>
          <w:i/>
        </w:rPr>
        <w:t xml:space="preserve">ubmission of </w:t>
      </w:r>
      <w:r w:rsidR="00011FFA" w:rsidRPr="0033187E">
        <w:rPr>
          <w:b/>
          <w:i/>
        </w:rPr>
        <w:t>Human Health Update form</w:t>
      </w:r>
      <w:r w:rsidRPr="0033187E">
        <w:t xml:space="preserve"> – </w:t>
      </w:r>
      <w:r w:rsidR="00A51D6B" w:rsidRPr="0033187E">
        <w:t xml:space="preserve">the </w:t>
      </w:r>
      <w:r w:rsidR="00D50407" w:rsidRPr="0033187E">
        <w:t>vessel master/agent</w:t>
      </w:r>
      <w:r w:rsidR="00011FFA" w:rsidRPr="0033187E">
        <w:t xml:space="preserve"> submit</w:t>
      </w:r>
      <w:r w:rsidR="0061099E" w:rsidRPr="0033187E">
        <w:t xml:space="preserve">s a </w:t>
      </w:r>
      <w:r w:rsidR="00A51D6B" w:rsidRPr="0033187E">
        <w:t>H</w:t>
      </w:r>
      <w:r w:rsidR="009044E5" w:rsidRPr="0033187E">
        <w:t xml:space="preserve">uman </w:t>
      </w:r>
      <w:r w:rsidR="00A51D6B" w:rsidRPr="0033187E">
        <w:t>H</w:t>
      </w:r>
      <w:r w:rsidR="009044E5" w:rsidRPr="0033187E">
        <w:t xml:space="preserve">ealth </w:t>
      </w:r>
      <w:r w:rsidR="00A51D6B" w:rsidRPr="0033187E">
        <w:t>U</w:t>
      </w:r>
      <w:r w:rsidR="009044E5" w:rsidRPr="0033187E">
        <w:t xml:space="preserve">pdate </w:t>
      </w:r>
      <w:r w:rsidR="00011FFA" w:rsidRPr="0033187E">
        <w:t xml:space="preserve">if the health status </w:t>
      </w:r>
      <w:r w:rsidR="003B0BFF" w:rsidRPr="0033187E">
        <w:t>onboard</w:t>
      </w:r>
      <w:r w:rsidR="001D7CE8" w:rsidRPr="0033187E">
        <w:t xml:space="preserve"> </w:t>
      </w:r>
      <w:r w:rsidR="00A51D6B" w:rsidRPr="0033187E">
        <w:t xml:space="preserve">the </w:t>
      </w:r>
      <w:r w:rsidR="001D7CE8" w:rsidRPr="0033187E">
        <w:t xml:space="preserve">vessel </w:t>
      </w:r>
      <w:r w:rsidR="00011FFA" w:rsidRPr="0033187E">
        <w:t xml:space="preserve">changes after the </w:t>
      </w:r>
      <w:r w:rsidR="005D6698" w:rsidRPr="0033187E">
        <w:t xml:space="preserve">Pre-arrival Report </w:t>
      </w:r>
      <w:r w:rsidR="00A51D6B" w:rsidRPr="0033187E">
        <w:t xml:space="preserve">is </w:t>
      </w:r>
      <w:r w:rsidR="00011FFA" w:rsidRPr="0033187E">
        <w:t>submitted</w:t>
      </w:r>
    </w:p>
    <w:p w14:paraId="0945B14E" w14:textId="0FB6A725" w:rsidR="00937049" w:rsidRPr="0033187E" w:rsidRDefault="004B36A5" w:rsidP="008B1716">
      <w:pPr>
        <w:pStyle w:val="ListBullet"/>
      </w:pPr>
      <w:r w:rsidRPr="0033187E">
        <w:rPr>
          <w:b/>
          <w:i/>
        </w:rPr>
        <w:t>S</w:t>
      </w:r>
      <w:r w:rsidR="001D7CE8" w:rsidRPr="0033187E">
        <w:rPr>
          <w:b/>
          <w:i/>
        </w:rPr>
        <w:t>ubmission of b</w:t>
      </w:r>
      <w:r w:rsidR="00011FFA" w:rsidRPr="0033187E">
        <w:rPr>
          <w:b/>
          <w:i/>
        </w:rPr>
        <w:t xml:space="preserve">allast </w:t>
      </w:r>
      <w:r w:rsidR="001D7CE8" w:rsidRPr="0033187E">
        <w:rPr>
          <w:b/>
          <w:i/>
        </w:rPr>
        <w:t>w</w:t>
      </w:r>
      <w:r w:rsidR="00011FFA" w:rsidRPr="0033187E">
        <w:rPr>
          <w:b/>
          <w:i/>
        </w:rPr>
        <w:t xml:space="preserve">ater </w:t>
      </w:r>
      <w:r w:rsidR="001D7CE8" w:rsidRPr="0033187E">
        <w:rPr>
          <w:b/>
          <w:i/>
        </w:rPr>
        <w:t>r</w:t>
      </w:r>
      <w:r w:rsidR="00011FFA" w:rsidRPr="0033187E">
        <w:rPr>
          <w:b/>
          <w:i/>
        </w:rPr>
        <w:t>eport</w:t>
      </w:r>
      <w:r w:rsidRPr="0033187E">
        <w:t xml:space="preserve"> – </w:t>
      </w:r>
      <w:r w:rsidR="00A51D6B" w:rsidRPr="0033187E">
        <w:t xml:space="preserve">this is </w:t>
      </w:r>
      <w:r w:rsidR="005952E4" w:rsidRPr="0033187E">
        <w:t>submitted</w:t>
      </w:r>
      <w:r w:rsidR="00011FFA" w:rsidRPr="0033187E">
        <w:t xml:space="preserve"> no later than 12 hours </w:t>
      </w:r>
      <w:r w:rsidR="00617BE0" w:rsidRPr="0033187E">
        <w:t>before</w:t>
      </w:r>
      <w:r w:rsidR="00011FFA" w:rsidRPr="0033187E">
        <w:t xml:space="preserve"> arrival but can be </w:t>
      </w:r>
      <w:r w:rsidR="005952E4" w:rsidRPr="0033187E">
        <w:t xml:space="preserve">submitted </w:t>
      </w:r>
      <w:r w:rsidR="00011FFA" w:rsidRPr="0033187E">
        <w:t xml:space="preserve">earlier than the </w:t>
      </w:r>
      <w:r w:rsidR="005D6698" w:rsidRPr="0033187E">
        <w:t>Pre-arrival Report</w:t>
      </w:r>
    </w:p>
    <w:p w14:paraId="1516A628" w14:textId="799BA0A3" w:rsidR="005952E4" w:rsidRPr="0033187E" w:rsidRDefault="00011FFA" w:rsidP="008B1716">
      <w:pPr>
        <w:pStyle w:val="ListBullet"/>
      </w:pPr>
      <w:r w:rsidRPr="0033187E">
        <w:rPr>
          <w:b/>
          <w:i/>
        </w:rPr>
        <w:t xml:space="preserve">Routine </w:t>
      </w:r>
      <w:r w:rsidR="004820A5" w:rsidRPr="0033187E">
        <w:rPr>
          <w:b/>
          <w:i/>
        </w:rPr>
        <w:t>V</w:t>
      </w:r>
      <w:r w:rsidRPr="0033187E">
        <w:rPr>
          <w:b/>
          <w:i/>
        </w:rPr>
        <w:t xml:space="preserve">essel </w:t>
      </w:r>
      <w:r w:rsidR="004820A5" w:rsidRPr="0033187E">
        <w:rPr>
          <w:b/>
          <w:i/>
        </w:rPr>
        <w:t>I</w:t>
      </w:r>
      <w:r w:rsidRPr="0033187E">
        <w:rPr>
          <w:b/>
          <w:i/>
        </w:rPr>
        <w:t>nspection</w:t>
      </w:r>
      <w:r w:rsidR="004B36A5" w:rsidRPr="0033187E">
        <w:t xml:space="preserve"> – </w:t>
      </w:r>
      <w:r w:rsidR="00A51D6B" w:rsidRPr="0033187E">
        <w:t xml:space="preserve">this </w:t>
      </w:r>
      <w:r w:rsidR="00617BE0" w:rsidRPr="0033187E">
        <w:t>mandatory i</w:t>
      </w:r>
      <w:r w:rsidRPr="0033187E">
        <w:t>n</w:t>
      </w:r>
      <w:r w:rsidR="00617BE0" w:rsidRPr="0033187E">
        <w:t xml:space="preserve">spection </w:t>
      </w:r>
      <w:r w:rsidR="00846FE3" w:rsidRPr="0033187E">
        <w:t xml:space="preserve">activity </w:t>
      </w:r>
      <w:r w:rsidR="00A51D6B" w:rsidRPr="0033187E">
        <w:t xml:space="preserve">is </w:t>
      </w:r>
      <w:r w:rsidR="00617BE0" w:rsidRPr="0033187E">
        <w:t>undertaken by biosecurity officers</w:t>
      </w:r>
      <w:r w:rsidRPr="0033187E">
        <w:t xml:space="preserve"> on </w:t>
      </w:r>
      <w:r w:rsidR="00846FE3" w:rsidRPr="0033187E">
        <w:t xml:space="preserve">vessel’s </w:t>
      </w:r>
      <w:r w:rsidRPr="0033187E">
        <w:t>arrival</w:t>
      </w:r>
      <w:r w:rsidR="005948FB" w:rsidRPr="0033187E">
        <w:t xml:space="preserve"> to confirm correct reporting </w:t>
      </w:r>
      <w:r w:rsidR="00991808" w:rsidRPr="0033187E">
        <w:t xml:space="preserve">on </w:t>
      </w:r>
      <w:r w:rsidR="00BF59C9" w:rsidRPr="0033187E">
        <w:t xml:space="preserve">the </w:t>
      </w:r>
      <w:r w:rsidR="005D6698" w:rsidRPr="0033187E">
        <w:t xml:space="preserve">Pre-arrival Report </w:t>
      </w:r>
      <w:r w:rsidR="005948FB" w:rsidRPr="0033187E">
        <w:t xml:space="preserve">by the </w:t>
      </w:r>
      <w:r w:rsidR="005D6698" w:rsidRPr="0033187E">
        <w:t xml:space="preserve">vessel </w:t>
      </w:r>
      <w:r w:rsidR="005948FB" w:rsidRPr="0033187E">
        <w:t xml:space="preserve">master. </w:t>
      </w:r>
      <w:r w:rsidR="00A51D6B" w:rsidRPr="0033187E">
        <w:t xml:space="preserve">It involves </w:t>
      </w:r>
      <w:r w:rsidR="00991808" w:rsidRPr="0033187E">
        <w:t xml:space="preserve">verifying </w:t>
      </w:r>
      <w:r w:rsidRPr="0033187E">
        <w:t>human health issues, inspecti</w:t>
      </w:r>
      <w:r w:rsidR="00A51D6B" w:rsidRPr="0033187E">
        <w:t>ng</w:t>
      </w:r>
      <w:r w:rsidRPr="0033187E">
        <w:t xml:space="preserve"> ballast water records</w:t>
      </w:r>
      <w:r w:rsidR="00830E01" w:rsidRPr="0033187E">
        <w:t xml:space="preserve"> and </w:t>
      </w:r>
      <w:r w:rsidRPr="0033187E">
        <w:t>physical</w:t>
      </w:r>
      <w:r w:rsidR="00A51D6B" w:rsidRPr="0033187E">
        <w:t xml:space="preserve">ly </w:t>
      </w:r>
      <w:r w:rsidRPr="0033187E">
        <w:t>inspecti</w:t>
      </w:r>
      <w:r w:rsidR="00A51D6B" w:rsidRPr="0033187E">
        <w:t>ng</w:t>
      </w:r>
      <w:r w:rsidRPr="0033187E">
        <w:t xml:space="preserve"> vessel spaces</w:t>
      </w:r>
      <w:r w:rsidR="00830E01" w:rsidRPr="0033187E">
        <w:t xml:space="preserve"> for any biosecurity risks</w:t>
      </w:r>
    </w:p>
    <w:p w14:paraId="11D1EA1A" w14:textId="1983EDF1" w:rsidR="005952E4" w:rsidRPr="0033187E" w:rsidRDefault="00011FFA" w:rsidP="008B1716">
      <w:pPr>
        <w:pStyle w:val="ListBullet"/>
      </w:pPr>
      <w:r w:rsidRPr="0033187E">
        <w:rPr>
          <w:b/>
          <w:i/>
        </w:rPr>
        <w:t xml:space="preserve">Service </w:t>
      </w:r>
      <w:r w:rsidR="00830E01" w:rsidRPr="0033187E">
        <w:rPr>
          <w:b/>
          <w:i/>
        </w:rPr>
        <w:t>r</w:t>
      </w:r>
      <w:r w:rsidRPr="0033187E">
        <w:rPr>
          <w:b/>
          <w:i/>
        </w:rPr>
        <w:t xml:space="preserve">equest </w:t>
      </w:r>
      <w:r w:rsidR="006E4A28" w:rsidRPr="0033187E">
        <w:rPr>
          <w:b/>
          <w:i/>
        </w:rPr>
        <w:t>for specific inspection activities</w:t>
      </w:r>
      <w:r w:rsidR="004B36A5" w:rsidRPr="0033187E">
        <w:t xml:space="preserve"> – </w:t>
      </w:r>
      <w:r w:rsidR="00A51D6B" w:rsidRPr="0033187E">
        <w:t xml:space="preserve">the </w:t>
      </w:r>
      <w:r w:rsidR="006E4A28" w:rsidRPr="0033187E">
        <w:t>vessel master may request</w:t>
      </w:r>
      <w:r w:rsidRPr="0033187E">
        <w:t xml:space="preserve"> </w:t>
      </w:r>
      <w:r w:rsidR="00612925" w:rsidRPr="0033187E">
        <w:t xml:space="preserve">specific ‘services’, </w:t>
      </w:r>
      <w:r w:rsidRPr="0033187E">
        <w:t>including:</w:t>
      </w:r>
    </w:p>
    <w:p w14:paraId="3E2ACE3B" w14:textId="77777777" w:rsidR="005952E4" w:rsidRPr="0033187E" w:rsidRDefault="00011FFA" w:rsidP="005E4701">
      <w:pPr>
        <w:pStyle w:val="ListBullet2"/>
        <w:numPr>
          <w:ilvl w:val="0"/>
          <w:numId w:val="17"/>
        </w:numPr>
      </w:pPr>
      <w:r w:rsidRPr="0033187E">
        <w:t>sanitation certification inspection</w:t>
      </w:r>
    </w:p>
    <w:p w14:paraId="6D7233FF" w14:textId="77777777" w:rsidR="005952E4" w:rsidRPr="0033187E" w:rsidRDefault="00011FFA" w:rsidP="005E4701">
      <w:pPr>
        <w:pStyle w:val="ListBullet2"/>
        <w:numPr>
          <w:ilvl w:val="0"/>
          <w:numId w:val="17"/>
        </w:numPr>
      </w:pPr>
      <w:r w:rsidRPr="0033187E">
        <w:t>waste removal inspections</w:t>
      </w:r>
    </w:p>
    <w:p w14:paraId="5A9B6BE4" w14:textId="77777777" w:rsidR="005952E4" w:rsidRPr="0033187E" w:rsidRDefault="00011FFA" w:rsidP="005E4701">
      <w:pPr>
        <w:pStyle w:val="ListBullet2"/>
        <w:numPr>
          <w:ilvl w:val="0"/>
          <w:numId w:val="17"/>
        </w:numPr>
      </w:pPr>
      <w:r w:rsidRPr="0033187E">
        <w:t>crew change inspection</w:t>
      </w:r>
    </w:p>
    <w:p w14:paraId="46431C13" w14:textId="368C5DD2" w:rsidR="005952E4" w:rsidRPr="0033187E" w:rsidRDefault="00011FFA" w:rsidP="005E4701">
      <w:pPr>
        <w:pStyle w:val="ListBullet2"/>
        <w:numPr>
          <w:ilvl w:val="0"/>
          <w:numId w:val="17"/>
        </w:numPr>
      </w:pPr>
      <w:r w:rsidRPr="0033187E">
        <w:t>coastal strip inspection</w:t>
      </w:r>
      <w:r w:rsidR="00902729" w:rsidRPr="0033187E">
        <w:t>.</w:t>
      </w:r>
    </w:p>
    <w:p w14:paraId="6BD3F224" w14:textId="64820947" w:rsidR="00F5424D" w:rsidRPr="0033187E" w:rsidRDefault="00011FFA" w:rsidP="00041010">
      <w:pPr>
        <w:pStyle w:val="Heading2"/>
      </w:pPr>
      <w:bookmarkStart w:id="679" w:name="_Toc8998946"/>
      <w:bookmarkStart w:id="680" w:name="_Toc9003348"/>
      <w:bookmarkStart w:id="681" w:name="_Toc8986397"/>
      <w:bookmarkStart w:id="682" w:name="_Toc8998947"/>
      <w:bookmarkStart w:id="683" w:name="_Toc9003349"/>
      <w:bookmarkStart w:id="684" w:name="_Toc57732956"/>
      <w:bookmarkStart w:id="685" w:name="_Toc57901414"/>
      <w:bookmarkStart w:id="686" w:name="_Toc58175754"/>
      <w:bookmarkStart w:id="687" w:name="_Toc58259413"/>
      <w:bookmarkStart w:id="688" w:name="_Toc58336613"/>
      <w:bookmarkStart w:id="689" w:name="_Toc58416011"/>
      <w:bookmarkStart w:id="690" w:name="_Toc59189562"/>
      <w:bookmarkStart w:id="691" w:name="_Toc63059418"/>
      <w:bookmarkStart w:id="692" w:name="_Toc66960716"/>
      <w:bookmarkStart w:id="693" w:name="_Toc71274320"/>
      <w:bookmarkStart w:id="694" w:name="_Toc57732976"/>
      <w:bookmarkStart w:id="695" w:name="_Toc57901428"/>
      <w:bookmarkStart w:id="696" w:name="_Toc58175768"/>
      <w:bookmarkStart w:id="697" w:name="_Toc58259427"/>
      <w:bookmarkStart w:id="698" w:name="_Toc58336626"/>
      <w:bookmarkStart w:id="699" w:name="_Toc58416022"/>
      <w:bookmarkStart w:id="700" w:name="_Toc59189573"/>
      <w:bookmarkStart w:id="701" w:name="_Toc57732964"/>
      <w:bookmarkStart w:id="702" w:name="_Toc52173119"/>
      <w:bookmarkStart w:id="703" w:name="_Toc9001038"/>
      <w:bookmarkStart w:id="704" w:name="_Toc12284644"/>
      <w:bookmarkStart w:id="705" w:name="_Toc12370905"/>
      <w:bookmarkEnd w:id="440"/>
      <w:bookmarkEnd w:id="441"/>
      <w:bookmarkEnd w:id="442"/>
      <w:bookmarkEnd w:id="443"/>
      <w:bookmarkEnd w:id="444"/>
      <w:bookmarkEnd w:id="445"/>
      <w:bookmarkEnd w:id="446"/>
      <w:bookmarkEnd w:id="679"/>
      <w:bookmarkEnd w:id="680"/>
      <w:bookmarkEnd w:id="681"/>
      <w:bookmarkEnd w:id="682"/>
      <w:bookmarkEnd w:id="683"/>
      <w:r w:rsidRPr="0033187E">
        <w:t xml:space="preserve">Vessels </w:t>
      </w:r>
      <w:r w:rsidR="006C70AD" w:rsidRPr="0033187E">
        <w:t>P</w:t>
      </w:r>
      <w:r w:rsidRPr="0033187E">
        <w:t>athway integrity threats assessment</w:t>
      </w:r>
      <w:bookmarkEnd w:id="684"/>
      <w:bookmarkEnd w:id="685"/>
      <w:bookmarkEnd w:id="686"/>
      <w:bookmarkEnd w:id="687"/>
      <w:bookmarkEnd w:id="688"/>
      <w:bookmarkEnd w:id="689"/>
      <w:bookmarkEnd w:id="690"/>
      <w:bookmarkEnd w:id="691"/>
      <w:bookmarkEnd w:id="692"/>
      <w:bookmarkEnd w:id="693"/>
    </w:p>
    <w:p w14:paraId="3CFD4936" w14:textId="77777777" w:rsidR="00F5424D" w:rsidRPr="0033187E" w:rsidRDefault="00011FFA" w:rsidP="00F5424D">
      <w:r w:rsidRPr="0033187E">
        <w:t>Biosecurity risks associated with international vessels include:</w:t>
      </w:r>
    </w:p>
    <w:p w14:paraId="5BEE7974" w14:textId="360C1F07" w:rsidR="00F5424D" w:rsidRPr="0033187E" w:rsidRDefault="00011FFA" w:rsidP="008B1716">
      <w:pPr>
        <w:pStyle w:val="ListBullet"/>
      </w:pPr>
      <w:r w:rsidRPr="0033187E">
        <w:t xml:space="preserve">crew and/or passengers suspected of having </w:t>
      </w:r>
      <w:r w:rsidR="00A51D6B" w:rsidRPr="0033187E">
        <w:t>L</w:t>
      </w:r>
      <w:r w:rsidRPr="0033187E">
        <w:t xml:space="preserve">isted </w:t>
      </w:r>
      <w:r w:rsidR="00A51D6B" w:rsidRPr="0033187E">
        <w:t>H</w:t>
      </w:r>
      <w:r w:rsidRPr="0033187E">
        <w:t xml:space="preserve">uman </w:t>
      </w:r>
      <w:r w:rsidR="00A51D6B" w:rsidRPr="0033187E">
        <w:t>D</w:t>
      </w:r>
      <w:r w:rsidRPr="0033187E">
        <w:t>isease(s)</w:t>
      </w:r>
    </w:p>
    <w:p w14:paraId="66B63300" w14:textId="77777777" w:rsidR="00F5424D" w:rsidRPr="0033187E" w:rsidRDefault="00011FFA" w:rsidP="008B1716">
      <w:pPr>
        <w:pStyle w:val="ListBullet"/>
      </w:pPr>
      <w:r w:rsidRPr="0033187E">
        <w:t>presence of live animals and animal-based products harbouring pests and/or diseases</w:t>
      </w:r>
    </w:p>
    <w:p w14:paraId="76CF7B5C" w14:textId="77777777" w:rsidR="00F5424D" w:rsidRPr="0033187E" w:rsidRDefault="00011FFA" w:rsidP="008B1716">
      <w:pPr>
        <w:pStyle w:val="ListBullet"/>
      </w:pPr>
      <w:r w:rsidRPr="0033187E">
        <w:t>presence of live plants and plant-based products harbouring pests and/or diseases</w:t>
      </w:r>
    </w:p>
    <w:p w14:paraId="10BC7C00" w14:textId="6CD6C719" w:rsidR="00F5424D" w:rsidRPr="0033187E" w:rsidRDefault="00092840" w:rsidP="008B1716">
      <w:pPr>
        <w:pStyle w:val="ListBullet"/>
      </w:pPr>
      <w:r w:rsidRPr="0033187E">
        <w:t>biofouling</w:t>
      </w:r>
    </w:p>
    <w:p w14:paraId="29EDBDFB" w14:textId="77777777" w:rsidR="00F5424D" w:rsidRPr="0033187E" w:rsidRDefault="00011FFA" w:rsidP="008B1716">
      <w:pPr>
        <w:pStyle w:val="ListBullet"/>
      </w:pPr>
      <w:r w:rsidRPr="0033187E">
        <w:t>goods harbouring pests and/or diseases (called biosecurity risk material)</w:t>
      </w:r>
    </w:p>
    <w:p w14:paraId="209DFF95" w14:textId="77777777" w:rsidR="00F5424D" w:rsidRPr="0033187E" w:rsidRDefault="00011FFA" w:rsidP="008B1716">
      <w:pPr>
        <w:pStyle w:val="ListBullet"/>
        <w:rPr>
          <w:lang w:eastAsia="en-AU"/>
        </w:rPr>
      </w:pPr>
      <w:r w:rsidRPr="0033187E">
        <w:t>trans</w:t>
      </w:r>
      <w:r w:rsidRPr="0033187E">
        <w:rPr>
          <w:lang w:eastAsia="en-AU"/>
        </w:rPr>
        <w:t>portation of exotic insects and terrestrial/marine pests.</w:t>
      </w:r>
    </w:p>
    <w:p w14:paraId="6862AFD9" w14:textId="4BA0B8E6" w:rsidR="00F5424D" w:rsidRPr="0033187E" w:rsidRDefault="00092840" w:rsidP="00F5424D">
      <w:pPr>
        <w:rPr>
          <w:lang w:eastAsia="en-AU"/>
        </w:rPr>
      </w:pPr>
      <w:r w:rsidRPr="0033187E">
        <w:rPr>
          <w:lang w:eastAsia="en-AU"/>
        </w:rPr>
        <w:t xml:space="preserve">Agriculture manages </w:t>
      </w:r>
      <w:r w:rsidR="00AB37A0" w:rsidRPr="0033187E">
        <w:rPr>
          <w:lang w:eastAsia="en-AU"/>
        </w:rPr>
        <w:t>b</w:t>
      </w:r>
      <w:r w:rsidR="00011FFA" w:rsidRPr="0033187E">
        <w:rPr>
          <w:lang w:eastAsia="en-AU"/>
        </w:rPr>
        <w:t xml:space="preserve">iosecurity risks </w:t>
      </w:r>
      <w:r w:rsidR="00AB37A0" w:rsidRPr="0033187E">
        <w:rPr>
          <w:lang w:eastAsia="en-AU"/>
        </w:rPr>
        <w:t xml:space="preserve">in the Vessels Pathway </w:t>
      </w:r>
      <w:r w:rsidR="00ED51A1" w:rsidRPr="0033187E">
        <w:rPr>
          <w:lang w:eastAsia="en-AU"/>
        </w:rPr>
        <w:t>consistent with the</w:t>
      </w:r>
      <w:r w:rsidR="00011FFA" w:rsidRPr="0033187E">
        <w:rPr>
          <w:lang w:eastAsia="en-AU"/>
        </w:rPr>
        <w:t xml:space="preserve"> </w:t>
      </w:r>
      <w:r w:rsidR="0091061D" w:rsidRPr="0033187E">
        <w:rPr>
          <w:iCs/>
          <w:lang w:eastAsia="en-AU"/>
        </w:rPr>
        <w:t>Act</w:t>
      </w:r>
      <w:r w:rsidR="00011FFA" w:rsidRPr="0033187E">
        <w:rPr>
          <w:iCs/>
          <w:lang w:eastAsia="en-AU"/>
        </w:rPr>
        <w:t xml:space="preserve"> (including</w:t>
      </w:r>
      <w:r w:rsidR="00912420" w:rsidRPr="0033187E">
        <w:rPr>
          <w:iCs/>
          <w:lang w:eastAsia="en-AU"/>
        </w:rPr>
        <w:t> </w:t>
      </w:r>
      <w:r w:rsidR="00AB37A0" w:rsidRPr="0033187E">
        <w:rPr>
          <w:iCs/>
          <w:lang w:eastAsia="en-AU"/>
        </w:rPr>
        <w:t>relevant legislative</w:t>
      </w:r>
      <w:r w:rsidR="00011FFA" w:rsidRPr="0033187E">
        <w:rPr>
          <w:iCs/>
          <w:lang w:eastAsia="en-AU"/>
        </w:rPr>
        <w:t xml:space="preserve"> instruments)</w:t>
      </w:r>
      <w:r w:rsidR="00AB37A0" w:rsidRPr="0033187E">
        <w:rPr>
          <w:iCs/>
          <w:lang w:eastAsia="en-AU"/>
        </w:rPr>
        <w:t>.</w:t>
      </w:r>
      <w:r w:rsidR="00011FFA" w:rsidRPr="0033187E">
        <w:rPr>
          <w:i/>
          <w:lang w:eastAsia="en-AU"/>
        </w:rPr>
        <w:t xml:space="preserve"> </w:t>
      </w:r>
      <w:r w:rsidR="00AB37A0" w:rsidRPr="0033187E">
        <w:rPr>
          <w:iCs/>
          <w:lang w:eastAsia="en-AU"/>
        </w:rPr>
        <w:t xml:space="preserve">It also manages human biosecurity risks consistent with the </w:t>
      </w:r>
      <w:r w:rsidR="00AB37A0" w:rsidRPr="0033187E">
        <w:rPr>
          <w:lang w:eastAsia="en-AU"/>
        </w:rPr>
        <w:t>World Health Organization’s International Health Regulations 2005</w:t>
      </w:r>
      <w:r w:rsidR="00AB37A0" w:rsidRPr="0033187E">
        <w:rPr>
          <w:i/>
          <w:lang w:eastAsia="en-AU"/>
        </w:rPr>
        <w:t xml:space="preserve"> </w:t>
      </w:r>
      <w:r w:rsidR="00011FFA" w:rsidRPr="0033187E">
        <w:rPr>
          <w:lang w:eastAsia="en-AU"/>
        </w:rPr>
        <w:t>and a number of International Maritime Organi</w:t>
      </w:r>
      <w:r w:rsidR="00CD174A" w:rsidRPr="0033187E">
        <w:rPr>
          <w:lang w:eastAsia="en-AU"/>
        </w:rPr>
        <w:t>z</w:t>
      </w:r>
      <w:r w:rsidR="00011FFA" w:rsidRPr="0033187E">
        <w:rPr>
          <w:lang w:eastAsia="en-AU"/>
        </w:rPr>
        <w:t>ation conventions.</w:t>
      </w:r>
    </w:p>
    <w:p w14:paraId="2D0104EE" w14:textId="77777777" w:rsidR="00F5424D" w:rsidRPr="0033187E" w:rsidRDefault="00011FFA" w:rsidP="00041010">
      <w:pPr>
        <w:pStyle w:val="Heading3"/>
        <w:numPr>
          <w:ilvl w:val="1"/>
          <w:numId w:val="40"/>
        </w:numPr>
        <w:ind w:left="567" w:hanging="567"/>
        <w:rPr>
          <w:rStyle w:val="Heading3Char"/>
          <w:b/>
          <w:bCs/>
        </w:rPr>
      </w:pPr>
      <w:r w:rsidRPr="0033187E">
        <w:rPr>
          <w:rStyle w:val="Heading3Char"/>
          <w:b/>
          <w:bCs/>
        </w:rPr>
        <w:t xml:space="preserve"> </w:t>
      </w:r>
      <w:bookmarkStart w:id="706" w:name="_Toc42944874"/>
      <w:bookmarkStart w:id="707" w:name="_Toc42962179"/>
      <w:bookmarkStart w:id="708" w:name="_Toc43014913"/>
      <w:bookmarkStart w:id="709" w:name="_Toc43046881"/>
      <w:bookmarkStart w:id="710" w:name="_Toc43110484"/>
      <w:bookmarkStart w:id="711" w:name="_Toc43148162"/>
      <w:bookmarkStart w:id="712" w:name="_Toc43215446"/>
      <w:bookmarkStart w:id="713" w:name="_Toc43296438"/>
      <w:bookmarkStart w:id="714" w:name="_Toc43302356"/>
      <w:bookmarkStart w:id="715" w:name="_Toc43296107"/>
      <w:bookmarkStart w:id="716" w:name="_Toc44346230"/>
      <w:bookmarkStart w:id="717" w:name="_Toc44663687"/>
      <w:bookmarkStart w:id="718" w:name="_Toc44666283"/>
      <w:bookmarkStart w:id="719" w:name="_Toc52173111"/>
      <w:bookmarkStart w:id="720" w:name="_Toc14775621"/>
      <w:bookmarkStart w:id="721" w:name="_Toc52173113"/>
      <w:bookmarkStart w:id="722" w:name="_Toc57732958"/>
      <w:bookmarkStart w:id="723" w:name="_Toc57901416"/>
      <w:bookmarkStart w:id="724" w:name="_Toc58175756"/>
      <w:bookmarkStart w:id="725" w:name="_Toc58259415"/>
      <w:bookmarkStart w:id="726" w:name="_Toc58336615"/>
      <w:bookmarkStart w:id="727" w:name="_Toc58416013"/>
      <w:bookmarkStart w:id="728" w:name="_Toc59189563"/>
      <w:bookmarkStart w:id="729" w:name="_Toc63059419"/>
      <w:bookmarkStart w:id="730" w:name="_Toc66960717"/>
      <w:bookmarkStart w:id="731" w:name="_Toc71274321"/>
      <w:bookmarkStart w:id="732" w:name="_Toc14775622"/>
      <w:bookmarkStart w:id="733" w:name="_Toc44663688"/>
      <w:bookmarkStart w:id="734" w:name="_Toc44666284"/>
      <w:bookmarkStart w:id="735" w:name="_Toc52173112"/>
      <w:bookmarkStart w:id="736" w:name="_Toc9001025"/>
      <w:bookmarkStart w:id="737" w:name="_Toc12284636"/>
      <w:bookmarkStart w:id="738" w:name="_Toc12370897"/>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r w:rsidRPr="0033187E">
        <w:rPr>
          <w:rStyle w:val="Heading3Char"/>
          <w:b/>
          <w:bCs/>
        </w:rPr>
        <w:t>Threat and vulnerability assessments</w:t>
      </w:r>
      <w:bookmarkEnd w:id="721"/>
      <w:bookmarkEnd w:id="722"/>
      <w:bookmarkEnd w:id="723"/>
      <w:bookmarkEnd w:id="724"/>
      <w:bookmarkEnd w:id="725"/>
      <w:bookmarkEnd w:id="726"/>
      <w:bookmarkEnd w:id="727"/>
      <w:bookmarkEnd w:id="728"/>
      <w:bookmarkEnd w:id="729"/>
      <w:bookmarkEnd w:id="730"/>
      <w:bookmarkEnd w:id="731"/>
    </w:p>
    <w:p w14:paraId="1B26E3EC" w14:textId="1B37C697" w:rsidR="00F5424D" w:rsidRPr="0033187E" w:rsidRDefault="00011FFA" w:rsidP="00F5424D">
      <w:r w:rsidRPr="0033187E">
        <w:t xml:space="preserve">Management of biosecurity risks associated with the importation of plant- and animal-based goods into Australia is widely considered to be Agriculture’s core business. Human biosecurity has </w:t>
      </w:r>
      <w:r w:rsidR="0091061D" w:rsidRPr="0033187E">
        <w:t xml:space="preserve">traditionally </w:t>
      </w:r>
      <w:r w:rsidRPr="0033187E">
        <w:t>had a lesser focus, with shared responsibility between Agriculture</w:t>
      </w:r>
      <w:r w:rsidR="00A51D6B" w:rsidRPr="0033187E">
        <w:t>,</w:t>
      </w:r>
      <w:r w:rsidRPr="0033187E">
        <w:t xml:space="preserve"> Health</w:t>
      </w:r>
      <w:r w:rsidR="00A51D6B" w:rsidRPr="0033187E">
        <w:t xml:space="preserve"> and </w:t>
      </w:r>
      <w:r w:rsidRPr="0033187E">
        <w:t>some other Commonwealth agencies.</w:t>
      </w:r>
    </w:p>
    <w:p w14:paraId="3E0296D2" w14:textId="28698325" w:rsidR="00F5424D" w:rsidRPr="0033187E" w:rsidRDefault="004B36A5" w:rsidP="00F5424D">
      <w:r w:rsidRPr="0033187E">
        <w:t>U</w:t>
      </w:r>
      <w:r w:rsidR="00011FFA" w:rsidRPr="0033187E">
        <w:t>sing various platforms</w:t>
      </w:r>
      <w:r w:rsidRPr="0033187E">
        <w:t xml:space="preserve">, Agriculture </w:t>
      </w:r>
      <w:r w:rsidR="00011FFA" w:rsidRPr="0033187E">
        <w:t xml:space="preserve">undertakes activities to ascertain threats and vulnerabilities (including human health risks) within the </w:t>
      </w:r>
      <w:r w:rsidR="00836709" w:rsidRPr="0033187E">
        <w:t>v</w:t>
      </w:r>
      <w:r w:rsidR="00011FFA" w:rsidRPr="0033187E">
        <w:t xml:space="preserve">essels and </w:t>
      </w:r>
      <w:r w:rsidR="00836709" w:rsidRPr="0033187E">
        <w:t>t</w:t>
      </w:r>
      <w:r w:rsidR="00011FFA" w:rsidRPr="0033187E">
        <w:t>ravellers pathways</w:t>
      </w:r>
      <w:r w:rsidR="00A51D6B" w:rsidRPr="0033187E">
        <w:t>, as follows</w:t>
      </w:r>
      <w:r w:rsidR="00011FFA" w:rsidRPr="0033187E">
        <w:t xml:space="preserve">. </w:t>
      </w:r>
    </w:p>
    <w:p w14:paraId="0460D813" w14:textId="77777777" w:rsidR="00F5424D" w:rsidRPr="0033187E" w:rsidRDefault="00011FFA" w:rsidP="00041010">
      <w:pPr>
        <w:pStyle w:val="Heading4"/>
      </w:pPr>
      <w:r w:rsidRPr="0033187E">
        <w:t>The Shipping Managers’ Group</w:t>
      </w:r>
    </w:p>
    <w:p w14:paraId="124E05F4" w14:textId="7AF0A546" w:rsidR="00F5424D" w:rsidRPr="0033187E" w:rsidRDefault="00011FFA" w:rsidP="00F5424D">
      <w:pPr>
        <w:rPr>
          <w:b/>
        </w:rPr>
      </w:pPr>
      <w:r w:rsidRPr="0033187E">
        <w:t xml:space="preserve">The Shipping Managers’ Group is a consortium of Agriculture’s policy and operational managers responsible for the management of the </w:t>
      </w:r>
      <w:r w:rsidR="006C70AD" w:rsidRPr="0033187E">
        <w:t>Vessels Pathway</w:t>
      </w:r>
      <w:r w:rsidRPr="0033187E">
        <w:t xml:space="preserve">. The group meets every 6 weeks and provides an avenue to raise issues for policy and border operations. In its March 2019 workshop, the shipping managers discussed ways to determine how different risks in the </w:t>
      </w:r>
      <w:r w:rsidR="00836709" w:rsidRPr="0033187E">
        <w:t>V</w:t>
      </w:r>
      <w:r w:rsidRPr="0033187E">
        <w:t xml:space="preserve">essels </w:t>
      </w:r>
      <w:r w:rsidR="00836709" w:rsidRPr="0033187E">
        <w:t>P</w:t>
      </w:r>
      <w:r w:rsidRPr="0033187E">
        <w:t xml:space="preserve">athway are ‘valued’. Amongst other issues (that is, </w:t>
      </w:r>
      <w:r w:rsidR="00836709" w:rsidRPr="0033187E">
        <w:t xml:space="preserve">issues associated with </w:t>
      </w:r>
      <w:r w:rsidRPr="0033187E">
        <w:t xml:space="preserve">seasonal pests such as </w:t>
      </w:r>
      <w:r w:rsidR="00836709" w:rsidRPr="0033187E">
        <w:t>the brown marmorated stink bug</w:t>
      </w:r>
      <w:r w:rsidRPr="0033187E">
        <w:t xml:space="preserve">), the group discussed prioritising and updating risk flags set in </w:t>
      </w:r>
      <w:r w:rsidR="005D6698" w:rsidRPr="0033187E">
        <w:t>the Maritime Arrival</w:t>
      </w:r>
      <w:r w:rsidR="00AB67DC" w:rsidRPr="0033187E">
        <w:t>s</w:t>
      </w:r>
      <w:r w:rsidR="005D6698" w:rsidRPr="0033187E">
        <w:t xml:space="preserve"> Reporting System (</w:t>
      </w:r>
      <w:r w:rsidRPr="0033187E">
        <w:t>MARS</w:t>
      </w:r>
      <w:r w:rsidR="005D6698" w:rsidRPr="0033187E">
        <w:t>)</w:t>
      </w:r>
      <w:r w:rsidRPr="0033187E">
        <w:t xml:space="preserve">. The risk flag set by the health questions on the </w:t>
      </w:r>
      <w:r w:rsidR="005D6698" w:rsidRPr="0033187E">
        <w:t xml:space="preserve">Pre-arrival Report </w:t>
      </w:r>
      <w:r w:rsidRPr="0033187E">
        <w:t xml:space="preserve">and the </w:t>
      </w:r>
      <w:r w:rsidR="00836709" w:rsidRPr="0033187E">
        <w:t>H</w:t>
      </w:r>
      <w:r w:rsidRPr="0033187E">
        <w:t xml:space="preserve">uman </w:t>
      </w:r>
      <w:r w:rsidR="00836709" w:rsidRPr="0033187E">
        <w:t>H</w:t>
      </w:r>
      <w:r w:rsidRPr="0033187E">
        <w:t xml:space="preserve">ealth </w:t>
      </w:r>
      <w:r w:rsidR="00836709" w:rsidRPr="0033187E">
        <w:t xml:space="preserve">Update </w:t>
      </w:r>
      <w:r w:rsidRPr="0033187E">
        <w:t>form were not updated</w:t>
      </w:r>
      <w:r w:rsidR="004B36A5" w:rsidRPr="0033187E">
        <w:t>,</w:t>
      </w:r>
      <w:r w:rsidRPr="0033187E">
        <w:t xml:space="preserve"> as the group determined that no change to the current risk parameters</w:t>
      </w:r>
      <w:r w:rsidR="00836709" w:rsidRPr="0033187E">
        <w:t xml:space="preserve"> was required</w:t>
      </w:r>
      <w:r w:rsidRPr="0033187E">
        <w:t>.</w:t>
      </w:r>
    </w:p>
    <w:p w14:paraId="56472C31" w14:textId="7D01596D" w:rsidR="00F5424D" w:rsidRPr="0033187E" w:rsidRDefault="00011FFA" w:rsidP="00041010">
      <w:pPr>
        <w:pStyle w:val="Heading4"/>
      </w:pPr>
      <w:r w:rsidRPr="0033187E">
        <w:t>Risk</w:t>
      </w:r>
      <w:r w:rsidR="004B36A5" w:rsidRPr="0033187E">
        <w:t xml:space="preserve"> </w:t>
      </w:r>
      <w:r w:rsidRPr="0033187E">
        <w:t>return resource allocation</w:t>
      </w:r>
    </w:p>
    <w:p w14:paraId="037749BE" w14:textId="77777777" w:rsidR="00F5424D" w:rsidRPr="0033187E" w:rsidRDefault="00011FFA" w:rsidP="00F5424D">
      <w:r w:rsidRPr="0033187E">
        <w:t>Agriculture uses its risk return resource allocation (RRRA) methodology to balance the probability of finding risks against the effort required to adequately mitigate them, improving biosecurity system effectiveness and efficiency.</w:t>
      </w:r>
    </w:p>
    <w:p w14:paraId="559A93A3" w14:textId="63F1DAEE" w:rsidR="00F5424D" w:rsidRPr="0033187E" w:rsidRDefault="00011FFA" w:rsidP="00912420">
      <w:pPr>
        <w:rPr>
          <w:b/>
          <w:szCs w:val="24"/>
        </w:rPr>
      </w:pPr>
      <w:r w:rsidRPr="0033187E">
        <w:t>In December 2017, using the RRRA model</w:t>
      </w:r>
      <w:r w:rsidR="004B36A5" w:rsidRPr="0033187E">
        <w:t xml:space="preserve">, Agriculture </w:t>
      </w:r>
      <w:r w:rsidRPr="0033187E">
        <w:t xml:space="preserve">examined biosecurity risks and benefits associated with the implementation of MARS. The review indicated that the implementation of MARS and the Vessel Compliance Scheme (see section </w:t>
      </w:r>
      <w:r w:rsidR="00D26C6A" w:rsidRPr="0033187E">
        <w:t>13.6</w:t>
      </w:r>
      <w:r w:rsidRPr="0033187E">
        <w:t>) reduced exposure to biosecurity risks and the associated costs</w:t>
      </w:r>
      <w:r w:rsidR="009E1F45" w:rsidRPr="0033187E">
        <w:t xml:space="preserve"> (DAWR 2016)</w:t>
      </w:r>
      <w:r w:rsidRPr="0033187E">
        <w:t>. The risk categories in the review included live animals, plants</w:t>
      </w:r>
      <w:r w:rsidRPr="0033187E">
        <w:rPr>
          <w:szCs w:val="24"/>
        </w:rPr>
        <w:t>, insects, stores, waste, ballast water and biofouling. However, the RRRA model did not consider human health risks.</w:t>
      </w:r>
    </w:p>
    <w:p w14:paraId="261EBBD8" w14:textId="13B4E1BA" w:rsidR="00F5424D" w:rsidRPr="0033187E" w:rsidRDefault="00011FFA" w:rsidP="00041010">
      <w:pPr>
        <w:pStyle w:val="Heading4"/>
      </w:pPr>
      <w:r w:rsidRPr="0033187E">
        <w:t xml:space="preserve">Internal audit of the </w:t>
      </w:r>
      <w:r w:rsidR="00A135B3" w:rsidRPr="0033187E">
        <w:t>V</w:t>
      </w:r>
      <w:r w:rsidRPr="0033187E">
        <w:t xml:space="preserve">essels </w:t>
      </w:r>
      <w:r w:rsidR="00A135B3" w:rsidRPr="0033187E">
        <w:t>P</w:t>
      </w:r>
      <w:r w:rsidRPr="0033187E">
        <w:t>athway</w:t>
      </w:r>
    </w:p>
    <w:p w14:paraId="041908F7" w14:textId="1BE772C9" w:rsidR="00F5424D" w:rsidRPr="0033187E" w:rsidRDefault="00011FFA" w:rsidP="00F5424D">
      <w:r w:rsidRPr="0033187E">
        <w:t xml:space="preserve">In September 2018, Agriculture’s Internal Audit team examined the management of biosecurity risks associated with the Vessels </w:t>
      </w:r>
      <w:r w:rsidR="006C70AD" w:rsidRPr="0033187E">
        <w:t>P</w:t>
      </w:r>
      <w:r w:rsidRPr="0033187E">
        <w:t>athway. For commercial vessels, the report concluded:</w:t>
      </w:r>
    </w:p>
    <w:p w14:paraId="4F79A7BF" w14:textId="50CA37F1" w:rsidR="00F5424D" w:rsidRPr="0033187E" w:rsidRDefault="00011FFA" w:rsidP="00F5424D">
      <w:pPr>
        <w:pStyle w:val="Quote"/>
      </w:pPr>
      <w:r w:rsidRPr="0033187E">
        <w:t>The department’s current activities to assess and monitor performance in the vessels pathway do not support the improvement of operations. This is demonstrated by the fact there are no KPIs, targets, benchmarks and definition of what is an acceptable level of performance and there is no information and analysis on trends. Furthermore, current reporting only includes operational information and there is no Senior Executive Officer reporting on performance in the vessels</w:t>
      </w:r>
      <w:r w:rsidR="002927A2">
        <w:t> </w:t>
      </w:r>
      <w:r w:rsidRPr="0033187E">
        <w:t>pathway.</w:t>
      </w:r>
    </w:p>
    <w:p w14:paraId="09253730" w14:textId="77777777" w:rsidR="00F5424D" w:rsidRPr="0033187E" w:rsidRDefault="00011FFA" w:rsidP="00F5424D">
      <w:r w:rsidRPr="0033187E">
        <w:t>The report included several important recommendations, such as:</w:t>
      </w:r>
    </w:p>
    <w:p w14:paraId="73C2D605" w14:textId="77777777" w:rsidR="00F5424D" w:rsidRPr="0033187E" w:rsidRDefault="00011FFA" w:rsidP="008B1716">
      <w:pPr>
        <w:pStyle w:val="ListBullet"/>
      </w:pPr>
      <w:r w:rsidRPr="0033187E">
        <w:rPr>
          <w:lang w:eastAsia="en-AU"/>
        </w:rPr>
        <w:t>developing and implementing a process to confirm the MARS risk engine is effectively targeting the areas of highest risk</w:t>
      </w:r>
    </w:p>
    <w:p w14:paraId="149976C1" w14:textId="77777777" w:rsidR="00F5424D" w:rsidRPr="0033187E" w:rsidRDefault="00011FFA" w:rsidP="008B1716">
      <w:pPr>
        <w:pStyle w:val="ListBullet"/>
      </w:pPr>
      <w:r w:rsidRPr="0033187E">
        <w:rPr>
          <w:lang w:eastAsia="en-AU"/>
        </w:rPr>
        <w:t>communicating prioritised list of inspections (as displayed by MARS) and the rationale for prioritisation to Inspections Group staff</w:t>
      </w:r>
    </w:p>
    <w:p w14:paraId="5E6D842E" w14:textId="77777777" w:rsidR="00F5424D" w:rsidRPr="0033187E" w:rsidRDefault="00011FFA" w:rsidP="008B1716">
      <w:pPr>
        <w:pStyle w:val="ListBullet"/>
      </w:pPr>
      <w:r w:rsidRPr="0033187E">
        <w:t>documenting a plan for the migration of staff competency data to the National Competency Grid</w:t>
      </w:r>
    </w:p>
    <w:p w14:paraId="2A74D026" w14:textId="62019F8C" w:rsidR="00F5424D" w:rsidRPr="0033187E" w:rsidRDefault="00011FFA" w:rsidP="008B1716">
      <w:pPr>
        <w:pStyle w:val="ListBullet"/>
      </w:pPr>
      <w:r w:rsidRPr="0033187E">
        <w:rPr>
          <w:lang w:eastAsia="en-AU"/>
        </w:rPr>
        <w:t>updating procedural documentation to reflect the requirement for a subject</w:t>
      </w:r>
      <w:r w:rsidR="002B03F8" w:rsidRPr="0033187E">
        <w:rPr>
          <w:lang w:eastAsia="en-AU"/>
        </w:rPr>
        <w:t>-</w:t>
      </w:r>
      <w:r w:rsidRPr="0033187E">
        <w:rPr>
          <w:lang w:eastAsia="en-AU"/>
        </w:rPr>
        <w:t>matter expert to accompany the technical training officer on any final sign</w:t>
      </w:r>
      <w:r w:rsidR="00836709" w:rsidRPr="0033187E">
        <w:rPr>
          <w:lang w:eastAsia="en-AU"/>
        </w:rPr>
        <w:t>-</w:t>
      </w:r>
      <w:r w:rsidRPr="0033187E">
        <w:rPr>
          <w:lang w:eastAsia="en-AU"/>
        </w:rPr>
        <w:t>offs, where the technical training officer does not have inspection subject</w:t>
      </w:r>
      <w:r w:rsidR="002B03F8" w:rsidRPr="0033187E">
        <w:rPr>
          <w:lang w:eastAsia="en-AU"/>
        </w:rPr>
        <w:t>-</w:t>
      </w:r>
      <w:r w:rsidRPr="0033187E">
        <w:rPr>
          <w:lang w:eastAsia="en-AU"/>
        </w:rPr>
        <w:t>matter expertise</w:t>
      </w:r>
    </w:p>
    <w:p w14:paraId="5E6209CF" w14:textId="77777777" w:rsidR="00F5424D" w:rsidRPr="0033187E" w:rsidRDefault="00011FFA" w:rsidP="008B1716">
      <w:pPr>
        <w:pStyle w:val="ListBullet"/>
      </w:pPr>
      <w:r w:rsidRPr="0033187E">
        <w:t>reviewing and updating instructional material to include practical inspection considerations</w:t>
      </w:r>
    </w:p>
    <w:p w14:paraId="721F3964" w14:textId="77777777" w:rsidR="00F5424D" w:rsidRPr="0033187E" w:rsidRDefault="00011FFA" w:rsidP="008B1716">
      <w:pPr>
        <w:pStyle w:val="ListBullet"/>
      </w:pPr>
      <w:r w:rsidRPr="0033187E">
        <w:t>finalising instructional material on the Instructional Material Library</w:t>
      </w:r>
    </w:p>
    <w:p w14:paraId="32E9A073" w14:textId="07D8AAB8" w:rsidR="00F5424D" w:rsidRPr="0033187E" w:rsidRDefault="00011FFA" w:rsidP="008B1716">
      <w:pPr>
        <w:pStyle w:val="ListBullet"/>
      </w:pPr>
      <w:r w:rsidRPr="0033187E">
        <w:rPr>
          <w:lang w:eastAsia="en-AU"/>
        </w:rPr>
        <w:t xml:space="preserve">developing and implementing assessment and monitoring of performance in the </w:t>
      </w:r>
      <w:r w:rsidR="002B03F8" w:rsidRPr="0033187E">
        <w:rPr>
          <w:lang w:eastAsia="en-AU"/>
        </w:rPr>
        <w:t>V</w:t>
      </w:r>
      <w:r w:rsidRPr="0033187E">
        <w:rPr>
          <w:lang w:eastAsia="en-AU"/>
        </w:rPr>
        <w:t>essels</w:t>
      </w:r>
      <w:r w:rsidR="0036358C" w:rsidRPr="0033187E">
        <w:rPr>
          <w:lang w:eastAsia="en-AU"/>
        </w:rPr>
        <w:t> </w:t>
      </w:r>
      <w:r w:rsidR="002B03F8" w:rsidRPr="0033187E">
        <w:rPr>
          <w:lang w:eastAsia="en-AU"/>
        </w:rPr>
        <w:t>P</w:t>
      </w:r>
      <w:r w:rsidRPr="0033187E">
        <w:rPr>
          <w:lang w:eastAsia="en-AU"/>
        </w:rPr>
        <w:t>athway</w:t>
      </w:r>
    </w:p>
    <w:p w14:paraId="47BD1DA4" w14:textId="5DADFFC8" w:rsidR="00F5424D" w:rsidRPr="0033187E" w:rsidRDefault="00011FFA" w:rsidP="008B1716">
      <w:pPr>
        <w:pStyle w:val="ListBullet"/>
      </w:pPr>
      <w:r w:rsidRPr="0033187E">
        <w:t xml:space="preserve">updating the quarterly operational report to reflect development of </w:t>
      </w:r>
      <w:r w:rsidR="002B03F8" w:rsidRPr="0033187E">
        <w:t>k</w:t>
      </w:r>
      <w:r w:rsidRPr="0033187E">
        <w:t xml:space="preserve">ey </w:t>
      </w:r>
      <w:r w:rsidR="002B03F8" w:rsidRPr="0033187E">
        <w:t>p</w:t>
      </w:r>
      <w:r w:rsidRPr="0033187E">
        <w:t xml:space="preserve">erformance </w:t>
      </w:r>
      <w:r w:rsidR="002B03F8" w:rsidRPr="0033187E">
        <w:t>i</w:t>
      </w:r>
      <w:r w:rsidRPr="0033187E">
        <w:t>ndicators and targets</w:t>
      </w:r>
    </w:p>
    <w:p w14:paraId="3D26E974" w14:textId="527E56F6" w:rsidR="00F5424D" w:rsidRPr="0033187E" w:rsidRDefault="00011FFA" w:rsidP="008B1716">
      <w:pPr>
        <w:pStyle w:val="ListBullet"/>
      </w:pPr>
      <w:r w:rsidRPr="0033187E">
        <w:t xml:space="preserve">developing and implementing performance reporting for </w:t>
      </w:r>
      <w:r w:rsidR="002B03F8" w:rsidRPr="0033187E">
        <w:t>s</w:t>
      </w:r>
      <w:r w:rsidRPr="0033187E">
        <w:t xml:space="preserve">enior </w:t>
      </w:r>
      <w:r w:rsidR="002B03F8" w:rsidRPr="0033187E">
        <w:t>e</w:t>
      </w:r>
      <w:r w:rsidRPr="0033187E">
        <w:t xml:space="preserve">xecutive </w:t>
      </w:r>
      <w:r w:rsidR="002B03F8" w:rsidRPr="0033187E">
        <w:t>o</w:t>
      </w:r>
      <w:r w:rsidRPr="0033187E">
        <w:t xml:space="preserve">fficers and ensuring the reporting reflects the </w:t>
      </w:r>
      <w:r w:rsidR="002B03F8" w:rsidRPr="0033187E">
        <w:t>k</w:t>
      </w:r>
      <w:r w:rsidRPr="0033187E">
        <w:t xml:space="preserve">ey </w:t>
      </w:r>
      <w:r w:rsidR="002B03F8" w:rsidRPr="0033187E">
        <w:t>p</w:t>
      </w:r>
      <w:r w:rsidRPr="0033187E">
        <w:t xml:space="preserve">erformance </w:t>
      </w:r>
      <w:r w:rsidR="002B03F8" w:rsidRPr="0033187E">
        <w:t>i</w:t>
      </w:r>
      <w:r w:rsidRPr="0033187E">
        <w:t>ndicators and targets.</w:t>
      </w:r>
    </w:p>
    <w:p w14:paraId="18D6EEEB" w14:textId="220A149B" w:rsidR="00F5424D" w:rsidRPr="0033187E" w:rsidRDefault="00011FFA" w:rsidP="00F5424D">
      <w:r w:rsidRPr="0033187E">
        <w:t xml:space="preserve">The Inspector-General concurs with all these recommendations and notes that Agriculture </w:t>
      </w:r>
      <w:r w:rsidR="0091061D" w:rsidRPr="0033187E">
        <w:t xml:space="preserve">has </w:t>
      </w:r>
      <w:r w:rsidRPr="0033187E">
        <w:t>not ma</w:t>
      </w:r>
      <w:r w:rsidR="0091061D" w:rsidRPr="0033187E">
        <w:t>de</w:t>
      </w:r>
      <w:r w:rsidRPr="0033187E">
        <w:t xml:space="preserve"> </w:t>
      </w:r>
      <w:r w:rsidR="0091061D" w:rsidRPr="0033187E">
        <w:t xml:space="preserve">significant </w:t>
      </w:r>
      <w:r w:rsidRPr="0033187E">
        <w:t>progress since the release of this report. This is very concerning</w:t>
      </w:r>
      <w:r w:rsidR="002B03F8" w:rsidRPr="0033187E">
        <w:t>.</w:t>
      </w:r>
      <w:r w:rsidRPr="0033187E">
        <w:t xml:space="preserve"> </w:t>
      </w:r>
      <w:r w:rsidR="002B03F8" w:rsidRPr="0033187E">
        <w:t xml:space="preserve">It is </w:t>
      </w:r>
      <w:r w:rsidRPr="0033187E">
        <w:t xml:space="preserve">unclear why Agriculture </w:t>
      </w:r>
      <w:r w:rsidR="002B03F8" w:rsidRPr="0033187E">
        <w:t xml:space="preserve">did </w:t>
      </w:r>
      <w:r w:rsidRPr="0033187E">
        <w:t xml:space="preserve">not prioritise </w:t>
      </w:r>
      <w:r w:rsidR="00836709" w:rsidRPr="0033187E">
        <w:t xml:space="preserve">the </w:t>
      </w:r>
      <w:r w:rsidRPr="0033187E">
        <w:t>implement</w:t>
      </w:r>
      <w:r w:rsidR="00836709" w:rsidRPr="0033187E">
        <w:t>ation of</w:t>
      </w:r>
      <w:r w:rsidRPr="0033187E">
        <w:t xml:space="preserve"> these recommendations as soon as the internal audit report was finalised</w:t>
      </w:r>
      <w:r w:rsidR="0091061D" w:rsidRPr="0033187E">
        <w:t>. The Inspector-General considers that</w:t>
      </w:r>
      <w:r w:rsidRPr="0033187E">
        <w:t xml:space="preserve"> almost all the recommendations </w:t>
      </w:r>
      <w:r w:rsidR="0091061D" w:rsidRPr="0033187E">
        <w:t>a</w:t>
      </w:r>
      <w:r w:rsidRPr="0033187E">
        <w:t>re still relevant post</w:t>
      </w:r>
      <w:r w:rsidR="0091061D" w:rsidRPr="0033187E">
        <w:t xml:space="preserve"> the</w:t>
      </w:r>
      <w:r w:rsidRPr="0033187E">
        <w:t xml:space="preserve"> </w:t>
      </w:r>
      <w:r w:rsidRPr="0033187E">
        <w:rPr>
          <w:i/>
          <w:iCs/>
        </w:rPr>
        <w:t>Ruby Princess</w:t>
      </w:r>
      <w:r w:rsidRPr="0033187E">
        <w:t xml:space="preserve"> incident.</w:t>
      </w:r>
    </w:p>
    <w:p w14:paraId="089876CE" w14:textId="2767CF5C" w:rsidR="00F5424D" w:rsidRPr="0033187E" w:rsidRDefault="00011FFA" w:rsidP="00F5424D">
      <w:r w:rsidRPr="0033187E">
        <w:t>The Inspector-General reiterates the concerns expressed in previously published reviews (IIGB 2016</w:t>
      </w:r>
      <w:r w:rsidR="008E45C8" w:rsidRPr="0033187E">
        <w:t xml:space="preserve"> and</w:t>
      </w:r>
      <w:r w:rsidRPr="0033187E">
        <w:t xml:space="preserve"> IGB 2020a) about Agriculture’s ‘reactive behaviour’ and poor management practices prevalent within its biosecurity streams. Agriculture cannot be complacent, especially when it comes to managing human biosecurity at Australia’s borders. It must proactively plan and apply ‘preventative biosecurity’ </w:t>
      </w:r>
      <w:r w:rsidR="00A775EE" w:rsidRPr="0033187E">
        <w:t xml:space="preserve">measures </w:t>
      </w:r>
      <w:r w:rsidRPr="0033187E">
        <w:t xml:space="preserve">by quickly acting on threats identified by Agriculture’s own internal assessments (such as internal audit and other verification activities), independent audits (such as </w:t>
      </w:r>
      <w:r w:rsidR="00836709" w:rsidRPr="0033187E">
        <w:t>those by the Australian National Audit Office</w:t>
      </w:r>
      <w:r w:rsidRPr="0033187E">
        <w:t>) and reviews by Inspector</w:t>
      </w:r>
      <w:r w:rsidR="001D59EE" w:rsidRPr="0033187E">
        <w:t>s</w:t>
      </w:r>
      <w:r w:rsidRPr="0033187E">
        <w:t>-General. This would help ensure that risks are mitigated or avoided rather than being dealt with after the fact.</w:t>
      </w:r>
    </w:p>
    <w:p w14:paraId="61F964E2" w14:textId="46078ECB" w:rsidR="00C319C8" w:rsidRPr="0033187E" w:rsidRDefault="00C319C8">
      <w:pPr>
        <w:spacing w:before="0"/>
        <w:rPr>
          <w:rFonts w:ascii="Cambria" w:hAnsi="Cambria"/>
          <w:b/>
          <w:bCs/>
          <w:sz w:val="20"/>
          <w:szCs w:val="20"/>
          <w:lang w:eastAsia="ja-JP"/>
        </w:rPr>
      </w:pPr>
      <w:r w:rsidRPr="0033187E">
        <w:br w:type="page"/>
      </w:r>
    </w:p>
    <w:p w14:paraId="5C12709C" w14:textId="7B249ACC" w:rsidR="00F5424D" w:rsidRPr="0033187E" w:rsidRDefault="00011FFA" w:rsidP="008F633F">
      <w:pPr>
        <w:pStyle w:val="BoxHeading"/>
      </w:pPr>
      <w:r w:rsidRPr="0033187E">
        <w:t xml:space="preserve">Recommendation </w:t>
      </w:r>
      <w:r w:rsidR="001A18F7" w:rsidRPr="0033187E">
        <w:t>10</w:t>
      </w:r>
    </w:p>
    <w:p w14:paraId="4A76FE37" w14:textId="21DA9CB6" w:rsidR="00F5424D" w:rsidRPr="0033187E" w:rsidRDefault="00011FFA" w:rsidP="008F633F">
      <w:pPr>
        <w:pStyle w:val="BoxText"/>
      </w:pPr>
      <w:r w:rsidRPr="0033187E">
        <w:t xml:space="preserve">Agriculture should streamline and improve internal transparency of processes for short- and long-term tracking of implementation of decisions and actions arising from other audit and review processes (such as internal audits and </w:t>
      </w:r>
      <w:r w:rsidR="00B44B4D" w:rsidRPr="0033187E">
        <w:t xml:space="preserve">Australian National Audit Office </w:t>
      </w:r>
      <w:r w:rsidRPr="0033187E">
        <w:t xml:space="preserve">and </w:t>
      </w:r>
      <w:r w:rsidR="00B44B4D" w:rsidRPr="0033187E">
        <w:t xml:space="preserve">Inspector-General of Biosecurity </w:t>
      </w:r>
      <w:r w:rsidRPr="0033187E">
        <w:t>reviews).</w:t>
      </w:r>
    </w:p>
    <w:p w14:paraId="52037340" w14:textId="478351F7" w:rsidR="00F5424D" w:rsidRPr="0033187E" w:rsidRDefault="00011FFA" w:rsidP="008F633F">
      <w:pPr>
        <w:pStyle w:val="BoxText"/>
      </w:pPr>
      <w:r w:rsidRPr="0033187E">
        <w:t xml:space="preserve">Risk owners should be responsible for planning, overseeing implementation, technical advice and issues resolution, when required. Progress should be visible to Agriculture’s senior risk managers, the </w:t>
      </w:r>
      <w:r w:rsidR="00B44B4D" w:rsidRPr="0033187E">
        <w:t xml:space="preserve">Inspector-General of Biosecurity </w:t>
      </w:r>
      <w:r w:rsidRPr="0033187E">
        <w:t>and other audit bodies as appropriate.</w:t>
      </w:r>
    </w:p>
    <w:p w14:paraId="69692DF9" w14:textId="038010D8" w:rsidR="00F5424D" w:rsidRPr="0033187E" w:rsidRDefault="009D6910" w:rsidP="00041010">
      <w:pPr>
        <w:pStyle w:val="Heading4"/>
      </w:pPr>
      <w:r w:rsidRPr="0033187E">
        <w:t>Australian Centre of Excellence for Risk Analysis</w:t>
      </w:r>
      <w:r w:rsidR="00011FFA" w:rsidRPr="0033187E">
        <w:t xml:space="preserve"> reviews of seaport arrangements</w:t>
      </w:r>
    </w:p>
    <w:p w14:paraId="03158D7E" w14:textId="2E692D7B" w:rsidR="00F5424D" w:rsidRPr="0033187E" w:rsidRDefault="00011FFA" w:rsidP="00F5424D">
      <w:pPr>
        <w:rPr>
          <w:szCs w:val="24"/>
        </w:rPr>
      </w:pPr>
      <w:r w:rsidRPr="0033187E">
        <w:rPr>
          <w:szCs w:val="24"/>
        </w:rPr>
        <w:t xml:space="preserve">In September 2009 and again in September 2010, the Australian Centre of Excellence for Risk Analysis (since renamed to the Centre of Excellence for Biosecurity Risk Analysis) released Parts 1 and 3 of the </w:t>
      </w:r>
      <w:r w:rsidRPr="0033187E">
        <w:rPr>
          <w:i/>
          <w:iCs/>
          <w:szCs w:val="24"/>
        </w:rPr>
        <w:t xml:space="preserve">AQIS </w:t>
      </w:r>
      <w:r w:rsidR="002B03F8" w:rsidRPr="0033187E">
        <w:rPr>
          <w:i/>
          <w:iCs/>
          <w:szCs w:val="24"/>
        </w:rPr>
        <w:t>i</w:t>
      </w:r>
      <w:r w:rsidRPr="0033187E">
        <w:rPr>
          <w:i/>
          <w:iCs/>
          <w:szCs w:val="24"/>
        </w:rPr>
        <w:t xml:space="preserve">mport </w:t>
      </w:r>
      <w:r w:rsidR="002B03F8" w:rsidRPr="0033187E">
        <w:rPr>
          <w:i/>
          <w:iCs/>
          <w:szCs w:val="24"/>
        </w:rPr>
        <w:t>c</w:t>
      </w:r>
      <w:r w:rsidRPr="0033187E">
        <w:rPr>
          <w:i/>
          <w:iCs/>
          <w:szCs w:val="24"/>
        </w:rPr>
        <w:t xml:space="preserve">learance </w:t>
      </w:r>
      <w:r w:rsidR="002B03F8" w:rsidRPr="0033187E">
        <w:rPr>
          <w:i/>
          <w:iCs/>
          <w:szCs w:val="24"/>
        </w:rPr>
        <w:t>r</w:t>
      </w:r>
      <w:r w:rsidRPr="0033187E">
        <w:rPr>
          <w:i/>
          <w:iCs/>
          <w:szCs w:val="24"/>
        </w:rPr>
        <w:t xml:space="preserve">isk </w:t>
      </w:r>
      <w:r w:rsidR="002B03F8" w:rsidRPr="0033187E">
        <w:rPr>
          <w:i/>
          <w:iCs/>
          <w:szCs w:val="24"/>
        </w:rPr>
        <w:t>r</w:t>
      </w:r>
      <w:r w:rsidRPr="0033187E">
        <w:rPr>
          <w:i/>
          <w:iCs/>
          <w:szCs w:val="24"/>
        </w:rPr>
        <w:t xml:space="preserve">eturn </w:t>
      </w:r>
      <w:r w:rsidR="002B03F8" w:rsidRPr="0033187E">
        <w:rPr>
          <w:i/>
          <w:iCs/>
          <w:szCs w:val="24"/>
        </w:rPr>
        <w:t>r</w:t>
      </w:r>
      <w:r w:rsidRPr="0033187E">
        <w:rPr>
          <w:i/>
          <w:iCs/>
          <w:szCs w:val="24"/>
        </w:rPr>
        <w:t xml:space="preserve">eports for </w:t>
      </w:r>
      <w:r w:rsidR="002B03F8" w:rsidRPr="0033187E">
        <w:rPr>
          <w:i/>
          <w:iCs/>
          <w:szCs w:val="24"/>
        </w:rPr>
        <w:t>s</w:t>
      </w:r>
      <w:r w:rsidRPr="0033187E">
        <w:rPr>
          <w:i/>
          <w:iCs/>
          <w:szCs w:val="24"/>
        </w:rPr>
        <w:t>eaports</w:t>
      </w:r>
      <w:r w:rsidRPr="0033187E">
        <w:rPr>
          <w:szCs w:val="24"/>
        </w:rPr>
        <w:t>. These reports</w:t>
      </w:r>
      <w:r w:rsidR="002B03F8" w:rsidRPr="0033187E">
        <w:rPr>
          <w:szCs w:val="24"/>
        </w:rPr>
        <w:t xml:space="preserve">, </w:t>
      </w:r>
      <w:r w:rsidRPr="0033187E">
        <w:rPr>
          <w:szCs w:val="24"/>
        </w:rPr>
        <w:t>initiated in response to the Beale review findings (Beale et al. 2008) to determine biosecurity resourcing against risk return profiles</w:t>
      </w:r>
      <w:r w:rsidR="002B03F8" w:rsidRPr="0033187E">
        <w:rPr>
          <w:szCs w:val="24"/>
        </w:rPr>
        <w:t xml:space="preserve">, </w:t>
      </w:r>
      <w:r w:rsidRPr="0033187E">
        <w:rPr>
          <w:szCs w:val="24"/>
        </w:rPr>
        <w:t xml:space="preserve">analysed quarantine (biosecurity) risks associated with vessels, pratique, the international shipping </w:t>
      </w:r>
      <w:r w:rsidR="00CB77C3" w:rsidRPr="0033187E">
        <w:rPr>
          <w:szCs w:val="24"/>
        </w:rPr>
        <w:t>V</w:t>
      </w:r>
      <w:r w:rsidRPr="0033187E">
        <w:rPr>
          <w:szCs w:val="24"/>
        </w:rPr>
        <w:t>essel</w:t>
      </w:r>
      <w:r w:rsidR="00CB77C3" w:rsidRPr="0033187E">
        <w:rPr>
          <w:szCs w:val="24"/>
        </w:rPr>
        <w:t>s</w:t>
      </w:r>
      <w:r w:rsidRPr="0033187E">
        <w:rPr>
          <w:szCs w:val="24"/>
        </w:rPr>
        <w:t xml:space="preserve"> </w:t>
      </w:r>
      <w:r w:rsidR="00CB77C3" w:rsidRPr="0033187E">
        <w:rPr>
          <w:szCs w:val="24"/>
        </w:rPr>
        <w:t>P</w:t>
      </w:r>
      <w:r w:rsidRPr="0033187E">
        <w:rPr>
          <w:szCs w:val="24"/>
        </w:rPr>
        <w:t xml:space="preserve">athway and leakage incurred by applying the </w:t>
      </w:r>
      <w:r w:rsidR="00233E5B" w:rsidRPr="0033187E">
        <w:rPr>
          <w:szCs w:val="24"/>
        </w:rPr>
        <w:t>‘</w:t>
      </w:r>
      <w:r w:rsidRPr="0033187E">
        <w:rPr>
          <w:szCs w:val="24"/>
        </w:rPr>
        <w:t>risk-return</w:t>
      </w:r>
      <w:r w:rsidR="00233E5B" w:rsidRPr="0033187E">
        <w:rPr>
          <w:szCs w:val="24"/>
        </w:rPr>
        <w:t>’</w:t>
      </w:r>
      <w:r w:rsidRPr="0033187E">
        <w:rPr>
          <w:szCs w:val="24"/>
        </w:rPr>
        <w:t xml:space="preserve"> model.</w:t>
      </w:r>
    </w:p>
    <w:p w14:paraId="6CE1BAB1" w14:textId="64E9B4B8" w:rsidR="00F5424D" w:rsidRPr="0033187E" w:rsidRDefault="00011FFA" w:rsidP="00F5424D">
      <w:r w:rsidRPr="0033187E">
        <w:rPr>
          <w:szCs w:val="24"/>
        </w:rPr>
        <w:t xml:space="preserve">Agriculture has undergone significant </w:t>
      </w:r>
      <w:r w:rsidR="00B406C5" w:rsidRPr="0033187E">
        <w:rPr>
          <w:szCs w:val="24"/>
        </w:rPr>
        <w:t xml:space="preserve">organisational </w:t>
      </w:r>
      <w:r w:rsidRPr="0033187E">
        <w:rPr>
          <w:szCs w:val="24"/>
        </w:rPr>
        <w:t xml:space="preserve">changes since </w:t>
      </w:r>
      <w:r w:rsidR="005D6698" w:rsidRPr="0033187E">
        <w:rPr>
          <w:szCs w:val="24"/>
        </w:rPr>
        <w:t>Australian Centre of Excellence for Risk Analysis</w:t>
      </w:r>
      <w:r w:rsidRPr="0033187E">
        <w:rPr>
          <w:szCs w:val="24"/>
        </w:rPr>
        <w:t xml:space="preserve"> completed these reviews. </w:t>
      </w:r>
      <w:r w:rsidR="00836709" w:rsidRPr="0033187E">
        <w:rPr>
          <w:szCs w:val="24"/>
        </w:rPr>
        <w:t xml:space="preserve">The Inspector-General </w:t>
      </w:r>
      <w:r w:rsidRPr="0033187E">
        <w:rPr>
          <w:szCs w:val="24"/>
        </w:rPr>
        <w:t xml:space="preserve">therefore </w:t>
      </w:r>
      <w:r w:rsidR="00836709" w:rsidRPr="0033187E">
        <w:rPr>
          <w:szCs w:val="24"/>
        </w:rPr>
        <w:t xml:space="preserve">recommends </w:t>
      </w:r>
      <w:r w:rsidRPr="0033187E">
        <w:rPr>
          <w:szCs w:val="24"/>
        </w:rPr>
        <w:t xml:space="preserve">that Agriculture engage with </w:t>
      </w:r>
      <w:r w:rsidR="005D6698" w:rsidRPr="0033187E">
        <w:rPr>
          <w:szCs w:val="24"/>
        </w:rPr>
        <w:t>Centre of Excellence for Biosecurity Risk Analysis</w:t>
      </w:r>
      <w:r w:rsidR="005D6698" w:rsidRPr="0033187E" w:rsidDel="005D6698">
        <w:rPr>
          <w:szCs w:val="24"/>
        </w:rPr>
        <w:t xml:space="preserve"> </w:t>
      </w:r>
      <w:r w:rsidRPr="0033187E">
        <w:rPr>
          <w:szCs w:val="24"/>
        </w:rPr>
        <w:t xml:space="preserve">to undertake a fresh </w:t>
      </w:r>
      <w:r w:rsidRPr="0033187E">
        <w:t xml:space="preserve">risk assessment of the </w:t>
      </w:r>
      <w:r w:rsidR="00836709" w:rsidRPr="0033187E">
        <w:t>v</w:t>
      </w:r>
      <w:r w:rsidRPr="0033187E">
        <w:t>essels</w:t>
      </w:r>
      <w:r w:rsidR="00836709" w:rsidRPr="0033187E">
        <w:t xml:space="preserve"> and t</w:t>
      </w:r>
      <w:r w:rsidRPr="0033187E">
        <w:t>ravellers pathway</w:t>
      </w:r>
      <w:r w:rsidR="00836709" w:rsidRPr="0033187E">
        <w:t>s</w:t>
      </w:r>
      <w:r w:rsidRPr="0033187E">
        <w:t>. This will enable Agriculture to more effectively allocate appropriate resources.</w:t>
      </w:r>
      <w:bookmarkStart w:id="739" w:name="_Ref13766772"/>
      <w:bookmarkStart w:id="740" w:name="_Toc14775660"/>
      <w:bookmarkEnd w:id="732"/>
      <w:bookmarkEnd w:id="733"/>
      <w:bookmarkEnd w:id="734"/>
      <w:bookmarkEnd w:id="735"/>
    </w:p>
    <w:p w14:paraId="2AC400AE" w14:textId="51CBC442" w:rsidR="00F5424D" w:rsidRPr="0033187E" w:rsidRDefault="00011FFA" w:rsidP="008F633F">
      <w:pPr>
        <w:pStyle w:val="BoxHeading"/>
      </w:pPr>
      <w:r w:rsidRPr="0033187E">
        <w:t xml:space="preserve">Recommendation </w:t>
      </w:r>
      <w:r w:rsidR="001A18F7" w:rsidRPr="0033187E">
        <w:t>11</w:t>
      </w:r>
    </w:p>
    <w:p w14:paraId="3C5ADEAA" w14:textId="6E12AF4D" w:rsidR="00F5424D" w:rsidRPr="0033187E" w:rsidRDefault="00011FFA" w:rsidP="008F633F">
      <w:pPr>
        <w:pStyle w:val="BoxText"/>
      </w:pPr>
      <w:r w:rsidRPr="0033187E">
        <w:t xml:space="preserve">Agriculture should engage </w:t>
      </w:r>
      <w:r w:rsidR="00170ECE" w:rsidRPr="0033187E">
        <w:t xml:space="preserve">the </w:t>
      </w:r>
      <w:r w:rsidR="00001768" w:rsidRPr="0033187E">
        <w:t>Centre of Excellence for Biosecurity Risk Analysis</w:t>
      </w:r>
      <w:r w:rsidRPr="0033187E">
        <w:t xml:space="preserve"> to undertake </w:t>
      </w:r>
      <w:r w:rsidR="00491D4C" w:rsidRPr="0033187E">
        <w:t>separate risk assessments for</w:t>
      </w:r>
      <w:r w:rsidR="00B44B4D" w:rsidRPr="0033187E">
        <w:t xml:space="preserve"> the</w:t>
      </w:r>
      <w:r w:rsidRPr="0033187E">
        <w:t>:</w:t>
      </w:r>
    </w:p>
    <w:p w14:paraId="051CF63B" w14:textId="44A763FB" w:rsidR="00F5424D" w:rsidRPr="0033187E" w:rsidRDefault="00011FFA" w:rsidP="008F633F">
      <w:pPr>
        <w:pStyle w:val="BoxTextBullet"/>
      </w:pPr>
      <w:r w:rsidRPr="0033187E">
        <w:t>Vessels Pathway</w:t>
      </w:r>
    </w:p>
    <w:p w14:paraId="431EDA13" w14:textId="231DF287" w:rsidR="00F5424D" w:rsidRPr="0033187E" w:rsidRDefault="00011FFA" w:rsidP="008F633F">
      <w:pPr>
        <w:pStyle w:val="BoxTextBullet"/>
      </w:pPr>
      <w:r w:rsidRPr="0033187E">
        <w:t>Travellers Pathway.</w:t>
      </w:r>
    </w:p>
    <w:p w14:paraId="11A0DDED" w14:textId="77777777" w:rsidR="00F5424D" w:rsidRPr="0033187E" w:rsidRDefault="00011FFA" w:rsidP="008F633F">
      <w:pPr>
        <w:pStyle w:val="BoxText"/>
        <w:rPr>
          <w:rStyle w:val="Heading3Char"/>
          <w:rFonts w:ascii="Cambria" w:hAnsi="Cambria"/>
          <w:b w:val="0"/>
          <w:bCs/>
          <w:sz w:val="20"/>
          <w:szCs w:val="20"/>
        </w:rPr>
      </w:pPr>
      <w:r w:rsidRPr="0033187E">
        <w:t>Recommendations from these reviews should be implemented as a priority.</w:t>
      </w:r>
    </w:p>
    <w:p w14:paraId="636E8A76" w14:textId="77777777" w:rsidR="00F5424D" w:rsidRPr="0033187E" w:rsidRDefault="00011FFA" w:rsidP="00041010">
      <w:pPr>
        <w:pStyle w:val="Heading4"/>
      </w:pPr>
      <w:r w:rsidRPr="0033187E">
        <w:t>National Border Surveillance Program</w:t>
      </w:r>
    </w:p>
    <w:p w14:paraId="22C2C801" w14:textId="57165381" w:rsidR="00F5424D" w:rsidRPr="0033187E" w:rsidRDefault="00011FFA" w:rsidP="00F5424D">
      <w:pPr>
        <w:rPr>
          <w:lang w:eastAsia="ja-JP"/>
        </w:rPr>
      </w:pPr>
      <w:r w:rsidRPr="0033187E">
        <w:rPr>
          <w:lang w:eastAsia="ja-JP"/>
        </w:rPr>
        <w:t>In November 2016 Agriculture implemented its National Border Surveillance Program, stationing surveillance officers at first points of entry (seaports and airports), military bases and approved arrangement sites. However, this program is focused entirely on detecting ‘Top 40’ plant pests and diseases at and around ports</w:t>
      </w:r>
      <w:r w:rsidR="00836709" w:rsidRPr="0033187E">
        <w:rPr>
          <w:lang w:eastAsia="ja-JP"/>
        </w:rPr>
        <w:t>;</w:t>
      </w:r>
      <w:r w:rsidRPr="0033187E">
        <w:rPr>
          <w:lang w:eastAsia="ja-JP"/>
        </w:rPr>
        <w:t xml:space="preserve"> </w:t>
      </w:r>
      <w:r w:rsidR="00836709" w:rsidRPr="0033187E">
        <w:rPr>
          <w:lang w:eastAsia="ja-JP"/>
        </w:rPr>
        <w:t xml:space="preserve">it </w:t>
      </w:r>
      <w:r w:rsidRPr="0033187E">
        <w:rPr>
          <w:lang w:eastAsia="ja-JP"/>
        </w:rPr>
        <w:t xml:space="preserve">does not include surveillance for human biosecurity at </w:t>
      </w:r>
      <w:r w:rsidR="00836709" w:rsidRPr="0033187E">
        <w:rPr>
          <w:lang w:eastAsia="ja-JP"/>
        </w:rPr>
        <w:t>first points of entry</w:t>
      </w:r>
      <w:r w:rsidRPr="0033187E">
        <w:rPr>
          <w:lang w:eastAsia="ja-JP"/>
        </w:rPr>
        <w:t>.</w:t>
      </w:r>
    </w:p>
    <w:p w14:paraId="257FA0DC" w14:textId="4AB624F7" w:rsidR="00F5424D" w:rsidRPr="0033187E" w:rsidRDefault="00011FFA" w:rsidP="00041010">
      <w:pPr>
        <w:pStyle w:val="Heading4"/>
        <w:rPr>
          <w:b w:val="0"/>
          <w:szCs w:val="24"/>
        </w:rPr>
      </w:pPr>
      <w:bookmarkStart w:id="741" w:name="_Hlk56784605"/>
      <w:r w:rsidRPr="0033187E">
        <w:t>Commercial vessels policy framework</w:t>
      </w:r>
    </w:p>
    <w:p w14:paraId="2C4AF13D" w14:textId="7E455D3B" w:rsidR="00F5424D" w:rsidRPr="0033187E" w:rsidRDefault="00011FFA" w:rsidP="00F5424D">
      <w:pPr>
        <w:rPr>
          <w:lang w:eastAsia="ja-JP"/>
        </w:rPr>
      </w:pPr>
      <w:r w:rsidRPr="0033187E">
        <w:rPr>
          <w:lang w:eastAsia="ja-JP"/>
        </w:rPr>
        <w:t xml:space="preserve">In October 2017, Agriculture released </w:t>
      </w:r>
      <w:r w:rsidR="000A0889" w:rsidRPr="0033187E">
        <w:rPr>
          <w:lang w:eastAsia="ja-JP"/>
        </w:rPr>
        <w:t xml:space="preserve">the </w:t>
      </w:r>
      <w:r w:rsidRPr="0033187E">
        <w:rPr>
          <w:iCs/>
        </w:rPr>
        <w:t xml:space="preserve">Biosecurity </w:t>
      </w:r>
      <w:r w:rsidR="002B03F8" w:rsidRPr="0033187E">
        <w:rPr>
          <w:iCs/>
        </w:rPr>
        <w:t>M</w:t>
      </w:r>
      <w:r w:rsidRPr="0033187E">
        <w:rPr>
          <w:iCs/>
        </w:rPr>
        <w:t xml:space="preserve">anagement of </w:t>
      </w:r>
      <w:r w:rsidR="002B03F8" w:rsidRPr="0033187E">
        <w:rPr>
          <w:iCs/>
        </w:rPr>
        <w:t>C</w:t>
      </w:r>
      <w:r w:rsidRPr="0033187E">
        <w:rPr>
          <w:iCs/>
        </w:rPr>
        <w:t xml:space="preserve">ommercial </w:t>
      </w:r>
      <w:r w:rsidR="002B03F8" w:rsidRPr="0033187E">
        <w:rPr>
          <w:iCs/>
        </w:rPr>
        <w:t>V</w:t>
      </w:r>
      <w:r w:rsidRPr="0033187E">
        <w:rPr>
          <w:iCs/>
        </w:rPr>
        <w:t xml:space="preserve">essels </w:t>
      </w:r>
      <w:r w:rsidR="002B03F8" w:rsidRPr="0033187E">
        <w:rPr>
          <w:iCs/>
        </w:rPr>
        <w:t>P</w:t>
      </w:r>
      <w:r w:rsidRPr="0033187E">
        <w:rPr>
          <w:iCs/>
        </w:rPr>
        <w:t xml:space="preserve">olicy </w:t>
      </w:r>
      <w:r w:rsidR="002B03F8" w:rsidRPr="0033187E">
        <w:rPr>
          <w:iCs/>
        </w:rPr>
        <w:t>F</w:t>
      </w:r>
      <w:r w:rsidRPr="0033187E">
        <w:rPr>
          <w:iCs/>
        </w:rPr>
        <w:t>ramework</w:t>
      </w:r>
      <w:r w:rsidRPr="0033187E">
        <w:t xml:space="preserve">. </w:t>
      </w:r>
      <w:r w:rsidR="000A0889" w:rsidRPr="0033187E">
        <w:t>T</w:t>
      </w:r>
      <w:r w:rsidRPr="0033187E">
        <w:t xml:space="preserve">he framework describes the policy intent that underpins work instructions and operational material for the </w:t>
      </w:r>
      <w:r w:rsidR="000A0889" w:rsidRPr="0033187E">
        <w:t xml:space="preserve">management of </w:t>
      </w:r>
      <w:r w:rsidRPr="0033187E">
        <w:t>biosecurity</w:t>
      </w:r>
      <w:r w:rsidR="000A0889" w:rsidRPr="0033187E">
        <w:t xml:space="preserve"> risks associated with</w:t>
      </w:r>
      <w:r w:rsidRPr="0033187E">
        <w:t xml:space="preserve"> commercial maritime vessels. This is the key document for maritime</w:t>
      </w:r>
      <w:r w:rsidR="000A0889" w:rsidRPr="0033187E">
        <w:t>-</w:t>
      </w:r>
      <w:r w:rsidRPr="0033187E">
        <w:t xml:space="preserve">related training </w:t>
      </w:r>
      <w:r w:rsidR="000A0889" w:rsidRPr="0033187E">
        <w:t xml:space="preserve">of biosecurity officers </w:t>
      </w:r>
      <w:r w:rsidRPr="0033187E">
        <w:t>and when policy clarification/rationale is required.</w:t>
      </w:r>
    </w:p>
    <w:p w14:paraId="5215786B" w14:textId="0B959BF6" w:rsidR="00F5424D" w:rsidRPr="0033187E" w:rsidRDefault="00011FFA" w:rsidP="00332E6A">
      <w:pPr>
        <w:keepNext/>
        <w:keepLines/>
        <w:rPr>
          <w:lang w:eastAsia="ja-JP"/>
        </w:rPr>
      </w:pPr>
      <w:r w:rsidRPr="0033187E">
        <w:rPr>
          <w:lang w:eastAsia="ja-JP"/>
        </w:rPr>
        <w:t>In reviewing th</w:t>
      </w:r>
      <w:r w:rsidR="00836709" w:rsidRPr="0033187E">
        <w:rPr>
          <w:lang w:eastAsia="ja-JP"/>
        </w:rPr>
        <w:t>e</w:t>
      </w:r>
      <w:r w:rsidRPr="0033187E">
        <w:rPr>
          <w:lang w:eastAsia="ja-JP"/>
        </w:rPr>
        <w:t xml:space="preserve"> framework, the Inspector-General noted that it </w:t>
      </w:r>
      <w:r w:rsidR="00836709" w:rsidRPr="0033187E">
        <w:rPr>
          <w:lang w:eastAsia="ja-JP"/>
        </w:rPr>
        <w:t xml:space="preserve">states that </w:t>
      </w:r>
      <w:r w:rsidRPr="0033187E">
        <w:rPr>
          <w:lang w:eastAsia="ja-JP"/>
        </w:rPr>
        <w:t xml:space="preserve">staff involved in managing biosecurity risks associated with the arrival of commercial vessels at the </w:t>
      </w:r>
      <w:r w:rsidR="00836709" w:rsidRPr="0033187E">
        <w:rPr>
          <w:lang w:eastAsia="ja-JP"/>
        </w:rPr>
        <w:t xml:space="preserve">first point of entry should </w:t>
      </w:r>
      <w:r w:rsidRPr="0033187E">
        <w:rPr>
          <w:lang w:eastAsia="ja-JP"/>
        </w:rPr>
        <w:t>only undertake ship sanitation and surveillance inspections if resources are available:</w:t>
      </w:r>
    </w:p>
    <w:p w14:paraId="1CB970BF" w14:textId="77777777" w:rsidR="00F5424D" w:rsidRPr="0033187E" w:rsidRDefault="00011FFA" w:rsidP="007A2E5C">
      <w:pPr>
        <w:pStyle w:val="Quote"/>
        <w:keepNext/>
        <w:rPr>
          <w:lang w:eastAsia="ja-JP"/>
        </w:rPr>
      </w:pPr>
      <w:r w:rsidRPr="0033187E">
        <w:rPr>
          <w:lang w:eastAsia="ja-JP"/>
        </w:rPr>
        <w:t>Vessels that request a Ship Sanitation Certificate [SSC] at a subsequent port of arrival does not result in a mandatory inspection. Inspectors should complete the inspection if resources are available, however the preference is that all SSC inspections are completed as part of the first point of entry.</w:t>
      </w:r>
    </w:p>
    <w:p w14:paraId="11271AFE" w14:textId="77777777" w:rsidR="00F5424D" w:rsidRPr="0033187E" w:rsidRDefault="00011FFA" w:rsidP="007A2E5C">
      <w:pPr>
        <w:pStyle w:val="Quote"/>
        <w:keepNext/>
        <w:rPr>
          <w:lang w:eastAsia="ja-JP"/>
        </w:rPr>
      </w:pPr>
      <w:r w:rsidRPr="0033187E">
        <w:rPr>
          <w:lang w:eastAsia="ja-JP"/>
        </w:rPr>
        <w:t>All vessels are eligible for a surveillance inspection at all subsequent ports and a surveillance inspection should be completed if resources are available.</w:t>
      </w:r>
    </w:p>
    <w:p w14:paraId="24434051" w14:textId="42A0FA86" w:rsidR="00F5424D" w:rsidRPr="0033187E" w:rsidRDefault="00011FFA" w:rsidP="00F5424D">
      <w:pPr>
        <w:rPr>
          <w:lang w:eastAsia="ja-JP"/>
        </w:rPr>
      </w:pPr>
      <w:r w:rsidRPr="0033187E">
        <w:rPr>
          <w:lang w:eastAsia="ja-JP"/>
        </w:rPr>
        <w:t xml:space="preserve">The Inspector-General notes that Agriculture has not undertaken any human biosecurity surveillance operations at </w:t>
      </w:r>
      <w:r w:rsidR="00836709" w:rsidRPr="0033187E">
        <w:rPr>
          <w:lang w:eastAsia="ja-JP"/>
        </w:rPr>
        <w:t>first points of entry</w:t>
      </w:r>
      <w:r w:rsidRPr="0033187E">
        <w:rPr>
          <w:lang w:eastAsia="ja-JP"/>
        </w:rPr>
        <w:t>, perhaps because</w:t>
      </w:r>
      <w:r w:rsidR="002B03F8" w:rsidRPr="0033187E">
        <w:rPr>
          <w:lang w:eastAsia="ja-JP"/>
        </w:rPr>
        <w:t xml:space="preserve">, </w:t>
      </w:r>
      <w:r w:rsidRPr="0033187E">
        <w:rPr>
          <w:lang w:eastAsia="ja-JP"/>
        </w:rPr>
        <w:t>as noted in the framework</w:t>
      </w:r>
      <w:r w:rsidR="002B03F8" w:rsidRPr="0033187E">
        <w:rPr>
          <w:lang w:eastAsia="ja-JP"/>
        </w:rPr>
        <w:t xml:space="preserve">, </w:t>
      </w:r>
      <w:r w:rsidRPr="0033187E">
        <w:rPr>
          <w:lang w:eastAsia="ja-JP"/>
        </w:rPr>
        <w:t>it is not a priority for the organisation. Likely reasons for this include:</w:t>
      </w:r>
    </w:p>
    <w:p w14:paraId="43072630" w14:textId="6A38BDC0" w:rsidR="00F5424D" w:rsidRPr="0033187E" w:rsidRDefault="00011FFA" w:rsidP="005E4701">
      <w:pPr>
        <w:pStyle w:val="ListNumber"/>
        <w:numPr>
          <w:ilvl w:val="0"/>
          <w:numId w:val="20"/>
        </w:numPr>
      </w:pPr>
      <w:r w:rsidRPr="0033187E">
        <w:rPr>
          <w:i/>
          <w:iCs/>
        </w:rPr>
        <w:t>Pre-occupation with the management of risks associated with other high-risk pathways and imported goods</w:t>
      </w:r>
      <w:r w:rsidR="00040F33" w:rsidRPr="0033187E">
        <w:rPr>
          <w:i/>
          <w:iCs/>
        </w:rPr>
        <w:t>:</w:t>
      </w:r>
      <w:r w:rsidR="002B03F8" w:rsidRPr="0033187E">
        <w:t xml:space="preserve"> </w:t>
      </w:r>
      <w:r w:rsidR="00040F33" w:rsidRPr="0033187E">
        <w:t>T</w:t>
      </w:r>
      <w:r w:rsidRPr="0033187E">
        <w:t>raditionally, Agriculture has focused on managing high-risk imported goods and pathways</w:t>
      </w:r>
      <w:r w:rsidR="00836709" w:rsidRPr="0033187E">
        <w:t xml:space="preserve"> – for example, it undertakes </w:t>
      </w:r>
      <w:r w:rsidRPr="0033187E">
        <w:t>comprehensive Biosecurity Import Risk</w:t>
      </w:r>
      <w:r w:rsidR="00835ADB" w:rsidRPr="0033187E">
        <w:t> A</w:t>
      </w:r>
      <w:r w:rsidRPr="0033187E">
        <w:t>nalyses, which are also very cost</w:t>
      </w:r>
      <w:r w:rsidR="00836709" w:rsidRPr="0033187E">
        <w:t>-</w:t>
      </w:r>
      <w:r w:rsidRPr="0033187E">
        <w:t xml:space="preserve">intensive. </w:t>
      </w:r>
      <w:r w:rsidR="00B406C5" w:rsidRPr="0033187E">
        <w:t>It appears</w:t>
      </w:r>
      <w:r w:rsidRPr="0033187E">
        <w:t xml:space="preserve"> Agriculture </w:t>
      </w:r>
      <w:r w:rsidR="00D5321D" w:rsidRPr="0033187E">
        <w:t xml:space="preserve">has relied strongly on Health </w:t>
      </w:r>
      <w:r w:rsidR="00836709" w:rsidRPr="0033187E">
        <w:t xml:space="preserve">for </w:t>
      </w:r>
      <w:r w:rsidR="00D5321D" w:rsidRPr="0033187E">
        <w:t>human biosecurity management, especially policy advice and surveillance</w:t>
      </w:r>
      <w:r w:rsidR="00836709" w:rsidRPr="0033187E">
        <w:t>.</w:t>
      </w:r>
      <w:r w:rsidR="00D5321D" w:rsidRPr="0033187E">
        <w:t xml:space="preserve"> </w:t>
      </w:r>
      <w:r w:rsidR="00836709" w:rsidRPr="0033187E">
        <w:t xml:space="preserve">It has </w:t>
      </w:r>
      <w:r w:rsidR="00D5321D" w:rsidRPr="0033187E">
        <w:t>tak</w:t>
      </w:r>
      <w:r w:rsidR="00836709" w:rsidRPr="0033187E">
        <w:t>en</w:t>
      </w:r>
      <w:r w:rsidR="00D5321D" w:rsidRPr="0033187E">
        <w:t xml:space="preserve"> its operational role to be subservient to Health rather than as a vital equal partner </w:t>
      </w:r>
      <w:r w:rsidR="00040F33" w:rsidRPr="0033187E">
        <w:t xml:space="preserve">in delivering national human biosecurity outcomes </w:t>
      </w:r>
      <w:r w:rsidR="00D5321D" w:rsidRPr="0033187E">
        <w:t xml:space="preserve">under the inter-agency MoU. </w:t>
      </w:r>
      <w:r w:rsidRPr="0033187E">
        <w:t xml:space="preserve">Further, the Inspector-General noted that </w:t>
      </w:r>
      <w:r w:rsidR="002927A2">
        <w:t xml:space="preserve">the </w:t>
      </w:r>
      <w:r w:rsidRPr="0033187E">
        <w:t xml:space="preserve">Vessels </w:t>
      </w:r>
      <w:r w:rsidR="00B406C5" w:rsidRPr="0033187E">
        <w:t>P</w:t>
      </w:r>
      <w:r w:rsidRPr="0033187E">
        <w:t xml:space="preserve">athway has received much less attention than Travellers (airport) </w:t>
      </w:r>
      <w:r w:rsidR="00BE442A" w:rsidRPr="0033187E">
        <w:t>P</w:t>
      </w:r>
      <w:r w:rsidRPr="0033187E">
        <w:t xml:space="preserve">athway in the past decade. It is unclear as to why Agriculture treats </w:t>
      </w:r>
      <w:r w:rsidR="00040F33" w:rsidRPr="0033187E">
        <w:t xml:space="preserve">the </w:t>
      </w:r>
      <w:r w:rsidRPr="0033187E">
        <w:t xml:space="preserve">Vessels </w:t>
      </w:r>
      <w:r w:rsidR="00BE442A" w:rsidRPr="0033187E">
        <w:t>P</w:t>
      </w:r>
      <w:r w:rsidRPr="0033187E">
        <w:t xml:space="preserve">athway differently from </w:t>
      </w:r>
      <w:r w:rsidR="00040F33" w:rsidRPr="0033187E">
        <w:t xml:space="preserve">the </w:t>
      </w:r>
      <w:r w:rsidRPr="0033187E">
        <w:t xml:space="preserve">Travellers </w:t>
      </w:r>
      <w:r w:rsidR="00BE442A" w:rsidRPr="0033187E">
        <w:t>P</w:t>
      </w:r>
      <w:r w:rsidRPr="0033187E">
        <w:t>athway</w:t>
      </w:r>
      <w:r w:rsidR="00040F33" w:rsidRPr="0033187E">
        <w:t xml:space="preserve"> – </w:t>
      </w:r>
      <w:r w:rsidRPr="0033187E">
        <w:t xml:space="preserve">it has not undertaken comparative risk analysis involving the </w:t>
      </w:r>
      <w:r w:rsidR="00BE442A" w:rsidRPr="0033187E">
        <w:t xml:space="preserve">2 </w:t>
      </w:r>
      <w:r w:rsidRPr="0033187E">
        <w:t>pathways in the past decade.</w:t>
      </w:r>
    </w:p>
    <w:p w14:paraId="0450D336" w14:textId="6A3417B0" w:rsidR="00F5424D" w:rsidRPr="0033187E" w:rsidRDefault="00011FFA" w:rsidP="005E4701">
      <w:pPr>
        <w:pStyle w:val="ListNumber"/>
        <w:numPr>
          <w:ilvl w:val="0"/>
          <w:numId w:val="20"/>
        </w:numPr>
      </w:pPr>
      <w:r w:rsidRPr="0033187E">
        <w:rPr>
          <w:i/>
          <w:iCs/>
        </w:rPr>
        <w:t>Lack of collaboration with Health</w:t>
      </w:r>
      <w:r w:rsidR="00040F33" w:rsidRPr="0033187E">
        <w:rPr>
          <w:i/>
          <w:iCs/>
        </w:rPr>
        <w:t>:</w:t>
      </w:r>
      <w:r w:rsidR="002B03F8" w:rsidRPr="0033187E">
        <w:t xml:space="preserve"> </w:t>
      </w:r>
      <w:r w:rsidR="00040F33" w:rsidRPr="0033187E">
        <w:t>I</w:t>
      </w:r>
      <w:r w:rsidRPr="0033187E">
        <w:t xml:space="preserve">t is </w:t>
      </w:r>
      <w:r w:rsidR="00D07E82" w:rsidRPr="0033187E">
        <w:t>understood</w:t>
      </w:r>
      <w:r w:rsidRPr="0033187E">
        <w:t xml:space="preserve"> that the primary responsibility </w:t>
      </w:r>
      <w:r w:rsidR="004955BD" w:rsidRPr="0033187E">
        <w:t>for</w:t>
      </w:r>
      <w:r w:rsidRPr="0033187E">
        <w:t xml:space="preserve"> undertaking regular human biosecurity surveillance in the </w:t>
      </w:r>
      <w:r w:rsidR="00040F33" w:rsidRPr="0033187E">
        <w:t>t</w:t>
      </w:r>
      <w:r w:rsidRPr="0033187E">
        <w:t xml:space="preserve">ravellers and </w:t>
      </w:r>
      <w:r w:rsidR="00040F33" w:rsidRPr="0033187E">
        <w:t>v</w:t>
      </w:r>
      <w:r w:rsidRPr="0033187E">
        <w:t xml:space="preserve">essels </w:t>
      </w:r>
      <w:r w:rsidR="00040F33" w:rsidRPr="0033187E">
        <w:t>p</w:t>
      </w:r>
      <w:r w:rsidRPr="0033187E">
        <w:t>athway</w:t>
      </w:r>
      <w:r w:rsidR="00040F33" w:rsidRPr="0033187E">
        <w:t>s</w:t>
      </w:r>
      <w:r w:rsidRPr="0033187E">
        <w:t xml:space="preserve"> lies with Agriculture. Under the Act, Health develops human health policies and Agriculture operationalises those policies. Both agencies have specific roles</w:t>
      </w:r>
      <w:r w:rsidR="002B03F8" w:rsidRPr="0033187E">
        <w:t xml:space="preserve">, </w:t>
      </w:r>
      <w:r w:rsidRPr="0033187E">
        <w:t xml:space="preserve">formalised through </w:t>
      </w:r>
      <w:r w:rsidR="00040F33" w:rsidRPr="0033187E">
        <w:t xml:space="preserve">the </w:t>
      </w:r>
      <w:r w:rsidRPr="0033187E">
        <w:t>MoU</w:t>
      </w:r>
      <w:r w:rsidR="002B03F8" w:rsidRPr="0033187E">
        <w:t xml:space="preserve">, </w:t>
      </w:r>
      <w:r w:rsidRPr="0033187E">
        <w:t xml:space="preserve">to manage biosecurity. However, </w:t>
      </w:r>
      <w:r w:rsidR="00AB333B" w:rsidRPr="0033187E">
        <w:t>unlike the 2007 Health‒Agriculture MoU</w:t>
      </w:r>
      <w:r w:rsidR="00D669DC" w:rsidRPr="0033187E">
        <w:t xml:space="preserve"> (</w:t>
      </w:r>
      <w:r w:rsidR="00D669DC" w:rsidRPr="0033187E">
        <w:fldChar w:fldCharType="begin"/>
      </w:r>
      <w:r w:rsidR="00D669DC" w:rsidRPr="0033187E">
        <w:instrText xml:space="preserve"> REF _Ref57137488 \h </w:instrText>
      </w:r>
      <w:r w:rsidR="0033187E">
        <w:instrText xml:space="preserve"> \* MERGEFORMAT </w:instrText>
      </w:r>
      <w:r w:rsidR="00D669DC" w:rsidRPr="0033187E">
        <w:fldChar w:fldCharType="separate"/>
      </w:r>
      <w:r w:rsidR="00D669DC" w:rsidRPr="0033187E">
        <w:t xml:space="preserve">Box </w:t>
      </w:r>
      <w:r w:rsidR="00D669DC" w:rsidRPr="0033187E">
        <w:rPr>
          <w:noProof/>
        </w:rPr>
        <w:t>1</w:t>
      </w:r>
      <w:r w:rsidR="00D669DC" w:rsidRPr="0033187E">
        <w:fldChar w:fldCharType="end"/>
      </w:r>
      <w:r w:rsidR="00D669DC" w:rsidRPr="0033187E">
        <w:t>)</w:t>
      </w:r>
      <w:r w:rsidR="00AB333B" w:rsidRPr="0033187E">
        <w:t xml:space="preserve">, </w:t>
      </w:r>
      <w:r w:rsidRPr="0033187E">
        <w:t xml:space="preserve">the current MoU does not list human </w:t>
      </w:r>
      <w:r w:rsidR="00AB333B" w:rsidRPr="0033187E">
        <w:t xml:space="preserve">biosecurity </w:t>
      </w:r>
      <w:r w:rsidRPr="0033187E">
        <w:t>surveillance as one of Agriculture’s responsibilities.</w:t>
      </w:r>
    </w:p>
    <w:p w14:paraId="2BC374F1" w14:textId="34486215" w:rsidR="00F5424D" w:rsidRPr="0033187E" w:rsidRDefault="00011FFA" w:rsidP="005E4701">
      <w:pPr>
        <w:pStyle w:val="ListNumber"/>
        <w:numPr>
          <w:ilvl w:val="0"/>
          <w:numId w:val="20"/>
        </w:numPr>
      </w:pPr>
      <w:r w:rsidRPr="0033187E">
        <w:rPr>
          <w:i/>
          <w:iCs/>
        </w:rPr>
        <w:t>Poor or no planning</w:t>
      </w:r>
      <w:r w:rsidR="00040F33" w:rsidRPr="0033187E">
        <w:rPr>
          <w:i/>
          <w:iCs/>
        </w:rPr>
        <w:t>:</w:t>
      </w:r>
      <w:r w:rsidR="002B03F8" w:rsidRPr="0033187E">
        <w:t xml:space="preserve"> </w:t>
      </w:r>
      <w:r w:rsidR="00040F33" w:rsidRPr="0033187E">
        <w:t>S</w:t>
      </w:r>
      <w:r w:rsidRPr="0033187E">
        <w:t xml:space="preserve">everal </w:t>
      </w:r>
      <w:r w:rsidR="00040F33" w:rsidRPr="0033187E">
        <w:t xml:space="preserve">audit/review reports by the </w:t>
      </w:r>
      <w:r w:rsidRPr="0033187E">
        <w:t>Inspector-General since 2009 (notably, IGB</w:t>
      </w:r>
      <w:r w:rsidR="00B01511" w:rsidRPr="0033187E">
        <w:t xml:space="preserve"> 2020b</w:t>
      </w:r>
      <w:r w:rsidRPr="0033187E">
        <w:t xml:space="preserve">) have highlighted Agriculture’s systemic weakness in planning surveillance activities for a range of imported high-risk goods and pathways. </w:t>
      </w:r>
      <w:r w:rsidR="00040F33" w:rsidRPr="0033187E">
        <w:t>T</w:t>
      </w:r>
      <w:r w:rsidRPr="0033187E">
        <w:t>hese reports also highlighted how Agriculture’s resources got stretched during ‘surge’ demands (IGB</w:t>
      </w:r>
      <w:r w:rsidR="00A86091" w:rsidRPr="0033187E">
        <w:t> </w:t>
      </w:r>
      <w:r w:rsidRPr="0033187E">
        <w:t xml:space="preserve">2019), which adversely impacted </w:t>
      </w:r>
      <w:r w:rsidR="00C75580" w:rsidRPr="0033187E">
        <w:t xml:space="preserve">business as usual </w:t>
      </w:r>
      <w:r w:rsidRPr="0033187E">
        <w:t>activities, such as C</w:t>
      </w:r>
      <w:r w:rsidR="00CB76F8" w:rsidRPr="0033187E">
        <w:t xml:space="preserve">argo </w:t>
      </w:r>
      <w:r w:rsidRPr="0033187E">
        <w:t>C</w:t>
      </w:r>
      <w:r w:rsidR="00CB76F8" w:rsidRPr="0033187E">
        <w:t xml:space="preserve">ompliance </w:t>
      </w:r>
      <w:r w:rsidRPr="0033187E">
        <w:t>V</w:t>
      </w:r>
      <w:r w:rsidR="00CB76F8" w:rsidRPr="0033187E">
        <w:t>erification</w:t>
      </w:r>
      <w:r w:rsidRPr="0033187E">
        <w:t xml:space="preserve"> operations across the country.</w:t>
      </w:r>
    </w:p>
    <w:p w14:paraId="046A0F7B" w14:textId="680C6830" w:rsidR="00F5424D" w:rsidRPr="0033187E" w:rsidRDefault="00011FFA" w:rsidP="005E4701">
      <w:pPr>
        <w:pStyle w:val="ListNumber"/>
        <w:numPr>
          <w:ilvl w:val="0"/>
          <w:numId w:val="20"/>
        </w:numPr>
      </w:pPr>
      <w:r w:rsidRPr="0033187E">
        <w:rPr>
          <w:i/>
          <w:iCs/>
        </w:rPr>
        <w:t>Lack of resources</w:t>
      </w:r>
      <w:r w:rsidR="00040F33" w:rsidRPr="0033187E">
        <w:rPr>
          <w:i/>
          <w:iCs/>
        </w:rPr>
        <w:t>:</w:t>
      </w:r>
      <w:r w:rsidR="00040F33" w:rsidRPr="0033187E">
        <w:t xml:space="preserve"> F</w:t>
      </w:r>
      <w:r w:rsidRPr="0033187E">
        <w:t xml:space="preserve">unding has been an ongoing issue for Agriculture. </w:t>
      </w:r>
      <w:r w:rsidR="00040F33" w:rsidRPr="0033187E">
        <w:t xml:space="preserve">This is </w:t>
      </w:r>
      <w:r w:rsidRPr="0033187E">
        <w:t xml:space="preserve">outside </w:t>
      </w:r>
      <w:r w:rsidR="00040F33" w:rsidRPr="0033187E">
        <w:t xml:space="preserve">the scope of the </w:t>
      </w:r>
      <w:r w:rsidRPr="0033187E">
        <w:t xml:space="preserve">Inspector-General’s </w:t>
      </w:r>
      <w:r w:rsidR="00040F33" w:rsidRPr="0033187E">
        <w:t xml:space="preserve">review. However, </w:t>
      </w:r>
      <w:r w:rsidRPr="0033187E">
        <w:t xml:space="preserve">funding has been consistently identified as one of the reasons for lack of ‘action’ </w:t>
      </w:r>
      <w:r w:rsidR="00577749" w:rsidRPr="0033187E">
        <w:t xml:space="preserve">across pathways </w:t>
      </w:r>
      <w:r w:rsidRPr="0033187E">
        <w:t>in several Inspector-General review reports</w:t>
      </w:r>
      <w:r w:rsidR="001A00D6" w:rsidRPr="0033187E">
        <w:t xml:space="preserve">, </w:t>
      </w:r>
      <w:r w:rsidR="003F2363" w:rsidRPr="0033187E">
        <w:t xml:space="preserve">notably </w:t>
      </w:r>
      <w:r w:rsidRPr="0033187E">
        <w:t xml:space="preserve">IGB </w:t>
      </w:r>
      <w:r w:rsidR="00577749" w:rsidRPr="0033187E">
        <w:t>2021</w:t>
      </w:r>
      <w:r w:rsidRPr="0033187E">
        <w:t>. Recommendations in these reports directly targeted inadequate resourcing</w:t>
      </w:r>
      <w:r w:rsidR="00BE442A" w:rsidRPr="0033187E">
        <w:t xml:space="preserve">, which has led to a perception that </w:t>
      </w:r>
      <w:r w:rsidR="00220B76" w:rsidRPr="0033187E">
        <w:t>Agriculture</w:t>
      </w:r>
      <w:r w:rsidRPr="0033187E">
        <w:t xml:space="preserve"> do</w:t>
      </w:r>
      <w:r w:rsidR="00BE442A" w:rsidRPr="0033187E">
        <w:t>es</w:t>
      </w:r>
      <w:r w:rsidRPr="0033187E">
        <w:t xml:space="preserve"> the minimum</w:t>
      </w:r>
      <w:r w:rsidR="00BE442A" w:rsidRPr="0033187E">
        <w:t xml:space="preserve"> required</w:t>
      </w:r>
      <w:r w:rsidRPr="0033187E">
        <w:t xml:space="preserve"> to biosecure Australia. Agriculture must plan better and dedicate ongoing long-term resources to human biosecurity surveillance activities at </w:t>
      </w:r>
      <w:r w:rsidR="00040F33" w:rsidRPr="0033187E">
        <w:t>first points of entry</w:t>
      </w:r>
      <w:r w:rsidR="00BE442A" w:rsidRPr="0033187E">
        <w:t>. The</w:t>
      </w:r>
      <w:r w:rsidRPr="0033187E">
        <w:t xml:space="preserve"> current </w:t>
      </w:r>
      <w:r w:rsidR="00040F33" w:rsidRPr="0033187E">
        <w:t xml:space="preserve">MoU </w:t>
      </w:r>
      <w:r w:rsidRPr="0033187E">
        <w:t xml:space="preserve">between </w:t>
      </w:r>
      <w:r w:rsidR="00BE442A" w:rsidRPr="0033187E">
        <w:t>Health and Agriculture</w:t>
      </w:r>
      <w:r w:rsidRPr="0033187E">
        <w:t xml:space="preserve"> stipulates bearing the respective costs of operations.</w:t>
      </w:r>
    </w:p>
    <w:p w14:paraId="49C878DF" w14:textId="04C77C62" w:rsidR="00C43226" w:rsidRPr="0033187E" w:rsidRDefault="00011FFA" w:rsidP="00332E6A">
      <w:pPr>
        <w:keepNext/>
        <w:keepLines/>
      </w:pPr>
      <w:r w:rsidRPr="0033187E">
        <w:t>The Inspector-General noted that the 200</w:t>
      </w:r>
      <w:r w:rsidR="004C314F" w:rsidRPr="0033187E">
        <w:t>7</w:t>
      </w:r>
      <w:r w:rsidRPr="0033187E">
        <w:t xml:space="preserve"> MoU (see </w:t>
      </w:r>
      <w:r w:rsidRPr="0033187E">
        <w:fldChar w:fldCharType="begin"/>
      </w:r>
      <w:r w:rsidRPr="0033187E">
        <w:instrText xml:space="preserve"> REF _Ref57137488 \h </w:instrText>
      </w:r>
      <w:r w:rsidR="000A0889" w:rsidRPr="0033187E">
        <w:instrText xml:space="preserve"> \* MERGEFORMAT </w:instrText>
      </w:r>
      <w:r w:rsidRPr="0033187E">
        <w:fldChar w:fldCharType="separate"/>
      </w:r>
      <w:r w:rsidRPr="0033187E">
        <w:t xml:space="preserve">Box </w:t>
      </w:r>
      <w:r w:rsidRPr="0033187E">
        <w:rPr>
          <w:noProof/>
        </w:rPr>
        <w:t>1</w:t>
      </w:r>
      <w:r w:rsidRPr="0033187E">
        <w:fldChar w:fldCharType="end"/>
      </w:r>
      <w:r w:rsidRPr="0033187E">
        <w:t xml:space="preserve"> in section </w:t>
      </w:r>
      <w:r w:rsidR="00220B76" w:rsidRPr="0033187E">
        <w:t>5.5</w:t>
      </w:r>
      <w:r w:rsidRPr="0033187E">
        <w:t xml:space="preserve">) covered surveillance and border measures in sufficient detail and suggests that the </w:t>
      </w:r>
      <w:r w:rsidR="003F2753" w:rsidRPr="0033187E">
        <w:t>2</w:t>
      </w:r>
      <w:r w:rsidRPr="0033187E">
        <w:t xml:space="preserve"> agencies collaborate to update the current MoU for clarity of each agency’s roles and responsibilities. This is consistent with Beale et al. (2008), who recommended:</w:t>
      </w:r>
    </w:p>
    <w:p w14:paraId="2AD1E6AB" w14:textId="00AB4FA2" w:rsidR="00C43226" w:rsidRPr="0033187E" w:rsidRDefault="00011FFA" w:rsidP="007A2E5C">
      <w:pPr>
        <w:pStyle w:val="Quote"/>
        <w:keepNext/>
        <w:keepLines/>
      </w:pPr>
      <w:r w:rsidRPr="0033187E">
        <w:t xml:space="preserve">[Recommendation 46] </w:t>
      </w:r>
      <w:r w:rsidRPr="0033187E">
        <w:rPr>
          <w:rFonts w:eastAsia="Calibri"/>
        </w:rPr>
        <w:t>A new memorandum of understanding should be developed between the Department of Health and Ageing and the National Biosecurity Authority on delivery of human biosecurity services</w:t>
      </w:r>
      <w:r w:rsidRPr="0033187E">
        <w:t xml:space="preserve"> at the border, including clear operational guidelines for the Authority and procedures for validating health biosecurity measures, training and competency of inspection staff, resources, data collection, reporting and communication.</w:t>
      </w:r>
    </w:p>
    <w:p w14:paraId="471AB964" w14:textId="7A95CD63" w:rsidR="00C43226" w:rsidRPr="0033187E" w:rsidRDefault="00011FFA" w:rsidP="00C43226">
      <w:r w:rsidRPr="0033187E">
        <w:t xml:space="preserve">It is unclear as to why </w:t>
      </w:r>
      <w:r w:rsidR="00F30DE6" w:rsidRPr="0033187E">
        <w:t xml:space="preserve">the Health‒Agriculture MoU does not stipulate each agency’s </w:t>
      </w:r>
      <w:r w:rsidRPr="0033187E">
        <w:t>roles and responsibilities for surveillance</w:t>
      </w:r>
      <w:r w:rsidR="0082678C" w:rsidRPr="0033187E">
        <w:t xml:space="preserve"> at the first points of entry</w:t>
      </w:r>
      <w:r w:rsidRPr="0033187E">
        <w:t xml:space="preserve">. The Inspector-General recommends that Agriculture work with Health to </w:t>
      </w:r>
      <w:r w:rsidR="0082678C" w:rsidRPr="0033187E">
        <w:t xml:space="preserve">revise the current MoU by </w:t>
      </w:r>
      <w:r w:rsidRPr="0033187E">
        <w:t>reinstat</w:t>
      </w:r>
      <w:r w:rsidR="0082678C" w:rsidRPr="0033187E">
        <w:t>ing the surveillance</w:t>
      </w:r>
      <w:r w:rsidRPr="0033187E">
        <w:t xml:space="preserve"> </w:t>
      </w:r>
      <w:r w:rsidR="0082678C" w:rsidRPr="0033187E">
        <w:t xml:space="preserve">responsibilities </w:t>
      </w:r>
      <w:r w:rsidR="0014029F" w:rsidRPr="0033187E">
        <w:t>covered in the 200</w:t>
      </w:r>
      <w:r w:rsidR="004C314F" w:rsidRPr="0033187E">
        <w:t>7</w:t>
      </w:r>
      <w:r w:rsidR="0014029F" w:rsidRPr="0033187E">
        <w:t xml:space="preserve"> MoU.</w:t>
      </w:r>
    </w:p>
    <w:p w14:paraId="518AF7ED" w14:textId="359B42B4" w:rsidR="00C43226" w:rsidRPr="0033187E" w:rsidRDefault="00011FFA" w:rsidP="008F633F">
      <w:pPr>
        <w:pStyle w:val="BoxText"/>
        <w:rPr>
          <w:rStyle w:val="Strong"/>
        </w:rPr>
      </w:pPr>
      <w:r w:rsidRPr="0033187E">
        <w:rPr>
          <w:rStyle w:val="Strong"/>
        </w:rPr>
        <w:t xml:space="preserve">Recommendation </w:t>
      </w:r>
      <w:r w:rsidR="004B1D00" w:rsidRPr="0033187E">
        <w:rPr>
          <w:rStyle w:val="Strong"/>
        </w:rPr>
        <w:t>12</w:t>
      </w:r>
    </w:p>
    <w:p w14:paraId="5B5615B7" w14:textId="3850F1F1" w:rsidR="00C43226" w:rsidRPr="0033187E" w:rsidRDefault="00011FFA" w:rsidP="008F633F">
      <w:pPr>
        <w:pStyle w:val="BoxText"/>
      </w:pPr>
      <w:r w:rsidRPr="0033187E">
        <w:t xml:space="preserve">Agriculture should update its current </w:t>
      </w:r>
      <w:r w:rsidR="00933913" w:rsidRPr="0033187E">
        <w:t>Memorandum of Understanding</w:t>
      </w:r>
      <w:r w:rsidRPr="0033187E">
        <w:t xml:space="preserve"> with Health to align with the 200</w:t>
      </w:r>
      <w:r w:rsidR="004C314F" w:rsidRPr="0033187E">
        <w:t>7</w:t>
      </w:r>
      <w:r w:rsidRPr="0033187E">
        <w:t xml:space="preserve"> </w:t>
      </w:r>
      <w:r w:rsidR="00933913" w:rsidRPr="0033187E">
        <w:t>Memorandum of Understanding</w:t>
      </w:r>
      <w:r w:rsidR="00B44B4D" w:rsidRPr="0033187E">
        <w:t>,</w:t>
      </w:r>
      <w:r w:rsidRPr="0033187E">
        <w:t xml:space="preserve"> as </w:t>
      </w:r>
      <w:r w:rsidR="00B44B4D" w:rsidRPr="0033187E">
        <w:t xml:space="preserve">the 2007 </w:t>
      </w:r>
      <w:r w:rsidRPr="0033187E">
        <w:t>memorandum provided clarity of each agency’s roles for:</w:t>
      </w:r>
    </w:p>
    <w:p w14:paraId="108BE66C" w14:textId="77777777" w:rsidR="00C43226" w:rsidRPr="0033187E" w:rsidRDefault="00011FFA" w:rsidP="008F633F">
      <w:pPr>
        <w:pStyle w:val="BoxTextBullet"/>
      </w:pPr>
      <w:r w:rsidRPr="0033187E">
        <w:t>human biosecurity surveillance</w:t>
      </w:r>
    </w:p>
    <w:p w14:paraId="62138803" w14:textId="77777777" w:rsidR="00C43226" w:rsidRPr="0033187E" w:rsidRDefault="00011FFA" w:rsidP="008F633F">
      <w:pPr>
        <w:pStyle w:val="BoxTextBullet"/>
      </w:pPr>
      <w:r w:rsidRPr="0033187E">
        <w:t>border measures specific to travellers</w:t>
      </w:r>
    </w:p>
    <w:p w14:paraId="2255BF92" w14:textId="77777777" w:rsidR="00C43226" w:rsidRPr="0033187E" w:rsidRDefault="00011FFA" w:rsidP="008F633F">
      <w:pPr>
        <w:pStyle w:val="BoxTextBullet"/>
      </w:pPr>
      <w:r w:rsidRPr="0033187E">
        <w:t>border measures specific to seaports, including the management of vessels in negative pratique.</w:t>
      </w:r>
    </w:p>
    <w:p w14:paraId="4EA30DC5" w14:textId="77777777" w:rsidR="00C43226" w:rsidRPr="0033187E" w:rsidRDefault="00C43226" w:rsidP="00C43226"/>
    <w:p w14:paraId="60540E37" w14:textId="0216B898" w:rsidR="00C43226" w:rsidRPr="0033187E" w:rsidRDefault="00011FFA" w:rsidP="00041010">
      <w:pPr>
        <w:pStyle w:val="BoxText"/>
        <w:outlineLvl w:val="0"/>
        <w:rPr>
          <w:rStyle w:val="Strong"/>
        </w:rPr>
      </w:pPr>
      <w:r w:rsidRPr="0033187E">
        <w:rPr>
          <w:rStyle w:val="Strong"/>
        </w:rPr>
        <w:t>Recommendation 1</w:t>
      </w:r>
      <w:r w:rsidR="004B1D00" w:rsidRPr="0033187E">
        <w:rPr>
          <w:rStyle w:val="Strong"/>
        </w:rPr>
        <w:t>3</w:t>
      </w:r>
    </w:p>
    <w:p w14:paraId="13B2310B" w14:textId="278FE289" w:rsidR="00C43226" w:rsidRPr="0033187E" w:rsidRDefault="009B6E65" w:rsidP="008F633F">
      <w:pPr>
        <w:pStyle w:val="BoxText"/>
      </w:pPr>
      <w:r w:rsidRPr="0033187E">
        <w:t>Agriculture should rigorously review its responsibilities under the Memorandum of Understanding (and other inter-agency memoranda as appropriate) to ensure that there is adequate inter-agency functional rigour and that Agriculture delivers on its responsibilities under those memoranda</w:t>
      </w:r>
      <w:r w:rsidR="00011FFA" w:rsidRPr="0033187E">
        <w:t>.</w:t>
      </w:r>
      <w:bookmarkStart w:id="742" w:name="_Hlk57549021"/>
    </w:p>
    <w:p w14:paraId="3E0FB64C" w14:textId="77777777" w:rsidR="00F5424D" w:rsidRPr="0033187E" w:rsidRDefault="00011FFA" w:rsidP="00041010">
      <w:pPr>
        <w:pStyle w:val="Heading3"/>
        <w:numPr>
          <w:ilvl w:val="1"/>
          <w:numId w:val="40"/>
        </w:numPr>
        <w:ind w:left="567" w:hanging="567"/>
        <w:rPr>
          <w:rStyle w:val="Heading3Char"/>
          <w:b/>
          <w:bCs/>
        </w:rPr>
      </w:pPr>
      <w:bookmarkStart w:id="743" w:name="_Toc52173114"/>
      <w:bookmarkStart w:id="744" w:name="_Toc57732960"/>
      <w:bookmarkStart w:id="745" w:name="_Toc57901418"/>
      <w:bookmarkStart w:id="746" w:name="_Toc58175758"/>
      <w:bookmarkStart w:id="747" w:name="_Toc58259417"/>
      <w:bookmarkStart w:id="748" w:name="_Toc58336617"/>
      <w:bookmarkStart w:id="749" w:name="_Toc58416015"/>
      <w:bookmarkStart w:id="750" w:name="_Toc59189565"/>
      <w:bookmarkStart w:id="751" w:name="_Toc63059420"/>
      <w:bookmarkStart w:id="752" w:name="_Toc66960718"/>
      <w:bookmarkStart w:id="753" w:name="_Toc71274322"/>
      <w:bookmarkEnd w:id="739"/>
      <w:bookmarkEnd w:id="740"/>
      <w:bookmarkEnd w:id="741"/>
      <w:bookmarkEnd w:id="742"/>
      <w:r w:rsidRPr="0033187E">
        <w:rPr>
          <w:rStyle w:val="Heading3Char"/>
          <w:b/>
          <w:bCs/>
        </w:rPr>
        <w:t>Verification activities</w:t>
      </w:r>
      <w:bookmarkEnd w:id="743"/>
      <w:bookmarkEnd w:id="744"/>
      <w:bookmarkEnd w:id="745"/>
      <w:bookmarkEnd w:id="746"/>
      <w:bookmarkEnd w:id="747"/>
      <w:bookmarkEnd w:id="748"/>
      <w:bookmarkEnd w:id="749"/>
      <w:bookmarkEnd w:id="750"/>
      <w:bookmarkEnd w:id="751"/>
      <w:bookmarkEnd w:id="752"/>
      <w:bookmarkEnd w:id="753"/>
    </w:p>
    <w:p w14:paraId="7BD151B4" w14:textId="1E246703" w:rsidR="00F5424D" w:rsidRPr="0033187E" w:rsidRDefault="00011FFA" w:rsidP="00F5424D">
      <w:pPr>
        <w:rPr>
          <w:lang w:eastAsia="ja-JP"/>
        </w:rPr>
      </w:pPr>
      <w:r w:rsidRPr="0033187E">
        <w:rPr>
          <w:lang w:eastAsia="ja-JP"/>
        </w:rPr>
        <w:t xml:space="preserve">Targeted operations and surveys are key tools </w:t>
      </w:r>
      <w:r w:rsidR="00040F33" w:rsidRPr="0033187E">
        <w:rPr>
          <w:lang w:eastAsia="ja-JP"/>
        </w:rPr>
        <w:t xml:space="preserve">that allow </w:t>
      </w:r>
      <w:r w:rsidRPr="0033187E">
        <w:rPr>
          <w:lang w:eastAsia="ja-JP"/>
        </w:rPr>
        <w:t>Agriculture to test the efficacy of its own biosecurity controls and intervention measures. By screening baggage, mail and cargo for goods</w:t>
      </w:r>
      <w:r w:rsidR="00040F33" w:rsidRPr="0033187E">
        <w:rPr>
          <w:lang w:eastAsia="ja-JP"/>
        </w:rPr>
        <w:t xml:space="preserve"> </w:t>
      </w:r>
      <w:r w:rsidRPr="0033187E">
        <w:rPr>
          <w:lang w:eastAsia="ja-JP"/>
        </w:rPr>
        <w:t xml:space="preserve">that may </w:t>
      </w:r>
      <w:r w:rsidR="00A06BC7" w:rsidRPr="0033187E">
        <w:rPr>
          <w:lang w:eastAsia="ja-JP"/>
        </w:rPr>
        <w:t xml:space="preserve">not </w:t>
      </w:r>
      <w:r w:rsidRPr="0033187E">
        <w:rPr>
          <w:lang w:eastAsia="ja-JP"/>
        </w:rPr>
        <w:t>otherwise be subject to intervention for various reasons</w:t>
      </w:r>
      <w:r w:rsidR="00040F33" w:rsidRPr="0033187E">
        <w:rPr>
          <w:lang w:eastAsia="ja-JP"/>
        </w:rPr>
        <w:t xml:space="preserve">, </w:t>
      </w:r>
      <w:r w:rsidRPr="0033187E">
        <w:rPr>
          <w:lang w:eastAsia="ja-JP"/>
        </w:rPr>
        <w:t>Agriculture is able to verify</w:t>
      </w:r>
      <w:r w:rsidR="00040F33" w:rsidRPr="0033187E">
        <w:rPr>
          <w:lang w:eastAsia="ja-JP"/>
        </w:rPr>
        <w:t xml:space="preserve"> that </w:t>
      </w:r>
      <w:r w:rsidRPr="0033187E">
        <w:rPr>
          <w:lang w:eastAsia="ja-JP"/>
        </w:rPr>
        <w:t>the control measures in place are achieving desired outcomes.</w:t>
      </w:r>
    </w:p>
    <w:p w14:paraId="28386D43" w14:textId="5BA57751" w:rsidR="00F5424D" w:rsidRPr="0033187E" w:rsidRDefault="00011FFA" w:rsidP="00F5424D">
      <w:pPr>
        <w:rPr>
          <w:lang w:eastAsia="ja-JP"/>
        </w:rPr>
      </w:pPr>
      <w:r w:rsidRPr="0033187E">
        <w:rPr>
          <w:lang w:eastAsia="ja-JP"/>
        </w:rPr>
        <w:t>During the past decade, Agriculture has undertaken numerous targeted operations (also called surveillance surveys, end-point surveys or leakage surveys) to verify the effectiveness of biosecurity controls applied to high-risk goods and/or pathways. These activities have proven very useful in verifying compliance across various biosecurity pathways</w:t>
      </w:r>
      <w:r w:rsidR="002B03F8" w:rsidRPr="0033187E">
        <w:rPr>
          <w:lang w:eastAsia="ja-JP"/>
        </w:rPr>
        <w:t>,</w:t>
      </w:r>
      <w:r w:rsidRPr="0033187E">
        <w:rPr>
          <w:lang w:eastAsia="ja-JP"/>
        </w:rPr>
        <w:t xml:space="preserve"> as they enabled Agriculture </w:t>
      </w:r>
      <w:r w:rsidR="002B03F8" w:rsidRPr="0033187E">
        <w:rPr>
          <w:lang w:eastAsia="ja-JP"/>
        </w:rPr>
        <w:t xml:space="preserve">to </w:t>
      </w:r>
      <w:r w:rsidRPr="0033187E">
        <w:rPr>
          <w:lang w:eastAsia="ja-JP"/>
        </w:rPr>
        <w:t>detect deliberate noncompliances. Some recent examples of these surveys include:</w:t>
      </w:r>
    </w:p>
    <w:p w14:paraId="17C47B62" w14:textId="75DF4CDE" w:rsidR="00F5424D" w:rsidRPr="0033187E" w:rsidRDefault="00011FFA" w:rsidP="008B1716">
      <w:pPr>
        <w:pStyle w:val="ListBullet"/>
      </w:pPr>
      <w:r w:rsidRPr="0033187E">
        <w:t xml:space="preserve">Operation Cattai (importation of uncooked prawns and prawn products </w:t>
      </w:r>
      <w:r w:rsidR="002B03F8" w:rsidRPr="0033187E">
        <w:t>(</w:t>
      </w:r>
      <w:r w:rsidRPr="0033187E">
        <w:t>IGB 2017</w:t>
      </w:r>
      <w:r w:rsidR="002B03F8" w:rsidRPr="0033187E">
        <w:t>)</w:t>
      </w:r>
      <w:r w:rsidRPr="0033187E">
        <w:t>)</w:t>
      </w:r>
    </w:p>
    <w:p w14:paraId="67BE227C" w14:textId="1294D6D0" w:rsidR="00F5424D" w:rsidRPr="0033187E" w:rsidRDefault="00011FFA" w:rsidP="008B1716">
      <w:pPr>
        <w:pStyle w:val="ListBullet"/>
      </w:pPr>
      <w:r w:rsidRPr="0033187E">
        <w:t xml:space="preserve">Operation Fraser (detection of pig meat in self-assessed clearance pathway </w:t>
      </w:r>
      <w:r w:rsidR="002B03F8" w:rsidRPr="0033187E">
        <w:t>(</w:t>
      </w:r>
      <w:r w:rsidRPr="0033187E">
        <w:t>IGB 2020</w:t>
      </w:r>
      <w:r w:rsidR="00EC1BCC" w:rsidRPr="0033187E">
        <w:t>b</w:t>
      </w:r>
      <w:r w:rsidR="002B03F8" w:rsidRPr="0033187E">
        <w:t>)</w:t>
      </w:r>
      <w:r w:rsidRPr="0033187E">
        <w:t>)</w:t>
      </w:r>
    </w:p>
    <w:p w14:paraId="043DDE9E" w14:textId="7301AE45" w:rsidR="00F5424D" w:rsidRPr="0033187E" w:rsidRDefault="00011FFA" w:rsidP="008B1716">
      <w:pPr>
        <w:pStyle w:val="ListBullet"/>
      </w:pPr>
      <w:r w:rsidRPr="0033187E">
        <w:t xml:space="preserve">Operation Yanchep (onshore fumigation treatment providers </w:t>
      </w:r>
      <w:r w:rsidR="002B03F8" w:rsidRPr="0033187E">
        <w:t>(</w:t>
      </w:r>
      <w:r w:rsidRPr="0033187E">
        <w:t>2018</w:t>
      </w:r>
      <w:r w:rsidR="002B03F8" w:rsidRPr="0033187E">
        <w:t>)</w:t>
      </w:r>
      <w:r w:rsidRPr="0033187E">
        <w:t>)</w:t>
      </w:r>
    </w:p>
    <w:p w14:paraId="549218A2" w14:textId="22877C90" w:rsidR="00F5424D" w:rsidRPr="0033187E" w:rsidRDefault="00011FFA" w:rsidP="008B1716">
      <w:pPr>
        <w:pStyle w:val="ListBullet"/>
      </w:pPr>
      <w:r w:rsidRPr="0033187E">
        <w:t xml:space="preserve">Operation Coorong (broker lodgement of biosecurity and imported food entries </w:t>
      </w:r>
      <w:r w:rsidR="002B03F8" w:rsidRPr="0033187E">
        <w:t>(</w:t>
      </w:r>
      <w:r w:rsidRPr="0033187E">
        <w:t>2020</w:t>
      </w:r>
      <w:r w:rsidR="002B03F8" w:rsidRPr="0033187E">
        <w:t>)</w:t>
      </w:r>
      <w:r w:rsidRPr="0033187E">
        <w:t>).</w:t>
      </w:r>
    </w:p>
    <w:p w14:paraId="03C7D267" w14:textId="78D0FB4E" w:rsidR="00F5424D" w:rsidRPr="0033187E" w:rsidRDefault="00011FFA" w:rsidP="00F5424D">
      <w:pPr>
        <w:rPr>
          <w:lang w:eastAsia="ja-JP"/>
        </w:rPr>
      </w:pPr>
      <w:r w:rsidRPr="0033187E">
        <w:rPr>
          <w:lang w:eastAsia="ja-JP"/>
        </w:rPr>
        <w:t xml:space="preserve">The success of these operations demonstrates their value in verifying adequacy of biosecurity measures across the continuum and </w:t>
      </w:r>
      <w:r w:rsidR="00040F33" w:rsidRPr="0033187E">
        <w:rPr>
          <w:lang w:eastAsia="ja-JP"/>
        </w:rPr>
        <w:t xml:space="preserve">supporting </w:t>
      </w:r>
      <w:r w:rsidRPr="0033187E">
        <w:rPr>
          <w:lang w:eastAsia="ja-JP"/>
        </w:rPr>
        <w:t>ongoing maintenance of Australia’s biosecurity integrity. However, the Inspector-General noted that</w:t>
      </w:r>
      <w:r w:rsidR="002B03F8" w:rsidRPr="0033187E">
        <w:rPr>
          <w:lang w:eastAsia="ja-JP"/>
        </w:rPr>
        <w:t>,</w:t>
      </w:r>
      <w:r w:rsidRPr="0033187E">
        <w:rPr>
          <w:lang w:eastAsia="ja-JP"/>
        </w:rPr>
        <w:t xml:space="preserve"> since the </w:t>
      </w:r>
      <w:r w:rsidR="00302CAF" w:rsidRPr="0033187E">
        <w:rPr>
          <w:lang w:eastAsia="ja-JP"/>
        </w:rPr>
        <w:t xml:space="preserve">commencement </w:t>
      </w:r>
      <w:r w:rsidRPr="0033187E">
        <w:rPr>
          <w:lang w:eastAsia="ja-JP"/>
        </w:rPr>
        <w:t xml:space="preserve">of the </w:t>
      </w:r>
      <w:r w:rsidR="00302CAF" w:rsidRPr="0033187E">
        <w:rPr>
          <w:iCs/>
          <w:lang w:eastAsia="ja-JP"/>
        </w:rPr>
        <w:t>Act</w:t>
      </w:r>
      <w:r w:rsidRPr="0033187E">
        <w:rPr>
          <w:lang w:eastAsia="ja-JP"/>
        </w:rPr>
        <w:t xml:space="preserve">, Agriculture has undertaken </w:t>
      </w:r>
      <w:r w:rsidR="00040F33" w:rsidRPr="0033187E">
        <w:rPr>
          <w:lang w:eastAsia="ja-JP"/>
        </w:rPr>
        <w:t xml:space="preserve">a </w:t>
      </w:r>
      <w:r w:rsidRPr="0033187E">
        <w:rPr>
          <w:lang w:eastAsia="ja-JP"/>
        </w:rPr>
        <w:t xml:space="preserve">very limited </w:t>
      </w:r>
      <w:r w:rsidR="00040F33" w:rsidRPr="0033187E">
        <w:rPr>
          <w:lang w:eastAsia="ja-JP"/>
        </w:rPr>
        <w:t xml:space="preserve">number of </w:t>
      </w:r>
      <w:r w:rsidRPr="0033187E">
        <w:rPr>
          <w:lang w:eastAsia="ja-JP"/>
        </w:rPr>
        <w:t>activities to verify the effectiveness of human biosecurity controls</w:t>
      </w:r>
      <w:r w:rsidR="00040F33" w:rsidRPr="0033187E">
        <w:rPr>
          <w:lang w:eastAsia="ja-JP"/>
        </w:rPr>
        <w:t xml:space="preserve"> in the Vessels Pathway</w:t>
      </w:r>
      <w:r w:rsidRPr="0033187E">
        <w:rPr>
          <w:lang w:eastAsia="ja-JP"/>
        </w:rPr>
        <w:t>.</w:t>
      </w:r>
    </w:p>
    <w:p w14:paraId="23DF5AD7" w14:textId="6B7DAE2D" w:rsidR="00F5424D" w:rsidRPr="0033187E" w:rsidRDefault="00011FFA" w:rsidP="00F5424D">
      <w:bookmarkStart w:id="754" w:name="_Ref58316950"/>
      <w:r w:rsidRPr="0033187E">
        <w:t xml:space="preserve">Given the level of threat posed by COVID-19, there is a strong argument that Agriculture needs to increase the level of intervention to a level that is commensurate with the risk presented by crew </w:t>
      </w:r>
      <w:r w:rsidR="003B0BFF" w:rsidRPr="0033187E">
        <w:t>onboard</w:t>
      </w:r>
      <w:r w:rsidRPr="0033187E">
        <w:t xml:space="preserve"> commercial cargo vessels. Further, Agriculture should continue to monitor reporting of human health issues on </w:t>
      </w:r>
      <w:r w:rsidR="003A0C09" w:rsidRPr="0033187E">
        <w:t xml:space="preserve">the </w:t>
      </w:r>
      <w:r w:rsidR="005D6698" w:rsidRPr="0033187E">
        <w:t>Pre-arrival Report</w:t>
      </w:r>
      <w:r w:rsidR="002B03F8" w:rsidRPr="0033187E">
        <w:t>,</w:t>
      </w:r>
      <w:r w:rsidRPr="0033187E">
        <w:t xml:space="preserve"> as several vessels failed to report illness </w:t>
      </w:r>
      <w:r w:rsidR="003B0BFF" w:rsidRPr="0033187E">
        <w:t>onboard</w:t>
      </w:r>
      <w:r w:rsidRPr="0033187E">
        <w:t xml:space="preserve"> on time or </w:t>
      </w:r>
      <w:r w:rsidR="002E282F" w:rsidRPr="0033187E">
        <w:t>did</w:t>
      </w:r>
      <w:r w:rsidR="00040F33" w:rsidRPr="0033187E">
        <w:t xml:space="preserve"> </w:t>
      </w:r>
      <w:r w:rsidR="00302CAF" w:rsidRPr="0033187E">
        <w:t>not report</w:t>
      </w:r>
      <w:r w:rsidR="00040F33" w:rsidRPr="0033187E">
        <w:t>ed it</w:t>
      </w:r>
      <w:r w:rsidRPr="0033187E">
        <w:t xml:space="preserve"> until after berthing (</w:t>
      </w:r>
      <w:r w:rsidR="00D44A6A" w:rsidRPr="0033187E">
        <w:fldChar w:fldCharType="begin"/>
      </w:r>
      <w:r w:rsidR="00D44A6A" w:rsidRPr="0033187E">
        <w:instrText xml:space="preserve"> REF _Ref56947068 \h </w:instrText>
      </w:r>
      <w:r w:rsidR="0033187E">
        <w:instrText xml:space="preserve"> \* MERGEFORMAT </w:instrText>
      </w:r>
      <w:r w:rsidR="00D44A6A" w:rsidRPr="0033187E">
        <w:fldChar w:fldCharType="separate"/>
      </w:r>
      <w:r w:rsidR="00D44A6A" w:rsidRPr="0033187E">
        <w:t xml:space="preserve">Table </w:t>
      </w:r>
      <w:r w:rsidR="00D44A6A" w:rsidRPr="0033187E">
        <w:rPr>
          <w:noProof/>
        </w:rPr>
        <w:t>9</w:t>
      </w:r>
      <w:r w:rsidR="00D44A6A" w:rsidRPr="0033187E">
        <w:fldChar w:fldCharType="end"/>
      </w:r>
      <w:r w:rsidRPr="0033187E">
        <w:t>).</w:t>
      </w:r>
    </w:p>
    <w:bookmarkEnd w:id="754"/>
    <w:p w14:paraId="4AAC9E08" w14:textId="515811E1" w:rsidR="00F5424D" w:rsidRPr="0033187E" w:rsidRDefault="00011FFA" w:rsidP="00F5424D">
      <w:pPr>
        <w:rPr>
          <w:lang w:eastAsia="ja-JP"/>
        </w:rPr>
      </w:pPr>
      <w:r w:rsidRPr="0033187E">
        <w:rPr>
          <w:lang w:eastAsia="ja-JP"/>
        </w:rPr>
        <w:t xml:space="preserve">Agriculture’s Profiling and Targeting </w:t>
      </w:r>
      <w:r w:rsidR="009557D9" w:rsidRPr="0033187E">
        <w:rPr>
          <w:lang w:eastAsia="ja-JP"/>
        </w:rPr>
        <w:t>s</w:t>
      </w:r>
      <w:r w:rsidRPr="0033187E">
        <w:rPr>
          <w:lang w:eastAsia="ja-JP"/>
        </w:rPr>
        <w:t xml:space="preserve">ection undertakes targeted operations to identify, test, validate or refute potential threats and vulnerabilities to its regulatory model. The targets are </w:t>
      </w:r>
      <w:r w:rsidR="00040F33" w:rsidRPr="0033187E">
        <w:rPr>
          <w:lang w:eastAsia="ja-JP"/>
        </w:rPr>
        <w:t xml:space="preserve">either </w:t>
      </w:r>
      <w:r w:rsidRPr="0033187E">
        <w:rPr>
          <w:lang w:eastAsia="ja-JP"/>
        </w:rPr>
        <w:t xml:space="preserve">identified through noncompliance reports or intelligence or selected by the policy areas as a potential vulnerability. The Profiling and Targeting </w:t>
      </w:r>
      <w:r w:rsidR="009557D9" w:rsidRPr="0033187E">
        <w:rPr>
          <w:lang w:eastAsia="ja-JP"/>
        </w:rPr>
        <w:t>s</w:t>
      </w:r>
      <w:r w:rsidRPr="0033187E">
        <w:rPr>
          <w:lang w:eastAsia="ja-JP"/>
        </w:rPr>
        <w:t xml:space="preserve">ection works closely with </w:t>
      </w:r>
      <w:r w:rsidR="00040F33" w:rsidRPr="0033187E">
        <w:rPr>
          <w:lang w:eastAsia="ja-JP"/>
        </w:rPr>
        <w:t xml:space="preserve">the </w:t>
      </w:r>
      <w:r w:rsidRPr="0033187E">
        <w:rPr>
          <w:lang w:eastAsia="ja-JP"/>
        </w:rPr>
        <w:t>Enforcement, Non-Compliance Assessment and Response</w:t>
      </w:r>
      <w:r w:rsidR="00F12E19" w:rsidRPr="0033187E">
        <w:rPr>
          <w:lang w:eastAsia="ja-JP"/>
        </w:rPr>
        <w:t xml:space="preserve"> and </w:t>
      </w:r>
      <w:r w:rsidRPr="0033187E">
        <w:rPr>
          <w:lang w:eastAsia="ja-JP"/>
        </w:rPr>
        <w:t>Compliance Analysis and Testing sections; policy and operational areas; and exports division to develop and execute these operations.</w:t>
      </w:r>
    </w:p>
    <w:bookmarkEnd w:id="736"/>
    <w:bookmarkEnd w:id="737"/>
    <w:bookmarkEnd w:id="738"/>
    <w:p w14:paraId="5B376E06" w14:textId="77777777" w:rsidR="00F5424D" w:rsidRPr="0033187E" w:rsidRDefault="00011FFA" w:rsidP="00041010">
      <w:pPr>
        <w:pStyle w:val="Heading4"/>
        <w:rPr>
          <w:b w:val="0"/>
        </w:rPr>
      </w:pPr>
      <w:r w:rsidRPr="0033187E">
        <w:t>Exercise EmergenSea Detour, 2019</w:t>
      </w:r>
    </w:p>
    <w:p w14:paraId="7884C334" w14:textId="1AA4C7B9" w:rsidR="00F5424D" w:rsidRPr="0033187E" w:rsidRDefault="00011FFA" w:rsidP="00F5424D">
      <w:pPr>
        <w:rPr>
          <w:lang w:eastAsia="en-AU"/>
        </w:rPr>
      </w:pPr>
      <w:bookmarkStart w:id="755" w:name="_Hlk57740680"/>
      <w:r w:rsidRPr="0033187E">
        <w:rPr>
          <w:lang w:eastAsia="en-AU"/>
        </w:rPr>
        <w:t>On 1 May 2019 Health and Agriculture jointly conducted a half-a-day tabletop discussion exercise</w:t>
      </w:r>
      <w:r w:rsidR="00B4291A" w:rsidRPr="0033187E">
        <w:rPr>
          <w:lang w:eastAsia="en-AU"/>
        </w:rPr>
        <w:t xml:space="preserve"> – </w:t>
      </w:r>
      <w:r w:rsidRPr="0033187E">
        <w:rPr>
          <w:iCs/>
          <w:lang w:eastAsia="en-AU"/>
        </w:rPr>
        <w:t>Exercise EmergenSea Detour</w:t>
      </w:r>
      <w:r w:rsidR="00B4291A" w:rsidRPr="0033187E">
        <w:rPr>
          <w:iCs/>
          <w:lang w:eastAsia="en-AU"/>
        </w:rPr>
        <w:t>. Its objectives were to</w:t>
      </w:r>
      <w:r w:rsidRPr="0033187E">
        <w:rPr>
          <w:lang w:eastAsia="en-AU"/>
        </w:rPr>
        <w:t>:</w:t>
      </w:r>
    </w:p>
    <w:p w14:paraId="184198BB" w14:textId="3E8EC6D2" w:rsidR="00F5424D" w:rsidRPr="0033187E" w:rsidRDefault="00011FFA" w:rsidP="005E4701">
      <w:pPr>
        <w:pStyle w:val="ListNumber"/>
        <w:numPr>
          <w:ilvl w:val="0"/>
          <w:numId w:val="30"/>
        </w:numPr>
      </w:pPr>
      <w:r w:rsidRPr="0033187E">
        <w:t xml:space="preserve">increase </w:t>
      </w:r>
      <w:r w:rsidR="002B03F8" w:rsidRPr="0033187E">
        <w:t xml:space="preserve">Health’s </w:t>
      </w:r>
      <w:r w:rsidRPr="0033187E">
        <w:t>understanding of Agriculture priorities, needs and procedures</w:t>
      </w:r>
    </w:p>
    <w:p w14:paraId="278CF4B5" w14:textId="066E4321" w:rsidR="00F5424D" w:rsidRPr="0033187E" w:rsidRDefault="00011FFA" w:rsidP="005E4701">
      <w:pPr>
        <w:pStyle w:val="ListNumber"/>
        <w:numPr>
          <w:ilvl w:val="0"/>
          <w:numId w:val="30"/>
        </w:numPr>
      </w:pPr>
      <w:r w:rsidRPr="0033187E">
        <w:t xml:space="preserve">increase </w:t>
      </w:r>
      <w:r w:rsidR="002B03F8" w:rsidRPr="0033187E">
        <w:t xml:space="preserve">Agriculture’s </w:t>
      </w:r>
      <w:r w:rsidRPr="0033187E">
        <w:t>understanding of Health priorities, needs and procedures</w:t>
      </w:r>
    </w:p>
    <w:p w14:paraId="65949520" w14:textId="4F11FE7D" w:rsidR="00F5424D" w:rsidRPr="0033187E" w:rsidRDefault="00011FFA" w:rsidP="005E4701">
      <w:pPr>
        <w:pStyle w:val="ListNumber"/>
        <w:numPr>
          <w:ilvl w:val="0"/>
          <w:numId w:val="30"/>
        </w:numPr>
      </w:pPr>
      <w:r w:rsidRPr="0033187E">
        <w:t xml:space="preserve">clarify how Agriculture and Health would interact in </w:t>
      </w:r>
      <w:r w:rsidR="001416C5" w:rsidRPr="0033187E">
        <w:t>man</w:t>
      </w:r>
      <w:r w:rsidR="00040F33" w:rsidRPr="0033187E">
        <w:t xml:space="preserve">aging </w:t>
      </w:r>
      <w:r w:rsidRPr="0033187E">
        <w:t xml:space="preserve">an outbreak of a communicable disease </w:t>
      </w:r>
      <w:r w:rsidR="003B0BFF" w:rsidRPr="0033187E">
        <w:t>onboard</w:t>
      </w:r>
      <w:r w:rsidRPr="0033187E">
        <w:t xml:space="preserve"> a cruise ship</w:t>
      </w:r>
    </w:p>
    <w:p w14:paraId="1029D082" w14:textId="71E59766" w:rsidR="00F5424D" w:rsidRPr="0033187E" w:rsidRDefault="00011FFA" w:rsidP="005E4701">
      <w:pPr>
        <w:pStyle w:val="ListNumber"/>
        <w:numPr>
          <w:ilvl w:val="0"/>
          <w:numId w:val="30"/>
        </w:numPr>
      </w:pPr>
      <w:r w:rsidRPr="0033187E">
        <w:t xml:space="preserve">clarify how Agriculture and Health would interact with </w:t>
      </w:r>
      <w:r w:rsidR="002B03F8" w:rsidRPr="0033187E">
        <w:t>s</w:t>
      </w:r>
      <w:r w:rsidRPr="0033187E">
        <w:t xml:space="preserve">tate and </w:t>
      </w:r>
      <w:r w:rsidR="002B03F8" w:rsidRPr="0033187E">
        <w:t>t</w:t>
      </w:r>
      <w:r w:rsidRPr="0033187E">
        <w:t xml:space="preserve">erritory </w:t>
      </w:r>
      <w:r w:rsidR="002B03F8" w:rsidRPr="0033187E">
        <w:t>g</w:t>
      </w:r>
      <w:r w:rsidRPr="0033187E">
        <w:t>overnments in this context</w:t>
      </w:r>
    </w:p>
    <w:p w14:paraId="2F30C393" w14:textId="6A823C3A" w:rsidR="00F5424D" w:rsidRPr="0033187E" w:rsidRDefault="00011FFA" w:rsidP="005E4701">
      <w:pPr>
        <w:pStyle w:val="ListNumber"/>
        <w:numPr>
          <w:ilvl w:val="0"/>
          <w:numId w:val="30"/>
        </w:numPr>
      </w:pPr>
      <w:r w:rsidRPr="0033187E">
        <w:t>provide input into the development of the National Cruise Ship Policy</w:t>
      </w:r>
      <w:r w:rsidR="00B4291A" w:rsidRPr="0033187E">
        <w:t xml:space="preserve"> </w:t>
      </w:r>
      <w:r w:rsidR="00B4291A" w:rsidRPr="0033187E">
        <w:rPr>
          <w:szCs w:val="24"/>
        </w:rPr>
        <w:t>for Communicable Disease Outbreaks on Cruise Ships</w:t>
      </w:r>
      <w:r w:rsidRPr="0033187E">
        <w:t>.</w:t>
      </w:r>
    </w:p>
    <w:p w14:paraId="7CCBA8A7" w14:textId="0FEE1230" w:rsidR="00F5424D" w:rsidRPr="0033187E" w:rsidRDefault="00011FFA" w:rsidP="00F5424D">
      <w:pPr>
        <w:rPr>
          <w:lang w:eastAsia="en-AU"/>
        </w:rPr>
      </w:pPr>
      <w:r w:rsidRPr="0033187E">
        <w:rPr>
          <w:lang w:eastAsia="en-AU"/>
        </w:rPr>
        <w:t xml:space="preserve">From Agriculture’s perspective, the exercise’s scope explored border processes; and roles and processes associated with the </w:t>
      </w:r>
      <w:r w:rsidR="005D6698" w:rsidRPr="0033187E">
        <w:rPr>
          <w:lang w:eastAsia="en-AU"/>
        </w:rPr>
        <w:t>Maritime National Coordination Centre</w:t>
      </w:r>
      <w:r w:rsidRPr="0033187E">
        <w:rPr>
          <w:lang w:eastAsia="en-AU"/>
        </w:rPr>
        <w:t>, biosecurity officers and Human Biosecurity Officers.</w:t>
      </w:r>
      <w:bookmarkEnd w:id="755"/>
    </w:p>
    <w:p w14:paraId="2C120F19" w14:textId="3B3C7EF3" w:rsidR="00F5424D" w:rsidRPr="0033187E" w:rsidRDefault="00011FFA" w:rsidP="00F5424D">
      <w:pPr>
        <w:rPr>
          <w:lang w:eastAsia="en-AU"/>
        </w:rPr>
      </w:pPr>
      <w:r w:rsidRPr="0033187E">
        <w:rPr>
          <w:lang w:eastAsia="en-AU"/>
        </w:rPr>
        <w:t xml:space="preserve">The exercise included </w:t>
      </w:r>
      <w:r w:rsidR="003F2753" w:rsidRPr="0033187E">
        <w:rPr>
          <w:lang w:eastAsia="en-AU"/>
        </w:rPr>
        <w:t>2</w:t>
      </w:r>
      <w:r w:rsidRPr="0033187E">
        <w:rPr>
          <w:lang w:eastAsia="en-AU"/>
        </w:rPr>
        <w:t xml:space="preserve"> specific scenarios:</w:t>
      </w:r>
    </w:p>
    <w:p w14:paraId="4BD9F272" w14:textId="779CE933" w:rsidR="00F5424D" w:rsidRPr="0033187E" w:rsidRDefault="00011FFA" w:rsidP="005E4701">
      <w:pPr>
        <w:pStyle w:val="ListNumber"/>
        <w:numPr>
          <w:ilvl w:val="0"/>
          <w:numId w:val="29"/>
        </w:numPr>
      </w:pPr>
      <w:r w:rsidRPr="0033187E">
        <w:rPr>
          <w:i/>
          <w:iCs/>
        </w:rPr>
        <w:t>Scenario 1</w:t>
      </w:r>
      <w:r w:rsidR="008710F4" w:rsidRPr="0033187E">
        <w:t xml:space="preserve"> – </w:t>
      </w:r>
      <w:r w:rsidRPr="0033187E">
        <w:t>an outbreak of a listed human disease (pandemic influenza) on a cruise ship coming into Sydney</w:t>
      </w:r>
    </w:p>
    <w:p w14:paraId="0336DA62" w14:textId="59AB4190" w:rsidR="00F5424D" w:rsidRPr="0033187E" w:rsidRDefault="00011FFA" w:rsidP="005E4701">
      <w:pPr>
        <w:pStyle w:val="ListNumber"/>
        <w:numPr>
          <w:ilvl w:val="0"/>
          <w:numId w:val="29"/>
        </w:numPr>
      </w:pPr>
      <w:r w:rsidRPr="0033187E">
        <w:rPr>
          <w:i/>
          <w:iCs/>
        </w:rPr>
        <w:t>Scenario 2</w:t>
      </w:r>
      <w:r w:rsidR="008710F4" w:rsidRPr="0033187E">
        <w:t xml:space="preserve"> – </w:t>
      </w:r>
      <w:r w:rsidRPr="0033187E">
        <w:t>an outbreak of an unknown, but clinically severe</w:t>
      </w:r>
      <w:r w:rsidR="008710F4" w:rsidRPr="0033187E">
        <w:t>,</w:t>
      </w:r>
      <w:r w:rsidRPr="0033187E">
        <w:t xml:space="preserve"> disease on a cruise ship coming into Hobart.</w:t>
      </w:r>
    </w:p>
    <w:p w14:paraId="6A648258" w14:textId="7CE5BD0F" w:rsidR="00F5424D" w:rsidRPr="0033187E" w:rsidRDefault="00011FFA" w:rsidP="00F5424D">
      <w:r w:rsidRPr="0033187E">
        <w:t xml:space="preserve">The exercise served to inform policy development specifically regarding the cruise </w:t>
      </w:r>
      <w:r w:rsidR="00040F33" w:rsidRPr="0033187E">
        <w:t>V</w:t>
      </w:r>
      <w:r w:rsidRPr="0033187E">
        <w:t>essel</w:t>
      </w:r>
      <w:r w:rsidR="005D6698" w:rsidRPr="0033187E">
        <w:t>s</w:t>
      </w:r>
      <w:r w:rsidR="003B616E" w:rsidRPr="0033187E">
        <w:t> </w:t>
      </w:r>
      <w:r w:rsidR="00040F33" w:rsidRPr="0033187E">
        <w:t>P</w:t>
      </w:r>
      <w:r w:rsidRPr="0033187E">
        <w:t xml:space="preserve">athway and its potential implications for a pandemic or </w:t>
      </w:r>
      <w:r w:rsidR="00040F33" w:rsidRPr="0033187E">
        <w:t xml:space="preserve">another </w:t>
      </w:r>
      <w:r w:rsidRPr="0033187E">
        <w:t xml:space="preserve">serious health incident onboard commercial vessels entering Australia. This is of considerable importance to both Health and Agriculture given the exponential growth of this sector and the corresponding risk. However, </w:t>
      </w:r>
      <w:r w:rsidR="00302CAF" w:rsidRPr="0033187E">
        <w:t>the Inspector-General does not consider</w:t>
      </w:r>
      <w:r w:rsidRPr="0033187E">
        <w:t xml:space="preserve"> that this matter could be adequately addressed in a short, Canberra-based tabletop discussion exercise.</w:t>
      </w:r>
    </w:p>
    <w:p w14:paraId="2CE95246" w14:textId="61BACE96" w:rsidR="00F5424D" w:rsidRPr="0033187E" w:rsidRDefault="00011FFA" w:rsidP="00F5424D">
      <w:r w:rsidRPr="0033187E">
        <w:t>Th</w:t>
      </w:r>
      <w:r w:rsidR="00B203EE" w:rsidRPr="0033187E">
        <w:t>e 3</w:t>
      </w:r>
      <w:r w:rsidRPr="0033187E">
        <w:t xml:space="preserve"> state health agencies </w:t>
      </w:r>
      <w:r w:rsidR="008710F4" w:rsidRPr="0033187E">
        <w:t xml:space="preserve">that </w:t>
      </w:r>
      <w:r w:rsidRPr="0033187E">
        <w:t>participated in the exercise to assist with providing information about the range of those interactions</w:t>
      </w:r>
      <w:r w:rsidR="00B203EE" w:rsidRPr="0033187E">
        <w:t xml:space="preserve"> </w:t>
      </w:r>
      <w:r w:rsidR="008710F4" w:rsidRPr="0033187E">
        <w:t xml:space="preserve">were </w:t>
      </w:r>
      <w:r w:rsidRPr="0033187E">
        <w:t>NSW Health, the Tasmanian Department of Health and Human Services and the Victorian Department of Health and Human Services.</w:t>
      </w:r>
    </w:p>
    <w:p w14:paraId="0E060BEB" w14:textId="77777777" w:rsidR="00F5424D" w:rsidRPr="0033187E" w:rsidRDefault="00011FFA" w:rsidP="00F5424D">
      <w:r w:rsidRPr="0033187E">
        <w:t xml:space="preserve">The </w:t>
      </w:r>
      <w:r w:rsidRPr="0033187E">
        <w:rPr>
          <w:iCs/>
        </w:rPr>
        <w:t>Exercise EmergenSea Detour</w:t>
      </w:r>
      <w:r w:rsidRPr="0033187E">
        <w:t xml:space="preserve"> report raised a number of issues that are relevant to this review in the context of the </w:t>
      </w:r>
      <w:r w:rsidRPr="0033187E">
        <w:rPr>
          <w:i/>
          <w:iCs/>
        </w:rPr>
        <w:t>Ruby Princess</w:t>
      </w:r>
      <w:r w:rsidRPr="0033187E">
        <w:t xml:space="preserve"> incident:</w:t>
      </w:r>
    </w:p>
    <w:p w14:paraId="1903EA99" w14:textId="77777777" w:rsidR="00F5424D" w:rsidRPr="0033187E" w:rsidRDefault="00011FFA" w:rsidP="008B1716">
      <w:pPr>
        <w:pStyle w:val="ListBullet"/>
        <w:numPr>
          <w:ilvl w:val="0"/>
          <w:numId w:val="16"/>
        </w:numPr>
      </w:pPr>
      <w:r w:rsidRPr="0033187E">
        <w:t>The Human Biosecurity Officer will be the communication link with the health department of their jurisdiction. They will pass on relevant information to the jurisdictional health agency as appropriate.</w:t>
      </w:r>
    </w:p>
    <w:p w14:paraId="464BBA36" w14:textId="77777777" w:rsidR="00F5424D" w:rsidRPr="0033187E" w:rsidRDefault="00011FFA" w:rsidP="008B1716">
      <w:pPr>
        <w:pStyle w:val="ListBullet"/>
        <w:numPr>
          <w:ilvl w:val="0"/>
          <w:numId w:val="16"/>
        </w:numPr>
      </w:pPr>
      <w:r w:rsidRPr="0033187E">
        <w:t>When a health issue on a cruise ship may have national implications, Agriculture and/or the Human Biosecurity Officer will notify the Commonwealth when they become aware of this.</w:t>
      </w:r>
    </w:p>
    <w:p w14:paraId="62338028" w14:textId="4C5C5D39" w:rsidR="00F5424D" w:rsidRPr="0033187E" w:rsidRDefault="00011FFA" w:rsidP="008B1716">
      <w:pPr>
        <w:pStyle w:val="ListBullet"/>
        <w:numPr>
          <w:ilvl w:val="0"/>
          <w:numId w:val="16"/>
        </w:numPr>
      </w:pPr>
      <w:r w:rsidRPr="0033187E">
        <w:t xml:space="preserve">When a traveller is ill on arrival, the biosecurity officer will complete the Traveller with Illness Checklist. If the </w:t>
      </w:r>
      <w:r w:rsidR="005D6698" w:rsidRPr="0033187E">
        <w:t xml:space="preserve">checklist </w:t>
      </w:r>
      <w:r w:rsidRPr="0033187E">
        <w:t>indicates the risk of a Listed Human Disease, the biosecurity officer will contact the Human Biosecurity Officer.</w:t>
      </w:r>
    </w:p>
    <w:p w14:paraId="6CC876DD" w14:textId="566ADD42" w:rsidR="00F5424D" w:rsidRPr="0033187E" w:rsidRDefault="00B4291A" w:rsidP="00F5424D">
      <w:r w:rsidRPr="0033187E">
        <w:t xml:space="preserve">It seems that the types of </w:t>
      </w:r>
      <w:r w:rsidR="00011FFA" w:rsidRPr="0033187E">
        <w:t xml:space="preserve">events involving the </w:t>
      </w:r>
      <w:r w:rsidR="00011FFA" w:rsidRPr="0033187E">
        <w:rPr>
          <w:i/>
          <w:iCs/>
        </w:rPr>
        <w:t>Ruby Princess</w:t>
      </w:r>
      <w:r w:rsidR="00011FFA" w:rsidRPr="0033187E">
        <w:t xml:space="preserve"> </w:t>
      </w:r>
      <w:r w:rsidRPr="0033187E">
        <w:t xml:space="preserve">in </w:t>
      </w:r>
      <w:r w:rsidR="00011FFA" w:rsidRPr="0033187E">
        <w:t>March 2020 were key items of discussion during the exercise</w:t>
      </w:r>
      <w:r w:rsidR="000C6C45" w:rsidRPr="0033187E">
        <w:t>. However</w:t>
      </w:r>
      <w:r w:rsidR="00011FFA" w:rsidRPr="0033187E">
        <w:t xml:space="preserve">, when a real event </w:t>
      </w:r>
      <w:r w:rsidRPr="0033187E">
        <w:t xml:space="preserve">occurred </w:t>
      </w:r>
      <w:r w:rsidR="00011FFA" w:rsidRPr="0033187E">
        <w:t xml:space="preserve">only 10 months later, critical errors </w:t>
      </w:r>
      <w:r w:rsidRPr="0033187E">
        <w:t>occurred in the same key areas</w:t>
      </w:r>
      <w:r w:rsidR="00011FFA" w:rsidRPr="0033187E">
        <w:t>. This is very concerning</w:t>
      </w:r>
      <w:r w:rsidR="008710F4" w:rsidRPr="0033187E">
        <w:t>,</w:t>
      </w:r>
      <w:r w:rsidR="00011FFA" w:rsidRPr="0033187E">
        <w:t xml:space="preserve"> as it draws into question the value of the exercise or the commitment of relevant agencies to respond to the exercise outcomes.</w:t>
      </w:r>
    </w:p>
    <w:p w14:paraId="6184F18C" w14:textId="72DC589E" w:rsidR="00F5424D" w:rsidRPr="0033187E" w:rsidRDefault="00011FFA" w:rsidP="00F5424D">
      <w:r w:rsidRPr="0033187E">
        <w:t xml:space="preserve">It appears that </w:t>
      </w:r>
      <w:r w:rsidR="00B4291A" w:rsidRPr="0033187E">
        <w:t>o</w:t>
      </w:r>
      <w:r w:rsidRPr="0033187E">
        <w:t>bjectives 3 and 4</w:t>
      </w:r>
      <w:r w:rsidR="00B4291A" w:rsidRPr="0033187E">
        <w:t>, set out above,</w:t>
      </w:r>
      <w:r w:rsidRPr="0033187E">
        <w:t xml:space="preserve"> </w:t>
      </w:r>
      <w:r w:rsidR="00B4291A" w:rsidRPr="0033187E">
        <w:t xml:space="preserve">were not </w:t>
      </w:r>
      <w:r w:rsidRPr="0033187E">
        <w:t>delivered</w:t>
      </w:r>
      <w:r w:rsidR="00B4291A" w:rsidRPr="0033187E">
        <w:t>.</w:t>
      </w:r>
      <w:r w:rsidRPr="0033187E">
        <w:t xml:space="preserve"> </w:t>
      </w:r>
      <w:r w:rsidR="00B4291A" w:rsidRPr="0033187E">
        <w:t>W</w:t>
      </w:r>
      <w:r w:rsidRPr="0033187E">
        <w:t>hen tested with an actual event</w:t>
      </w:r>
      <w:r w:rsidR="00B4291A" w:rsidRPr="0033187E">
        <w:t>,</w:t>
      </w:r>
      <w:r w:rsidRPr="0033187E">
        <w:t xml:space="preserve"> there was found to be an overwhelming lack of ‘clarity’ regarding roles, responsibilities and communication protocols between Agriculture, Health and </w:t>
      </w:r>
      <w:r w:rsidR="008710F4" w:rsidRPr="0033187E">
        <w:t>s</w:t>
      </w:r>
      <w:r w:rsidRPr="0033187E">
        <w:t>tate/territory government agencies. Had these protocols been adhered to in practice</w:t>
      </w:r>
      <w:r w:rsidR="007D0F6A" w:rsidRPr="0033187E">
        <w:t xml:space="preserve">, the consequences </w:t>
      </w:r>
      <w:r w:rsidR="008710F4" w:rsidRPr="0033187E">
        <w:t xml:space="preserve">of </w:t>
      </w:r>
      <w:r w:rsidRPr="0033187E">
        <w:t xml:space="preserve">the </w:t>
      </w:r>
      <w:r w:rsidRPr="0033187E">
        <w:rPr>
          <w:i/>
          <w:iCs/>
        </w:rPr>
        <w:t>Ruby</w:t>
      </w:r>
      <w:r w:rsidR="003B616E" w:rsidRPr="0033187E">
        <w:rPr>
          <w:i/>
          <w:iCs/>
        </w:rPr>
        <w:t> </w:t>
      </w:r>
      <w:r w:rsidRPr="0033187E">
        <w:rPr>
          <w:i/>
          <w:iCs/>
        </w:rPr>
        <w:t>Princess</w:t>
      </w:r>
      <w:r w:rsidRPr="0033187E">
        <w:t xml:space="preserve"> incident </w:t>
      </w:r>
      <w:r w:rsidR="002802E8" w:rsidRPr="0033187E">
        <w:t xml:space="preserve">could have been </w:t>
      </w:r>
      <w:r w:rsidR="007D0F6A" w:rsidRPr="0033187E">
        <w:t xml:space="preserve">mitigated or </w:t>
      </w:r>
      <w:r w:rsidR="002802E8" w:rsidRPr="0033187E">
        <w:t>avoided</w:t>
      </w:r>
      <w:r w:rsidRPr="0033187E">
        <w:t>.</w:t>
      </w:r>
    </w:p>
    <w:p w14:paraId="44336C0A" w14:textId="41317F90" w:rsidR="00F5424D" w:rsidRPr="0033187E" w:rsidRDefault="00011FFA" w:rsidP="00F5424D">
      <w:pPr>
        <w:rPr>
          <w:color w:val="002060"/>
          <w:sz w:val="22"/>
          <w:lang w:val="en-US"/>
        </w:rPr>
      </w:pPr>
      <w:r w:rsidRPr="0033187E">
        <w:t xml:space="preserve">Another objective of </w:t>
      </w:r>
      <w:r w:rsidRPr="0033187E">
        <w:rPr>
          <w:rFonts w:cstheme="minorHAnsi"/>
          <w:iCs/>
          <w:szCs w:val="24"/>
        </w:rPr>
        <w:t>Exercise EmergenSea Detour</w:t>
      </w:r>
      <w:r w:rsidRPr="0033187E">
        <w:rPr>
          <w:rFonts w:cstheme="minorHAnsi"/>
          <w:szCs w:val="24"/>
        </w:rPr>
        <w:t xml:space="preserve"> was to inform the development of</w:t>
      </w:r>
      <w:r w:rsidRPr="0033187E">
        <w:rPr>
          <w:szCs w:val="24"/>
        </w:rPr>
        <w:t xml:space="preserve"> a National Cruise Ship Policy for Communicable Disease Outbreaks on Cruise Ships. The draft policy </w:t>
      </w:r>
      <w:r w:rsidRPr="0033187E">
        <w:rPr>
          <w:lang w:val="en-US"/>
        </w:rPr>
        <w:t>was circulated to key</w:t>
      </w:r>
      <w:r w:rsidRPr="0033187E">
        <w:rPr>
          <w:szCs w:val="24"/>
        </w:rPr>
        <w:t xml:space="preserve"> contributors</w:t>
      </w:r>
      <w:r w:rsidR="00B4291A" w:rsidRPr="0033187E">
        <w:rPr>
          <w:szCs w:val="24"/>
        </w:rPr>
        <w:t>,</w:t>
      </w:r>
      <w:r w:rsidRPr="0033187E">
        <w:rPr>
          <w:szCs w:val="24"/>
        </w:rPr>
        <w:t xml:space="preserve"> including Agriculture, Health, the </w:t>
      </w:r>
      <w:r w:rsidR="005D6698" w:rsidRPr="0033187E">
        <w:rPr>
          <w:szCs w:val="24"/>
        </w:rPr>
        <w:t xml:space="preserve">Chief </w:t>
      </w:r>
      <w:r w:rsidR="00CD5425" w:rsidRPr="0033187E">
        <w:rPr>
          <w:szCs w:val="24"/>
        </w:rPr>
        <w:t>Human Biosecurity Officer</w:t>
      </w:r>
      <w:r w:rsidR="005D6698" w:rsidRPr="0033187E">
        <w:rPr>
          <w:szCs w:val="24"/>
        </w:rPr>
        <w:t xml:space="preserve"> </w:t>
      </w:r>
      <w:r w:rsidRPr="0033187E">
        <w:rPr>
          <w:szCs w:val="24"/>
        </w:rPr>
        <w:t>forum, state and territory health authorities and industry</w:t>
      </w:r>
      <w:r w:rsidR="00B4291A" w:rsidRPr="0033187E">
        <w:rPr>
          <w:szCs w:val="24"/>
        </w:rPr>
        <w:t>,</w:t>
      </w:r>
      <w:r w:rsidRPr="0033187E">
        <w:rPr>
          <w:szCs w:val="24"/>
        </w:rPr>
        <w:t xml:space="preserve"> through the National Sea Passengers Facilitation Committee for final consultation in December 2019. This policy has not yet been released, despite the exercise occurring in May 2019</w:t>
      </w:r>
      <w:r w:rsidR="00B4291A" w:rsidRPr="0033187E">
        <w:rPr>
          <w:szCs w:val="24"/>
        </w:rPr>
        <w:t xml:space="preserve"> and </w:t>
      </w:r>
      <w:r w:rsidRPr="0033187E">
        <w:rPr>
          <w:szCs w:val="24"/>
        </w:rPr>
        <w:t xml:space="preserve">the report </w:t>
      </w:r>
      <w:r w:rsidR="00B4291A" w:rsidRPr="0033187E">
        <w:rPr>
          <w:szCs w:val="24"/>
        </w:rPr>
        <w:t xml:space="preserve">being </w:t>
      </w:r>
      <w:r w:rsidRPr="0033187E">
        <w:rPr>
          <w:szCs w:val="24"/>
        </w:rPr>
        <w:t>finalised in August</w:t>
      </w:r>
      <w:r w:rsidR="003B616E" w:rsidRPr="0033187E">
        <w:rPr>
          <w:szCs w:val="24"/>
        </w:rPr>
        <w:t> </w:t>
      </w:r>
      <w:r w:rsidRPr="0033187E">
        <w:rPr>
          <w:szCs w:val="24"/>
        </w:rPr>
        <w:t xml:space="preserve">2019. It is perplexing that </w:t>
      </w:r>
      <w:r w:rsidR="007D11D3" w:rsidRPr="0033187E">
        <w:rPr>
          <w:szCs w:val="24"/>
        </w:rPr>
        <w:t xml:space="preserve">this updated policy was not made available to Agriculture </w:t>
      </w:r>
      <w:r w:rsidR="00B4291A" w:rsidRPr="0033187E">
        <w:rPr>
          <w:szCs w:val="24"/>
        </w:rPr>
        <w:t xml:space="preserve">before </w:t>
      </w:r>
      <w:r w:rsidR="007D11D3" w:rsidRPr="0033187E">
        <w:rPr>
          <w:szCs w:val="24"/>
        </w:rPr>
        <w:t>the COVID-19 pandemic impact</w:t>
      </w:r>
      <w:r w:rsidR="00B4291A" w:rsidRPr="0033187E">
        <w:rPr>
          <w:szCs w:val="24"/>
        </w:rPr>
        <w:t>ed</w:t>
      </w:r>
      <w:r w:rsidR="007D11D3" w:rsidRPr="0033187E">
        <w:rPr>
          <w:szCs w:val="24"/>
        </w:rPr>
        <w:t xml:space="preserve"> Australia. With cruise ships now halted, it has apparently been</w:t>
      </w:r>
      <w:r w:rsidRPr="0033187E">
        <w:rPr>
          <w:szCs w:val="24"/>
        </w:rPr>
        <w:t xml:space="preserve"> put on hold due to the </w:t>
      </w:r>
      <w:r w:rsidR="007D11D3" w:rsidRPr="0033187E">
        <w:rPr>
          <w:szCs w:val="24"/>
        </w:rPr>
        <w:t xml:space="preserve">pressures of </w:t>
      </w:r>
      <w:r w:rsidRPr="0033187E">
        <w:rPr>
          <w:szCs w:val="24"/>
        </w:rPr>
        <w:t>response activities required for the COVID-19 pandemic.</w:t>
      </w:r>
    </w:p>
    <w:p w14:paraId="03C48FDB" w14:textId="33861AC3" w:rsidR="00F5424D" w:rsidRPr="0033187E" w:rsidRDefault="00011FFA" w:rsidP="00F5424D">
      <w:r w:rsidRPr="0033187E">
        <w:t xml:space="preserve">Although the primary objective of this exercise was to build a better understanding of each agency’s priorities, needs and processes in managing human biosecurity in Australia, </w:t>
      </w:r>
      <w:r w:rsidR="00B4291A" w:rsidRPr="0033187E">
        <w:t xml:space="preserve">it </w:t>
      </w:r>
      <w:r w:rsidRPr="0033187E">
        <w:t xml:space="preserve">did not include other key stakeholders </w:t>
      </w:r>
      <w:r w:rsidR="00B4291A" w:rsidRPr="0033187E">
        <w:t xml:space="preserve">that </w:t>
      </w:r>
      <w:r w:rsidRPr="0033187E">
        <w:t>play an important role in the clearance of cruise vessels</w:t>
      </w:r>
      <w:r w:rsidR="008710F4" w:rsidRPr="0033187E">
        <w:t xml:space="preserve"> – </w:t>
      </w:r>
      <w:r w:rsidRPr="0033187E">
        <w:t>namely</w:t>
      </w:r>
      <w:r w:rsidR="008710F4" w:rsidRPr="0033187E">
        <w:t>,</w:t>
      </w:r>
      <w:r w:rsidRPr="0033187E">
        <w:t xml:space="preserve"> all state</w:t>
      </w:r>
      <w:r w:rsidR="00B4291A" w:rsidRPr="0033187E">
        <w:t xml:space="preserve"> and </w:t>
      </w:r>
      <w:r w:rsidRPr="0033187E">
        <w:t xml:space="preserve">territory health agencies, </w:t>
      </w:r>
      <w:r w:rsidR="00B4291A" w:rsidRPr="0033187E">
        <w:t>Australian Border Force</w:t>
      </w:r>
      <w:r w:rsidRPr="0033187E">
        <w:t xml:space="preserve">, port authorities and representatives from the cruise/shipping industry. </w:t>
      </w:r>
      <w:r w:rsidR="008710F4" w:rsidRPr="0033187E">
        <w:t>T</w:t>
      </w:r>
      <w:r w:rsidRPr="0033187E">
        <w:t>hese stakeholders could have provided valuable input and supported a broader understanding of roles and responsibilities across the pathway.</w:t>
      </w:r>
    </w:p>
    <w:p w14:paraId="26CF7E55" w14:textId="48D9A69D" w:rsidR="00F5424D" w:rsidRPr="0033187E" w:rsidRDefault="00011FFA" w:rsidP="00F5424D">
      <w:r w:rsidRPr="0033187E">
        <w:t>The Inspector-General concurs with the following media assessment</w:t>
      </w:r>
      <w:r w:rsidR="002800AF" w:rsidRPr="0033187E">
        <w:t xml:space="preserve"> (Zhou 2020)</w:t>
      </w:r>
      <w:r w:rsidRPr="0033187E">
        <w:t>:</w:t>
      </w:r>
    </w:p>
    <w:p w14:paraId="012E3815" w14:textId="0F78E859" w:rsidR="00F5424D" w:rsidRPr="0033187E" w:rsidRDefault="008710F4" w:rsidP="00F5424D">
      <w:pPr>
        <w:pStyle w:val="Quote"/>
      </w:pPr>
      <w:r w:rsidRPr="0033187E">
        <w:t>‘</w:t>
      </w:r>
      <w:r w:rsidR="00011FFA" w:rsidRPr="0033187E">
        <w:t>The report reveals that many of the areas of concern traversed in the special commission seem to have been practised in the Exercise EmergenSea Detour, but there was still an operational shambles 10 months later</w:t>
      </w:r>
      <w:r w:rsidRPr="0033187E">
        <w:t>’</w:t>
      </w:r>
      <w:r w:rsidR="00011FFA" w:rsidRPr="0033187E">
        <w:t>.</w:t>
      </w:r>
    </w:p>
    <w:p w14:paraId="652A2FC1" w14:textId="7BB9E1FD" w:rsidR="009B6E65" w:rsidRPr="0033187E" w:rsidRDefault="00011FFA" w:rsidP="00F5424D">
      <w:pPr>
        <w:pStyle w:val="Quote"/>
      </w:pPr>
      <w:r w:rsidRPr="0033187E">
        <w:t xml:space="preserve">Participants in the drill were asked to look at a scenario in which a large cruise ship was coming into Sydney during an </w:t>
      </w:r>
      <w:r w:rsidR="008710F4" w:rsidRPr="0033187E">
        <w:t>‘</w:t>
      </w:r>
      <w:r w:rsidRPr="0033187E">
        <w:t>influenza pandemic spreading globally</w:t>
      </w:r>
      <w:r w:rsidR="008710F4" w:rsidRPr="0033187E">
        <w:t>’</w:t>
      </w:r>
      <w:r w:rsidRPr="0033187E">
        <w:t xml:space="preserve">, with </w:t>
      </w:r>
      <w:r w:rsidR="008710F4" w:rsidRPr="0033187E">
        <w:t>‘</w:t>
      </w:r>
      <w:r w:rsidRPr="0033187E">
        <w:t>a large number of people on board with influenza-like illness</w:t>
      </w:r>
      <w:r w:rsidR="008710F4" w:rsidRPr="0033187E">
        <w:t>’</w:t>
      </w:r>
      <w:r w:rsidRPr="0033187E">
        <w:t>.</w:t>
      </w:r>
    </w:p>
    <w:p w14:paraId="1E76ECD0" w14:textId="3586259E" w:rsidR="00F5424D" w:rsidRPr="0033187E" w:rsidRDefault="00011FFA" w:rsidP="00041010">
      <w:pPr>
        <w:pStyle w:val="BoxText"/>
        <w:outlineLvl w:val="0"/>
        <w:rPr>
          <w:rStyle w:val="Strong"/>
        </w:rPr>
      </w:pPr>
      <w:r w:rsidRPr="0033187E">
        <w:rPr>
          <w:rStyle w:val="Strong"/>
        </w:rPr>
        <w:t>Recommendation 1</w:t>
      </w:r>
      <w:r w:rsidR="00E55EB7" w:rsidRPr="0033187E">
        <w:rPr>
          <w:rStyle w:val="Strong"/>
        </w:rPr>
        <w:t>4</w:t>
      </w:r>
    </w:p>
    <w:p w14:paraId="5367A381" w14:textId="462079E9" w:rsidR="00F5424D" w:rsidRPr="0033187E" w:rsidRDefault="009B6E65" w:rsidP="008F633F">
      <w:pPr>
        <w:pStyle w:val="BoxText"/>
      </w:pPr>
      <w:r w:rsidRPr="0033187E">
        <w:t>Agriculture should develop and implement a schedule of ‘pathway verification surveys’ to ensure Health’s policies on the detection and management of Listed Human Diseases at first points of entry are being followed and that they remain operationally appropriate and effective.</w:t>
      </w:r>
    </w:p>
    <w:p w14:paraId="49F871B1" w14:textId="7D561D23" w:rsidR="00F5424D" w:rsidRPr="0033187E" w:rsidRDefault="00011FFA" w:rsidP="00F5424D">
      <w:r w:rsidRPr="0033187E">
        <w:t>Nevertheless, the Inspector-General is concerned that</w:t>
      </w:r>
      <w:r w:rsidR="008710F4" w:rsidRPr="0033187E">
        <w:t>,</w:t>
      </w:r>
      <w:r w:rsidRPr="0033187E">
        <w:t xml:space="preserve"> despite </w:t>
      </w:r>
      <w:r w:rsidR="00B4291A" w:rsidRPr="0033187E">
        <w:t xml:space="preserve">the fact that globally, since 2003, there have been </w:t>
      </w:r>
      <w:r w:rsidRPr="0033187E">
        <w:t>outbreak</w:t>
      </w:r>
      <w:r w:rsidR="00B4291A" w:rsidRPr="0033187E">
        <w:t>s</w:t>
      </w:r>
      <w:r w:rsidRPr="0033187E">
        <w:t xml:space="preserve"> of several </w:t>
      </w:r>
      <w:r w:rsidR="00B4291A" w:rsidRPr="0033187E">
        <w:t xml:space="preserve">Listed Human Diseases </w:t>
      </w:r>
      <w:r w:rsidRPr="0033187E">
        <w:t>(</w:t>
      </w:r>
      <w:r w:rsidR="001E29BE" w:rsidRPr="0033187E">
        <w:t xml:space="preserve">such as </w:t>
      </w:r>
      <w:r w:rsidR="00E23DF2" w:rsidRPr="0033187E">
        <w:t>Severe Acute Respiratory Syndrome</w:t>
      </w:r>
      <w:r w:rsidRPr="0033187E">
        <w:t xml:space="preserve">, </w:t>
      </w:r>
      <w:r w:rsidR="00E23DF2" w:rsidRPr="0033187E">
        <w:t>Middle East Respiratory Syndrome</w:t>
      </w:r>
      <w:r w:rsidRPr="0033187E">
        <w:t xml:space="preserve">, </w:t>
      </w:r>
      <w:r w:rsidR="00E23DF2" w:rsidRPr="0033187E">
        <w:t>s</w:t>
      </w:r>
      <w:r w:rsidRPr="0033187E">
        <w:t>wine flu</w:t>
      </w:r>
      <w:r w:rsidR="008710F4" w:rsidRPr="0033187E">
        <w:t xml:space="preserve"> and </w:t>
      </w:r>
      <w:r w:rsidR="00E23DF2" w:rsidRPr="0033187E">
        <w:t>Ebola</w:t>
      </w:r>
      <w:r w:rsidRPr="0033187E">
        <w:t>)</w:t>
      </w:r>
      <w:r w:rsidR="00B4291A" w:rsidRPr="0033187E">
        <w:t>,</w:t>
      </w:r>
      <w:r w:rsidRPr="0033187E">
        <w:t xml:space="preserve"> Agriculture was not sufficiently alert to the rapidly emerging COVID-19 threat that would directly impact biosecurity operations. Possible reasons for Agriculture’s lack of preparedness in the case of COVID-19 pandemic appear to include:</w:t>
      </w:r>
    </w:p>
    <w:p w14:paraId="5B2E675E" w14:textId="77777777" w:rsidR="00F5424D" w:rsidRPr="0033187E" w:rsidRDefault="00011FFA" w:rsidP="008B1716">
      <w:pPr>
        <w:pStyle w:val="ListBullet"/>
      </w:pPr>
      <w:r w:rsidRPr="0033187E">
        <w:t>poor communication with Health, which is the lead agency for human biosecurity policy development</w:t>
      </w:r>
    </w:p>
    <w:p w14:paraId="1E4079B6" w14:textId="43300988" w:rsidR="00F5424D" w:rsidRPr="0033187E" w:rsidRDefault="00011FFA" w:rsidP="008B1716">
      <w:pPr>
        <w:pStyle w:val="ListBullet"/>
      </w:pPr>
      <w:r w:rsidRPr="0033187E">
        <w:t>preoccupation with preventative biosecurity measures for high-risk goods and pathways (such as cargo vessels for seasonal pests)</w:t>
      </w:r>
    </w:p>
    <w:p w14:paraId="2A89F88F" w14:textId="24EA833F" w:rsidR="00F5424D" w:rsidRPr="0033187E" w:rsidRDefault="00011FFA" w:rsidP="008B1716">
      <w:pPr>
        <w:pStyle w:val="ListBullet"/>
      </w:pPr>
      <w:r w:rsidRPr="0033187E">
        <w:t xml:space="preserve">prioritised management of biosecurity risks associated with the Travellers </w:t>
      </w:r>
      <w:r w:rsidR="008710F4" w:rsidRPr="0033187E">
        <w:t>P</w:t>
      </w:r>
      <w:r w:rsidRPr="0033187E">
        <w:t>athway (that is, international passengers entering Australia through airports)</w:t>
      </w:r>
    </w:p>
    <w:p w14:paraId="0A115DB2" w14:textId="09DB6CE2" w:rsidR="00F5424D" w:rsidRPr="0033187E" w:rsidRDefault="00011FFA" w:rsidP="008B1716">
      <w:pPr>
        <w:pStyle w:val="ListBullet"/>
      </w:pPr>
      <w:r w:rsidRPr="0033187E">
        <w:t>poor emergency alertness and management response preparedness.</w:t>
      </w:r>
    </w:p>
    <w:p w14:paraId="41ECCD47" w14:textId="35E201E4" w:rsidR="00561E8E" w:rsidRPr="0033187E" w:rsidRDefault="00011FFA" w:rsidP="00561E8E">
      <w:pPr>
        <w:rPr>
          <w:szCs w:val="24"/>
        </w:rPr>
      </w:pPr>
      <w:r w:rsidRPr="0033187E">
        <w:rPr>
          <w:rStyle w:val="Strong"/>
          <w:rFonts w:asciiTheme="minorHAnsi" w:hAnsiTheme="minorHAnsi" w:cstheme="minorHAnsi"/>
          <w:b w:val="0"/>
          <w:bCs w:val="0"/>
          <w:szCs w:val="24"/>
        </w:rPr>
        <w:t xml:space="preserve">It is imperative that Agriculture act swiftly on </w:t>
      </w:r>
      <w:r w:rsidR="007D0F6A" w:rsidRPr="0033187E">
        <w:rPr>
          <w:rStyle w:val="Strong"/>
          <w:rFonts w:asciiTheme="minorHAnsi" w:hAnsiTheme="minorHAnsi" w:cstheme="minorHAnsi"/>
          <w:b w:val="0"/>
          <w:bCs w:val="0"/>
          <w:szCs w:val="24"/>
        </w:rPr>
        <w:t>new</w:t>
      </w:r>
      <w:r w:rsidRPr="0033187E">
        <w:rPr>
          <w:rStyle w:val="Strong"/>
          <w:rFonts w:asciiTheme="minorHAnsi" w:hAnsiTheme="minorHAnsi" w:cstheme="minorHAnsi"/>
          <w:b w:val="0"/>
          <w:bCs w:val="0"/>
          <w:szCs w:val="24"/>
        </w:rPr>
        <w:t xml:space="preserve"> threats, incursion risk</w:t>
      </w:r>
      <w:r w:rsidR="00B4291A" w:rsidRPr="0033187E">
        <w:rPr>
          <w:rStyle w:val="Strong"/>
          <w:rFonts w:asciiTheme="minorHAnsi" w:hAnsiTheme="minorHAnsi" w:cstheme="minorHAnsi"/>
          <w:b w:val="0"/>
          <w:bCs w:val="0"/>
          <w:szCs w:val="24"/>
        </w:rPr>
        <w:t>s</w:t>
      </w:r>
      <w:r w:rsidRPr="0033187E">
        <w:rPr>
          <w:rStyle w:val="Strong"/>
          <w:rFonts w:asciiTheme="minorHAnsi" w:hAnsiTheme="minorHAnsi" w:cstheme="minorHAnsi"/>
          <w:b w:val="0"/>
          <w:bCs w:val="0"/>
          <w:szCs w:val="24"/>
        </w:rPr>
        <w:t>, potential large resource demands</w:t>
      </w:r>
      <w:r w:rsidR="00B4291A" w:rsidRPr="0033187E">
        <w:rPr>
          <w:rStyle w:val="Strong"/>
          <w:rFonts w:asciiTheme="minorHAnsi" w:hAnsiTheme="minorHAnsi" w:cstheme="minorHAnsi"/>
          <w:b w:val="0"/>
          <w:bCs w:val="0"/>
          <w:szCs w:val="24"/>
        </w:rPr>
        <w:t xml:space="preserve"> and </w:t>
      </w:r>
      <w:r w:rsidRPr="0033187E">
        <w:rPr>
          <w:rStyle w:val="Strong"/>
          <w:rFonts w:asciiTheme="minorHAnsi" w:hAnsiTheme="minorHAnsi" w:cstheme="minorHAnsi"/>
          <w:b w:val="0"/>
          <w:bCs w:val="0"/>
          <w:szCs w:val="24"/>
        </w:rPr>
        <w:t xml:space="preserve">resource inadequacy in </w:t>
      </w:r>
      <w:r w:rsidR="00B4291A" w:rsidRPr="0033187E">
        <w:rPr>
          <w:rStyle w:val="Strong"/>
          <w:rFonts w:asciiTheme="minorHAnsi" w:hAnsiTheme="minorHAnsi" w:cstheme="minorHAnsi"/>
          <w:b w:val="0"/>
          <w:bCs w:val="0"/>
          <w:szCs w:val="24"/>
        </w:rPr>
        <w:t xml:space="preserve">any </w:t>
      </w:r>
      <w:r w:rsidRPr="0033187E">
        <w:rPr>
          <w:rStyle w:val="Strong"/>
          <w:rFonts w:asciiTheme="minorHAnsi" w:hAnsiTheme="minorHAnsi" w:cstheme="minorHAnsi"/>
          <w:b w:val="0"/>
          <w:bCs w:val="0"/>
          <w:szCs w:val="24"/>
        </w:rPr>
        <w:t xml:space="preserve">critical pathway, across all regions. This </w:t>
      </w:r>
      <w:r w:rsidR="00B4291A" w:rsidRPr="0033187E">
        <w:rPr>
          <w:rStyle w:val="Strong"/>
          <w:rFonts w:asciiTheme="minorHAnsi" w:hAnsiTheme="minorHAnsi" w:cstheme="minorHAnsi"/>
          <w:b w:val="0"/>
          <w:bCs w:val="0"/>
          <w:szCs w:val="24"/>
        </w:rPr>
        <w:t xml:space="preserve">activity </w:t>
      </w:r>
      <w:r w:rsidRPr="0033187E">
        <w:rPr>
          <w:rStyle w:val="Strong"/>
          <w:rFonts w:asciiTheme="minorHAnsi" w:hAnsiTheme="minorHAnsi" w:cstheme="minorHAnsi"/>
          <w:b w:val="0"/>
          <w:bCs w:val="0"/>
          <w:szCs w:val="24"/>
        </w:rPr>
        <w:t>should be supported by standard emergency management methodology, including situation reports, risk assessment, escalation/stand-down</w:t>
      </w:r>
      <w:r w:rsidR="008710F4" w:rsidRPr="0033187E">
        <w:rPr>
          <w:rStyle w:val="Strong"/>
          <w:rFonts w:asciiTheme="minorHAnsi" w:hAnsiTheme="minorHAnsi" w:cstheme="minorHAnsi"/>
          <w:b w:val="0"/>
          <w:bCs w:val="0"/>
          <w:szCs w:val="24"/>
        </w:rPr>
        <w:t xml:space="preserve"> and so on</w:t>
      </w:r>
      <w:r w:rsidRPr="0033187E">
        <w:rPr>
          <w:rStyle w:val="Strong"/>
          <w:rFonts w:asciiTheme="minorHAnsi" w:hAnsiTheme="minorHAnsi" w:cstheme="minorHAnsi"/>
          <w:b w:val="0"/>
          <w:bCs w:val="0"/>
          <w:szCs w:val="24"/>
        </w:rPr>
        <w:t>.</w:t>
      </w:r>
    </w:p>
    <w:p w14:paraId="57441DAD" w14:textId="695C1B47" w:rsidR="00F5424D" w:rsidRPr="0033187E" w:rsidRDefault="00011FFA" w:rsidP="00041010">
      <w:pPr>
        <w:pStyle w:val="BoxText"/>
        <w:outlineLvl w:val="0"/>
        <w:rPr>
          <w:rStyle w:val="Strong"/>
        </w:rPr>
      </w:pPr>
      <w:r w:rsidRPr="0033187E">
        <w:rPr>
          <w:rStyle w:val="Strong"/>
        </w:rPr>
        <w:t>Recommendation 1</w:t>
      </w:r>
      <w:r w:rsidR="00E55EB7" w:rsidRPr="0033187E">
        <w:rPr>
          <w:rStyle w:val="Strong"/>
        </w:rPr>
        <w:t>5</w:t>
      </w:r>
    </w:p>
    <w:p w14:paraId="6B334F89" w14:textId="10027C7F" w:rsidR="00F5424D" w:rsidRPr="0033187E" w:rsidRDefault="00011FFA" w:rsidP="008F633F">
      <w:pPr>
        <w:pStyle w:val="BoxText"/>
      </w:pPr>
      <w:r w:rsidRPr="0033187E">
        <w:t xml:space="preserve">Agriculture should develop and implement a standard alert and preparedness system for application whenever there is credible intelligence that a major incident is likely </w:t>
      </w:r>
      <w:r w:rsidR="00561E8E" w:rsidRPr="0033187E">
        <w:t>to occur</w:t>
      </w:r>
      <w:r w:rsidRPr="0033187E">
        <w:t xml:space="preserve"> so that all relevant managers </w:t>
      </w:r>
      <w:r w:rsidR="00C04562" w:rsidRPr="0033187E">
        <w:t>(</w:t>
      </w:r>
      <w:r w:rsidRPr="0033187E">
        <w:t>from the relevant frontline areas to the Director of Biosecurity</w:t>
      </w:r>
      <w:r w:rsidR="00C04562" w:rsidRPr="0033187E">
        <w:t>)</w:t>
      </w:r>
      <w:r w:rsidRPr="0033187E">
        <w:t xml:space="preserve"> are aware of the emerging incident characteristics.</w:t>
      </w:r>
    </w:p>
    <w:p w14:paraId="1D9525BA" w14:textId="77777777" w:rsidR="00C6242B" w:rsidRPr="0033187E" w:rsidRDefault="00011FFA" w:rsidP="00041010">
      <w:pPr>
        <w:pStyle w:val="Heading2"/>
      </w:pPr>
      <w:bookmarkStart w:id="756" w:name="_Toc57901433"/>
      <w:bookmarkStart w:id="757" w:name="_Toc58175773"/>
      <w:bookmarkStart w:id="758" w:name="_Toc58259432"/>
      <w:bookmarkStart w:id="759" w:name="_Toc58336631"/>
      <w:bookmarkStart w:id="760" w:name="_Toc58416027"/>
      <w:bookmarkStart w:id="761" w:name="_Toc59189579"/>
      <w:bookmarkStart w:id="762" w:name="_Toc63059421"/>
      <w:bookmarkStart w:id="763" w:name="_Toc66960719"/>
      <w:bookmarkStart w:id="764" w:name="_Toc71274323"/>
      <w:bookmarkEnd w:id="694"/>
      <w:bookmarkEnd w:id="695"/>
      <w:bookmarkEnd w:id="696"/>
      <w:bookmarkEnd w:id="697"/>
      <w:bookmarkEnd w:id="698"/>
      <w:bookmarkEnd w:id="699"/>
      <w:bookmarkEnd w:id="700"/>
      <w:r w:rsidRPr="0033187E">
        <w:rPr>
          <w:lang w:bidi="hi-IN"/>
        </w:rPr>
        <w:t>Human</w:t>
      </w:r>
      <w:r w:rsidRPr="0033187E">
        <w:t xml:space="preserve"> biosecurity risk management</w:t>
      </w:r>
      <w:bookmarkEnd w:id="756"/>
      <w:bookmarkEnd w:id="757"/>
      <w:bookmarkEnd w:id="758"/>
      <w:bookmarkEnd w:id="759"/>
      <w:bookmarkEnd w:id="760"/>
      <w:bookmarkEnd w:id="761"/>
      <w:bookmarkEnd w:id="762"/>
      <w:bookmarkEnd w:id="763"/>
      <w:bookmarkEnd w:id="764"/>
    </w:p>
    <w:p w14:paraId="48A1933D" w14:textId="27D5872A" w:rsidR="00C6242B" w:rsidRPr="0033187E" w:rsidRDefault="00EF5407" w:rsidP="00C6242B">
      <w:pPr>
        <w:rPr>
          <w:lang w:eastAsia="ja-JP"/>
        </w:rPr>
      </w:pPr>
      <w:r w:rsidRPr="0033187E">
        <w:rPr>
          <w:lang w:eastAsia="ja-JP"/>
        </w:rPr>
        <w:t>V</w:t>
      </w:r>
      <w:r w:rsidR="00011FFA" w:rsidRPr="0033187E">
        <w:rPr>
          <w:lang w:eastAsia="ja-JP"/>
        </w:rPr>
        <w:t>essel</w:t>
      </w:r>
      <w:r w:rsidRPr="0033187E">
        <w:rPr>
          <w:lang w:eastAsia="ja-JP"/>
        </w:rPr>
        <w:t>s that</w:t>
      </w:r>
      <w:r w:rsidR="00011FFA" w:rsidRPr="0033187E">
        <w:rPr>
          <w:lang w:eastAsia="ja-JP"/>
        </w:rPr>
        <w:t xml:space="preserve"> commence</w:t>
      </w:r>
      <w:r w:rsidRPr="0033187E">
        <w:rPr>
          <w:lang w:eastAsia="ja-JP"/>
        </w:rPr>
        <w:t xml:space="preserve"> a</w:t>
      </w:r>
      <w:r w:rsidR="00011FFA" w:rsidRPr="0033187E">
        <w:rPr>
          <w:lang w:eastAsia="ja-JP"/>
        </w:rPr>
        <w:t xml:space="preserve"> voyage </w:t>
      </w:r>
      <w:r w:rsidRPr="0033187E">
        <w:rPr>
          <w:lang w:eastAsia="ja-JP"/>
        </w:rPr>
        <w:t xml:space="preserve">outside of Australia must moor </w:t>
      </w:r>
      <w:r w:rsidR="00011FFA" w:rsidRPr="0033187E">
        <w:rPr>
          <w:lang w:eastAsia="ja-JP"/>
        </w:rPr>
        <w:t>at a first point of entry</w:t>
      </w:r>
      <w:r w:rsidRPr="0033187E">
        <w:rPr>
          <w:lang w:eastAsia="ja-JP"/>
        </w:rPr>
        <w:t xml:space="preserve"> when they enter Australian territory</w:t>
      </w:r>
      <w:r w:rsidR="00011FFA" w:rsidRPr="0033187E">
        <w:rPr>
          <w:lang w:eastAsia="ja-JP"/>
        </w:rPr>
        <w:t xml:space="preserve">. </w:t>
      </w:r>
      <w:r w:rsidR="00E963BE" w:rsidRPr="0033187E">
        <w:rPr>
          <w:lang w:eastAsia="ja-JP"/>
        </w:rPr>
        <w:t xml:space="preserve">A </w:t>
      </w:r>
      <w:r w:rsidR="00011FFA" w:rsidRPr="0033187E">
        <w:rPr>
          <w:lang w:eastAsia="ja-JP"/>
        </w:rPr>
        <w:t xml:space="preserve">voyage </w:t>
      </w:r>
      <w:r w:rsidR="00E963BE" w:rsidRPr="0033187E">
        <w:rPr>
          <w:lang w:eastAsia="ja-JP"/>
        </w:rPr>
        <w:t xml:space="preserve">may </w:t>
      </w:r>
      <w:r w:rsidR="00011FFA" w:rsidRPr="0033187E">
        <w:rPr>
          <w:lang w:eastAsia="ja-JP"/>
        </w:rPr>
        <w:t xml:space="preserve">comprise one or more visits to other Australian ports and continues </w:t>
      </w:r>
      <w:r w:rsidR="00E963BE" w:rsidRPr="0033187E">
        <w:rPr>
          <w:lang w:eastAsia="ja-JP"/>
        </w:rPr>
        <w:t>until</w:t>
      </w:r>
      <w:r w:rsidR="00011FFA" w:rsidRPr="0033187E">
        <w:rPr>
          <w:lang w:eastAsia="ja-JP"/>
        </w:rPr>
        <w:t xml:space="preserve"> the vessel’s departure from Australian territory.</w:t>
      </w:r>
    </w:p>
    <w:p w14:paraId="7DD5125B" w14:textId="6EFA48CA" w:rsidR="00C6242B" w:rsidRPr="0033187E" w:rsidRDefault="008710F4" w:rsidP="00C6242B">
      <w:pPr>
        <w:rPr>
          <w:lang w:eastAsia="ja-JP"/>
        </w:rPr>
      </w:pPr>
      <w:r w:rsidRPr="0033187E">
        <w:rPr>
          <w:lang w:eastAsia="ja-JP"/>
        </w:rPr>
        <w:t>R</w:t>
      </w:r>
      <w:r w:rsidR="00011FFA" w:rsidRPr="0033187E">
        <w:rPr>
          <w:lang w:eastAsia="ja-JP"/>
        </w:rPr>
        <w:t xml:space="preserve">egulatory powers </w:t>
      </w:r>
      <w:r w:rsidRPr="0033187E">
        <w:rPr>
          <w:lang w:eastAsia="ja-JP"/>
        </w:rPr>
        <w:t xml:space="preserve">of </w:t>
      </w:r>
      <w:r w:rsidR="00011FFA" w:rsidRPr="0033187E">
        <w:rPr>
          <w:lang w:eastAsia="ja-JP"/>
        </w:rPr>
        <w:t xml:space="preserve">the Commonwealth Minister for Health, the Director of Human Biosecurity and the Director of Biosecurity </w:t>
      </w:r>
      <w:r w:rsidRPr="0033187E">
        <w:rPr>
          <w:lang w:eastAsia="ja-JP"/>
        </w:rPr>
        <w:t xml:space="preserve">to manage human biosecurity risks </w:t>
      </w:r>
      <w:r w:rsidR="00011FFA" w:rsidRPr="0033187E">
        <w:rPr>
          <w:lang w:eastAsia="ja-JP"/>
        </w:rPr>
        <w:t xml:space="preserve">under the </w:t>
      </w:r>
      <w:r w:rsidR="007D0F6A" w:rsidRPr="0033187E">
        <w:rPr>
          <w:iCs/>
          <w:lang w:eastAsia="ja-JP"/>
        </w:rPr>
        <w:t>Act</w:t>
      </w:r>
      <w:r w:rsidR="00011FFA" w:rsidRPr="0033187E">
        <w:rPr>
          <w:lang w:eastAsia="ja-JP"/>
        </w:rPr>
        <w:t xml:space="preserve"> are summarised</w:t>
      </w:r>
      <w:r w:rsidR="00DE0EC9" w:rsidRPr="0033187E">
        <w:rPr>
          <w:lang w:eastAsia="ja-JP"/>
        </w:rPr>
        <w:t xml:space="preserve"> in section 5.2</w:t>
      </w:r>
      <w:r w:rsidR="00011FFA" w:rsidRPr="0033187E">
        <w:rPr>
          <w:lang w:eastAsia="ja-JP"/>
        </w:rPr>
        <w:t xml:space="preserve">. </w:t>
      </w:r>
      <w:r w:rsidR="007D0F6A" w:rsidRPr="0033187E">
        <w:rPr>
          <w:lang w:eastAsia="ja-JP"/>
        </w:rPr>
        <w:t xml:space="preserve">In practice, specific roles and responsibilities are assigned to individual officers </w:t>
      </w:r>
      <w:r w:rsidR="00011FFA" w:rsidRPr="0033187E">
        <w:rPr>
          <w:lang w:eastAsia="ja-JP"/>
        </w:rPr>
        <w:t xml:space="preserve">in </w:t>
      </w:r>
      <w:r w:rsidR="00B4291A" w:rsidRPr="0033187E">
        <w:rPr>
          <w:lang w:eastAsia="ja-JP"/>
        </w:rPr>
        <w:t xml:space="preserve">these </w:t>
      </w:r>
      <w:r w:rsidR="00011FFA" w:rsidRPr="0033187E">
        <w:rPr>
          <w:lang w:eastAsia="ja-JP"/>
        </w:rPr>
        <w:t>agenc</w:t>
      </w:r>
      <w:r w:rsidR="007D0F6A" w:rsidRPr="0033187E">
        <w:rPr>
          <w:lang w:eastAsia="ja-JP"/>
        </w:rPr>
        <w:t>ies</w:t>
      </w:r>
      <w:r w:rsidR="00011FFA" w:rsidRPr="0033187E">
        <w:rPr>
          <w:lang w:eastAsia="ja-JP"/>
        </w:rPr>
        <w:t xml:space="preserve"> to enable them to manage human biosecurity at Australian first points of entry.</w:t>
      </w:r>
    </w:p>
    <w:p w14:paraId="722E1954" w14:textId="3039E285" w:rsidR="00C6242B" w:rsidRPr="0033187E" w:rsidRDefault="00011FFA" w:rsidP="00C6242B">
      <w:r w:rsidRPr="0033187E">
        <w:rPr>
          <w:lang w:val="en-US"/>
        </w:rPr>
        <w:t xml:space="preserve">Soon after the </w:t>
      </w:r>
      <w:r w:rsidRPr="0033187E">
        <w:rPr>
          <w:i/>
          <w:iCs/>
          <w:lang w:val="en-US"/>
        </w:rPr>
        <w:t>Ruby Princess</w:t>
      </w:r>
      <w:r w:rsidRPr="0033187E">
        <w:rPr>
          <w:lang w:val="en-US"/>
        </w:rPr>
        <w:t xml:space="preserve"> incident, pratique became the focus of discussion</w:t>
      </w:r>
      <w:r w:rsidR="008710F4" w:rsidRPr="0033187E">
        <w:rPr>
          <w:lang w:val="en-US"/>
        </w:rPr>
        <w:t xml:space="preserve"> – </w:t>
      </w:r>
      <w:r w:rsidRPr="0033187E">
        <w:rPr>
          <w:lang w:val="en-US"/>
        </w:rPr>
        <w:t xml:space="preserve">notably, in the Special Commission of Inquiry into the </w:t>
      </w:r>
      <w:r w:rsidRPr="0033187E">
        <w:rPr>
          <w:i/>
          <w:iCs/>
          <w:lang w:val="en-US"/>
        </w:rPr>
        <w:t>Ruby Princess</w:t>
      </w:r>
      <w:r w:rsidRPr="0033187E">
        <w:rPr>
          <w:lang w:val="en-US"/>
        </w:rPr>
        <w:t xml:space="preserve"> report (Walker 2020). Health and Agriculture have responsibilities to review vessels’ human health status before granting pratique. In addition, </w:t>
      </w:r>
      <w:r w:rsidR="00B4291A" w:rsidRPr="0033187E">
        <w:t xml:space="preserve">Chief Human Biosecurity Officers </w:t>
      </w:r>
      <w:r w:rsidRPr="0033187E">
        <w:t xml:space="preserve">and </w:t>
      </w:r>
      <w:r w:rsidR="00B4291A" w:rsidRPr="0033187E">
        <w:t xml:space="preserve">Human Biosecurity Officers </w:t>
      </w:r>
      <w:r w:rsidRPr="0033187E">
        <w:t xml:space="preserve">provide expert medical advice to biosecurity officers about human health assessment </w:t>
      </w:r>
      <w:r w:rsidR="003B0BFF" w:rsidRPr="0033187E">
        <w:t>onboard</w:t>
      </w:r>
      <w:r w:rsidRPr="0033187E">
        <w:t xml:space="preserve"> vessels. Biosecurity officers rely on this expert advice to make decisions about grant or denial of pratique to vessels.</w:t>
      </w:r>
    </w:p>
    <w:p w14:paraId="6D8E977C" w14:textId="6F3AFBD4" w:rsidR="00C6242B" w:rsidRPr="0033187E" w:rsidRDefault="00011FFA" w:rsidP="00C6242B">
      <w:r w:rsidRPr="0033187E">
        <w:rPr>
          <w:lang w:val="en-US"/>
        </w:rPr>
        <w:t xml:space="preserve">However, </w:t>
      </w:r>
      <w:r w:rsidR="00BC559E" w:rsidRPr="0033187E">
        <w:rPr>
          <w:lang w:val="en-US"/>
        </w:rPr>
        <w:t>Human Biosecurity Officers</w:t>
      </w:r>
      <w:r w:rsidR="008710F4" w:rsidRPr="0033187E">
        <w:rPr>
          <w:lang w:val="en-US"/>
        </w:rPr>
        <w:t xml:space="preserve">, </w:t>
      </w:r>
      <w:r w:rsidRPr="0033187E">
        <w:rPr>
          <w:lang w:val="en-US"/>
        </w:rPr>
        <w:t xml:space="preserve">who are state and territory officials of </w:t>
      </w:r>
      <w:r w:rsidR="00CC2E67" w:rsidRPr="0033187E">
        <w:rPr>
          <w:lang w:val="en-US"/>
        </w:rPr>
        <w:t>h</w:t>
      </w:r>
      <w:r w:rsidRPr="0033187E">
        <w:rPr>
          <w:lang w:val="en-US"/>
        </w:rPr>
        <w:t>ealth agencies</w:t>
      </w:r>
      <w:r w:rsidR="007D0F6A" w:rsidRPr="0033187E">
        <w:rPr>
          <w:lang w:val="en-US"/>
        </w:rPr>
        <w:t xml:space="preserve"> in those jurisdictions</w:t>
      </w:r>
      <w:r w:rsidR="008710F4" w:rsidRPr="0033187E">
        <w:rPr>
          <w:lang w:val="en-US"/>
        </w:rPr>
        <w:t xml:space="preserve">, </w:t>
      </w:r>
      <w:r w:rsidRPr="0033187E">
        <w:rPr>
          <w:lang w:val="en-US"/>
        </w:rPr>
        <w:t xml:space="preserve">may choose to assess and manage suspected </w:t>
      </w:r>
      <w:r w:rsidR="00BC559E" w:rsidRPr="0033187E">
        <w:rPr>
          <w:lang w:val="en-US"/>
        </w:rPr>
        <w:t xml:space="preserve">Listed Human Diseases </w:t>
      </w:r>
      <w:r w:rsidRPr="0033187E">
        <w:rPr>
          <w:lang w:val="en-US"/>
        </w:rPr>
        <w:t xml:space="preserve">using state or territory powers under local emergency management and/or human health legislation. </w:t>
      </w:r>
      <w:r w:rsidRPr="0033187E">
        <w:t>If</w:t>
      </w:r>
      <w:r w:rsidR="00BC559E" w:rsidRPr="0033187E">
        <w:t xml:space="preserve"> </w:t>
      </w:r>
      <w:r w:rsidRPr="0033187E">
        <w:t xml:space="preserve">the </w:t>
      </w:r>
      <w:r w:rsidR="00BC559E" w:rsidRPr="0033187E">
        <w:t xml:space="preserve">vessel </w:t>
      </w:r>
      <w:r w:rsidRPr="0033187E">
        <w:t xml:space="preserve">master updates the human health status (indicating </w:t>
      </w:r>
      <w:r w:rsidR="00E963BE" w:rsidRPr="0033187E">
        <w:t>signs or symptoms of</w:t>
      </w:r>
      <w:r w:rsidRPr="0033187E">
        <w:t xml:space="preserve"> </w:t>
      </w:r>
      <w:r w:rsidR="00BC559E" w:rsidRPr="0033187E">
        <w:t>a Listed</w:t>
      </w:r>
      <w:r w:rsidR="00FB3EAA" w:rsidRPr="0033187E">
        <w:t> </w:t>
      </w:r>
      <w:r w:rsidR="00BC559E" w:rsidRPr="0033187E">
        <w:t xml:space="preserve">Human Disease </w:t>
      </w:r>
      <w:r w:rsidR="003B0BFF" w:rsidRPr="0033187E">
        <w:t>onboard</w:t>
      </w:r>
      <w:r w:rsidRPr="0033187E">
        <w:t>)</w:t>
      </w:r>
      <w:r w:rsidR="00BC559E" w:rsidRPr="0033187E">
        <w:t xml:space="preserve"> before </w:t>
      </w:r>
      <w:r w:rsidR="00C73F8A" w:rsidRPr="0033187E">
        <w:t xml:space="preserve">the vessel enters the precints of the first point of entry, </w:t>
      </w:r>
      <w:r w:rsidR="00BC559E" w:rsidRPr="0033187E">
        <w:t xml:space="preserve">the vessel </w:t>
      </w:r>
      <w:r w:rsidR="00C73F8A" w:rsidRPr="0033187E">
        <w:t>will become subject to negative pratique and no passengers can embark or disembark and no goods can be loaded or unloaded until a</w:t>
      </w:r>
      <w:r w:rsidRPr="0033187E">
        <w:t xml:space="preserve"> biosecurity officer</w:t>
      </w:r>
      <w:r w:rsidR="00C73F8A" w:rsidRPr="0033187E">
        <w:t xml:space="preserve"> grant</w:t>
      </w:r>
      <w:r w:rsidRPr="0033187E">
        <w:t>s</w:t>
      </w:r>
      <w:r w:rsidR="00C73F8A" w:rsidRPr="0033187E">
        <w:t xml:space="preserve"> pratique</w:t>
      </w:r>
      <w:r w:rsidRPr="0033187E">
        <w:t xml:space="preserve">. </w:t>
      </w:r>
      <w:r w:rsidR="00E3710C" w:rsidRPr="0033187E">
        <w:t>If a</w:t>
      </w:r>
      <w:r w:rsidRPr="0033187E">
        <w:t>fter the vessel</w:t>
      </w:r>
      <w:r w:rsidR="00E3710C" w:rsidRPr="0033187E">
        <w:t>’s</w:t>
      </w:r>
      <w:r w:rsidRPr="0033187E">
        <w:t xml:space="preserve"> berth</w:t>
      </w:r>
      <w:r w:rsidR="008710F4" w:rsidRPr="0033187E">
        <w:t>,</w:t>
      </w:r>
      <w:r w:rsidRPr="0033187E">
        <w:t xml:space="preserve"> </w:t>
      </w:r>
      <w:r w:rsidR="00BC559E" w:rsidRPr="0033187E">
        <w:t xml:space="preserve">the biosecurity officer </w:t>
      </w:r>
      <w:r w:rsidRPr="0033187E">
        <w:t>record</w:t>
      </w:r>
      <w:r w:rsidR="00BC559E" w:rsidRPr="0033187E">
        <w:t>s</w:t>
      </w:r>
      <w:r w:rsidRPr="0033187E">
        <w:t xml:space="preserve"> </w:t>
      </w:r>
      <w:r w:rsidR="00BC559E" w:rsidRPr="0033187E">
        <w:t xml:space="preserve">an </w:t>
      </w:r>
      <w:r w:rsidRPr="0033187E">
        <w:t xml:space="preserve">illness related to </w:t>
      </w:r>
      <w:r w:rsidR="00BC559E" w:rsidRPr="0033187E">
        <w:t xml:space="preserve">a Listed Human Disease </w:t>
      </w:r>
      <w:r w:rsidR="003B0BFF" w:rsidRPr="0033187E">
        <w:t>onboard</w:t>
      </w:r>
      <w:r w:rsidRPr="0033187E">
        <w:t xml:space="preserve"> a vessel during </w:t>
      </w:r>
      <w:r w:rsidR="00BC559E" w:rsidRPr="0033187E">
        <w:t>the Routine Vessel Inspection, the officer</w:t>
      </w:r>
      <w:r w:rsidRPr="0033187E">
        <w:t xml:space="preserve"> rel</w:t>
      </w:r>
      <w:r w:rsidR="00BC559E" w:rsidRPr="0033187E">
        <w:t>ies</w:t>
      </w:r>
      <w:r w:rsidRPr="0033187E">
        <w:t xml:space="preserve"> on </w:t>
      </w:r>
      <w:r w:rsidR="00BC559E" w:rsidRPr="0033187E">
        <w:t>the Human</w:t>
      </w:r>
      <w:r w:rsidR="00F90A71" w:rsidRPr="0033187E">
        <w:t> </w:t>
      </w:r>
      <w:r w:rsidR="00BC559E" w:rsidRPr="0033187E">
        <w:t xml:space="preserve">Biosecurity Officer’s </w:t>
      </w:r>
      <w:r w:rsidR="00C32AFC" w:rsidRPr="0033187E">
        <w:t xml:space="preserve">guidance </w:t>
      </w:r>
      <w:r w:rsidR="00C73F8A" w:rsidRPr="0033187E">
        <w:t>to determine when to grant</w:t>
      </w:r>
      <w:r w:rsidRPr="0033187E">
        <w:t xml:space="preserve"> pratique </w:t>
      </w:r>
      <w:r w:rsidR="00C73F8A" w:rsidRPr="0033187E">
        <w:t>so that</w:t>
      </w:r>
      <w:r w:rsidRPr="0033187E">
        <w:t xml:space="preserve"> passengers and crew </w:t>
      </w:r>
      <w:r w:rsidR="00C73F8A" w:rsidRPr="0033187E">
        <w:t xml:space="preserve">can </w:t>
      </w:r>
      <w:r w:rsidRPr="0033187E">
        <w:t>disembark the vessel.</w:t>
      </w:r>
    </w:p>
    <w:p w14:paraId="12566683" w14:textId="491C384D" w:rsidR="00C6242B" w:rsidRPr="0033187E" w:rsidRDefault="00011FFA" w:rsidP="00C6242B">
      <w:r w:rsidRPr="0033187E">
        <w:t>Initially, as COVID-19 started to peak worldwide, there appears to have been a lot of confusion amongst biosecurity officers and their supervisors across regions. The main points of confusion</w:t>
      </w:r>
      <w:r w:rsidR="00167DE3" w:rsidRPr="0033187E">
        <w:t> </w:t>
      </w:r>
      <w:r w:rsidRPr="0033187E">
        <w:t>were:</w:t>
      </w:r>
    </w:p>
    <w:p w14:paraId="17A769D0" w14:textId="015A5926" w:rsidR="00C6242B" w:rsidRPr="0033187E" w:rsidRDefault="00011FFA" w:rsidP="008B1716">
      <w:pPr>
        <w:pStyle w:val="ListBullet"/>
      </w:pPr>
      <w:r w:rsidRPr="0033187E">
        <w:rPr>
          <w:bCs/>
          <w:i/>
          <w:iCs/>
        </w:rPr>
        <w:t>Roles</w:t>
      </w:r>
      <w:r w:rsidR="00BC559E" w:rsidRPr="0033187E">
        <w:rPr>
          <w:bCs/>
          <w:i/>
          <w:iCs/>
        </w:rPr>
        <w:t>:</w:t>
      </w:r>
      <w:r w:rsidR="008710F4" w:rsidRPr="0033187E">
        <w:t xml:space="preserve"> </w:t>
      </w:r>
      <w:r w:rsidR="00BC559E" w:rsidRPr="0033187E">
        <w:t xml:space="preserve">There is </w:t>
      </w:r>
      <w:r w:rsidRPr="0033187E">
        <w:t xml:space="preserve">multi-agency involvement in preventing entry of COVID-19 into jurisdictions. </w:t>
      </w:r>
      <w:r w:rsidR="007D0F6A" w:rsidRPr="0033187E">
        <w:t>State and territory h</w:t>
      </w:r>
      <w:r w:rsidRPr="0033187E">
        <w:t xml:space="preserve">ealth agencies </w:t>
      </w:r>
      <w:r w:rsidR="0091652C" w:rsidRPr="0033187E">
        <w:t xml:space="preserve">routinely obtained relevant </w:t>
      </w:r>
      <w:r w:rsidRPr="0033187E">
        <w:t xml:space="preserve">advice from Health. </w:t>
      </w:r>
      <w:r w:rsidR="0091652C" w:rsidRPr="0033187E">
        <w:t>On</w:t>
      </w:r>
      <w:r w:rsidR="00A82F1C" w:rsidRPr="0033187E">
        <w:t> </w:t>
      </w:r>
      <w:r w:rsidR="0091652C" w:rsidRPr="0033187E">
        <w:t>occasions</w:t>
      </w:r>
      <w:r w:rsidRPr="0033187E">
        <w:t>, lead agenc</w:t>
      </w:r>
      <w:r w:rsidR="007D0F6A" w:rsidRPr="0033187E">
        <w:t>ies</w:t>
      </w:r>
      <w:r w:rsidRPr="0033187E">
        <w:t xml:space="preserve"> within states</w:t>
      </w:r>
      <w:r w:rsidR="00BC559E" w:rsidRPr="0033187E">
        <w:t xml:space="preserve"> and </w:t>
      </w:r>
      <w:r w:rsidRPr="0033187E">
        <w:t>territories ordered vessels seeking pratique to remain at sea (anchorage) until a decision about pratique was made.</w:t>
      </w:r>
      <w:r w:rsidR="0091652C" w:rsidRPr="0033187E">
        <w:t xml:space="preserve"> Lack of clarity around roles and responsibilities added to the complexity of </w:t>
      </w:r>
      <w:r w:rsidR="008710F4" w:rsidRPr="0033187E">
        <w:t xml:space="preserve">Agriculture’s </w:t>
      </w:r>
      <w:r w:rsidR="0091652C" w:rsidRPr="0033187E">
        <w:t>role</w:t>
      </w:r>
      <w:r w:rsidR="00BC559E" w:rsidRPr="0033187E">
        <w:t>.</w:t>
      </w:r>
    </w:p>
    <w:p w14:paraId="0C930936" w14:textId="0865BE25" w:rsidR="00C6242B" w:rsidRPr="0033187E" w:rsidRDefault="00BC559E" w:rsidP="008B1716">
      <w:pPr>
        <w:pStyle w:val="ListBullet"/>
      </w:pPr>
      <w:r w:rsidRPr="0033187E">
        <w:rPr>
          <w:bCs/>
          <w:i/>
          <w:iCs/>
        </w:rPr>
        <w:t>Traveller with Illness Checklist</w:t>
      </w:r>
      <w:r w:rsidR="00E3710C" w:rsidRPr="0033187E">
        <w:rPr>
          <w:bCs/>
          <w:i/>
          <w:iCs/>
        </w:rPr>
        <w:t xml:space="preserve"> </w:t>
      </w:r>
      <w:r w:rsidR="00011FFA" w:rsidRPr="0033187E">
        <w:rPr>
          <w:bCs/>
          <w:i/>
          <w:iCs/>
        </w:rPr>
        <w:t>/</w:t>
      </w:r>
      <w:r w:rsidR="00E3710C" w:rsidRPr="0033187E">
        <w:rPr>
          <w:bCs/>
          <w:i/>
          <w:iCs/>
        </w:rPr>
        <w:t xml:space="preserve"> </w:t>
      </w:r>
      <w:r w:rsidR="00011FFA" w:rsidRPr="0033187E">
        <w:rPr>
          <w:bCs/>
          <w:i/>
          <w:iCs/>
        </w:rPr>
        <w:t>pratique</w:t>
      </w:r>
      <w:r w:rsidRPr="0033187E">
        <w:rPr>
          <w:bCs/>
          <w:i/>
          <w:iCs/>
        </w:rPr>
        <w:t>:</w:t>
      </w:r>
      <w:r w:rsidR="008710F4" w:rsidRPr="0033187E">
        <w:t xml:space="preserve"> </w:t>
      </w:r>
      <w:r w:rsidRPr="0033187E">
        <w:t>B</w:t>
      </w:r>
      <w:r w:rsidR="00011FFA" w:rsidRPr="0033187E">
        <w:t>iosecurity officers were confused about granting of pratique</w:t>
      </w:r>
      <w:r w:rsidR="008710F4" w:rsidRPr="0033187E">
        <w:t>,</w:t>
      </w:r>
      <w:r w:rsidR="00011FFA" w:rsidRPr="0033187E">
        <w:t xml:space="preserve"> as they relied entirely on </w:t>
      </w:r>
      <w:r w:rsidRPr="0033187E">
        <w:t xml:space="preserve">Human Biosecurity Officers </w:t>
      </w:r>
      <w:r w:rsidR="00011FFA" w:rsidRPr="0033187E">
        <w:t xml:space="preserve">in jurisdictions for advice on </w:t>
      </w:r>
      <w:r w:rsidRPr="0033187E">
        <w:t>the Traveller with Illness Checklist</w:t>
      </w:r>
      <w:r w:rsidR="00011FFA" w:rsidRPr="0033187E">
        <w:t xml:space="preserve">. </w:t>
      </w:r>
      <w:r w:rsidRPr="0033187E">
        <w:t xml:space="preserve">Human Biosecurity Officers </w:t>
      </w:r>
      <w:r w:rsidR="00011FFA" w:rsidRPr="0033187E">
        <w:t xml:space="preserve">often interchangeably used powers under state emergency and human health legislation to </w:t>
      </w:r>
      <w:r w:rsidR="00C32AFC" w:rsidRPr="0033187E">
        <w:t>manage</w:t>
      </w:r>
      <w:r w:rsidR="00011FFA" w:rsidRPr="0033187E">
        <w:t xml:space="preserve"> passengers </w:t>
      </w:r>
      <w:r w:rsidR="0061690B" w:rsidRPr="0033187E">
        <w:t>and crew</w:t>
      </w:r>
      <w:r w:rsidR="00F71233" w:rsidRPr="0033187E">
        <w:t xml:space="preserve"> onboard international commercial vessels arriving at Australian first points of entry</w:t>
      </w:r>
      <w:r w:rsidR="00011FFA" w:rsidRPr="0033187E">
        <w:t>.</w:t>
      </w:r>
    </w:p>
    <w:p w14:paraId="7FD51C61" w14:textId="07A20DBE" w:rsidR="00C6242B" w:rsidRPr="0033187E" w:rsidRDefault="00011FFA" w:rsidP="00C6242B">
      <w:r w:rsidRPr="0033187E">
        <w:rPr>
          <w:lang w:val="en-US"/>
        </w:rPr>
        <w:t xml:space="preserve">For example, during fieldwork in Queensland, the Inspector-General noted that </w:t>
      </w:r>
      <w:r w:rsidRPr="0033187E">
        <w:t>Maritime Safety Queensland</w:t>
      </w:r>
      <w:r w:rsidRPr="0033187E">
        <w:rPr>
          <w:lang w:val="en-US"/>
        </w:rPr>
        <w:t xml:space="preserve"> (MSQ) </w:t>
      </w:r>
      <w:r w:rsidRPr="0033187E">
        <w:t xml:space="preserve">coordinated and managed </w:t>
      </w:r>
      <w:r w:rsidR="00BC559E" w:rsidRPr="0033187E">
        <w:t xml:space="preserve">the </w:t>
      </w:r>
      <w:r w:rsidRPr="0033187E">
        <w:t>Queensland response to COVID-19. MSQ</w:t>
      </w:r>
      <w:r w:rsidR="00DA21E2" w:rsidRPr="0033187E">
        <w:t> </w:t>
      </w:r>
      <w:r w:rsidRPr="0033187E">
        <w:t xml:space="preserve">administers </w:t>
      </w:r>
      <w:r w:rsidRPr="0033187E">
        <w:rPr>
          <w:i/>
          <w:iCs/>
        </w:rPr>
        <w:t>Maritime Safety Queensland Act 2002</w:t>
      </w:r>
      <w:r w:rsidRPr="0033187E">
        <w:t xml:space="preserve"> and </w:t>
      </w:r>
      <w:r w:rsidRPr="0033187E">
        <w:rPr>
          <w:i/>
          <w:iCs/>
        </w:rPr>
        <w:t>Transport Operations (Marine</w:t>
      </w:r>
      <w:r w:rsidR="0033187E" w:rsidRPr="0033187E">
        <w:rPr>
          <w:i/>
          <w:iCs/>
        </w:rPr>
        <w:t> </w:t>
      </w:r>
      <w:r w:rsidRPr="0033187E">
        <w:rPr>
          <w:i/>
          <w:iCs/>
        </w:rPr>
        <w:t>Safety) Act 1994</w:t>
      </w:r>
      <w:r w:rsidRPr="0033187E">
        <w:t>. Pre-COVID, MSQ was not involved in managing cruise ships. However, as</w:t>
      </w:r>
      <w:r w:rsidR="00256703" w:rsidRPr="0033187E">
        <w:t> </w:t>
      </w:r>
      <w:r w:rsidRPr="0033187E">
        <w:t>COVID-19 spread worldwide</w:t>
      </w:r>
      <w:r w:rsidR="008710F4" w:rsidRPr="0033187E">
        <w:t>,</w:t>
      </w:r>
      <w:r w:rsidRPr="0033187E">
        <w:t xml:space="preserve"> Queensland Health, just like other jurisdictions, had limited awareness or visibility in </w:t>
      </w:r>
      <w:r w:rsidR="00C32AFC" w:rsidRPr="0033187E">
        <w:t xml:space="preserve">managing the risk of </w:t>
      </w:r>
      <w:r w:rsidRPr="0033187E">
        <w:t xml:space="preserve">entry of COVID-19 into Australia via international passengers </w:t>
      </w:r>
      <w:r w:rsidR="003B0BFF" w:rsidRPr="0033187E">
        <w:t>onboard</w:t>
      </w:r>
      <w:r w:rsidRPr="0033187E">
        <w:t xml:space="preserve"> cruise vessels. Given MSQ’s ongoing involvement in managing maritime pilotage and safety, </w:t>
      </w:r>
      <w:r w:rsidR="008710F4" w:rsidRPr="0033187E">
        <w:t xml:space="preserve">the </w:t>
      </w:r>
      <w:r w:rsidRPr="0033187E">
        <w:t xml:space="preserve">Queensland </w:t>
      </w:r>
      <w:r w:rsidR="008710F4" w:rsidRPr="0033187E">
        <w:t>G</w:t>
      </w:r>
      <w:r w:rsidRPr="0033187E">
        <w:t>overnment assigned MSQ to manage commercial vessels to prevent entry of passengers and crew (who might be carrying COVID-19</w:t>
      </w:r>
      <w:r w:rsidR="00B413FA" w:rsidRPr="0033187E">
        <w:t xml:space="preserve"> virus</w:t>
      </w:r>
      <w:r w:rsidRPr="0033187E">
        <w:t>) from entering the state.</w:t>
      </w:r>
    </w:p>
    <w:p w14:paraId="2DAEA52F" w14:textId="44DBDA98" w:rsidR="00C6242B" w:rsidRPr="0033187E" w:rsidRDefault="00011FFA" w:rsidP="00413CFE">
      <w:pPr>
        <w:rPr>
          <w:lang w:val="en-US"/>
        </w:rPr>
      </w:pPr>
      <w:r w:rsidRPr="0033187E">
        <w:rPr>
          <w:lang w:val="en-US"/>
        </w:rPr>
        <w:t xml:space="preserve">During the COVID-19 pandemic, MSQ denied berthing permission to vessels </w:t>
      </w:r>
      <w:r w:rsidR="00335B15" w:rsidRPr="0033187E">
        <w:rPr>
          <w:lang w:val="en-US"/>
        </w:rPr>
        <w:t xml:space="preserve">subject to </w:t>
      </w:r>
      <w:r w:rsidRPr="0033187E">
        <w:rPr>
          <w:lang w:val="en-US"/>
        </w:rPr>
        <w:t xml:space="preserve">negative pratique and ordered </w:t>
      </w:r>
      <w:r w:rsidR="008710F4" w:rsidRPr="0033187E">
        <w:rPr>
          <w:lang w:val="en-US"/>
        </w:rPr>
        <w:t xml:space="preserve">them </w:t>
      </w:r>
      <w:r w:rsidRPr="0033187E">
        <w:rPr>
          <w:lang w:val="en-US"/>
        </w:rPr>
        <w:t>to stay anchored at sea. The Inspector-General noted that</w:t>
      </w:r>
      <w:r w:rsidR="008710F4" w:rsidRPr="0033187E">
        <w:rPr>
          <w:lang w:val="en-US"/>
        </w:rPr>
        <w:t>,</w:t>
      </w:r>
      <w:r w:rsidRPr="0033187E">
        <w:rPr>
          <w:lang w:val="en-US"/>
        </w:rPr>
        <w:t xml:space="preserve"> when state and territory officials use powers under state or territory human health or emergency legislation, they are not acting as </w:t>
      </w:r>
      <w:r w:rsidR="005F153E" w:rsidRPr="0033187E">
        <w:rPr>
          <w:lang w:val="en-US"/>
        </w:rPr>
        <w:t>Human Biosecurity Officers</w:t>
      </w:r>
      <w:r w:rsidR="00BC559E" w:rsidRPr="0033187E">
        <w:rPr>
          <w:lang w:val="en-US"/>
        </w:rPr>
        <w:t xml:space="preserve"> </w:t>
      </w:r>
      <w:r w:rsidRPr="0033187E">
        <w:rPr>
          <w:lang w:val="en-US"/>
        </w:rPr>
        <w:t>under the Act.</w:t>
      </w:r>
    </w:p>
    <w:p w14:paraId="2003BDF0" w14:textId="77777777" w:rsidR="00C6242B" w:rsidRPr="0033187E" w:rsidRDefault="00011FFA" w:rsidP="00041010">
      <w:pPr>
        <w:pStyle w:val="Heading3"/>
        <w:numPr>
          <w:ilvl w:val="1"/>
          <w:numId w:val="40"/>
        </w:numPr>
        <w:ind w:left="567" w:hanging="567"/>
        <w:rPr>
          <w:rStyle w:val="Heading3Char"/>
          <w:b/>
          <w:bCs/>
        </w:rPr>
      </w:pPr>
      <w:bookmarkStart w:id="765" w:name="_Toc57732966"/>
      <w:bookmarkStart w:id="766" w:name="_Toc57901434"/>
      <w:bookmarkStart w:id="767" w:name="_Toc58175774"/>
      <w:bookmarkStart w:id="768" w:name="_Toc58259433"/>
      <w:bookmarkStart w:id="769" w:name="_Toc58336632"/>
      <w:bookmarkStart w:id="770" w:name="_Toc58416028"/>
      <w:bookmarkStart w:id="771" w:name="_Toc59189580"/>
      <w:bookmarkStart w:id="772" w:name="_Toc63059422"/>
      <w:bookmarkStart w:id="773" w:name="_Toc66960720"/>
      <w:bookmarkStart w:id="774" w:name="_Toc71274324"/>
      <w:r w:rsidRPr="0033187E">
        <w:rPr>
          <w:rStyle w:val="Heading3Char"/>
          <w:b/>
          <w:bCs/>
        </w:rPr>
        <w:t>Pre-arrival reporting</w:t>
      </w:r>
      <w:bookmarkEnd w:id="765"/>
      <w:bookmarkEnd w:id="766"/>
      <w:bookmarkEnd w:id="767"/>
      <w:bookmarkEnd w:id="768"/>
      <w:bookmarkEnd w:id="769"/>
      <w:bookmarkEnd w:id="770"/>
      <w:bookmarkEnd w:id="771"/>
      <w:bookmarkEnd w:id="772"/>
      <w:bookmarkEnd w:id="773"/>
      <w:bookmarkEnd w:id="774"/>
    </w:p>
    <w:p w14:paraId="460DA995" w14:textId="7E7FEB01" w:rsidR="00690283" w:rsidRPr="0033187E" w:rsidRDefault="00690283" w:rsidP="00690283">
      <w:pPr>
        <w:rPr>
          <w:lang w:eastAsia="en-AU"/>
        </w:rPr>
      </w:pPr>
      <w:r w:rsidRPr="0033187E">
        <w:rPr>
          <w:lang w:eastAsia="en-AU"/>
        </w:rPr>
        <w:t>Each inbound voyage is initially considered high</w:t>
      </w:r>
      <w:r w:rsidR="00BC559E" w:rsidRPr="0033187E">
        <w:rPr>
          <w:lang w:eastAsia="en-AU"/>
        </w:rPr>
        <w:t>-</w:t>
      </w:r>
      <w:r w:rsidRPr="0033187E">
        <w:rPr>
          <w:lang w:eastAsia="en-AU"/>
        </w:rPr>
        <w:t>risk until a risk assessment of the vessel has been completed. The assessment is based on its last port of call, its master’s past biosecurity compliance history and the information in the Pre-</w:t>
      </w:r>
      <w:r w:rsidR="00BC559E" w:rsidRPr="0033187E">
        <w:rPr>
          <w:lang w:eastAsia="en-AU"/>
        </w:rPr>
        <w:t>a</w:t>
      </w:r>
      <w:r w:rsidRPr="0033187E">
        <w:rPr>
          <w:lang w:eastAsia="en-AU"/>
        </w:rPr>
        <w:t>rrival Report from the vessel’s master or agent.</w:t>
      </w:r>
    </w:p>
    <w:p w14:paraId="2156E697" w14:textId="34944529" w:rsidR="00C6242B" w:rsidRPr="0033187E" w:rsidRDefault="00011FFA" w:rsidP="00C6242B">
      <w:pPr>
        <w:rPr>
          <w:lang w:eastAsia="en-AU"/>
        </w:rPr>
      </w:pPr>
      <w:r w:rsidRPr="0033187E">
        <w:rPr>
          <w:lang w:eastAsia="en-AU"/>
        </w:rPr>
        <w:t xml:space="preserve">Pre-arrival </w:t>
      </w:r>
      <w:r w:rsidR="00BC559E" w:rsidRPr="0033187E">
        <w:rPr>
          <w:lang w:eastAsia="en-AU"/>
        </w:rPr>
        <w:t>R</w:t>
      </w:r>
      <w:r w:rsidRPr="0033187E">
        <w:rPr>
          <w:lang w:eastAsia="en-AU"/>
        </w:rPr>
        <w:t xml:space="preserve">eports and Human Health Updates for the current and previous voyages (2016 onwards) are stored on </w:t>
      </w:r>
      <w:r w:rsidR="00BC559E" w:rsidRPr="0033187E">
        <w:rPr>
          <w:lang w:eastAsia="en-AU"/>
        </w:rPr>
        <w:t xml:space="preserve">the </w:t>
      </w:r>
      <w:r w:rsidR="00BC559E" w:rsidRPr="0033187E">
        <w:rPr>
          <w:lang w:eastAsia="ja-JP"/>
        </w:rPr>
        <w:t>Maritime Arrival</w:t>
      </w:r>
      <w:r w:rsidR="00AB67DC" w:rsidRPr="0033187E">
        <w:rPr>
          <w:lang w:eastAsia="ja-JP"/>
        </w:rPr>
        <w:t>s</w:t>
      </w:r>
      <w:r w:rsidR="00BC559E" w:rsidRPr="0033187E">
        <w:rPr>
          <w:lang w:eastAsia="ja-JP"/>
        </w:rPr>
        <w:t xml:space="preserve"> Reporting System (</w:t>
      </w:r>
      <w:r w:rsidRPr="0033187E">
        <w:rPr>
          <w:lang w:eastAsia="en-AU"/>
        </w:rPr>
        <w:t>MARS</w:t>
      </w:r>
      <w:r w:rsidR="00BC559E" w:rsidRPr="0033187E">
        <w:rPr>
          <w:lang w:eastAsia="en-AU"/>
        </w:rPr>
        <w:t>)</w:t>
      </w:r>
      <w:r w:rsidRPr="0033187E">
        <w:rPr>
          <w:lang w:eastAsia="en-AU"/>
        </w:rPr>
        <w:t xml:space="preserve"> and are available </w:t>
      </w:r>
      <w:r w:rsidR="008710F4" w:rsidRPr="0033187E">
        <w:rPr>
          <w:lang w:eastAsia="en-AU"/>
        </w:rPr>
        <w:t xml:space="preserve">to the </w:t>
      </w:r>
      <w:r w:rsidRPr="0033187E">
        <w:rPr>
          <w:lang w:eastAsia="en-AU"/>
        </w:rPr>
        <w:t xml:space="preserve">Australian </w:t>
      </w:r>
      <w:r w:rsidR="008710F4" w:rsidRPr="0033187E">
        <w:rPr>
          <w:lang w:eastAsia="en-AU"/>
        </w:rPr>
        <w:t>G</w:t>
      </w:r>
      <w:r w:rsidRPr="0033187E">
        <w:rPr>
          <w:lang w:eastAsia="en-AU"/>
        </w:rPr>
        <w:t>overnment and state and territory health agencies on request. Planned voyages and future ports for current voyages can also be viewed on MARS.</w:t>
      </w:r>
    </w:p>
    <w:p w14:paraId="1DD8F84A" w14:textId="7D402643" w:rsidR="00C6242B" w:rsidRPr="0033187E" w:rsidRDefault="00011FFA" w:rsidP="00C6242B">
      <w:pPr>
        <w:rPr>
          <w:lang w:eastAsia="en-AU"/>
        </w:rPr>
      </w:pPr>
      <w:r w:rsidRPr="0033187E">
        <w:rPr>
          <w:lang w:eastAsia="en-AU"/>
        </w:rPr>
        <w:t>The Act</w:t>
      </w:r>
      <w:r w:rsidRPr="0033187E">
        <w:rPr>
          <w:i/>
          <w:lang w:eastAsia="en-AU"/>
        </w:rPr>
        <w:t xml:space="preserve"> </w:t>
      </w:r>
      <w:r w:rsidRPr="0033187E">
        <w:rPr>
          <w:lang w:eastAsia="en-AU"/>
        </w:rPr>
        <w:t xml:space="preserve">and the Regulation specify which types of vessels are required to provide </w:t>
      </w:r>
      <w:r w:rsidR="003A0C09" w:rsidRPr="0033187E">
        <w:rPr>
          <w:lang w:eastAsia="en-AU"/>
        </w:rPr>
        <w:t>the</w:t>
      </w:r>
      <w:r w:rsidRPr="0033187E">
        <w:rPr>
          <w:lang w:eastAsia="en-AU"/>
        </w:rPr>
        <w:t xml:space="preserve"> </w:t>
      </w:r>
      <w:r w:rsidR="00BC559E" w:rsidRPr="0033187E">
        <w:rPr>
          <w:lang w:eastAsia="en-AU"/>
        </w:rPr>
        <w:t>Pre-arrival Report</w:t>
      </w:r>
      <w:r w:rsidRPr="0033187E">
        <w:rPr>
          <w:lang w:eastAsia="en-AU"/>
        </w:rPr>
        <w:t xml:space="preserve">. Therefore, there are certain situations in which data will not be submitted or recorded on MARS. A </w:t>
      </w:r>
      <w:r w:rsidR="00BC559E" w:rsidRPr="0033187E">
        <w:rPr>
          <w:lang w:eastAsia="en-AU"/>
        </w:rPr>
        <w:t xml:space="preserve">Pre-arrival Report </w:t>
      </w:r>
      <w:r w:rsidRPr="0033187E">
        <w:rPr>
          <w:lang w:eastAsia="en-AU"/>
        </w:rPr>
        <w:t>is not required if the vessel:</w:t>
      </w:r>
    </w:p>
    <w:p w14:paraId="27B9E2A9" w14:textId="2108DE9D" w:rsidR="00C6242B" w:rsidRPr="0033187E" w:rsidRDefault="00011FFA" w:rsidP="008B1716">
      <w:pPr>
        <w:pStyle w:val="ListBullet"/>
      </w:pPr>
      <w:r w:rsidRPr="0033187E">
        <w:t xml:space="preserve">transits through Australian coastal waters but does not dock at any Australian </w:t>
      </w:r>
      <w:r w:rsidR="00BC559E" w:rsidRPr="0033187E">
        <w:t xml:space="preserve">first point of entry </w:t>
      </w:r>
      <w:r w:rsidRPr="0033187E">
        <w:t>at any time</w:t>
      </w:r>
    </w:p>
    <w:p w14:paraId="21393494" w14:textId="77777777" w:rsidR="00C6242B" w:rsidRPr="0033187E" w:rsidRDefault="00011FFA" w:rsidP="008B1716">
      <w:pPr>
        <w:pStyle w:val="ListBullet"/>
      </w:pPr>
      <w:r w:rsidRPr="0033187E">
        <w:t>has not commenced its journey outside of Australian territory (domestic voyages)</w:t>
      </w:r>
    </w:p>
    <w:p w14:paraId="7ECF1FCC" w14:textId="6E3C6EE3" w:rsidR="00C6242B" w:rsidRPr="0033187E" w:rsidRDefault="00011FFA" w:rsidP="008B1716">
      <w:pPr>
        <w:pStyle w:val="ListBullet"/>
        <w:rPr>
          <w:rStyle w:val="Hyperlink"/>
          <w:rFonts w:eastAsia="Times New Roman" w:cs="Calibri"/>
          <w:color w:val="000000"/>
          <w:szCs w:val="24"/>
          <w:u w:val="none"/>
          <w:lang w:val="x-none" w:eastAsia="en-AU"/>
        </w:rPr>
      </w:pPr>
      <w:r w:rsidRPr="0033187E">
        <w:t>has not been exposed to another conveyance whil</w:t>
      </w:r>
      <w:r w:rsidR="00BC559E" w:rsidRPr="0033187E">
        <w:t>e</w:t>
      </w:r>
      <w:r w:rsidRPr="0033187E">
        <w:t xml:space="preserve"> outside Australian territory</w:t>
      </w:r>
      <w:r w:rsidR="008710F4" w:rsidRPr="0033187E">
        <w:t xml:space="preserve"> – </w:t>
      </w:r>
      <w:r w:rsidRPr="0033187E">
        <w:t xml:space="preserve">this applies to cruise ships </w:t>
      </w:r>
      <w:r w:rsidR="008710F4" w:rsidRPr="0033187E">
        <w:t xml:space="preserve">whose </w:t>
      </w:r>
      <w:r w:rsidRPr="0033187E">
        <w:t>journeys originate and terminate in Australian territory but may include a leg that goes outside Australian territory</w:t>
      </w:r>
      <w:r w:rsidR="00B413FA" w:rsidRPr="0033187E">
        <w:t>.</w:t>
      </w:r>
    </w:p>
    <w:p w14:paraId="27FCBEC6" w14:textId="77777777" w:rsidR="00A343BA" w:rsidRPr="0033187E" w:rsidRDefault="00011FFA" w:rsidP="00041010">
      <w:pPr>
        <w:pStyle w:val="Heading3"/>
        <w:numPr>
          <w:ilvl w:val="1"/>
          <w:numId w:val="40"/>
        </w:numPr>
        <w:ind w:left="567" w:hanging="567"/>
        <w:rPr>
          <w:rStyle w:val="Heading3Char"/>
          <w:b/>
          <w:bCs/>
        </w:rPr>
      </w:pPr>
      <w:bookmarkStart w:id="775" w:name="_Toc57732977"/>
      <w:bookmarkStart w:id="776" w:name="_Toc57901429"/>
      <w:bookmarkStart w:id="777" w:name="_Toc58175769"/>
      <w:bookmarkStart w:id="778" w:name="_Toc58259428"/>
      <w:bookmarkStart w:id="779" w:name="_Toc58336627"/>
      <w:bookmarkStart w:id="780" w:name="_Toc58416023"/>
      <w:bookmarkStart w:id="781" w:name="_Toc59189574"/>
      <w:bookmarkStart w:id="782" w:name="_Toc63059423"/>
      <w:bookmarkStart w:id="783" w:name="_Toc66960721"/>
      <w:bookmarkStart w:id="784" w:name="_Toc71274325"/>
      <w:r w:rsidRPr="0033187E">
        <w:rPr>
          <w:rStyle w:val="Heading3Char"/>
          <w:b/>
          <w:bCs/>
        </w:rPr>
        <w:t>Mandatory inspections</w:t>
      </w:r>
      <w:bookmarkEnd w:id="775"/>
      <w:bookmarkEnd w:id="776"/>
      <w:bookmarkEnd w:id="777"/>
      <w:bookmarkEnd w:id="778"/>
      <w:bookmarkEnd w:id="779"/>
      <w:bookmarkEnd w:id="780"/>
      <w:bookmarkEnd w:id="781"/>
      <w:bookmarkEnd w:id="782"/>
      <w:bookmarkEnd w:id="783"/>
      <w:bookmarkEnd w:id="784"/>
    </w:p>
    <w:p w14:paraId="262F6C3A" w14:textId="22CA7DCD" w:rsidR="00A343BA" w:rsidRPr="0033187E" w:rsidRDefault="00BE6593" w:rsidP="00A343BA">
      <w:pPr>
        <w:rPr>
          <w:lang w:eastAsia="ja-JP"/>
        </w:rPr>
      </w:pPr>
      <w:r w:rsidRPr="0033187E">
        <w:rPr>
          <w:lang w:eastAsia="en-AU"/>
        </w:rPr>
        <w:t>Based on the vessel’s risk assessment (see 8.1 Pre-arrival Reporting), the ship is directed for various types of inspection, treatment and certification services as needed.</w:t>
      </w:r>
      <w:r w:rsidR="00011FFA" w:rsidRPr="0033187E">
        <w:rPr>
          <w:lang w:eastAsia="ja-JP"/>
        </w:rPr>
        <w:t>These inspections include</w:t>
      </w:r>
      <w:r w:rsidR="00BC559E" w:rsidRPr="0033187E">
        <w:rPr>
          <w:lang w:eastAsia="ja-JP"/>
        </w:rPr>
        <w:t xml:space="preserve"> the following</w:t>
      </w:r>
      <w:r w:rsidR="00011FFA" w:rsidRPr="0033187E">
        <w:rPr>
          <w:lang w:eastAsia="ja-JP"/>
        </w:rPr>
        <w:t>:</w:t>
      </w:r>
    </w:p>
    <w:p w14:paraId="0457ACB0" w14:textId="4DBF3273" w:rsidR="00A343BA" w:rsidRPr="0033187E" w:rsidRDefault="00011FFA" w:rsidP="008B1716">
      <w:pPr>
        <w:pStyle w:val="ListBullet"/>
      </w:pPr>
      <w:r w:rsidRPr="0033187E">
        <w:rPr>
          <w:i/>
        </w:rPr>
        <w:t>Routine Vessel Inspections</w:t>
      </w:r>
      <w:r w:rsidR="00BC559E" w:rsidRPr="0033187E">
        <w:rPr>
          <w:i/>
        </w:rPr>
        <w:t xml:space="preserve">: </w:t>
      </w:r>
      <w:r w:rsidR="00BC559E" w:rsidRPr="0033187E">
        <w:t>As part of these inspections,</w:t>
      </w:r>
      <w:r w:rsidR="00C10A96" w:rsidRPr="0033187E">
        <w:t xml:space="preserve"> </w:t>
      </w:r>
      <w:r w:rsidR="00BC559E" w:rsidRPr="0033187E">
        <w:t xml:space="preserve">the biosecurity officer examines </w:t>
      </w:r>
      <w:r w:rsidRPr="0033187E">
        <w:t>all galleys, pantries, provision stores and some cabins, management of the vessel’s waste facilities, ballast water verification, and any other areas deemed appropriate by the biosecurity officer</w:t>
      </w:r>
      <w:r w:rsidR="00BC559E" w:rsidRPr="0033187E">
        <w:t>.</w:t>
      </w:r>
    </w:p>
    <w:p w14:paraId="32889795" w14:textId="78341D98" w:rsidR="00A343BA" w:rsidRPr="0033187E" w:rsidRDefault="00C10A96" w:rsidP="008B1716">
      <w:pPr>
        <w:pStyle w:val="ListBullet"/>
      </w:pPr>
      <w:r w:rsidRPr="0033187E">
        <w:rPr>
          <w:i/>
        </w:rPr>
        <w:t>S</w:t>
      </w:r>
      <w:r w:rsidR="00011FFA" w:rsidRPr="0033187E">
        <w:rPr>
          <w:i/>
        </w:rPr>
        <w:t>hip sanitation certification</w:t>
      </w:r>
      <w:r w:rsidR="00BC559E" w:rsidRPr="0033187E">
        <w:rPr>
          <w:i/>
        </w:rPr>
        <w:t>:</w:t>
      </w:r>
      <w:r w:rsidRPr="0033187E">
        <w:t xml:space="preserve"> </w:t>
      </w:r>
      <w:r w:rsidR="00BC559E" w:rsidRPr="0033187E">
        <w:t xml:space="preserve">This is a certification </w:t>
      </w:r>
      <w:r w:rsidR="00011FFA" w:rsidRPr="0033187E">
        <w:t>that, at the time of inspection, there are no signs of rodent or mosquito vectors or reservoirs and no further measures are required</w:t>
      </w:r>
      <w:r w:rsidR="00BC559E" w:rsidRPr="0033187E">
        <w:t>.</w:t>
      </w:r>
    </w:p>
    <w:p w14:paraId="3D2BF915" w14:textId="71F5E59C" w:rsidR="00A343BA" w:rsidRPr="0033187E" w:rsidRDefault="00C10A96" w:rsidP="008B1716">
      <w:pPr>
        <w:pStyle w:val="ListBullet"/>
      </w:pPr>
      <w:r w:rsidRPr="0033187E">
        <w:rPr>
          <w:i/>
        </w:rPr>
        <w:t>S</w:t>
      </w:r>
      <w:r w:rsidR="00011FFA" w:rsidRPr="0033187E">
        <w:rPr>
          <w:i/>
        </w:rPr>
        <w:t>easonal pest inspections</w:t>
      </w:r>
      <w:r w:rsidR="00BC559E" w:rsidRPr="0033187E">
        <w:rPr>
          <w:i/>
        </w:rPr>
        <w:t>:</w:t>
      </w:r>
      <w:r w:rsidRPr="0033187E">
        <w:t xml:space="preserve"> </w:t>
      </w:r>
      <w:r w:rsidR="00BC559E" w:rsidRPr="0033187E">
        <w:t xml:space="preserve">A </w:t>
      </w:r>
      <w:r w:rsidR="00011FFA" w:rsidRPr="0033187E">
        <w:t xml:space="preserve">biosecurity officer assesses seasonal pest risk based on the vessel’s previous ports or pre-arrival information and undertakes inspections for the presence of a seasonal pest </w:t>
      </w:r>
      <w:r w:rsidR="003B0BFF" w:rsidRPr="0033187E">
        <w:t>onboard</w:t>
      </w:r>
      <w:r w:rsidR="00011FFA" w:rsidRPr="0033187E">
        <w:t xml:space="preserve"> a vessel</w:t>
      </w:r>
      <w:r w:rsidR="00BC559E" w:rsidRPr="0033187E">
        <w:t>.</w:t>
      </w:r>
    </w:p>
    <w:p w14:paraId="5AFF7F2E" w14:textId="7D02C897" w:rsidR="00A343BA" w:rsidRPr="0033187E" w:rsidRDefault="00C10A96" w:rsidP="008B1716">
      <w:pPr>
        <w:pStyle w:val="ListBullet"/>
      </w:pPr>
      <w:r w:rsidRPr="0033187E">
        <w:rPr>
          <w:i/>
        </w:rPr>
        <w:t>O</w:t>
      </w:r>
      <w:r w:rsidR="00011FFA" w:rsidRPr="0033187E">
        <w:rPr>
          <w:i/>
        </w:rPr>
        <w:t>ther inspections</w:t>
      </w:r>
      <w:r w:rsidR="003F36F5" w:rsidRPr="0033187E">
        <w:rPr>
          <w:i/>
        </w:rPr>
        <w:t>:</w:t>
      </w:r>
      <w:r w:rsidRPr="0033187E">
        <w:t xml:space="preserve"> </w:t>
      </w:r>
      <w:r w:rsidR="003F36F5" w:rsidRPr="0033187E">
        <w:t>T</w:t>
      </w:r>
      <w:r w:rsidR="00011FFA" w:rsidRPr="0033187E">
        <w:t xml:space="preserve">hese may include </w:t>
      </w:r>
      <w:r w:rsidR="003F36F5" w:rsidRPr="0033187E">
        <w:t xml:space="preserve">inspections concerning </w:t>
      </w:r>
      <w:r w:rsidR="00011FFA" w:rsidRPr="0033187E">
        <w:t>human health, international crew changes, waste surveillance, landed goods not considered cargo, livestock carrier vessels, ballast water, coastal strip of all biosecurity risk materials, cruise ship passenger day-trippers, general surveillance, and follow-up and verification of compliance with former directions.</w:t>
      </w:r>
    </w:p>
    <w:p w14:paraId="16BEFEC6" w14:textId="170E3B89" w:rsidR="00A343BA" w:rsidRPr="0033187E" w:rsidRDefault="00011FFA" w:rsidP="00A343BA">
      <w:pPr>
        <w:rPr>
          <w:lang w:eastAsia="en-AU"/>
        </w:rPr>
      </w:pPr>
      <w:r w:rsidRPr="0033187E">
        <w:rPr>
          <w:lang w:eastAsia="x-none" w:bidi="hi-IN"/>
        </w:rPr>
        <w:t xml:space="preserve">The biosecurity </w:t>
      </w:r>
      <w:r w:rsidR="00C10A96" w:rsidRPr="0033187E">
        <w:rPr>
          <w:lang w:eastAsia="x-none" w:bidi="hi-IN"/>
        </w:rPr>
        <w:t>o</w:t>
      </w:r>
      <w:r w:rsidRPr="0033187E">
        <w:rPr>
          <w:lang w:eastAsia="x-none" w:bidi="hi-IN"/>
        </w:rPr>
        <w:t xml:space="preserve">fficer inspecting the vessel may </w:t>
      </w:r>
      <w:r w:rsidR="00335B15" w:rsidRPr="0033187E">
        <w:rPr>
          <w:lang w:eastAsia="x-none" w:bidi="hi-IN"/>
        </w:rPr>
        <w:t xml:space="preserve">issue </w:t>
      </w:r>
      <w:r w:rsidRPr="0033187E">
        <w:rPr>
          <w:lang w:eastAsia="x-none" w:bidi="hi-IN"/>
        </w:rPr>
        <w:t>treatment</w:t>
      </w:r>
      <w:r w:rsidR="00335B15" w:rsidRPr="0033187E">
        <w:rPr>
          <w:lang w:eastAsia="x-none" w:bidi="hi-IN"/>
        </w:rPr>
        <w:t xml:space="preserve"> direction</w:t>
      </w:r>
      <w:r w:rsidRPr="0033187E">
        <w:rPr>
          <w:lang w:eastAsia="x-none" w:bidi="hi-IN"/>
        </w:rPr>
        <w:t xml:space="preserve">s to </w:t>
      </w:r>
      <w:r w:rsidR="00335B15" w:rsidRPr="0033187E">
        <w:rPr>
          <w:lang w:eastAsia="x-none" w:bidi="hi-IN"/>
        </w:rPr>
        <w:t>manage</w:t>
      </w:r>
      <w:r w:rsidRPr="0033187E">
        <w:rPr>
          <w:lang w:eastAsia="x-none" w:bidi="hi-IN"/>
        </w:rPr>
        <w:t xml:space="preserve"> specific biosecurity </w:t>
      </w:r>
      <w:r w:rsidR="00335B15" w:rsidRPr="0033187E">
        <w:rPr>
          <w:lang w:eastAsia="x-none" w:bidi="hi-IN"/>
        </w:rPr>
        <w:t>risks</w:t>
      </w:r>
      <w:r w:rsidRPr="0033187E">
        <w:rPr>
          <w:lang w:eastAsia="x-none" w:bidi="hi-IN"/>
        </w:rPr>
        <w:t>. For example, food storage areas may be cleaned thoroughly after rodent droppings have been found; or specific cargo may be fumigated while the vessel remains offshore (for example, at anchorage) after brown marmorated stink bugs (a seasonal pest) have been detected. If needed, biosecurity officers undertake further inspections to confirm the efficacy of the treatment(s).</w:t>
      </w:r>
    </w:p>
    <w:p w14:paraId="3840BD75" w14:textId="777AC8C7" w:rsidR="00A343BA" w:rsidRPr="0033187E" w:rsidRDefault="003F36F5" w:rsidP="00A343BA">
      <w:pPr>
        <w:rPr>
          <w:lang w:eastAsia="en-AU"/>
        </w:rPr>
      </w:pPr>
      <w:r w:rsidRPr="0033187E">
        <w:rPr>
          <w:lang w:eastAsia="en-AU"/>
        </w:rPr>
        <w:t xml:space="preserve">Most </w:t>
      </w:r>
      <w:r w:rsidR="00011FFA" w:rsidRPr="0033187E">
        <w:rPr>
          <w:lang w:eastAsia="en-AU"/>
        </w:rPr>
        <w:t>inspection activities are completed at the first point of entry</w:t>
      </w:r>
      <w:r w:rsidRPr="0033187E">
        <w:rPr>
          <w:lang w:eastAsia="en-AU"/>
        </w:rPr>
        <w:t>.</w:t>
      </w:r>
      <w:r w:rsidR="00011FFA" w:rsidRPr="0033187E">
        <w:rPr>
          <w:lang w:eastAsia="en-AU"/>
        </w:rPr>
        <w:t xml:space="preserve"> </w:t>
      </w:r>
      <w:r w:rsidRPr="0033187E">
        <w:rPr>
          <w:lang w:eastAsia="en-AU"/>
        </w:rPr>
        <w:t>H</w:t>
      </w:r>
      <w:r w:rsidR="00011FFA" w:rsidRPr="0033187E">
        <w:rPr>
          <w:lang w:eastAsia="en-AU"/>
        </w:rPr>
        <w:t>owever, the vessel master may request services or require a follow</w:t>
      </w:r>
      <w:r w:rsidR="00C10A96" w:rsidRPr="0033187E">
        <w:rPr>
          <w:lang w:eastAsia="en-AU"/>
        </w:rPr>
        <w:t>-</w:t>
      </w:r>
      <w:r w:rsidR="00011FFA" w:rsidRPr="0033187E">
        <w:rPr>
          <w:lang w:eastAsia="en-AU"/>
        </w:rPr>
        <w:t xml:space="preserve">up (or verification) inspection at a subsequent port of entry. Most inspection types will remain in the inspection queue if </w:t>
      </w:r>
      <w:r w:rsidRPr="0033187E">
        <w:rPr>
          <w:lang w:eastAsia="en-AU"/>
        </w:rPr>
        <w:t xml:space="preserve">they are </w:t>
      </w:r>
      <w:r w:rsidR="00011FFA" w:rsidRPr="0033187E">
        <w:rPr>
          <w:lang w:eastAsia="en-AU"/>
        </w:rPr>
        <w:t>not actioned at the first point of entry.</w:t>
      </w:r>
    </w:p>
    <w:p w14:paraId="26B10EF1" w14:textId="3C66988E" w:rsidR="00A343BA" w:rsidRPr="0033187E" w:rsidRDefault="00011FFA" w:rsidP="00A343BA">
      <w:pPr>
        <w:rPr>
          <w:lang w:eastAsia="en-AU"/>
        </w:rPr>
      </w:pPr>
      <w:r w:rsidRPr="0033187E">
        <w:rPr>
          <w:lang w:eastAsia="en-AU"/>
        </w:rPr>
        <w:t xml:space="preserve">Vessels </w:t>
      </w:r>
      <w:r w:rsidR="003F36F5" w:rsidRPr="0033187E">
        <w:rPr>
          <w:lang w:eastAsia="en-AU"/>
        </w:rPr>
        <w:t xml:space="preserve">that are </w:t>
      </w:r>
      <w:r w:rsidRPr="0033187E">
        <w:rPr>
          <w:lang w:eastAsia="en-AU"/>
        </w:rPr>
        <w:t xml:space="preserve">due </w:t>
      </w:r>
      <w:r w:rsidR="003F36F5" w:rsidRPr="0033187E">
        <w:rPr>
          <w:lang w:eastAsia="en-AU"/>
        </w:rPr>
        <w:t xml:space="preserve">for </w:t>
      </w:r>
      <w:r w:rsidRPr="0033187E">
        <w:rPr>
          <w:lang w:eastAsia="en-AU"/>
        </w:rPr>
        <w:t xml:space="preserve">a documentary inspection under the </w:t>
      </w:r>
      <w:r w:rsidR="004D0340" w:rsidRPr="0033187E">
        <w:t>Vessel Compliance Scheme (</w:t>
      </w:r>
      <w:r w:rsidRPr="0033187E">
        <w:rPr>
          <w:lang w:eastAsia="en-AU"/>
        </w:rPr>
        <w:t>VCS</w:t>
      </w:r>
      <w:r w:rsidR="004D0340" w:rsidRPr="0033187E">
        <w:rPr>
          <w:lang w:eastAsia="en-AU"/>
        </w:rPr>
        <w:t>)</w:t>
      </w:r>
      <w:r w:rsidRPr="0033187E">
        <w:rPr>
          <w:lang w:eastAsia="en-AU"/>
        </w:rPr>
        <w:t xml:space="preserve"> will have their pre-arrival documentation assessed by MARS and queue an inspection by a biosecurity officer to address any risks identified in addition to any services requested.</w:t>
      </w:r>
    </w:p>
    <w:p w14:paraId="7196FA6E" w14:textId="00F7B6C0" w:rsidR="00A343BA" w:rsidRPr="0033187E" w:rsidRDefault="00011FFA" w:rsidP="00041010">
      <w:pPr>
        <w:pStyle w:val="Heading3"/>
        <w:numPr>
          <w:ilvl w:val="1"/>
          <w:numId w:val="40"/>
        </w:numPr>
        <w:ind w:left="567" w:hanging="567"/>
        <w:rPr>
          <w:rStyle w:val="Heading3Char"/>
          <w:b/>
          <w:bCs/>
        </w:rPr>
      </w:pPr>
      <w:bookmarkStart w:id="785" w:name="_Toc57732978"/>
      <w:bookmarkStart w:id="786" w:name="_Toc57901430"/>
      <w:bookmarkStart w:id="787" w:name="_Toc58175770"/>
      <w:bookmarkStart w:id="788" w:name="_Toc58259429"/>
      <w:bookmarkStart w:id="789" w:name="_Toc58336628"/>
      <w:bookmarkStart w:id="790" w:name="_Toc58416024"/>
      <w:bookmarkStart w:id="791" w:name="_Toc59189575"/>
      <w:bookmarkStart w:id="792" w:name="_Toc63059424"/>
      <w:bookmarkStart w:id="793" w:name="_Toc66960722"/>
      <w:bookmarkStart w:id="794" w:name="_Toc71274326"/>
      <w:r w:rsidRPr="0033187E">
        <w:rPr>
          <w:rStyle w:val="Heading3Char"/>
          <w:b/>
          <w:bCs/>
        </w:rPr>
        <w:t xml:space="preserve">Traveller with </w:t>
      </w:r>
      <w:r w:rsidR="00C10A96" w:rsidRPr="0033187E">
        <w:rPr>
          <w:rStyle w:val="Heading3Char"/>
          <w:b/>
          <w:bCs/>
        </w:rPr>
        <w:t>I</w:t>
      </w:r>
      <w:r w:rsidRPr="0033187E">
        <w:rPr>
          <w:rStyle w:val="Heading3Char"/>
          <w:b/>
          <w:bCs/>
        </w:rPr>
        <w:t xml:space="preserve">llness </w:t>
      </w:r>
      <w:r w:rsidR="00C10A96" w:rsidRPr="0033187E">
        <w:rPr>
          <w:rStyle w:val="Heading3Char"/>
          <w:b/>
          <w:bCs/>
        </w:rPr>
        <w:t>C</w:t>
      </w:r>
      <w:r w:rsidRPr="0033187E">
        <w:rPr>
          <w:rStyle w:val="Heading3Char"/>
          <w:b/>
          <w:bCs/>
        </w:rPr>
        <w:t>hecklist</w:t>
      </w:r>
      <w:bookmarkEnd w:id="785"/>
      <w:bookmarkEnd w:id="786"/>
      <w:bookmarkEnd w:id="787"/>
      <w:bookmarkEnd w:id="788"/>
      <w:bookmarkEnd w:id="789"/>
      <w:bookmarkEnd w:id="790"/>
      <w:bookmarkEnd w:id="791"/>
      <w:bookmarkEnd w:id="792"/>
      <w:bookmarkEnd w:id="793"/>
      <w:bookmarkEnd w:id="794"/>
    </w:p>
    <w:p w14:paraId="2702FA2C" w14:textId="4F352634" w:rsidR="003F36F5" w:rsidRPr="0033187E" w:rsidRDefault="00011FFA" w:rsidP="00A343BA">
      <w:r w:rsidRPr="0033187E">
        <w:t xml:space="preserve">The Traveller with Illness Checklist is a questionnaire developed by Health to assist biosecurity officers in identifying travellers who may be carriers of a </w:t>
      </w:r>
      <w:r w:rsidR="003F36F5" w:rsidRPr="0033187E">
        <w:t>Listed Human Disease</w:t>
      </w:r>
      <w:r w:rsidRPr="0033187E">
        <w:t xml:space="preserve">. The </w:t>
      </w:r>
      <w:r w:rsidR="003F36F5" w:rsidRPr="0033187E">
        <w:t xml:space="preserve">checklist </w:t>
      </w:r>
      <w:r w:rsidRPr="0033187E">
        <w:t xml:space="preserve">is used for both sea and air travellers and includes a series of questions </w:t>
      </w:r>
      <w:r w:rsidR="003F36F5" w:rsidRPr="0033187E">
        <w:t xml:space="preserve">to determine </w:t>
      </w:r>
      <w:r w:rsidRPr="0033187E">
        <w:t>key signs or symptoms of recently acquired illness, such as coughing, chills or sweating related to fever. The</w:t>
      </w:r>
      <w:r w:rsidR="00F90A71" w:rsidRPr="0033187E">
        <w:t> </w:t>
      </w:r>
      <w:r w:rsidR="003F36F5" w:rsidRPr="0033187E">
        <w:t xml:space="preserve">checklist </w:t>
      </w:r>
      <w:r w:rsidRPr="0033187E">
        <w:t xml:space="preserve">also serves to review the recent travel history of patient(s) to determine if they have visited any high-risk countries or regions or acquired illness as they got exposed to ill people and/or animals </w:t>
      </w:r>
      <w:r w:rsidR="003B0BFF" w:rsidRPr="0033187E">
        <w:t>onboard</w:t>
      </w:r>
      <w:r w:rsidRPr="0033187E">
        <w:t xml:space="preserve"> the vessel.</w:t>
      </w:r>
    </w:p>
    <w:p w14:paraId="481247B8" w14:textId="37D17B8A" w:rsidR="00A343BA" w:rsidRPr="0033187E" w:rsidRDefault="00C32AFC" w:rsidP="00A343BA">
      <w:r w:rsidRPr="0033187E">
        <w:t>Throughout the COVID-19 pandemic</w:t>
      </w:r>
      <w:r w:rsidR="00011FFA" w:rsidRPr="0033187E">
        <w:t xml:space="preserve">, Health updated the </w:t>
      </w:r>
      <w:r w:rsidR="003F36F5" w:rsidRPr="0033187E">
        <w:t xml:space="preserve">Traveller with Illness Checklist </w:t>
      </w:r>
      <w:r w:rsidR="00011FFA" w:rsidRPr="0033187E">
        <w:t xml:space="preserve">by adding additional questions </w:t>
      </w:r>
      <w:r w:rsidR="003F36F5" w:rsidRPr="0033187E">
        <w:t xml:space="preserve">to determine </w:t>
      </w:r>
      <w:r w:rsidR="00011FFA" w:rsidRPr="0033187E">
        <w:t>potential exposure to COVID-19 infection. Health</w:t>
      </w:r>
      <w:r w:rsidR="00F11E0D" w:rsidRPr="0033187E">
        <w:t> </w:t>
      </w:r>
      <w:r w:rsidR="00011FFA" w:rsidRPr="0033187E">
        <w:t xml:space="preserve">provided the latest version (version 20.3) of the updated </w:t>
      </w:r>
      <w:r w:rsidR="003F36F5" w:rsidRPr="0033187E">
        <w:t xml:space="preserve">checklist </w:t>
      </w:r>
      <w:r w:rsidR="00011FFA" w:rsidRPr="0033187E">
        <w:t>to Agriculture in October</w:t>
      </w:r>
      <w:r w:rsidR="00F90A71" w:rsidRPr="0033187E">
        <w:t> </w:t>
      </w:r>
      <w:r w:rsidR="00011FFA" w:rsidRPr="0033187E">
        <w:t>2020.</w:t>
      </w:r>
    </w:p>
    <w:p w14:paraId="00563E21" w14:textId="0445C89D" w:rsidR="00A343BA" w:rsidRPr="0033187E" w:rsidRDefault="00011FFA" w:rsidP="00A343BA">
      <w:r w:rsidRPr="0033187E">
        <w:rPr>
          <w:lang w:val="en"/>
        </w:rPr>
        <w:t xml:space="preserve">Ship crews </w:t>
      </w:r>
      <w:r w:rsidR="003F36F5" w:rsidRPr="0033187E">
        <w:rPr>
          <w:lang w:val="en"/>
        </w:rPr>
        <w:t xml:space="preserve">cannot </w:t>
      </w:r>
      <w:r w:rsidRPr="0033187E">
        <w:rPr>
          <w:lang w:val="en"/>
        </w:rPr>
        <w:t xml:space="preserve">be relied upon to diagnose COVID-19 cases or accurately self-report illnesses. </w:t>
      </w:r>
      <w:r w:rsidRPr="0033187E">
        <w:t xml:space="preserve">However, when a vessel submits its </w:t>
      </w:r>
      <w:r w:rsidR="003F36F5" w:rsidRPr="0033187E">
        <w:t xml:space="preserve">Pre-arrival Report </w:t>
      </w:r>
      <w:r w:rsidRPr="0033187E">
        <w:t>they must declare if any passengers (and</w:t>
      </w:r>
      <w:r w:rsidR="00F82DC1">
        <w:t> </w:t>
      </w:r>
      <w:r w:rsidRPr="0033187E">
        <w:t xml:space="preserve">crew) are ill or have signs of </w:t>
      </w:r>
      <w:r w:rsidR="003F36F5" w:rsidRPr="0033187E">
        <w:t>a Listed Human Disease</w:t>
      </w:r>
      <w:r w:rsidRPr="0033187E">
        <w:t>. When this occurs</w:t>
      </w:r>
      <w:r w:rsidR="00C10A96" w:rsidRPr="0033187E">
        <w:t>,</w:t>
      </w:r>
      <w:r w:rsidRPr="0033187E">
        <w:t xml:space="preserve"> biosecurity officers board the vessel to administer the </w:t>
      </w:r>
      <w:r w:rsidR="003F36F5" w:rsidRPr="0033187E">
        <w:t xml:space="preserve">Traveller with Illness Checklist </w:t>
      </w:r>
      <w:r w:rsidRPr="0033187E">
        <w:t xml:space="preserve">to all ill passengers. The work instruction requires biosecurity officers to administer </w:t>
      </w:r>
      <w:r w:rsidR="003F36F5" w:rsidRPr="0033187E">
        <w:t xml:space="preserve">the checklist </w:t>
      </w:r>
      <w:r w:rsidRPr="0033187E">
        <w:t>face-to-face (individually) to all ill passengers</w:t>
      </w:r>
      <w:r w:rsidR="00C10A96" w:rsidRPr="0033187E">
        <w:t>;</w:t>
      </w:r>
      <w:r w:rsidRPr="0033187E">
        <w:t xml:space="preserve"> however</w:t>
      </w:r>
      <w:r w:rsidR="00C10A96" w:rsidRPr="0033187E">
        <w:t>,</w:t>
      </w:r>
      <w:r w:rsidRPr="0033187E">
        <w:t xml:space="preserve"> this can be done by phone if circumstances require.</w:t>
      </w:r>
    </w:p>
    <w:p w14:paraId="1FBAD202" w14:textId="70883F8D" w:rsidR="00F50B13" w:rsidRPr="0033187E" w:rsidRDefault="00F50B13" w:rsidP="00A343BA">
      <w:r w:rsidRPr="0033187E">
        <w:t xml:space="preserve">During the protracted period </w:t>
      </w:r>
      <w:r w:rsidR="003F36F5" w:rsidRPr="0033187E">
        <w:t xml:space="preserve">of </w:t>
      </w:r>
      <w:r w:rsidRPr="0033187E">
        <w:t>the pandemic and during the Inspector-General</w:t>
      </w:r>
      <w:r w:rsidR="003F36F5" w:rsidRPr="0033187E">
        <w:t>’s</w:t>
      </w:r>
      <w:r w:rsidRPr="0033187E">
        <w:t xml:space="preserve"> review, Agriculture made a number of changes to human biosecurity </w:t>
      </w:r>
      <w:r w:rsidR="00D97A86" w:rsidRPr="0033187E">
        <w:t xml:space="preserve">management of </w:t>
      </w:r>
      <w:r w:rsidRPr="0033187E">
        <w:t>commercial vessels. This include</w:t>
      </w:r>
      <w:r w:rsidR="00D97A86" w:rsidRPr="0033187E">
        <w:t>d</w:t>
      </w:r>
      <w:r w:rsidRPr="0033187E">
        <w:t xml:space="preserve"> drafting a new </w:t>
      </w:r>
      <w:r w:rsidR="00D97A86" w:rsidRPr="0033187E">
        <w:t>w</w:t>
      </w:r>
      <w:r w:rsidRPr="0033187E">
        <w:t xml:space="preserve">ork </w:t>
      </w:r>
      <w:r w:rsidR="00D97A86" w:rsidRPr="0033187E">
        <w:t>i</w:t>
      </w:r>
      <w:r w:rsidRPr="0033187E">
        <w:t xml:space="preserve">nstruction, </w:t>
      </w:r>
      <w:r w:rsidRPr="0033187E">
        <w:rPr>
          <w:i/>
          <w:iCs/>
        </w:rPr>
        <w:t>COVID-19 human health management process for commercial vessels</w:t>
      </w:r>
      <w:r w:rsidRPr="0033187E">
        <w:t xml:space="preserve">. The draft </w:t>
      </w:r>
      <w:r w:rsidR="00D97A86" w:rsidRPr="0033187E">
        <w:t>work instruction</w:t>
      </w:r>
      <w:r w:rsidRPr="0033187E">
        <w:t xml:space="preserve"> does not appear on Agriculture’s </w:t>
      </w:r>
      <w:r w:rsidR="009D370A" w:rsidRPr="0033187E">
        <w:t xml:space="preserve">Instructional Material Library (IML) </w:t>
      </w:r>
      <w:r w:rsidR="00695C91" w:rsidRPr="0033187E">
        <w:t>(</w:t>
      </w:r>
      <w:r w:rsidR="00695C91" w:rsidRPr="0033187E">
        <w:fldChar w:fldCharType="begin"/>
      </w:r>
      <w:r w:rsidR="00695C91" w:rsidRPr="0033187E">
        <w:instrText xml:space="preserve"> REF _Ref56885331 \h </w:instrText>
      </w:r>
      <w:r w:rsidR="0033187E">
        <w:instrText xml:space="preserve"> \* MERGEFORMAT </w:instrText>
      </w:r>
      <w:r w:rsidR="00695C91" w:rsidRPr="0033187E">
        <w:fldChar w:fldCharType="separate"/>
      </w:r>
      <w:r w:rsidR="00695C91" w:rsidRPr="0033187E">
        <w:t xml:space="preserve">Table </w:t>
      </w:r>
      <w:r w:rsidR="00695C91" w:rsidRPr="0033187E">
        <w:rPr>
          <w:noProof/>
        </w:rPr>
        <w:t>17</w:t>
      </w:r>
      <w:r w:rsidR="00695C91" w:rsidRPr="0033187E">
        <w:fldChar w:fldCharType="end"/>
      </w:r>
      <w:r w:rsidR="00695C91" w:rsidRPr="0033187E">
        <w:t xml:space="preserve"> and </w:t>
      </w:r>
      <w:r w:rsidR="00695C91" w:rsidRPr="0033187E">
        <w:fldChar w:fldCharType="begin"/>
      </w:r>
      <w:r w:rsidR="00695C91" w:rsidRPr="0033187E">
        <w:instrText xml:space="preserve"> REF _Ref62729588 \h </w:instrText>
      </w:r>
      <w:r w:rsidR="0033187E">
        <w:instrText xml:space="preserve"> \* MERGEFORMAT </w:instrText>
      </w:r>
      <w:r w:rsidR="00695C91" w:rsidRPr="0033187E">
        <w:fldChar w:fldCharType="separate"/>
      </w:r>
      <w:r w:rsidR="00695C91" w:rsidRPr="0033187E">
        <w:t xml:space="preserve">Table </w:t>
      </w:r>
      <w:r w:rsidR="00695C91" w:rsidRPr="0033187E">
        <w:rPr>
          <w:noProof/>
        </w:rPr>
        <w:t>18</w:t>
      </w:r>
      <w:r w:rsidR="00695C91" w:rsidRPr="0033187E">
        <w:fldChar w:fldCharType="end"/>
      </w:r>
      <w:r w:rsidR="00695C91" w:rsidRPr="0033187E">
        <w:t>)</w:t>
      </w:r>
      <w:r w:rsidR="00C10A96" w:rsidRPr="0033187E">
        <w:t>;</w:t>
      </w:r>
      <w:r w:rsidRPr="0033187E">
        <w:t xml:space="preserve"> however</w:t>
      </w:r>
      <w:r w:rsidR="00C10A96" w:rsidRPr="0033187E">
        <w:t>,</w:t>
      </w:r>
      <w:r w:rsidRPr="0033187E">
        <w:t xml:space="preserve"> it is on </w:t>
      </w:r>
      <w:r w:rsidR="006B7BE9">
        <w:t>Agriculture’s</w:t>
      </w:r>
      <w:r w:rsidR="006B7BE9" w:rsidRPr="0033187E">
        <w:t xml:space="preserve"> </w:t>
      </w:r>
      <w:r w:rsidRPr="0033187E">
        <w:t xml:space="preserve">internal </w:t>
      </w:r>
      <w:r w:rsidR="00D97A86" w:rsidRPr="0033187E">
        <w:t>S</w:t>
      </w:r>
      <w:r w:rsidRPr="0033187E">
        <w:t>hare</w:t>
      </w:r>
      <w:r w:rsidR="004375E2" w:rsidRPr="0033187E">
        <w:t>P</w:t>
      </w:r>
      <w:r w:rsidRPr="0033187E">
        <w:t>oint</w:t>
      </w:r>
      <w:r w:rsidR="00D97A86" w:rsidRPr="0033187E">
        <w:rPr>
          <w:rFonts w:cs="Calibri"/>
        </w:rPr>
        <w:t>®</w:t>
      </w:r>
      <w:r w:rsidR="006B7BE9">
        <w:rPr>
          <w:rFonts w:cs="Calibri"/>
        </w:rPr>
        <w:t xml:space="preserve"> </w:t>
      </w:r>
      <w:r w:rsidR="006B7BE9">
        <w:t>(</w:t>
      </w:r>
      <w:r w:rsidR="006B7BE9" w:rsidRPr="0033187E">
        <w:t xml:space="preserve">Vessels </w:t>
      </w:r>
      <w:r w:rsidR="006B7BE9">
        <w:t>teamsite)</w:t>
      </w:r>
      <w:r w:rsidRPr="0033187E">
        <w:t xml:space="preserve">. The </w:t>
      </w:r>
      <w:r w:rsidR="00D97A86" w:rsidRPr="0033187E">
        <w:t>Inspector-General</w:t>
      </w:r>
      <w:r w:rsidRPr="0033187E">
        <w:t xml:space="preserve"> has been advised that the document </w:t>
      </w:r>
      <w:r w:rsidR="003F36F5" w:rsidRPr="0033187E">
        <w:t xml:space="preserve">is still </w:t>
      </w:r>
      <w:r w:rsidRPr="0033187E">
        <w:t xml:space="preserve">in draft </w:t>
      </w:r>
      <w:r w:rsidR="003F36F5" w:rsidRPr="0033187E">
        <w:t xml:space="preserve">because it is anticipated that there will be a </w:t>
      </w:r>
      <w:r w:rsidRPr="0033187E">
        <w:t xml:space="preserve">number changes </w:t>
      </w:r>
      <w:r w:rsidR="003F36F5" w:rsidRPr="0033187E">
        <w:t>to be incorporated</w:t>
      </w:r>
      <w:r w:rsidRPr="0033187E">
        <w:t xml:space="preserve">, including changes to MARS. Although the document is marked as </w:t>
      </w:r>
      <w:r w:rsidR="003F36F5" w:rsidRPr="0033187E">
        <w:t xml:space="preserve">a </w:t>
      </w:r>
      <w:r w:rsidR="00D97A86" w:rsidRPr="0033187E">
        <w:t>d</w:t>
      </w:r>
      <w:r w:rsidRPr="0033187E">
        <w:t>raft</w:t>
      </w:r>
      <w:r w:rsidR="00D97A86" w:rsidRPr="0033187E">
        <w:t>,</w:t>
      </w:r>
      <w:r w:rsidRPr="0033187E">
        <w:t xml:space="preserve"> Agriculture ha</w:t>
      </w:r>
      <w:r w:rsidR="00D97A86" w:rsidRPr="0033187E">
        <w:t>s</w:t>
      </w:r>
      <w:r w:rsidRPr="0033187E">
        <w:t xml:space="preserve"> advised the </w:t>
      </w:r>
      <w:r w:rsidR="00D97A86" w:rsidRPr="0033187E">
        <w:t>Inspector-General</w:t>
      </w:r>
      <w:r w:rsidRPr="0033187E">
        <w:t xml:space="preserve"> that </w:t>
      </w:r>
      <w:r w:rsidR="00D97A86" w:rsidRPr="0033187E">
        <w:t>it has</w:t>
      </w:r>
      <w:r w:rsidRPr="0033187E">
        <w:t xml:space="preserve"> progressed the document through the Shipping Manager’s Group and biosecurity officers are using </w:t>
      </w:r>
      <w:r w:rsidR="003F36F5" w:rsidRPr="0033187E">
        <w:t xml:space="preserve">it </w:t>
      </w:r>
      <w:r w:rsidRPr="0033187E">
        <w:t>as a working document.</w:t>
      </w:r>
    </w:p>
    <w:p w14:paraId="0EF3C638" w14:textId="77777777" w:rsidR="00332E6A" w:rsidRPr="0033187E" w:rsidRDefault="00332E6A">
      <w:pPr>
        <w:spacing w:before="0"/>
        <w:rPr>
          <w:rStyle w:val="Heading3Char"/>
        </w:rPr>
      </w:pPr>
      <w:bookmarkStart w:id="795" w:name="_Toc57732979"/>
      <w:bookmarkStart w:id="796" w:name="_Toc57901431"/>
      <w:bookmarkStart w:id="797" w:name="_Toc58175771"/>
      <w:bookmarkStart w:id="798" w:name="_Toc58259430"/>
      <w:bookmarkStart w:id="799" w:name="_Toc58336629"/>
      <w:bookmarkStart w:id="800" w:name="_Toc58416025"/>
      <w:bookmarkStart w:id="801" w:name="_Toc59189576"/>
      <w:bookmarkStart w:id="802" w:name="_Toc63059425"/>
      <w:bookmarkStart w:id="803" w:name="_Toc66960723"/>
      <w:r w:rsidRPr="0033187E">
        <w:rPr>
          <w:rStyle w:val="Heading3Char"/>
          <w:b w:val="0"/>
          <w:bCs w:val="0"/>
        </w:rPr>
        <w:br w:type="page"/>
      </w:r>
    </w:p>
    <w:p w14:paraId="079A3B21" w14:textId="6E355466" w:rsidR="00A343BA" w:rsidRPr="0033187E" w:rsidRDefault="00011FFA" w:rsidP="00041010">
      <w:pPr>
        <w:pStyle w:val="Heading3"/>
        <w:numPr>
          <w:ilvl w:val="1"/>
          <w:numId w:val="40"/>
        </w:numPr>
        <w:ind w:left="567" w:hanging="567"/>
        <w:rPr>
          <w:rStyle w:val="Heading3Char"/>
          <w:b/>
          <w:bCs/>
        </w:rPr>
      </w:pPr>
      <w:bookmarkStart w:id="804" w:name="_Toc71274327"/>
      <w:r w:rsidRPr="0033187E">
        <w:rPr>
          <w:rStyle w:val="Heading3Char"/>
          <w:b/>
          <w:bCs/>
        </w:rPr>
        <w:t>Recording inspection outcomes</w:t>
      </w:r>
      <w:bookmarkEnd w:id="795"/>
      <w:bookmarkEnd w:id="796"/>
      <w:bookmarkEnd w:id="797"/>
      <w:bookmarkEnd w:id="798"/>
      <w:bookmarkEnd w:id="799"/>
      <w:bookmarkEnd w:id="800"/>
      <w:bookmarkEnd w:id="801"/>
      <w:bookmarkEnd w:id="802"/>
      <w:bookmarkEnd w:id="803"/>
      <w:bookmarkEnd w:id="804"/>
    </w:p>
    <w:p w14:paraId="42DB0AE0" w14:textId="66436F37" w:rsidR="00A343BA" w:rsidRPr="0033187E" w:rsidRDefault="00011FFA" w:rsidP="00A343BA">
      <w:r w:rsidRPr="0033187E">
        <w:t xml:space="preserve">After completing an inspection, the biosecurity officer discusses inspection outcomes with the </w:t>
      </w:r>
      <w:r w:rsidR="00275C71" w:rsidRPr="0033187E">
        <w:t xml:space="preserve">vessel </w:t>
      </w:r>
      <w:r w:rsidRPr="0033187E">
        <w:t>master</w:t>
      </w:r>
      <w:r w:rsidR="00275C71" w:rsidRPr="0033187E">
        <w:t>.</w:t>
      </w:r>
      <w:r w:rsidRPr="0033187E">
        <w:t xml:space="preserve"> </w:t>
      </w:r>
      <w:r w:rsidR="00275C71" w:rsidRPr="0033187E">
        <w:t xml:space="preserve">They will inform the master of </w:t>
      </w:r>
      <w:r w:rsidRPr="0033187E">
        <w:t xml:space="preserve">any demerits applied to the vessel and how to avoid any noncompliance on the vessel’s future visit(s) to the port. The biosecurity officer must finalise </w:t>
      </w:r>
      <w:r w:rsidR="00275C71" w:rsidRPr="0033187E">
        <w:t xml:space="preserve">and upload </w:t>
      </w:r>
      <w:r w:rsidRPr="0033187E">
        <w:t>the inspection whil</w:t>
      </w:r>
      <w:r w:rsidR="00C10A96" w:rsidRPr="0033187E">
        <w:t>e</w:t>
      </w:r>
      <w:r w:rsidRPr="0033187E">
        <w:t xml:space="preserve"> still </w:t>
      </w:r>
      <w:r w:rsidR="003B0BFF" w:rsidRPr="0033187E">
        <w:t>onboard</w:t>
      </w:r>
      <w:r w:rsidRPr="0033187E">
        <w:t xml:space="preserve"> the vessel wherever feasible. It seems that all vessels have mobile phone network connectivity issues</w:t>
      </w:r>
      <w:r w:rsidR="00275C71" w:rsidRPr="0033187E">
        <w:t xml:space="preserve"> – </w:t>
      </w:r>
      <w:r w:rsidRPr="0033187E">
        <w:t xml:space="preserve">some more than others. However, MARS is designed to run both online and offline. Officers can use offline eForms when connectivity is poor </w:t>
      </w:r>
      <w:r w:rsidR="003B0BFF" w:rsidRPr="0033187E">
        <w:t>onboard</w:t>
      </w:r>
      <w:r w:rsidRPr="0033187E">
        <w:t xml:space="preserve"> the vessel. Inspection record</w:t>
      </w:r>
      <w:r w:rsidR="003F2572" w:rsidRPr="0033187E">
        <w:t>s</w:t>
      </w:r>
      <w:r w:rsidRPr="0033187E">
        <w:t xml:space="preserve"> are automatically updated when completed offline eForms get uploaded into MARS once the officer leaves the vessel</w:t>
      </w:r>
      <w:r w:rsidR="00C10A96" w:rsidRPr="0033187E">
        <w:t xml:space="preserve"> and</w:t>
      </w:r>
      <w:r w:rsidRPr="0033187E">
        <w:t xml:space="preserve"> as the internet connectivity returns to normal.</w:t>
      </w:r>
    </w:p>
    <w:p w14:paraId="683D09D5" w14:textId="7B43E801" w:rsidR="00A343BA" w:rsidRPr="0033187E" w:rsidRDefault="00011FFA" w:rsidP="00A343BA">
      <w:r w:rsidRPr="0033187E">
        <w:t xml:space="preserve">MARS collates data from the eForm and presents the treatments applied, VCS demerit actions and proposed charges for the inspection. Before finalising the inspection, biosecurity officers can preview a copy of the Biosecurity Status Document to discuss with the </w:t>
      </w:r>
      <w:r w:rsidR="00275C71" w:rsidRPr="0033187E">
        <w:t>vessel m</w:t>
      </w:r>
      <w:r w:rsidRPr="0033187E">
        <w:t>aster.</w:t>
      </w:r>
    </w:p>
    <w:p w14:paraId="6B03E3D8" w14:textId="77777777" w:rsidR="00C6242B" w:rsidRPr="0033187E" w:rsidRDefault="00011FFA" w:rsidP="00041010">
      <w:pPr>
        <w:pStyle w:val="Heading3"/>
        <w:numPr>
          <w:ilvl w:val="1"/>
          <w:numId w:val="40"/>
        </w:numPr>
        <w:ind w:left="567" w:hanging="567"/>
        <w:rPr>
          <w:rStyle w:val="Heading3Char"/>
          <w:b/>
          <w:bCs/>
        </w:rPr>
      </w:pPr>
      <w:bookmarkStart w:id="805" w:name="_Toc57732967"/>
      <w:bookmarkStart w:id="806" w:name="_Toc57901435"/>
      <w:bookmarkStart w:id="807" w:name="_Toc58175775"/>
      <w:bookmarkStart w:id="808" w:name="_Toc58259434"/>
      <w:bookmarkStart w:id="809" w:name="_Toc58336633"/>
      <w:bookmarkStart w:id="810" w:name="_Toc58416029"/>
      <w:bookmarkStart w:id="811" w:name="_Toc59189581"/>
      <w:bookmarkStart w:id="812" w:name="_Toc63059426"/>
      <w:bookmarkStart w:id="813" w:name="_Toc66960724"/>
      <w:bookmarkStart w:id="814" w:name="_Toc71274328"/>
      <w:r w:rsidRPr="0033187E">
        <w:rPr>
          <w:rStyle w:val="Heading3Char"/>
          <w:b/>
          <w:bCs/>
        </w:rPr>
        <w:t>Pratique</w:t>
      </w:r>
      <w:bookmarkEnd w:id="805"/>
      <w:bookmarkEnd w:id="806"/>
      <w:bookmarkEnd w:id="807"/>
      <w:bookmarkEnd w:id="808"/>
      <w:bookmarkEnd w:id="809"/>
      <w:bookmarkEnd w:id="810"/>
      <w:bookmarkEnd w:id="811"/>
      <w:bookmarkEnd w:id="812"/>
      <w:bookmarkEnd w:id="813"/>
      <w:bookmarkEnd w:id="814"/>
    </w:p>
    <w:p w14:paraId="0F48D6B9" w14:textId="5E84B431" w:rsidR="00C6242B" w:rsidRPr="0033187E" w:rsidRDefault="00011FFA" w:rsidP="00C6242B">
      <w:r w:rsidRPr="0033187E">
        <w:t>Pratique is the permission for goods to be loaded or unloaded from, and persons to embark or disembark from</w:t>
      </w:r>
      <w:r w:rsidR="00C10A96" w:rsidRPr="0033187E">
        <w:t>,</w:t>
      </w:r>
      <w:r w:rsidRPr="0033187E">
        <w:t xml:space="preserve"> vessels (or aircraft). </w:t>
      </w:r>
      <w:r w:rsidR="00335B15" w:rsidRPr="0033187E">
        <w:t xml:space="preserve">The Act has 2 types of pratique, positive and negative. Positive pratique is granted automatically (by operation of the Act) when a vessel arrives in the precincts of the port of the first point of entry. Negative pratique must be granted by a biosecurity officer. </w:t>
      </w:r>
      <w:r w:rsidRPr="0033187E">
        <w:t xml:space="preserve">By requiring </w:t>
      </w:r>
      <w:r w:rsidR="00335B15" w:rsidRPr="0033187E">
        <w:t xml:space="preserve">negative </w:t>
      </w:r>
      <w:r w:rsidRPr="0033187E">
        <w:t xml:space="preserve">pratique to be granted, </w:t>
      </w:r>
      <w:r w:rsidR="00335B15" w:rsidRPr="0033187E">
        <w:t xml:space="preserve">any possible </w:t>
      </w:r>
      <w:r w:rsidRPr="0033187E">
        <w:t>human health issues can be identified and managed.</w:t>
      </w:r>
    </w:p>
    <w:p w14:paraId="7862376B" w14:textId="57E2AC23" w:rsidR="00C6242B" w:rsidRPr="0033187E" w:rsidRDefault="00011FFA" w:rsidP="00C6242B">
      <w:r w:rsidRPr="0033187E">
        <w:t>Until pratique is granted, no person and/or thing can move on or off the vessel</w:t>
      </w:r>
      <w:r w:rsidR="00335B15" w:rsidRPr="0033187E">
        <w:t>, except as allowed by law</w:t>
      </w:r>
      <w:r w:rsidRPr="0033187E">
        <w:t>.</w:t>
      </w:r>
    </w:p>
    <w:p w14:paraId="6AF4F742" w14:textId="77777777" w:rsidR="00C6242B" w:rsidRPr="0033187E" w:rsidRDefault="00011FFA" w:rsidP="00041010">
      <w:pPr>
        <w:pStyle w:val="Heading4"/>
      </w:pPr>
      <w:r w:rsidRPr="0033187E">
        <w:t>Positive and negative pratique</w:t>
      </w:r>
    </w:p>
    <w:p w14:paraId="08682AE6" w14:textId="031852AD" w:rsidR="000C6399" w:rsidRPr="0033187E" w:rsidRDefault="00011FFA" w:rsidP="00C6242B">
      <w:r w:rsidRPr="0033187E">
        <w:t xml:space="preserve">Under section 48 of the </w:t>
      </w:r>
      <w:r w:rsidR="003F2572" w:rsidRPr="0033187E">
        <w:rPr>
          <w:iCs/>
        </w:rPr>
        <w:t>Act</w:t>
      </w:r>
      <w:r w:rsidRPr="0033187E">
        <w:t>, positive pratique is automatically granted to incoming vessels arriving at one of the first points of entry</w:t>
      </w:r>
      <w:r w:rsidR="00160600" w:rsidRPr="0033187E">
        <w:t>,</w:t>
      </w:r>
      <w:r w:rsidR="00275C71" w:rsidRPr="0033187E">
        <w:t xml:space="preserve"> </w:t>
      </w:r>
      <w:r w:rsidR="00160600" w:rsidRPr="0033187E">
        <w:t>unless the</w:t>
      </w:r>
      <w:r w:rsidR="00275C71" w:rsidRPr="0033187E">
        <w:t xml:space="preserve"> </w:t>
      </w:r>
      <w:r w:rsidRPr="0033187E">
        <w:t xml:space="preserve">vessel </w:t>
      </w:r>
      <w:r w:rsidR="00160600" w:rsidRPr="0033187E">
        <w:t xml:space="preserve">falls within a class of vessels specified in the </w:t>
      </w:r>
      <w:r w:rsidR="00160600" w:rsidRPr="0033187E">
        <w:rPr>
          <w:i/>
          <w:iCs/>
        </w:rPr>
        <w:t>Biosecurity (Negative Pratique) Instrument 2016</w:t>
      </w:r>
      <w:r w:rsidR="00160600" w:rsidRPr="0033187E">
        <w:t xml:space="preserve"> ‒ in which case, it is subject to negative pratique</w:t>
      </w:r>
      <w:r w:rsidRPr="0033187E">
        <w:t>.</w:t>
      </w:r>
    </w:p>
    <w:p w14:paraId="52BE94B0" w14:textId="0C71E4EE" w:rsidR="00C6242B" w:rsidRPr="0033187E" w:rsidRDefault="000C6399" w:rsidP="00C6242B">
      <w:r w:rsidRPr="0033187E">
        <w:t>A vessels falls into a class of negative pratique when:</w:t>
      </w:r>
    </w:p>
    <w:p w14:paraId="63D7752B" w14:textId="6171075B" w:rsidR="00C6242B" w:rsidRPr="0033187E" w:rsidRDefault="000C6399" w:rsidP="008B1716">
      <w:pPr>
        <w:pStyle w:val="ListBullet"/>
      </w:pPr>
      <w:r w:rsidRPr="0033187E">
        <w:t xml:space="preserve">it </w:t>
      </w:r>
      <w:r w:rsidR="00011FFA" w:rsidRPr="0033187E">
        <w:t>fails to provide a Pre-</w:t>
      </w:r>
      <w:r w:rsidR="00275C71" w:rsidRPr="0033187E">
        <w:t>a</w:t>
      </w:r>
      <w:r w:rsidR="00011FFA" w:rsidRPr="0033187E">
        <w:t>rrival Report</w:t>
      </w:r>
    </w:p>
    <w:p w14:paraId="5BB6D527" w14:textId="24FFD587" w:rsidR="00C6242B" w:rsidRPr="0033187E" w:rsidRDefault="00011FFA" w:rsidP="008B1716">
      <w:pPr>
        <w:pStyle w:val="ListBullet"/>
      </w:pPr>
      <w:r w:rsidRPr="0033187E">
        <w:t>the Pre-</w:t>
      </w:r>
      <w:r w:rsidR="00275C71" w:rsidRPr="0033187E">
        <w:t>a</w:t>
      </w:r>
      <w:r w:rsidRPr="0033187E">
        <w:t xml:space="preserve">rrival Report shows an ill traveller who has or had signs or symptoms of </w:t>
      </w:r>
      <w:r w:rsidR="00275C71" w:rsidRPr="0033187E">
        <w:t>a Listed</w:t>
      </w:r>
      <w:r w:rsidR="00F11E0D" w:rsidRPr="0033187E">
        <w:t> </w:t>
      </w:r>
      <w:r w:rsidR="00275C71" w:rsidRPr="0033187E">
        <w:t xml:space="preserve">Human Disease </w:t>
      </w:r>
      <w:r w:rsidRPr="0033187E">
        <w:t>or a traveller who died during the voyage</w:t>
      </w:r>
    </w:p>
    <w:p w14:paraId="101C0D8A" w14:textId="170EF9EA" w:rsidR="00C6242B" w:rsidRPr="0033187E" w:rsidRDefault="00011FFA" w:rsidP="008B1716">
      <w:pPr>
        <w:pStyle w:val="ListBullet"/>
      </w:pPr>
      <w:r w:rsidRPr="0033187E">
        <w:t xml:space="preserve">the Director of Human Biosecurity (Australia’s Chief Medical Officer), a </w:t>
      </w:r>
      <w:r w:rsidR="00275C71" w:rsidRPr="0033187E">
        <w:t xml:space="preserve">Chief </w:t>
      </w:r>
      <w:r w:rsidR="00CD5425" w:rsidRPr="0033187E">
        <w:t>Human Biosecurity Officer</w:t>
      </w:r>
      <w:r w:rsidR="00275C71" w:rsidRPr="0033187E">
        <w:t xml:space="preserve"> / Human Biosecurity Officer </w:t>
      </w:r>
      <w:r w:rsidRPr="0033187E">
        <w:t xml:space="preserve">or </w:t>
      </w:r>
      <w:r w:rsidR="000C6399" w:rsidRPr="0033187E">
        <w:t xml:space="preserve">a </w:t>
      </w:r>
      <w:r w:rsidRPr="0033187E">
        <w:t xml:space="preserve">biosecurity officer becomes aware that a traveller </w:t>
      </w:r>
      <w:r w:rsidR="003B0BFF" w:rsidRPr="0033187E">
        <w:t>onboard</w:t>
      </w:r>
      <w:r w:rsidRPr="0033187E">
        <w:t>, or a traveller that has disembarked, has or had:</w:t>
      </w:r>
    </w:p>
    <w:p w14:paraId="1F402ED7" w14:textId="00152B75" w:rsidR="00C6242B" w:rsidRPr="0033187E" w:rsidRDefault="00011FFA" w:rsidP="005E4701">
      <w:pPr>
        <w:pStyle w:val="ListBullet4"/>
        <w:numPr>
          <w:ilvl w:val="0"/>
          <w:numId w:val="34"/>
        </w:numPr>
      </w:pPr>
      <w:r w:rsidRPr="0033187E">
        <w:t xml:space="preserve">signs or symptoms of </w:t>
      </w:r>
      <w:r w:rsidR="00275C71" w:rsidRPr="0033187E">
        <w:t>a Listed Human Disease</w:t>
      </w:r>
    </w:p>
    <w:p w14:paraId="7C51C16C" w14:textId="4730D330" w:rsidR="00C6242B" w:rsidRPr="0033187E" w:rsidRDefault="00011FFA" w:rsidP="005E4701">
      <w:pPr>
        <w:pStyle w:val="ListBullet4"/>
        <w:numPr>
          <w:ilvl w:val="0"/>
          <w:numId w:val="34"/>
        </w:numPr>
      </w:pPr>
      <w:r w:rsidRPr="0033187E">
        <w:t xml:space="preserve">been exposed to </w:t>
      </w:r>
      <w:r w:rsidR="00BD616A" w:rsidRPr="0033187E">
        <w:t>a Listed Human Disease</w:t>
      </w:r>
    </w:p>
    <w:p w14:paraId="67764BD6" w14:textId="77777777" w:rsidR="00C6242B" w:rsidRPr="0033187E" w:rsidRDefault="00011FFA" w:rsidP="005E4701">
      <w:pPr>
        <w:pStyle w:val="ListBullet4"/>
        <w:numPr>
          <w:ilvl w:val="0"/>
          <w:numId w:val="34"/>
        </w:numPr>
      </w:pPr>
      <w:r w:rsidRPr="0033187E">
        <w:t>died during the voyage.</w:t>
      </w:r>
    </w:p>
    <w:p w14:paraId="40483778" w14:textId="07669A0A" w:rsidR="00C6242B" w:rsidRPr="0033187E" w:rsidRDefault="000C6399" w:rsidP="008B1716">
      <w:pPr>
        <w:pStyle w:val="ListBullet"/>
        <w:rPr>
          <w:lang w:eastAsia="ja-JP"/>
        </w:rPr>
      </w:pPr>
      <w:r w:rsidRPr="0033187E">
        <w:t>it</w:t>
      </w:r>
      <w:r w:rsidR="00011FFA" w:rsidRPr="0033187E">
        <w:t xml:space="preserve"> is a non-commercial vessel (for example, </w:t>
      </w:r>
      <w:r w:rsidR="00BD616A" w:rsidRPr="0033187E">
        <w:t xml:space="preserve">a </w:t>
      </w:r>
      <w:r w:rsidR="00011FFA" w:rsidRPr="0033187E">
        <w:t xml:space="preserve">yacht or canoe </w:t>
      </w:r>
      <w:r w:rsidR="00BD616A" w:rsidRPr="0033187E">
        <w:t xml:space="preserve">that has </w:t>
      </w:r>
      <w:r w:rsidR="00011FFA" w:rsidRPr="0033187E">
        <w:t>cross</w:t>
      </w:r>
      <w:r w:rsidR="00BD616A" w:rsidRPr="0033187E">
        <w:t>ed</w:t>
      </w:r>
      <w:r w:rsidR="00011FFA" w:rsidRPr="0033187E">
        <w:t xml:space="preserve"> the Torres</w:t>
      </w:r>
      <w:r w:rsidR="0077661A" w:rsidRPr="0033187E">
        <w:t> </w:t>
      </w:r>
      <w:r w:rsidR="00011FFA" w:rsidRPr="0033187E">
        <w:t>Strait) (</w:t>
      </w:r>
      <w:r w:rsidR="00B245DE" w:rsidRPr="0033187E">
        <w:t xml:space="preserve">Department of Health </w:t>
      </w:r>
      <w:r w:rsidR="00E516E3" w:rsidRPr="0033187E">
        <w:t>2019</w:t>
      </w:r>
      <w:r w:rsidR="00011FFA" w:rsidRPr="0033187E">
        <w:t>)</w:t>
      </w:r>
      <w:r w:rsidR="00E516E3" w:rsidRPr="0033187E">
        <w:t>.</w:t>
      </w:r>
    </w:p>
    <w:p w14:paraId="26A45A2A" w14:textId="62C780B3" w:rsidR="0004306D" w:rsidRPr="0033187E" w:rsidRDefault="0004306D" w:rsidP="00332E6A">
      <w:pPr>
        <w:keepNext/>
        <w:keepLines/>
        <w:rPr>
          <w:lang w:eastAsia="ja-JP"/>
        </w:rPr>
      </w:pPr>
      <w:r w:rsidRPr="0033187E">
        <w:t>Positive pratique status allows a vessel to embark and disembark passengers and load and unload cargo and stores without biosecurity officials’ intervention. Negative pratique status prohibits a vessel from embarking or disembarking passengers or crew and loading or unloading cargo and stores until a biosecurity officer completes the Routine Vessel Inspection and, if no human biosecurity risks are found, grants pratique under section 49(4) of the Act.</w:t>
      </w:r>
    </w:p>
    <w:p w14:paraId="2D84D18F" w14:textId="6D150493" w:rsidR="00C6242B" w:rsidRPr="0033187E" w:rsidRDefault="00011FFA" w:rsidP="00041010">
      <w:pPr>
        <w:pStyle w:val="Heading4"/>
      </w:pPr>
      <w:bookmarkStart w:id="815" w:name="_Toc57732968"/>
      <w:bookmarkStart w:id="816" w:name="_Toc57901436"/>
      <w:bookmarkStart w:id="817" w:name="_Toc58175776"/>
      <w:bookmarkStart w:id="818" w:name="_Toc58259435"/>
      <w:bookmarkStart w:id="819" w:name="_Toc58336634"/>
      <w:bookmarkStart w:id="820" w:name="_Toc58416030"/>
      <w:bookmarkStart w:id="821" w:name="_Toc59189582"/>
      <w:r w:rsidRPr="0033187E">
        <w:t xml:space="preserve">Reporting illness </w:t>
      </w:r>
      <w:r w:rsidR="003B0BFF" w:rsidRPr="0033187E">
        <w:t>onboard</w:t>
      </w:r>
      <w:r w:rsidRPr="0033187E">
        <w:t xml:space="preserve"> vessels</w:t>
      </w:r>
      <w:bookmarkEnd w:id="815"/>
      <w:bookmarkEnd w:id="816"/>
      <w:bookmarkEnd w:id="817"/>
      <w:bookmarkEnd w:id="818"/>
      <w:bookmarkEnd w:id="819"/>
      <w:bookmarkEnd w:id="820"/>
      <w:bookmarkEnd w:id="821"/>
    </w:p>
    <w:p w14:paraId="5B68220E" w14:textId="5DF2B018" w:rsidR="00C6242B" w:rsidRPr="0033187E" w:rsidRDefault="00011FFA" w:rsidP="00C6242B">
      <w:r w:rsidRPr="0033187E">
        <w:t xml:space="preserve">On reporting </w:t>
      </w:r>
      <w:r w:rsidR="00596320" w:rsidRPr="0033187E">
        <w:t xml:space="preserve">signs or symptoms of </w:t>
      </w:r>
      <w:r w:rsidR="00A87B34" w:rsidRPr="0033187E">
        <w:t xml:space="preserve">a </w:t>
      </w:r>
      <w:r w:rsidR="00596320" w:rsidRPr="0033187E">
        <w:t>Listed Human</w:t>
      </w:r>
      <w:r w:rsidR="00BA237E" w:rsidRPr="0033187E">
        <w:t xml:space="preserve"> </w:t>
      </w:r>
      <w:r w:rsidR="00596320" w:rsidRPr="0033187E">
        <w:t>D</w:t>
      </w:r>
      <w:r w:rsidR="00BA237E" w:rsidRPr="0033187E">
        <w:t>isease</w:t>
      </w:r>
      <w:r w:rsidR="007005B0" w:rsidRPr="0033187E">
        <w:t xml:space="preserve"> (</w:t>
      </w:r>
      <w:r w:rsidR="007005B0" w:rsidRPr="0033187E">
        <w:fldChar w:fldCharType="begin"/>
      </w:r>
      <w:r w:rsidR="007005B0" w:rsidRPr="0033187E">
        <w:instrText xml:space="preserve"> REF _Ref54032427 \h </w:instrText>
      </w:r>
      <w:r w:rsidR="0033187E">
        <w:instrText xml:space="preserve"> \* MERGEFORMAT </w:instrText>
      </w:r>
      <w:r w:rsidR="007005B0" w:rsidRPr="0033187E">
        <w:fldChar w:fldCharType="separate"/>
      </w:r>
      <w:r w:rsidR="007005B0" w:rsidRPr="0033187E">
        <w:t xml:space="preserve">Table </w:t>
      </w:r>
      <w:r w:rsidR="007005B0" w:rsidRPr="0033187E">
        <w:rPr>
          <w:noProof/>
        </w:rPr>
        <w:t>3</w:t>
      </w:r>
      <w:r w:rsidR="007005B0" w:rsidRPr="0033187E">
        <w:fldChar w:fldCharType="end"/>
      </w:r>
      <w:r w:rsidR="007005B0" w:rsidRPr="0033187E">
        <w:t>)</w:t>
      </w:r>
      <w:r w:rsidRPr="0033187E">
        <w:t xml:space="preserve">, the vessel </w:t>
      </w:r>
      <w:r w:rsidR="00596320" w:rsidRPr="0033187E">
        <w:t>is subject to</w:t>
      </w:r>
      <w:r w:rsidRPr="0033187E">
        <w:t xml:space="preserve"> negative pratique and therefore is </w:t>
      </w:r>
      <w:r w:rsidR="00C10A96" w:rsidRPr="0033187E">
        <w:t xml:space="preserve">not </w:t>
      </w:r>
      <w:r w:rsidRPr="0033187E">
        <w:t xml:space="preserve">permitted to disembark travellers (commercial cruise ship) or </w:t>
      </w:r>
      <w:r w:rsidR="00C10A96" w:rsidRPr="0033187E">
        <w:t xml:space="preserve">to </w:t>
      </w:r>
      <w:r w:rsidRPr="0033187E">
        <w:t xml:space="preserve">load or unload cargo (commercial cargo vessel). During his fieldwork, the Inspector-General noted biosecurity officers’ concerns that a vessel may avoid reporting illness </w:t>
      </w:r>
      <w:r w:rsidR="003B0BFF" w:rsidRPr="0033187E">
        <w:t>onboard</w:t>
      </w:r>
      <w:r w:rsidRPr="0033187E">
        <w:t xml:space="preserve"> in </w:t>
      </w:r>
      <w:r w:rsidR="00BD616A" w:rsidRPr="0033187E">
        <w:t xml:space="preserve">the </w:t>
      </w:r>
      <w:r w:rsidRPr="0033187E">
        <w:t xml:space="preserve">vessel’s </w:t>
      </w:r>
      <w:r w:rsidR="00BD616A" w:rsidRPr="0033187E">
        <w:t>Pre-arrival Report</w:t>
      </w:r>
      <w:r w:rsidRPr="0033187E">
        <w:t xml:space="preserve">. </w:t>
      </w:r>
      <w:r w:rsidR="00BD616A" w:rsidRPr="0033187E">
        <w:t>Information the Inspector-General l</w:t>
      </w:r>
      <w:r w:rsidRPr="0033187E">
        <w:t xml:space="preserve">ater received from Agriculture confirmed several instances where </w:t>
      </w:r>
      <w:r w:rsidR="00BD616A" w:rsidRPr="0033187E">
        <w:t xml:space="preserve">vessel </w:t>
      </w:r>
      <w:r w:rsidRPr="0033187E">
        <w:t>masters either did not report any illnesses or reported illness just before berthing the vessel (</w:t>
      </w:r>
      <w:r w:rsidRPr="0033187E">
        <w:fldChar w:fldCharType="begin"/>
      </w:r>
      <w:r w:rsidRPr="0033187E">
        <w:instrText xml:space="preserve"> REF _Ref56947068 \h </w:instrText>
      </w:r>
      <w:r w:rsidR="00CE1EA9" w:rsidRPr="0033187E">
        <w:instrText xml:space="preserve"> \* MERGEFORMAT </w:instrText>
      </w:r>
      <w:r w:rsidRPr="0033187E">
        <w:fldChar w:fldCharType="separate"/>
      </w:r>
      <w:r w:rsidR="00140559" w:rsidRPr="0033187E">
        <w:t xml:space="preserve">Table </w:t>
      </w:r>
      <w:r w:rsidR="00140559" w:rsidRPr="0033187E">
        <w:rPr>
          <w:noProof/>
        </w:rPr>
        <w:t>9</w:t>
      </w:r>
      <w:r w:rsidRPr="0033187E">
        <w:fldChar w:fldCharType="end"/>
      </w:r>
      <w:r w:rsidRPr="0033187E">
        <w:t>).</w:t>
      </w:r>
    </w:p>
    <w:p w14:paraId="44EF5B63" w14:textId="2737BFA1" w:rsidR="00C6242B" w:rsidRPr="0033187E" w:rsidRDefault="00011FFA" w:rsidP="00C6242B">
      <w:pPr>
        <w:pStyle w:val="Caption"/>
      </w:pPr>
      <w:bookmarkStart w:id="822" w:name="_Ref56947068"/>
      <w:bookmarkStart w:id="823" w:name="_Toc70594956"/>
      <w:r w:rsidRPr="0033187E">
        <w:t xml:space="preserve">Table </w:t>
      </w:r>
      <w:r w:rsidRPr="0033187E">
        <w:rPr>
          <w:noProof/>
        </w:rPr>
        <w:fldChar w:fldCharType="begin"/>
      </w:r>
      <w:r w:rsidRPr="0033187E">
        <w:rPr>
          <w:noProof/>
        </w:rPr>
        <w:instrText xml:space="preserve"> SEQ Table \* ARABIC </w:instrText>
      </w:r>
      <w:r w:rsidRPr="0033187E">
        <w:rPr>
          <w:noProof/>
        </w:rPr>
        <w:fldChar w:fldCharType="separate"/>
      </w:r>
      <w:r w:rsidRPr="0033187E">
        <w:rPr>
          <w:noProof/>
        </w:rPr>
        <w:t>9</w:t>
      </w:r>
      <w:r w:rsidRPr="0033187E">
        <w:rPr>
          <w:noProof/>
        </w:rPr>
        <w:fldChar w:fldCharType="end"/>
      </w:r>
      <w:bookmarkEnd w:id="822"/>
      <w:r w:rsidRPr="0033187E">
        <w:rPr>
          <w:noProof/>
        </w:rPr>
        <w:t xml:space="preserve"> Inconsistencies in </w:t>
      </w:r>
      <w:r w:rsidR="00F11E0D" w:rsidRPr="0033187E">
        <w:rPr>
          <w:noProof/>
        </w:rPr>
        <w:t>reporting</w:t>
      </w:r>
      <w:r w:rsidR="00315155" w:rsidRPr="0033187E">
        <w:rPr>
          <w:noProof/>
        </w:rPr>
        <w:t xml:space="preserve"> of</w:t>
      </w:r>
      <w:r w:rsidR="00F11E0D" w:rsidRPr="0033187E">
        <w:rPr>
          <w:noProof/>
        </w:rPr>
        <w:t xml:space="preserve"> </w:t>
      </w:r>
      <w:r w:rsidRPr="0033187E">
        <w:rPr>
          <w:noProof/>
        </w:rPr>
        <w:t xml:space="preserve">illnesses </w:t>
      </w:r>
      <w:r w:rsidR="003B0BFF" w:rsidRPr="0033187E">
        <w:rPr>
          <w:noProof/>
        </w:rPr>
        <w:t>onboard</w:t>
      </w:r>
      <w:r w:rsidRPr="0033187E">
        <w:rPr>
          <w:noProof/>
        </w:rPr>
        <w:t xml:space="preserve"> international commercial vessels, Western Australia, </w:t>
      </w:r>
      <w:r w:rsidRPr="0033187E">
        <w:t xml:space="preserve">May to November </w:t>
      </w:r>
      <w:r w:rsidRPr="0033187E">
        <w:rPr>
          <w:noProof/>
        </w:rPr>
        <w:t>2020</w:t>
      </w:r>
      <w:bookmarkEnd w:id="82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843"/>
        <w:gridCol w:w="1417"/>
        <w:gridCol w:w="4218"/>
      </w:tblGrid>
      <w:tr w:rsidR="00CE7AB8" w:rsidRPr="0033187E" w14:paraId="7692A95B" w14:textId="77777777" w:rsidTr="00D240F4">
        <w:tc>
          <w:tcPr>
            <w:tcW w:w="1980" w:type="dxa"/>
          </w:tcPr>
          <w:p w14:paraId="2D91B8D0" w14:textId="77777777" w:rsidR="00C6242B" w:rsidRPr="0033187E" w:rsidRDefault="00011FFA" w:rsidP="00D240F4">
            <w:pPr>
              <w:pStyle w:val="Tableheading0"/>
            </w:pPr>
            <w:r w:rsidRPr="0033187E">
              <w:t>Vessel name and type</w:t>
            </w:r>
          </w:p>
        </w:tc>
        <w:tc>
          <w:tcPr>
            <w:tcW w:w="1843" w:type="dxa"/>
          </w:tcPr>
          <w:p w14:paraId="4A6BC0DB" w14:textId="77777777" w:rsidR="00C6242B" w:rsidRPr="0033187E" w:rsidRDefault="00011FFA" w:rsidP="00D240F4">
            <w:pPr>
              <w:pStyle w:val="Tableheading0"/>
            </w:pPr>
            <w:r w:rsidRPr="0033187E">
              <w:t>Date of arrival</w:t>
            </w:r>
          </w:p>
        </w:tc>
        <w:tc>
          <w:tcPr>
            <w:tcW w:w="1417" w:type="dxa"/>
          </w:tcPr>
          <w:p w14:paraId="22D25B5D" w14:textId="77777777" w:rsidR="00C6242B" w:rsidRPr="0033187E" w:rsidRDefault="00011FFA" w:rsidP="00D240F4">
            <w:pPr>
              <w:pStyle w:val="Tableheading0"/>
            </w:pPr>
            <w:r w:rsidRPr="0033187E">
              <w:t>Arrival port</w:t>
            </w:r>
          </w:p>
        </w:tc>
        <w:tc>
          <w:tcPr>
            <w:tcW w:w="4218" w:type="dxa"/>
          </w:tcPr>
          <w:p w14:paraId="7B07D566" w14:textId="77777777" w:rsidR="00C6242B" w:rsidRPr="0033187E" w:rsidRDefault="00011FFA" w:rsidP="00D240F4">
            <w:pPr>
              <w:pStyle w:val="Tableheading0"/>
            </w:pPr>
            <w:r w:rsidRPr="0033187E">
              <w:t>Details</w:t>
            </w:r>
          </w:p>
        </w:tc>
      </w:tr>
      <w:tr w:rsidR="00CE7AB8" w:rsidRPr="0033187E" w14:paraId="5FAA12BF" w14:textId="77777777" w:rsidTr="00D240F4">
        <w:tc>
          <w:tcPr>
            <w:tcW w:w="1980" w:type="dxa"/>
          </w:tcPr>
          <w:p w14:paraId="7377F946" w14:textId="77777777" w:rsidR="00C6242B" w:rsidRPr="0033187E" w:rsidRDefault="00011FFA" w:rsidP="00D240F4">
            <w:pPr>
              <w:pStyle w:val="TableText"/>
            </w:pPr>
            <w:r w:rsidRPr="0033187E">
              <w:t>Al Kuwait (livestock carrier)</w:t>
            </w:r>
          </w:p>
        </w:tc>
        <w:tc>
          <w:tcPr>
            <w:tcW w:w="1843" w:type="dxa"/>
          </w:tcPr>
          <w:p w14:paraId="5CA2DDF3" w14:textId="77777777" w:rsidR="00C6242B" w:rsidRPr="0033187E" w:rsidRDefault="00011FFA" w:rsidP="00D240F4">
            <w:pPr>
              <w:pStyle w:val="TableText"/>
            </w:pPr>
            <w:r w:rsidRPr="0033187E">
              <w:t>20 May 2020</w:t>
            </w:r>
          </w:p>
        </w:tc>
        <w:tc>
          <w:tcPr>
            <w:tcW w:w="1417" w:type="dxa"/>
          </w:tcPr>
          <w:p w14:paraId="6F29A64A" w14:textId="77777777" w:rsidR="00C6242B" w:rsidRPr="0033187E" w:rsidRDefault="00011FFA" w:rsidP="00D240F4">
            <w:pPr>
              <w:pStyle w:val="TableText"/>
            </w:pPr>
            <w:r w:rsidRPr="0033187E">
              <w:t>Fremantle Port</w:t>
            </w:r>
          </w:p>
        </w:tc>
        <w:tc>
          <w:tcPr>
            <w:tcW w:w="4218" w:type="dxa"/>
          </w:tcPr>
          <w:p w14:paraId="2BDD5E1E" w14:textId="114F80EE" w:rsidR="00C6242B" w:rsidRPr="0033187E" w:rsidRDefault="00011FFA" w:rsidP="005E4701">
            <w:pPr>
              <w:pStyle w:val="Tabletextbullet"/>
              <w:numPr>
                <w:ilvl w:val="0"/>
                <w:numId w:val="25"/>
              </w:numPr>
              <w:tabs>
                <w:tab w:val="clear" w:pos="567"/>
              </w:tabs>
            </w:pPr>
            <w:r w:rsidRPr="0033187E">
              <w:t>No illness reported in</w:t>
            </w:r>
            <w:r w:rsidR="003A0C09" w:rsidRPr="0033187E">
              <w:t xml:space="preserve"> the</w:t>
            </w:r>
            <w:r w:rsidRPr="0033187E">
              <w:t xml:space="preserve"> </w:t>
            </w:r>
            <w:r w:rsidR="00237229" w:rsidRPr="0033187E">
              <w:t>Pre-arrival Report (</w:t>
            </w:r>
            <w:r w:rsidRPr="0033187E">
              <w:t>PAR</w:t>
            </w:r>
            <w:r w:rsidR="00237229" w:rsidRPr="0033187E">
              <w:t>)</w:t>
            </w:r>
            <w:r w:rsidRPr="0033187E">
              <w:t xml:space="preserve"> and vessel received pratique</w:t>
            </w:r>
          </w:p>
          <w:p w14:paraId="66707AD7" w14:textId="72C6CE7E" w:rsidR="00C6242B" w:rsidRPr="0033187E" w:rsidRDefault="00011FFA" w:rsidP="005E4701">
            <w:pPr>
              <w:pStyle w:val="Tabletextbullet"/>
              <w:numPr>
                <w:ilvl w:val="0"/>
                <w:numId w:val="25"/>
              </w:numPr>
              <w:tabs>
                <w:tab w:val="clear" w:pos="567"/>
              </w:tabs>
            </w:pPr>
            <w:r w:rsidRPr="0033187E">
              <w:t xml:space="preserve">Medical log and master’s interview did not identify any crew with a possible </w:t>
            </w:r>
            <w:r w:rsidR="00237229" w:rsidRPr="0033187E">
              <w:t>Listed Human Disease (</w:t>
            </w:r>
            <w:r w:rsidRPr="0033187E">
              <w:t>LHD</w:t>
            </w:r>
            <w:r w:rsidR="00237229" w:rsidRPr="0033187E">
              <w:t>)</w:t>
            </w:r>
            <w:r w:rsidRPr="0033187E">
              <w:t xml:space="preserve"> </w:t>
            </w:r>
            <w:r w:rsidR="003B0BFF" w:rsidRPr="0033187E">
              <w:t>onboard</w:t>
            </w:r>
          </w:p>
          <w:p w14:paraId="04257110" w14:textId="5F337B7A" w:rsidR="00C6242B" w:rsidRPr="0033187E" w:rsidRDefault="00011FFA" w:rsidP="005E4701">
            <w:pPr>
              <w:pStyle w:val="Tabletextbullet"/>
              <w:numPr>
                <w:ilvl w:val="0"/>
                <w:numId w:val="25"/>
              </w:numPr>
              <w:tabs>
                <w:tab w:val="clear" w:pos="567"/>
              </w:tabs>
            </w:pPr>
            <w:r w:rsidRPr="0033187E">
              <w:t xml:space="preserve">The day after vessel’s berthing a local International Transport Workers Federation (ITWF) staff </w:t>
            </w:r>
            <w:r w:rsidR="008C2255" w:rsidRPr="0033187E">
              <w:t xml:space="preserve">was </w:t>
            </w:r>
            <w:r w:rsidRPr="0033187E">
              <w:t xml:space="preserve">approached </w:t>
            </w:r>
            <w:r w:rsidR="008C2255" w:rsidRPr="0033187E">
              <w:t xml:space="preserve">by </w:t>
            </w:r>
            <w:r w:rsidRPr="0033187E">
              <w:t>vessel’s crew reporting illness</w:t>
            </w:r>
          </w:p>
          <w:p w14:paraId="2B6F15F5" w14:textId="38AC9AA3" w:rsidR="00C6242B" w:rsidRPr="0033187E" w:rsidRDefault="00011FFA" w:rsidP="005E4701">
            <w:pPr>
              <w:pStyle w:val="Tabletextbullet"/>
              <w:numPr>
                <w:ilvl w:val="0"/>
                <w:numId w:val="25"/>
              </w:numPr>
              <w:tabs>
                <w:tab w:val="clear" w:pos="567"/>
              </w:tabs>
            </w:pPr>
            <w:r w:rsidRPr="0033187E">
              <w:t>21 of the 48 crew were confirmed positive to COVID-19 (</w:t>
            </w:r>
            <w:r w:rsidR="006C4DE7" w:rsidRPr="0033187E">
              <w:t>Australian Associated Press 2020</w:t>
            </w:r>
            <w:r w:rsidRPr="0033187E">
              <w:t>)</w:t>
            </w:r>
          </w:p>
        </w:tc>
      </w:tr>
      <w:tr w:rsidR="00CE7AB8" w:rsidRPr="0033187E" w14:paraId="2FA1D72C" w14:textId="77777777" w:rsidTr="00D240F4">
        <w:tc>
          <w:tcPr>
            <w:tcW w:w="1980" w:type="dxa"/>
          </w:tcPr>
          <w:p w14:paraId="1A9E12D0" w14:textId="77777777" w:rsidR="00C6242B" w:rsidRPr="0033187E" w:rsidRDefault="00011FFA" w:rsidP="00D240F4">
            <w:pPr>
              <w:pStyle w:val="TableText"/>
            </w:pPr>
            <w:r w:rsidRPr="0033187E">
              <w:t>Patricia Oldendorff (cargo vessel)</w:t>
            </w:r>
          </w:p>
        </w:tc>
        <w:tc>
          <w:tcPr>
            <w:tcW w:w="1843" w:type="dxa"/>
          </w:tcPr>
          <w:p w14:paraId="3D447ED8" w14:textId="77777777" w:rsidR="00C6242B" w:rsidRPr="0033187E" w:rsidRDefault="00011FFA" w:rsidP="00D240F4">
            <w:pPr>
              <w:pStyle w:val="TableText"/>
            </w:pPr>
            <w:r w:rsidRPr="0033187E">
              <w:t>21 September 2020</w:t>
            </w:r>
          </w:p>
        </w:tc>
        <w:tc>
          <w:tcPr>
            <w:tcW w:w="1417" w:type="dxa"/>
          </w:tcPr>
          <w:p w14:paraId="07C2F0AD" w14:textId="77777777" w:rsidR="00C6242B" w:rsidRPr="0033187E" w:rsidRDefault="00011FFA" w:rsidP="00D240F4">
            <w:pPr>
              <w:pStyle w:val="TableText"/>
            </w:pPr>
            <w:r w:rsidRPr="0033187E">
              <w:t>Port Hedland</w:t>
            </w:r>
          </w:p>
        </w:tc>
        <w:tc>
          <w:tcPr>
            <w:tcW w:w="4218" w:type="dxa"/>
          </w:tcPr>
          <w:p w14:paraId="5C97C5E8" w14:textId="19627658" w:rsidR="00C6242B" w:rsidRPr="0033187E" w:rsidRDefault="00011FFA" w:rsidP="005E4701">
            <w:pPr>
              <w:pStyle w:val="Tabletextbullet"/>
              <w:numPr>
                <w:ilvl w:val="0"/>
                <w:numId w:val="25"/>
              </w:numPr>
              <w:tabs>
                <w:tab w:val="clear" w:pos="567"/>
              </w:tabs>
            </w:pPr>
            <w:r w:rsidRPr="0033187E">
              <w:t xml:space="preserve">No illness reported in </w:t>
            </w:r>
            <w:r w:rsidR="003A0C09" w:rsidRPr="0033187E">
              <w:t xml:space="preserve">the </w:t>
            </w:r>
            <w:r w:rsidRPr="0033187E">
              <w:t>PAR and vessel received pratique</w:t>
            </w:r>
          </w:p>
          <w:p w14:paraId="459043CD" w14:textId="67BDFEC2" w:rsidR="00C6242B" w:rsidRPr="0033187E" w:rsidRDefault="00011FFA" w:rsidP="005E4701">
            <w:pPr>
              <w:pStyle w:val="Tabletextbullet"/>
              <w:numPr>
                <w:ilvl w:val="0"/>
                <w:numId w:val="25"/>
              </w:numPr>
              <w:tabs>
                <w:tab w:val="clear" w:pos="567"/>
              </w:tabs>
            </w:pPr>
            <w:r w:rsidRPr="0033187E">
              <w:rPr>
                <w:lang w:eastAsia="ja-JP"/>
              </w:rPr>
              <w:t>Before berthing, the vessel reported illness, and pratique was revoked</w:t>
            </w:r>
          </w:p>
          <w:p w14:paraId="4A85E63D" w14:textId="1B3CEA60" w:rsidR="00C6242B" w:rsidRPr="0033187E" w:rsidRDefault="00011FFA" w:rsidP="005E4701">
            <w:pPr>
              <w:pStyle w:val="Tabletextbullet"/>
              <w:numPr>
                <w:ilvl w:val="0"/>
                <w:numId w:val="25"/>
              </w:numPr>
              <w:tabs>
                <w:tab w:val="clear" w:pos="567"/>
              </w:tabs>
            </w:pPr>
            <w:r w:rsidRPr="0033187E">
              <w:rPr>
                <w:lang w:eastAsia="ja-JP"/>
              </w:rPr>
              <w:t xml:space="preserve">The vessel held at anchorage and Health and </w:t>
            </w:r>
            <w:r w:rsidR="00237229" w:rsidRPr="0033187E">
              <w:rPr>
                <w:lang w:eastAsia="ja-JP"/>
              </w:rPr>
              <w:t>Australian Border Force</w:t>
            </w:r>
            <w:r w:rsidRPr="0033187E">
              <w:rPr>
                <w:lang w:eastAsia="ja-JP"/>
              </w:rPr>
              <w:t xml:space="preserve"> officials accessed the vessel and tested the crew for COVID-19, which returned positive</w:t>
            </w:r>
          </w:p>
          <w:p w14:paraId="0DDE990A" w14:textId="6DD4762C" w:rsidR="00C6242B" w:rsidRPr="0033187E" w:rsidRDefault="00011FFA" w:rsidP="005E4701">
            <w:pPr>
              <w:pStyle w:val="Tabletextbullet"/>
              <w:numPr>
                <w:ilvl w:val="0"/>
                <w:numId w:val="25"/>
              </w:numPr>
              <w:tabs>
                <w:tab w:val="clear" w:pos="567"/>
              </w:tabs>
            </w:pPr>
            <w:r w:rsidRPr="0033187E">
              <w:rPr>
                <w:lang w:eastAsia="ja-JP"/>
              </w:rPr>
              <w:t>Vessel was not permitted to berth at port. After 3 weeks at anchorage, the ship departed without loading any cargo</w:t>
            </w:r>
          </w:p>
        </w:tc>
      </w:tr>
      <w:tr w:rsidR="00CE7AB8" w:rsidRPr="0033187E" w14:paraId="136C0DCE" w14:textId="77777777" w:rsidTr="00D240F4">
        <w:tc>
          <w:tcPr>
            <w:tcW w:w="1980" w:type="dxa"/>
          </w:tcPr>
          <w:p w14:paraId="6EC871D9" w14:textId="77777777" w:rsidR="00C6242B" w:rsidRPr="0033187E" w:rsidRDefault="00011FFA" w:rsidP="00D240F4">
            <w:pPr>
              <w:pStyle w:val="TableText"/>
            </w:pPr>
            <w:r w:rsidRPr="0033187E">
              <w:t>Kota Legit (cargo vessel)</w:t>
            </w:r>
          </w:p>
        </w:tc>
        <w:tc>
          <w:tcPr>
            <w:tcW w:w="1843" w:type="dxa"/>
          </w:tcPr>
          <w:p w14:paraId="1AC47AE2" w14:textId="77777777" w:rsidR="00C6242B" w:rsidRPr="0033187E" w:rsidRDefault="00011FFA" w:rsidP="00D240F4">
            <w:pPr>
              <w:pStyle w:val="TableText"/>
            </w:pPr>
            <w:r w:rsidRPr="0033187E">
              <w:t>3 October 2020</w:t>
            </w:r>
          </w:p>
        </w:tc>
        <w:tc>
          <w:tcPr>
            <w:tcW w:w="1417" w:type="dxa"/>
          </w:tcPr>
          <w:p w14:paraId="7EAAFD0D" w14:textId="77777777" w:rsidR="00C6242B" w:rsidRPr="0033187E" w:rsidRDefault="00011FFA" w:rsidP="00D240F4">
            <w:pPr>
              <w:pStyle w:val="TableText"/>
            </w:pPr>
            <w:r w:rsidRPr="0033187E">
              <w:t>Fremantle Port</w:t>
            </w:r>
          </w:p>
        </w:tc>
        <w:tc>
          <w:tcPr>
            <w:tcW w:w="4218" w:type="dxa"/>
          </w:tcPr>
          <w:p w14:paraId="00BACA79" w14:textId="35B86598" w:rsidR="00C6242B" w:rsidRPr="0033187E" w:rsidRDefault="00011FFA" w:rsidP="005E4701">
            <w:pPr>
              <w:pStyle w:val="Tabletextbullet"/>
              <w:numPr>
                <w:ilvl w:val="0"/>
                <w:numId w:val="25"/>
              </w:numPr>
              <w:tabs>
                <w:tab w:val="clear" w:pos="567"/>
              </w:tabs>
            </w:pPr>
            <w:r w:rsidRPr="0033187E">
              <w:t>No illness reported in</w:t>
            </w:r>
            <w:r w:rsidR="003A0C09" w:rsidRPr="0033187E">
              <w:t xml:space="preserve"> the</w:t>
            </w:r>
            <w:r w:rsidRPr="0033187E">
              <w:t xml:space="preserve"> PAR and vessel received pratique</w:t>
            </w:r>
          </w:p>
          <w:p w14:paraId="18F6230E" w14:textId="0AF82DA2" w:rsidR="00C6242B" w:rsidRPr="0033187E" w:rsidRDefault="00011FFA" w:rsidP="005E4701">
            <w:pPr>
              <w:pStyle w:val="Tabletextbullet"/>
              <w:numPr>
                <w:ilvl w:val="0"/>
                <w:numId w:val="25"/>
              </w:numPr>
              <w:tabs>
                <w:tab w:val="clear" w:pos="567"/>
              </w:tabs>
            </w:pPr>
            <w:r w:rsidRPr="0033187E">
              <w:t xml:space="preserve">As vessel berthed and began loading and discharging containers, the </w:t>
            </w:r>
            <w:r w:rsidR="00237229" w:rsidRPr="0033187E">
              <w:t>Routine Vessel Inspection</w:t>
            </w:r>
            <w:r w:rsidRPr="0033187E">
              <w:t xml:space="preserve"> check of the medical log revealed an entry for a respiratory illness made 4 days before arrival, which was not declared in the PAR</w:t>
            </w:r>
          </w:p>
          <w:p w14:paraId="35AB922D" w14:textId="6352500C" w:rsidR="00C6242B" w:rsidRPr="0033187E" w:rsidRDefault="00011FFA" w:rsidP="005E4701">
            <w:pPr>
              <w:pStyle w:val="Tabletextbullet"/>
              <w:numPr>
                <w:ilvl w:val="0"/>
                <w:numId w:val="25"/>
              </w:numPr>
              <w:tabs>
                <w:tab w:val="clear" w:pos="567"/>
              </w:tabs>
            </w:pPr>
            <w:r w:rsidRPr="0033187E">
              <w:t>1 crew member was tested for COVID-19 and returned a negative result</w:t>
            </w:r>
          </w:p>
          <w:p w14:paraId="12138F45" w14:textId="53AFE248" w:rsidR="00C6242B" w:rsidRPr="0033187E" w:rsidRDefault="00011FFA" w:rsidP="005E4701">
            <w:pPr>
              <w:pStyle w:val="Tabletextbullet"/>
              <w:numPr>
                <w:ilvl w:val="0"/>
                <w:numId w:val="25"/>
              </w:numPr>
              <w:tabs>
                <w:tab w:val="clear" w:pos="567"/>
              </w:tabs>
            </w:pPr>
            <w:r w:rsidRPr="0033187E">
              <w:t xml:space="preserve">Vessel received demerit points for not reporting illness </w:t>
            </w:r>
            <w:r w:rsidR="003B0BFF" w:rsidRPr="0033187E">
              <w:t>onboard</w:t>
            </w:r>
          </w:p>
        </w:tc>
      </w:tr>
      <w:tr w:rsidR="00CE7AB8" w:rsidRPr="0033187E" w14:paraId="6DD3731E" w14:textId="77777777" w:rsidTr="00D240F4">
        <w:tc>
          <w:tcPr>
            <w:tcW w:w="1980" w:type="dxa"/>
          </w:tcPr>
          <w:p w14:paraId="335A531B" w14:textId="77777777" w:rsidR="00C6242B" w:rsidRPr="0033187E" w:rsidRDefault="00011FFA" w:rsidP="00D240F4">
            <w:pPr>
              <w:pStyle w:val="TableText"/>
            </w:pPr>
            <w:r w:rsidRPr="0033187E">
              <w:t>Vega Dream (cargo vessel)</w:t>
            </w:r>
          </w:p>
        </w:tc>
        <w:tc>
          <w:tcPr>
            <w:tcW w:w="1843" w:type="dxa"/>
          </w:tcPr>
          <w:p w14:paraId="2B330049" w14:textId="77777777" w:rsidR="00C6242B" w:rsidRPr="0033187E" w:rsidRDefault="00011FFA" w:rsidP="00D240F4">
            <w:pPr>
              <w:pStyle w:val="TableText"/>
            </w:pPr>
            <w:r w:rsidRPr="0033187E">
              <w:t>11 October 2020</w:t>
            </w:r>
          </w:p>
        </w:tc>
        <w:tc>
          <w:tcPr>
            <w:tcW w:w="1417" w:type="dxa"/>
          </w:tcPr>
          <w:p w14:paraId="5E9EC350" w14:textId="77777777" w:rsidR="00C6242B" w:rsidRPr="0033187E" w:rsidRDefault="00011FFA" w:rsidP="00D240F4">
            <w:pPr>
              <w:pStyle w:val="TableText"/>
            </w:pPr>
            <w:r w:rsidRPr="0033187E">
              <w:t>Port Hedland</w:t>
            </w:r>
          </w:p>
        </w:tc>
        <w:tc>
          <w:tcPr>
            <w:tcW w:w="4218" w:type="dxa"/>
          </w:tcPr>
          <w:p w14:paraId="0BB7C941" w14:textId="6FAECFD8" w:rsidR="00C6242B" w:rsidRPr="0033187E" w:rsidRDefault="00011FFA" w:rsidP="005E4701">
            <w:pPr>
              <w:pStyle w:val="Tabletextbullet"/>
              <w:numPr>
                <w:ilvl w:val="0"/>
                <w:numId w:val="25"/>
              </w:numPr>
              <w:tabs>
                <w:tab w:val="clear" w:pos="567"/>
              </w:tabs>
            </w:pPr>
            <w:r w:rsidRPr="0033187E">
              <w:t>No illnesses reported in</w:t>
            </w:r>
            <w:r w:rsidR="003A0C09" w:rsidRPr="0033187E">
              <w:t xml:space="preserve"> the</w:t>
            </w:r>
            <w:r w:rsidRPr="0033187E">
              <w:t xml:space="preserve"> PAR and therefore granted pratique</w:t>
            </w:r>
          </w:p>
          <w:p w14:paraId="24B07963" w14:textId="77777777" w:rsidR="00C6242B" w:rsidRPr="0033187E" w:rsidRDefault="00011FFA" w:rsidP="005E4701">
            <w:pPr>
              <w:pStyle w:val="Tabletextbullet"/>
              <w:numPr>
                <w:ilvl w:val="0"/>
                <w:numId w:val="25"/>
              </w:numPr>
              <w:tabs>
                <w:tab w:val="clear" w:pos="567"/>
              </w:tabs>
            </w:pPr>
            <w:r w:rsidRPr="0033187E">
              <w:t>Berthed and commenced loading before 7 crew members were found positive to COVID-19</w:t>
            </w:r>
          </w:p>
          <w:p w14:paraId="212D9C57" w14:textId="0F847421" w:rsidR="00C6242B" w:rsidRPr="0033187E" w:rsidRDefault="00011FFA" w:rsidP="005E4701">
            <w:pPr>
              <w:pStyle w:val="Tabletextbullet"/>
              <w:numPr>
                <w:ilvl w:val="0"/>
                <w:numId w:val="25"/>
              </w:numPr>
              <w:tabs>
                <w:tab w:val="clear" w:pos="567"/>
              </w:tabs>
            </w:pPr>
            <w:r w:rsidRPr="0033187E">
              <w:t>Left port with a full cargo of iron ore</w:t>
            </w:r>
          </w:p>
        </w:tc>
      </w:tr>
      <w:tr w:rsidR="00CE7AB8" w:rsidRPr="0033187E" w14:paraId="6BA1CFF0" w14:textId="77777777" w:rsidTr="00D240F4">
        <w:tc>
          <w:tcPr>
            <w:tcW w:w="1980" w:type="dxa"/>
          </w:tcPr>
          <w:p w14:paraId="63F44AF8" w14:textId="77777777" w:rsidR="00C6242B" w:rsidRPr="0033187E" w:rsidRDefault="00011FFA" w:rsidP="00D240F4">
            <w:pPr>
              <w:pStyle w:val="TableText"/>
            </w:pPr>
            <w:r w:rsidRPr="0033187E">
              <w:t>Al Messilah (livestock carrier)</w:t>
            </w:r>
          </w:p>
        </w:tc>
        <w:tc>
          <w:tcPr>
            <w:tcW w:w="1843" w:type="dxa"/>
          </w:tcPr>
          <w:p w14:paraId="2DECFCB6" w14:textId="77777777" w:rsidR="00C6242B" w:rsidRPr="0033187E" w:rsidRDefault="00011FFA" w:rsidP="00D240F4">
            <w:pPr>
              <w:pStyle w:val="TableText"/>
            </w:pPr>
            <w:r w:rsidRPr="0033187E">
              <w:t>14 October 2020</w:t>
            </w:r>
          </w:p>
        </w:tc>
        <w:tc>
          <w:tcPr>
            <w:tcW w:w="1417" w:type="dxa"/>
          </w:tcPr>
          <w:p w14:paraId="77A7AC2E" w14:textId="77777777" w:rsidR="00C6242B" w:rsidRPr="0033187E" w:rsidRDefault="00011FFA" w:rsidP="00D240F4">
            <w:pPr>
              <w:pStyle w:val="TableText"/>
            </w:pPr>
            <w:r w:rsidRPr="0033187E">
              <w:t>Fremantle Port</w:t>
            </w:r>
          </w:p>
        </w:tc>
        <w:tc>
          <w:tcPr>
            <w:tcW w:w="4218" w:type="dxa"/>
          </w:tcPr>
          <w:p w14:paraId="76854749" w14:textId="6DFB61A3" w:rsidR="00C6242B" w:rsidRPr="0033187E" w:rsidRDefault="00011FFA" w:rsidP="005E4701">
            <w:pPr>
              <w:pStyle w:val="Tabletextbullet"/>
              <w:numPr>
                <w:ilvl w:val="0"/>
                <w:numId w:val="25"/>
              </w:numPr>
              <w:tabs>
                <w:tab w:val="clear" w:pos="567"/>
              </w:tabs>
            </w:pPr>
            <w:r w:rsidRPr="0033187E">
              <w:t>Reported 2 crew members with illness on the PAR</w:t>
            </w:r>
            <w:r w:rsidR="00237229" w:rsidRPr="0033187E">
              <w:t xml:space="preserve"> – </w:t>
            </w:r>
            <w:r w:rsidRPr="0033187E">
              <w:t>1 with an upset stomach and another with an eye problem. As no LHD was reported in the PAR, pratique was granted</w:t>
            </w:r>
          </w:p>
          <w:p w14:paraId="720CAEFB" w14:textId="15A854E3" w:rsidR="00C6242B" w:rsidRPr="0033187E" w:rsidRDefault="00011FFA" w:rsidP="005E4701">
            <w:pPr>
              <w:pStyle w:val="Tabletextbullet"/>
              <w:numPr>
                <w:ilvl w:val="0"/>
                <w:numId w:val="25"/>
              </w:numPr>
              <w:tabs>
                <w:tab w:val="clear" w:pos="567"/>
              </w:tabs>
            </w:pPr>
            <w:r w:rsidRPr="0033187E">
              <w:t>2 crew members attended the doctor were given a precautionary test for COVID-19, with both returning a positive result. Subsequently, 24 more crew members tested positive to COVID-19</w:t>
            </w:r>
          </w:p>
        </w:tc>
      </w:tr>
    </w:tbl>
    <w:p w14:paraId="39B314A9" w14:textId="2D1F78C1" w:rsidR="00C6242B" w:rsidRPr="0033187E" w:rsidRDefault="00011FFA" w:rsidP="00C6242B">
      <w:r w:rsidRPr="0033187E">
        <w:t xml:space="preserve">Some biosecurity officers attributed the incorrect reporting of illness to language difficulties on the part of vessel masters because the form is only available in English. Others </w:t>
      </w:r>
      <w:r w:rsidR="00BD616A" w:rsidRPr="0033187E">
        <w:t xml:space="preserve">said </w:t>
      </w:r>
      <w:r w:rsidRPr="0033187E">
        <w:t xml:space="preserve">that often there can be different views on what constitutes illness </w:t>
      </w:r>
      <w:r w:rsidR="00C10A96" w:rsidRPr="0033187E">
        <w:t xml:space="preserve"> – for example, </w:t>
      </w:r>
      <w:r w:rsidRPr="0033187E">
        <w:t>some vessel masters do not view crew as ill unless they are unable to work. Commercial drivers may also influence reporting in some situations.</w:t>
      </w:r>
    </w:p>
    <w:p w14:paraId="70B7B610" w14:textId="528B3069" w:rsidR="0063150C" w:rsidRPr="0033187E" w:rsidRDefault="007B7A90" w:rsidP="00C6242B">
      <w:r w:rsidRPr="0033187E">
        <w:t>There are several reports illustrating that COVID-19 can present as a mild illness in some individuals</w:t>
      </w:r>
      <w:r w:rsidR="00C10A96" w:rsidRPr="0033187E">
        <w:t xml:space="preserve"> and in </w:t>
      </w:r>
      <w:r w:rsidRPr="0033187E">
        <w:t xml:space="preserve">others </w:t>
      </w:r>
      <w:r w:rsidR="00C10A96" w:rsidRPr="0033187E">
        <w:t xml:space="preserve">it can be </w:t>
      </w:r>
      <w:r w:rsidRPr="0033187E">
        <w:t>completely asymptomatic (Nogrady 2020). The Inspector-General noted that</w:t>
      </w:r>
      <w:r w:rsidR="00C10A96" w:rsidRPr="0033187E">
        <w:t>,</w:t>
      </w:r>
      <w:r w:rsidRPr="0033187E">
        <w:t xml:space="preserve"> </w:t>
      </w:r>
      <w:r w:rsidR="0063150C" w:rsidRPr="0033187E">
        <w:t xml:space="preserve">before </w:t>
      </w:r>
      <w:r w:rsidR="00BD616A" w:rsidRPr="0033187E">
        <w:t xml:space="preserve">the </w:t>
      </w:r>
      <w:r w:rsidR="0063150C" w:rsidRPr="0033187E">
        <w:t>COVID-19 outbreak in Australia, the body temperature threshold</w:t>
      </w:r>
      <w:r w:rsidR="00C10A96" w:rsidRPr="0033187E">
        <w:t xml:space="preserve">, </w:t>
      </w:r>
      <w:r w:rsidR="0063150C" w:rsidRPr="0033187E">
        <w:t xml:space="preserve">as </w:t>
      </w:r>
      <w:r w:rsidR="00EE59B2" w:rsidRPr="0033187E">
        <w:t>one of the</w:t>
      </w:r>
      <w:r w:rsidR="0063150C" w:rsidRPr="0033187E">
        <w:t xml:space="preserve"> symptom</w:t>
      </w:r>
      <w:r w:rsidR="00EE59B2" w:rsidRPr="0033187E">
        <w:t>s</w:t>
      </w:r>
      <w:r w:rsidR="0063150C" w:rsidRPr="0033187E">
        <w:t xml:space="preserve"> of </w:t>
      </w:r>
      <w:r w:rsidR="00EE59B2" w:rsidRPr="0033187E">
        <w:t>L</w:t>
      </w:r>
      <w:r w:rsidR="0063150C" w:rsidRPr="0033187E">
        <w:t xml:space="preserve">isted </w:t>
      </w:r>
      <w:r w:rsidR="00EE59B2" w:rsidRPr="0033187E">
        <w:t>H</w:t>
      </w:r>
      <w:r w:rsidR="0063150C" w:rsidRPr="0033187E">
        <w:t xml:space="preserve">uman </w:t>
      </w:r>
      <w:r w:rsidR="00EE59B2" w:rsidRPr="0033187E">
        <w:t>D</w:t>
      </w:r>
      <w:r w:rsidR="0063150C" w:rsidRPr="0033187E">
        <w:t>isease</w:t>
      </w:r>
      <w:r w:rsidR="001A112F" w:rsidRPr="0033187E">
        <w:t>s</w:t>
      </w:r>
      <w:r w:rsidR="00C10A96" w:rsidRPr="0033187E">
        <w:t xml:space="preserve">, </w:t>
      </w:r>
      <w:r w:rsidR="0063150C" w:rsidRPr="0033187E">
        <w:t>was set to 38 degrees Cel</w:t>
      </w:r>
      <w:r w:rsidR="00BD616A" w:rsidRPr="0033187E">
        <w:t>s</w:t>
      </w:r>
      <w:r w:rsidR="0063150C" w:rsidRPr="0033187E">
        <w:t xml:space="preserve">ius. </w:t>
      </w:r>
      <w:r w:rsidR="00EA2098" w:rsidRPr="0033187E">
        <w:t>I</w:t>
      </w:r>
      <w:r w:rsidR="00DA140F" w:rsidRPr="0033187E">
        <w:t xml:space="preserve">n July 2020, </w:t>
      </w:r>
      <w:r w:rsidR="00EA2098" w:rsidRPr="0033187E">
        <w:t xml:space="preserve">on </w:t>
      </w:r>
      <w:r w:rsidR="00DA140F" w:rsidRPr="0033187E">
        <w:t>Health</w:t>
      </w:r>
      <w:r w:rsidR="00EA2098" w:rsidRPr="0033187E">
        <w:t xml:space="preserve">’s advice, </w:t>
      </w:r>
      <w:r w:rsidR="00DA140F" w:rsidRPr="0033187E">
        <w:t xml:space="preserve">as part of the revised screening process (see </w:t>
      </w:r>
      <w:r w:rsidR="00BD616A" w:rsidRPr="0033187E">
        <w:t xml:space="preserve">section </w:t>
      </w:r>
      <w:r w:rsidR="00DA140F" w:rsidRPr="0033187E">
        <w:t>9.2</w:t>
      </w:r>
      <w:r w:rsidR="00C10A96" w:rsidRPr="0033187E">
        <w:t xml:space="preserve">), Agriculture </w:t>
      </w:r>
      <w:r w:rsidR="00533ABE" w:rsidRPr="0033187E">
        <w:t>updated MARS with a set of new questions</w:t>
      </w:r>
      <w:r w:rsidR="00EA2098" w:rsidRPr="0033187E">
        <w:t>.</w:t>
      </w:r>
      <w:r w:rsidR="00DA140F" w:rsidRPr="0033187E">
        <w:t xml:space="preserve"> </w:t>
      </w:r>
      <w:r w:rsidR="00605873" w:rsidRPr="0033187E">
        <w:t xml:space="preserve">The Inspector-General has been advised that MARS will </w:t>
      </w:r>
      <w:r w:rsidRPr="0033187E">
        <w:t xml:space="preserve">soon </w:t>
      </w:r>
      <w:r w:rsidR="00605873" w:rsidRPr="0033187E">
        <w:t xml:space="preserve">be updated with an additional question about COVID-19 symptoms experienced over the last 14 days, with the </w:t>
      </w:r>
      <w:r w:rsidR="0063150C" w:rsidRPr="0033187E">
        <w:t xml:space="preserve">threshold </w:t>
      </w:r>
      <w:r w:rsidR="00605873" w:rsidRPr="0033187E">
        <w:t xml:space="preserve">body temperature </w:t>
      </w:r>
      <w:r w:rsidR="0063150C" w:rsidRPr="0033187E">
        <w:t>lowered to 37.5</w:t>
      </w:r>
      <w:r w:rsidR="00605873" w:rsidRPr="0033187E">
        <w:t xml:space="preserve"> degrees Cel</w:t>
      </w:r>
      <w:r w:rsidR="00BD616A" w:rsidRPr="0033187E">
        <w:t>s</w:t>
      </w:r>
      <w:r w:rsidR="00605873" w:rsidRPr="0033187E">
        <w:t>ius</w:t>
      </w:r>
      <w:r w:rsidR="0063150C" w:rsidRPr="0033187E">
        <w:t xml:space="preserve">. </w:t>
      </w:r>
    </w:p>
    <w:p w14:paraId="262C7595" w14:textId="0DA021DF" w:rsidR="00C6242B" w:rsidRPr="0033187E" w:rsidRDefault="00011FFA" w:rsidP="00C6242B">
      <w:r w:rsidRPr="0033187E">
        <w:t>Historically, many shipping companies have chosen Australian ports for ‘crew change’</w:t>
      </w:r>
      <w:r w:rsidR="00BD616A" w:rsidRPr="0033187E">
        <w:t xml:space="preserve"> – that is, the </w:t>
      </w:r>
      <w:r w:rsidRPr="0033187E">
        <w:t xml:space="preserve">crew end their trip at one of Australian first points of entry and fly out to their home country. Most vessel masters comply with Australia’s requirements by correctly declaring illness </w:t>
      </w:r>
      <w:r w:rsidR="003B0BFF" w:rsidRPr="0033187E">
        <w:t>onboard</w:t>
      </w:r>
      <w:r w:rsidRPr="0033187E">
        <w:t xml:space="preserve"> vessels. However, as the COVID-19 situation got worse around the world, many countries </w:t>
      </w:r>
      <w:r w:rsidR="00BD616A" w:rsidRPr="0033187E">
        <w:t xml:space="preserve">refused to allow </w:t>
      </w:r>
      <w:r w:rsidRPr="0033187E">
        <w:t xml:space="preserve">docking of foreign vessels within their territory. </w:t>
      </w:r>
      <w:r w:rsidR="00160C7E" w:rsidRPr="0033187E">
        <w:t>I</w:t>
      </w:r>
      <w:r w:rsidRPr="0033187E">
        <w:t xml:space="preserve">n some instances, </w:t>
      </w:r>
      <w:r w:rsidR="00BD616A" w:rsidRPr="0033187E">
        <w:t xml:space="preserve">foreign vessels wanted to dock </w:t>
      </w:r>
      <w:r w:rsidRPr="0033187E">
        <w:t xml:space="preserve">to seek urgent medical help for crew who </w:t>
      </w:r>
      <w:r w:rsidR="00BD616A" w:rsidRPr="0033187E">
        <w:t xml:space="preserve">had </w:t>
      </w:r>
      <w:r w:rsidRPr="0033187E">
        <w:t xml:space="preserve">developed symptoms </w:t>
      </w:r>
      <w:r w:rsidR="00BD616A" w:rsidRPr="0033187E">
        <w:t xml:space="preserve">of </w:t>
      </w:r>
      <w:r w:rsidRPr="0033187E">
        <w:t>COVID-19. Australia</w:t>
      </w:r>
      <w:r w:rsidR="00C10A96" w:rsidRPr="0033187E">
        <w:t xml:space="preserve">, </w:t>
      </w:r>
      <w:r w:rsidRPr="0033187E">
        <w:t xml:space="preserve">through state and territory </w:t>
      </w:r>
      <w:r w:rsidR="00C10A96" w:rsidRPr="0033187E">
        <w:t>h</w:t>
      </w:r>
      <w:r w:rsidRPr="0033187E">
        <w:t>ealth agencies</w:t>
      </w:r>
      <w:r w:rsidR="00C10A96" w:rsidRPr="0033187E">
        <w:t xml:space="preserve">, </w:t>
      </w:r>
      <w:r w:rsidRPr="0033187E">
        <w:t xml:space="preserve">fulfilled its obligations under the </w:t>
      </w:r>
      <w:r w:rsidR="00CD174A" w:rsidRPr="0033187E">
        <w:t xml:space="preserve">Maritime </w:t>
      </w:r>
      <w:r w:rsidR="001841C0" w:rsidRPr="0033187E">
        <w:t>Labour</w:t>
      </w:r>
      <w:r w:rsidR="00C75580" w:rsidRPr="0033187E">
        <w:t xml:space="preserve"> </w:t>
      </w:r>
      <w:r w:rsidRPr="0033187E">
        <w:t xml:space="preserve">Convention </w:t>
      </w:r>
      <w:r w:rsidR="001841C0" w:rsidRPr="0033187E">
        <w:t xml:space="preserve">2013 </w:t>
      </w:r>
      <w:r w:rsidRPr="0033187E">
        <w:t xml:space="preserve">(see </w:t>
      </w:r>
      <w:r w:rsidR="00DE0EC9" w:rsidRPr="0033187E">
        <w:t>section 6.2</w:t>
      </w:r>
      <w:r w:rsidRPr="0033187E">
        <w:t>) by providing medical assistance to ill passengers and crew when required; and Agriculture dealt with noncompliant vessels by applying demerit points as appropriate.</w:t>
      </w:r>
    </w:p>
    <w:p w14:paraId="12A794F9" w14:textId="5CB4CADB" w:rsidR="00C6242B" w:rsidRPr="0033187E" w:rsidRDefault="00011FFA" w:rsidP="00C6242B">
      <w:r w:rsidRPr="0033187E">
        <w:t>Further, the Inspector-General noted that</w:t>
      </w:r>
      <w:r w:rsidR="00C10A96" w:rsidRPr="0033187E">
        <w:t>,</w:t>
      </w:r>
      <w:r w:rsidRPr="0033187E">
        <w:t xml:space="preserve"> unless the vessel master or an agent answers the initial question</w:t>
      </w:r>
      <w:r w:rsidR="00C10A96" w:rsidRPr="0033187E">
        <w:t>,</w:t>
      </w:r>
      <w:r w:rsidRPr="0033187E">
        <w:t xml:space="preserve"> </w:t>
      </w:r>
      <w:r w:rsidR="00C10A96" w:rsidRPr="0033187E">
        <w:rPr>
          <w:iCs/>
        </w:rPr>
        <w:t>‘</w:t>
      </w:r>
      <w:r w:rsidRPr="0033187E">
        <w:rPr>
          <w:iCs/>
        </w:rPr>
        <w:t>Has any person become ill or shown signs of illness in the last 14 days?</w:t>
      </w:r>
      <w:r w:rsidR="00C10A96" w:rsidRPr="0033187E">
        <w:rPr>
          <w:iCs/>
        </w:rPr>
        <w:t>’</w:t>
      </w:r>
      <w:r w:rsidRPr="0033187E">
        <w:rPr>
          <w:i/>
          <w:iCs/>
        </w:rPr>
        <w:t>,</w:t>
      </w:r>
      <w:r w:rsidRPr="0033187E">
        <w:t xml:space="preserve"> subsequent questions seeking further details (such as symptoms) do not appear on the MARS online form. This is </w:t>
      </w:r>
      <w:r w:rsidR="00BD616A" w:rsidRPr="0033187E">
        <w:t xml:space="preserve">regardless of </w:t>
      </w:r>
      <w:r w:rsidRPr="0033187E">
        <w:t xml:space="preserve">whether the symptoms </w:t>
      </w:r>
      <w:r w:rsidR="00BD616A" w:rsidRPr="0033187E">
        <w:t xml:space="preserve">suggest </w:t>
      </w:r>
      <w:r w:rsidRPr="0033187E">
        <w:t xml:space="preserve">the onset of </w:t>
      </w:r>
      <w:r w:rsidR="00BD616A" w:rsidRPr="0033187E">
        <w:t>a Listed Human Disease</w:t>
      </w:r>
      <w:r w:rsidRPr="0033187E">
        <w:t xml:space="preserve">. </w:t>
      </w:r>
      <w:r w:rsidR="00BD616A" w:rsidRPr="0033187E">
        <w:t xml:space="preserve">The Inspector-General therefore recommends </w:t>
      </w:r>
      <w:r w:rsidRPr="0033187E">
        <w:t>that Agriculture appl</w:t>
      </w:r>
      <w:r w:rsidR="00BD616A" w:rsidRPr="0033187E">
        <w:t>y</w:t>
      </w:r>
      <w:r w:rsidRPr="0033187E">
        <w:t xml:space="preserve"> improvements to MARS to allow presentation of </w:t>
      </w:r>
      <w:r w:rsidR="00BD616A" w:rsidRPr="0033187E">
        <w:t xml:space="preserve">the </w:t>
      </w:r>
      <w:r w:rsidRPr="0033187E">
        <w:t xml:space="preserve">full series of questions to enable it to collect exact details of human health issues </w:t>
      </w:r>
      <w:r w:rsidR="003B0BFF" w:rsidRPr="0033187E">
        <w:t>onboard</w:t>
      </w:r>
      <w:r w:rsidRPr="0033187E">
        <w:t xml:space="preserve"> all vessels entering Australian territory. This would remove the subjectivity around </w:t>
      </w:r>
      <w:r w:rsidR="00041E3A" w:rsidRPr="0033187E">
        <w:t>‘</w:t>
      </w:r>
      <w:r w:rsidRPr="0033187E">
        <w:t>illness</w:t>
      </w:r>
      <w:r w:rsidR="00041E3A" w:rsidRPr="0033187E">
        <w:t>’</w:t>
      </w:r>
      <w:r w:rsidRPr="0033187E">
        <w:t xml:space="preserve"> and prevent bypassing of questions related to illness</w:t>
      </w:r>
      <w:r w:rsidR="00041E3A" w:rsidRPr="0033187E">
        <w:t xml:space="preserve"> – </w:t>
      </w:r>
      <w:r w:rsidRPr="0033187E">
        <w:t xml:space="preserve">enabling </w:t>
      </w:r>
      <w:r w:rsidR="00BD616A" w:rsidRPr="0033187E">
        <w:t xml:space="preserve">officers to collect </w:t>
      </w:r>
      <w:r w:rsidRPr="0033187E">
        <w:t xml:space="preserve">sufficient information </w:t>
      </w:r>
      <w:r w:rsidR="00BD616A" w:rsidRPr="0033187E">
        <w:t xml:space="preserve">to make decisions on </w:t>
      </w:r>
      <w:r w:rsidRPr="0033187E">
        <w:t xml:space="preserve">appropriate border biosecurity intervention measures. Agriculture should seek advice </w:t>
      </w:r>
      <w:r w:rsidR="00390476" w:rsidRPr="0033187E">
        <w:t xml:space="preserve">from Health </w:t>
      </w:r>
      <w:r w:rsidRPr="0033187E">
        <w:t>before implementing this important measure.</w:t>
      </w:r>
    </w:p>
    <w:p w14:paraId="420ABEA4" w14:textId="5033553A" w:rsidR="00C6242B" w:rsidRPr="0033187E" w:rsidRDefault="00011FFA" w:rsidP="00332E6A">
      <w:pPr>
        <w:pStyle w:val="BoxText"/>
        <w:keepNext/>
        <w:keepLines/>
        <w:outlineLvl w:val="0"/>
      </w:pPr>
      <w:r w:rsidRPr="0033187E">
        <w:rPr>
          <w:rStyle w:val="Strong"/>
        </w:rPr>
        <w:t>Recommendation 1</w:t>
      </w:r>
      <w:r w:rsidR="004A7EEF" w:rsidRPr="0033187E">
        <w:rPr>
          <w:rStyle w:val="Strong"/>
        </w:rPr>
        <w:t>6</w:t>
      </w:r>
    </w:p>
    <w:p w14:paraId="31407D89" w14:textId="53B32B16" w:rsidR="00C6242B" w:rsidRPr="0033187E" w:rsidRDefault="00011FFA" w:rsidP="00332E6A">
      <w:pPr>
        <w:pStyle w:val="BoxText"/>
        <w:keepNext/>
        <w:keepLines/>
      </w:pPr>
      <w:r w:rsidRPr="0033187E">
        <w:t xml:space="preserve">Agriculture should </w:t>
      </w:r>
      <w:r w:rsidR="006E51FD" w:rsidRPr="0033187E">
        <w:t xml:space="preserve">collaborate with Health to </w:t>
      </w:r>
      <w:r w:rsidRPr="0033187E">
        <w:t xml:space="preserve">review human health related questions in </w:t>
      </w:r>
      <w:r w:rsidR="00ED7EAF" w:rsidRPr="0033187E">
        <w:t xml:space="preserve">the </w:t>
      </w:r>
      <w:r w:rsidRPr="0033187E">
        <w:t>M</w:t>
      </w:r>
      <w:r w:rsidR="00ED7EAF" w:rsidRPr="0033187E">
        <w:t xml:space="preserve">aritime </w:t>
      </w:r>
      <w:r w:rsidRPr="0033187E">
        <w:t>A</w:t>
      </w:r>
      <w:r w:rsidR="00ED7EAF" w:rsidRPr="0033187E">
        <w:t>rrival</w:t>
      </w:r>
      <w:r w:rsidR="00AB67DC" w:rsidRPr="0033187E">
        <w:t>s</w:t>
      </w:r>
      <w:r w:rsidR="00ED7EAF" w:rsidRPr="0033187E">
        <w:t xml:space="preserve"> </w:t>
      </w:r>
      <w:r w:rsidRPr="0033187E">
        <w:t>R</w:t>
      </w:r>
      <w:r w:rsidR="00ED7EAF" w:rsidRPr="0033187E">
        <w:t xml:space="preserve">eporting </w:t>
      </w:r>
      <w:r w:rsidRPr="0033187E">
        <w:t>S</w:t>
      </w:r>
      <w:r w:rsidR="00ED7EAF" w:rsidRPr="0033187E">
        <w:t>ystem</w:t>
      </w:r>
      <w:r w:rsidRPr="0033187E">
        <w:t xml:space="preserve"> form for </w:t>
      </w:r>
      <w:r w:rsidR="003A0C09" w:rsidRPr="0033187E">
        <w:t xml:space="preserve">the </w:t>
      </w:r>
      <w:r w:rsidRPr="0033187E">
        <w:t>pre-arrival reporting to:</w:t>
      </w:r>
    </w:p>
    <w:p w14:paraId="121CB016" w14:textId="1B88C55C" w:rsidR="00C6242B" w:rsidRPr="0033187E" w:rsidRDefault="00011FFA" w:rsidP="00332E6A">
      <w:pPr>
        <w:pStyle w:val="BoxTextBullet"/>
        <w:keepNext/>
        <w:keepLines/>
      </w:pPr>
      <w:r w:rsidRPr="0033187E">
        <w:t>require reporting of symptoms as opposed to illness</w:t>
      </w:r>
    </w:p>
    <w:p w14:paraId="719C021F" w14:textId="1D23EE61" w:rsidR="00C6242B" w:rsidRPr="0033187E" w:rsidRDefault="00011FFA" w:rsidP="00332E6A">
      <w:pPr>
        <w:pStyle w:val="BoxTextBullet"/>
        <w:keepNext/>
        <w:keepLines/>
      </w:pPr>
      <w:r w:rsidRPr="0033187E">
        <w:t xml:space="preserve">consider making the </w:t>
      </w:r>
      <w:r w:rsidR="009F5F5A" w:rsidRPr="0033187E">
        <w:t>P</w:t>
      </w:r>
      <w:r w:rsidR="001A5AE6" w:rsidRPr="0033187E">
        <w:t xml:space="preserve">re-arrival </w:t>
      </w:r>
      <w:r w:rsidR="009F5F5A" w:rsidRPr="0033187E">
        <w:t>R</w:t>
      </w:r>
      <w:r w:rsidR="001A5AE6" w:rsidRPr="0033187E">
        <w:t>eport</w:t>
      </w:r>
      <w:r w:rsidRPr="0033187E">
        <w:t xml:space="preserve"> form available</w:t>
      </w:r>
      <w:r w:rsidR="00A234B5" w:rsidRPr="0033187E">
        <w:t xml:space="preserve"> in both</w:t>
      </w:r>
      <w:r w:rsidRPr="0033187E">
        <w:t xml:space="preserve"> English</w:t>
      </w:r>
      <w:r w:rsidR="00A234B5" w:rsidRPr="0033187E">
        <w:t xml:space="preserve"> and</w:t>
      </w:r>
      <w:r w:rsidRPr="0033187E">
        <w:t xml:space="preserve"> other languages.</w:t>
      </w:r>
    </w:p>
    <w:p w14:paraId="090A6011" w14:textId="77777777" w:rsidR="00C6242B" w:rsidRPr="0033187E" w:rsidRDefault="00011FFA" w:rsidP="00041010">
      <w:pPr>
        <w:pStyle w:val="Heading4"/>
      </w:pPr>
      <w:bookmarkStart w:id="824" w:name="_Toc57732969"/>
      <w:bookmarkStart w:id="825" w:name="_Toc57901437"/>
      <w:bookmarkStart w:id="826" w:name="_Toc58175777"/>
      <w:bookmarkStart w:id="827" w:name="_Toc58259436"/>
      <w:bookmarkStart w:id="828" w:name="_Toc58336635"/>
      <w:bookmarkStart w:id="829" w:name="_Toc58416031"/>
      <w:bookmarkStart w:id="830" w:name="_Toc59189583"/>
      <w:r w:rsidRPr="0033187E">
        <w:t>Record of pratique</w:t>
      </w:r>
    </w:p>
    <w:p w14:paraId="6E1428F1" w14:textId="287DBBC2" w:rsidR="00C6242B" w:rsidRPr="0033187E" w:rsidRDefault="00011FFA" w:rsidP="00C6242B">
      <w:pPr>
        <w:rPr>
          <w:lang w:eastAsia="ja-JP"/>
        </w:rPr>
      </w:pPr>
      <w:r w:rsidRPr="0033187E">
        <w:rPr>
          <w:lang w:eastAsia="ja-JP"/>
        </w:rPr>
        <w:t>Section 49(4) of the Act provides for pratique to be granted orally or in writing. Biosecurity officers must record in MARS</w:t>
      </w:r>
      <w:r w:rsidR="00041E3A" w:rsidRPr="0033187E">
        <w:rPr>
          <w:lang w:eastAsia="ja-JP"/>
        </w:rPr>
        <w:t>,</w:t>
      </w:r>
      <w:r w:rsidRPr="0033187E">
        <w:rPr>
          <w:lang w:eastAsia="ja-JP"/>
        </w:rPr>
        <w:t xml:space="preserve"> as soon as practically possible</w:t>
      </w:r>
      <w:r w:rsidR="00041E3A" w:rsidRPr="0033187E">
        <w:rPr>
          <w:lang w:eastAsia="ja-JP"/>
        </w:rPr>
        <w:t>, the time pratique is granted</w:t>
      </w:r>
      <w:r w:rsidRPr="0033187E">
        <w:rPr>
          <w:lang w:eastAsia="ja-JP"/>
        </w:rPr>
        <w:t>.</w:t>
      </w:r>
    </w:p>
    <w:p w14:paraId="16738B4E" w14:textId="1183B7F6" w:rsidR="00C6242B" w:rsidRPr="0033187E" w:rsidRDefault="00041E3A" w:rsidP="00C6242B">
      <w:pPr>
        <w:rPr>
          <w:lang w:eastAsia="ja-JP"/>
        </w:rPr>
      </w:pPr>
      <w:r w:rsidRPr="0033187E">
        <w:rPr>
          <w:lang w:eastAsia="ja-JP"/>
        </w:rPr>
        <w:t>B</w:t>
      </w:r>
      <w:r w:rsidR="00011FFA" w:rsidRPr="0033187E">
        <w:rPr>
          <w:lang w:eastAsia="ja-JP"/>
        </w:rPr>
        <w:t xml:space="preserve">iosecurity officers grant pratique orally </w:t>
      </w:r>
      <w:r w:rsidRPr="0033187E">
        <w:rPr>
          <w:lang w:eastAsia="ja-JP"/>
        </w:rPr>
        <w:t xml:space="preserve">when there is </w:t>
      </w:r>
      <w:r w:rsidR="00011FFA" w:rsidRPr="0033187E">
        <w:rPr>
          <w:lang w:eastAsia="ja-JP"/>
        </w:rPr>
        <w:t xml:space="preserve">poor internet connectivity </w:t>
      </w:r>
      <w:r w:rsidR="003B0BFF" w:rsidRPr="0033187E">
        <w:rPr>
          <w:lang w:eastAsia="ja-JP"/>
        </w:rPr>
        <w:t>onboard</w:t>
      </w:r>
      <w:r w:rsidR="00011FFA" w:rsidRPr="0033187E">
        <w:rPr>
          <w:lang w:eastAsia="ja-JP"/>
        </w:rPr>
        <w:t xml:space="preserve"> vessels (see section </w:t>
      </w:r>
      <w:r w:rsidR="00231BB9" w:rsidRPr="0033187E">
        <w:rPr>
          <w:lang w:eastAsia="ja-JP"/>
        </w:rPr>
        <w:t>13.10</w:t>
      </w:r>
      <w:r w:rsidR="00011FFA" w:rsidRPr="0033187E">
        <w:rPr>
          <w:lang w:eastAsia="ja-JP"/>
        </w:rPr>
        <w:t xml:space="preserve">). Officers use mobile devices for recording observations (inspection outcomes) and </w:t>
      </w:r>
      <w:r w:rsidRPr="0033187E">
        <w:rPr>
          <w:lang w:eastAsia="ja-JP"/>
        </w:rPr>
        <w:t xml:space="preserve">they </w:t>
      </w:r>
      <w:r w:rsidR="00011FFA" w:rsidRPr="0033187E">
        <w:rPr>
          <w:lang w:eastAsia="ja-JP"/>
        </w:rPr>
        <w:t xml:space="preserve">complete eForms in MARS to issue </w:t>
      </w:r>
      <w:r w:rsidR="00BD616A" w:rsidRPr="0033187E">
        <w:rPr>
          <w:lang w:eastAsia="ja-JP"/>
        </w:rPr>
        <w:t>Biosecurity Status Documents</w:t>
      </w:r>
      <w:r w:rsidR="00011FFA" w:rsidRPr="0033187E">
        <w:rPr>
          <w:lang w:eastAsia="ja-JP"/>
        </w:rPr>
        <w:t xml:space="preserve">. Due to poor internet connectivity, officers use offline eForms to save their inspection outcomes. On completion of the job, offline eForms saved on the officer’s device </w:t>
      </w:r>
      <w:r w:rsidR="00BD616A" w:rsidRPr="0033187E">
        <w:rPr>
          <w:lang w:eastAsia="ja-JP"/>
        </w:rPr>
        <w:t xml:space="preserve">are </w:t>
      </w:r>
      <w:r w:rsidR="00011FFA" w:rsidRPr="0033187E">
        <w:rPr>
          <w:lang w:eastAsia="ja-JP"/>
        </w:rPr>
        <w:t xml:space="preserve">automatically updated in MARS as the officer returns to </w:t>
      </w:r>
      <w:r w:rsidRPr="0033187E">
        <w:rPr>
          <w:lang w:eastAsia="ja-JP"/>
        </w:rPr>
        <w:t xml:space="preserve">their </w:t>
      </w:r>
      <w:r w:rsidR="00011FFA" w:rsidRPr="0033187E">
        <w:rPr>
          <w:lang w:eastAsia="ja-JP"/>
        </w:rPr>
        <w:t>office and internet connectivity returns to normal away from the vessel.</w:t>
      </w:r>
    </w:p>
    <w:p w14:paraId="69B3FC96" w14:textId="025DBA1B" w:rsidR="00C6242B" w:rsidRPr="0033187E" w:rsidRDefault="00011FFA" w:rsidP="00C6242B">
      <w:pPr>
        <w:rPr>
          <w:lang w:eastAsia="ja-JP"/>
        </w:rPr>
      </w:pPr>
      <w:r w:rsidRPr="0033187E">
        <w:rPr>
          <w:lang w:eastAsia="ja-JP"/>
        </w:rPr>
        <w:t xml:space="preserve">A biosecurity officer can be </w:t>
      </w:r>
      <w:r w:rsidR="003B0BFF" w:rsidRPr="0033187E">
        <w:rPr>
          <w:lang w:eastAsia="ja-JP"/>
        </w:rPr>
        <w:t>onboard</w:t>
      </w:r>
      <w:r w:rsidRPr="0033187E">
        <w:rPr>
          <w:lang w:eastAsia="ja-JP"/>
        </w:rPr>
        <w:t xml:space="preserve"> a vessel for an hour or more. If </w:t>
      </w:r>
      <w:r w:rsidR="00041E3A" w:rsidRPr="0033187E">
        <w:rPr>
          <w:lang w:eastAsia="ja-JP"/>
        </w:rPr>
        <w:t xml:space="preserve">the officer </w:t>
      </w:r>
      <w:r w:rsidRPr="0033187E">
        <w:rPr>
          <w:lang w:eastAsia="ja-JP"/>
        </w:rPr>
        <w:t xml:space="preserve">finds no human health issues </w:t>
      </w:r>
      <w:r w:rsidR="003B0BFF" w:rsidRPr="0033187E">
        <w:rPr>
          <w:lang w:eastAsia="ja-JP"/>
        </w:rPr>
        <w:t>onboard</w:t>
      </w:r>
      <w:r w:rsidRPr="0033187E">
        <w:rPr>
          <w:lang w:eastAsia="ja-JP"/>
        </w:rPr>
        <w:t xml:space="preserve">, the Act permits </w:t>
      </w:r>
      <w:r w:rsidR="00041E3A" w:rsidRPr="0033187E">
        <w:rPr>
          <w:lang w:eastAsia="ja-JP"/>
        </w:rPr>
        <w:t xml:space="preserve">them </w:t>
      </w:r>
      <w:r w:rsidRPr="0033187E">
        <w:rPr>
          <w:lang w:eastAsia="ja-JP"/>
        </w:rPr>
        <w:t>to orally advise the vessel operator (master) about the inspection outcome</w:t>
      </w:r>
      <w:r w:rsidR="00041E3A" w:rsidRPr="0033187E">
        <w:rPr>
          <w:lang w:eastAsia="ja-JP"/>
        </w:rPr>
        <w:t>.</w:t>
      </w:r>
      <w:r w:rsidRPr="0033187E">
        <w:rPr>
          <w:lang w:eastAsia="ja-JP"/>
        </w:rPr>
        <w:t xml:space="preserve"> </w:t>
      </w:r>
      <w:r w:rsidR="00041E3A" w:rsidRPr="0033187E">
        <w:rPr>
          <w:lang w:eastAsia="ja-JP"/>
        </w:rPr>
        <w:t xml:space="preserve">This </w:t>
      </w:r>
      <w:r w:rsidRPr="0033187E">
        <w:rPr>
          <w:lang w:eastAsia="ja-JP"/>
        </w:rPr>
        <w:t>enables the master to start disembarking passengers.</w:t>
      </w:r>
    </w:p>
    <w:p w14:paraId="38EDEABF" w14:textId="310B3AF4" w:rsidR="00C6242B" w:rsidRPr="0033187E" w:rsidRDefault="00011FFA" w:rsidP="00C6242B">
      <w:pPr>
        <w:rPr>
          <w:lang w:eastAsia="ja-JP"/>
        </w:rPr>
      </w:pPr>
      <w:r w:rsidRPr="0033187E">
        <w:rPr>
          <w:lang w:eastAsia="ja-JP"/>
        </w:rPr>
        <w:t xml:space="preserve">In the case of </w:t>
      </w:r>
      <w:r w:rsidR="00BD616A" w:rsidRPr="0033187E">
        <w:rPr>
          <w:lang w:eastAsia="ja-JP"/>
        </w:rPr>
        <w:t xml:space="preserve">the </w:t>
      </w:r>
      <w:r w:rsidRPr="0033187E">
        <w:rPr>
          <w:i/>
          <w:iCs/>
          <w:lang w:eastAsia="ja-JP"/>
        </w:rPr>
        <w:t>Ruby Princess</w:t>
      </w:r>
      <w:r w:rsidRPr="0033187E">
        <w:rPr>
          <w:lang w:eastAsia="ja-JP"/>
        </w:rPr>
        <w:t xml:space="preserve">, Agriculture has not been able to determine the precise time the biosecurity officer ‘orally’ granted the pratique. </w:t>
      </w:r>
      <w:r w:rsidR="00041E3A" w:rsidRPr="0033187E">
        <w:rPr>
          <w:lang w:eastAsia="ja-JP"/>
        </w:rPr>
        <w:t>I</w:t>
      </w:r>
      <w:r w:rsidRPr="0033187E">
        <w:rPr>
          <w:lang w:eastAsia="ja-JP"/>
        </w:rPr>
        <w:t xml:space="preserve">n its </w:t>
      </w:r>
      <w:r w:rsidR="00E00341" w:rsidRPr="0033187E">
        <w:rPr>
          <w:lang w:eastAsia="ja-JP"/>
        </w:rPr>
        <w:t>V</w:t>
      </w:r>
      <w:r w:rsidRPr="0033187E">
        <w:rPr>
          <w:lang w:eastAsia="ja-JP"/>
        </w:rPr>
        <w:t xml:space="preserve">oluntary </w:t>
      </w:r>
      <w:r w:rsidR="00E00341" w:rsidRPr="0033187E">
        <w:rPr>
          <w:lang w:eastAsia="ja-JP"/>
        </w:rPr>
        <w:t xml:space="preserve">Statement </w:t>
      </w:r>
      <w:r w:rsidRPr="0033187E">
        <w:rPr>
          <w:lang w:eastAsia="ja-JP"/>
        </w:rPr>
        <w:t xml:space="preserve">to the Special Commission of the Inquiry into the </w:t>
      </w:r>
      <w:r w:rsidRPr="0033187E">
        <w:rPr>
          <w:i/>
          <w:iCs/>
          <w:lang w:eastAsia="ja-JP"/>
        </w:rPr>
        <w:t>Ruby Princess</w:t>
      </w:r>
      <w:r w:rsidRPr="0033187E">
        <w:rPr>
          <w:lang w:eastAsia="ja-JP"/>
        </w:rPr>
        <w:t xml:space="preserve"> </w:t>
      </w:r>
      <w:r w:rsidR="00E00341" w:rsidRPr="0033187E">
        <w:rPr>
          <w:lang w:eastAsia="ja-JP"/>
        </w:rPr>
        <w:t>(Exhibit 119</w:t>
      </w:r>
      <w:r w:rsidR="00031AE9" w:rsidRPr="0033187E">
        <w:rPr>
          <w:lang w:eastAsia="ja-JP"/>
        </w:rPr>
        <w:t>, AGS 2020)</w:t>
      </w:r>
      <w:r w:rsidRPr="0033187E">
        <w:rPr>
          <w:lang w:eastAsia="ja-JP"/>
        </w:rPr>
        <w:t xml:space="preserve">, </w:t>
      </w:r>
      <w:r w:rsidR="00041E3A" w:rsidRPr="0033187E">
        <w:rPr>
          <w:lang w:eastAsia="ja-JP"/>
        </w:rPr>
        <w:t>the</w:t>
      </w:r>
      <w:r w:rsidR="00CF28D5" w:rsidRPr="0033187E">
        <w:rPr>
          <w:lang w:eastAsia="ja-JP"/>
        </w:rPr>
        <w:t> </w:t>
      </w:r>
      <w:r w:rsidR="00041E3A" w:rsidRPr="0033187E">
        <w:rPr>
          <w:lang w:eastAsia="ja-JP"/>
        </w:rPr>
        <w:t xml:space="preserve">Commonwealth </w:t>
      </w:r>
      <w:r w:rsidRPr="0033187E">
        <w:rPr>
          <w:lang w:eastAsia="ja-JP"/>
        </w:rPr>
        <w:t>noted:</w:t>
      </w:r>
    </w:p>
    <w:p w14:paraId="1A537C94" w14:textId="1FC5C25C" w:rsidR="00C6242B" w:rsidRPr="0033187E" w:rsidRDefault="00011FFA" w:rsidP="00C6242B">
      <w:pPr>
        <w:pStyle w:val="Quote"/>
        <w:rPr>
          <w:lang w:eastAsia="ja-JP"/>
        </w:rPr>
      </w:pPr>
      <w:r w:rsidRPr="0033187E">
        <w:rPr>
          <w:lang w:eastAsia="ja-JP"/>
        </w:rPr>
        <w:t>The Commonwealth’s view is that pratique was granted by [the officer], a biosecurity officer, by [their] submission of a routine vessel inspection form in MARS at 7.37 am in the circumstances outlined in the Commonwealth’s statement at [167]. That decision was then, by the issuance of a Biosecurity Status Document (No 5), formally communicated to the operator of the Ruby Princess at 7.39 am (p. 13)</w:t>
      </w:r>
      <w:r w:rsidR="006C2E53" w:rsidRPr="0033187E">
        <w:rPr>
          <w:lang w:eastAsia="ja-JP"/>
        </w:rPr>
        <w:t>.</w:t>
      </w:r>
    </w:p>
    <w:p w14:paraId="0FDEEF6B" w14:textId="210837A2" w:rsidR="00C6242B" w:rsidRPr="0033187E" w:rsidRDefault="00011FFA" w:rsidP="00C6242B">
      <w:pPr>
        <w:rPr>
          <w:lang w:eastAsia="ja-JP"/>
        </w:rPr>
      </w:pPr>
      <w:r w:rsidRPr="0033187E">
        <w:rPr>
          <w:lang w:eastAsia="ja-JP"/>
        </w:rPr>
        <w:t xml:space="preserve">The Act and Agriculture’s instructional material support the verbal granting of pratique; however, biosecurity officers are not directed to make contemporaneous notes that would include recording of </w:t>
      </w:r>
      <w:r w:rsidR="00300F1D" w:rsidRPr="0033187E">
        <w:rPr>
          <w:lang w:eastAsia="ja-JP"/>
        </w:rPr>
        <w:t>the time and content</w:t>
      </w:r>
      <w:r w:rsidRPr="0033187E">
        <w:rPr>
          <w:lang w:eastAsia="ja-JP"/>
        </w:rPr>
        <w:t xml:space="preserve"> of directions issued to the </w:t>
      </w:r>
      <w:r w:rsidR="00300F1D" w:rsidRPr="0033187E">
        <w:rPr>
          <w:lang w:eastAsia="ja-JP"/>
        </w:rPr>
        <w:t xml:space="preserve">vessel’s </w:t>
      </w:r>
      <w:r w:rsidRPr="0033187E">
        <w:rPr>
          <w:lang w:eastAsia="ja-JP"/>
        </w:rPr>
        <w:t>operator. Several biosecurity officers raised the issue of notetaking with the Inspector-General during his fieldwork.</w:t>
      </w:r>
    </w:p>
    <w:p w14:paraId="76939171" w14:textId="5AAAAF68" w:rsidR="00C6242B" w:rsidRPr="0033187E" w:rsidRDefault="00011FFA" w:rsidP="00C6242B">
      <w:pPr>
        <w:rPr>
          <w:lang w:eastAsia="ja-JP"/>
        </w:rPr>
      </w:pPr>
      <w:r w:rsidRPr="0033187E">
        <w:rPr>
          <w:lang w:eastAsia="ja-JP"/>
        </w:rPr>
        <w:t xml:space="preserve">As far as the granting of pratique to the </w:t>
      </w:r>
      <w:r w:rsidRPr="0033187E">
        <w:rPr>
          <w:i/>
          <w:iCs/>
          <w:lang w:eastAsia="ja-JP"/>
        </w:rPr>
        <w:t xml:space="preserve">Ruby </w:t>
      </w:r>
      <w:r w:rsidR="00E91A15" w:rsidRPr="0033187E">
        <w:rPr>
          <w:i/>
          <w:iCs/>
          <w:lang w:eastAsia="ja-JP"/>
        </w:rPr>
        <w:t>P</w:t>
      </w:r>
      <w:r w:rsidRPr="0033187E">
        <w:rPr>
          <w:i/>
          <w:iCs/>
          <w:lang w:eastAsia="ja-JP"/>
        </w:rPr>
        <w:t>rincess</w:t>
      </w:r>
      <w:r w:rsidRPr="0033187E">
        <w:rPr>
          <w:lang w:eastAsia="ja-JP"/>
        </w:rPr>
        <w:t xml:space="preserve"> is concerned, if there was no </w:t>
      </w:r>
      <w:r w:rsidR="00E91A15" w:rsidRPr="0033187E">
        <w:rPr>
          <w:lang w:eastAsia="ja-JP"/>
        </w:rPr>
        <w:t>‘</w:t>
      </w:r>
      <w:r w:rsidRPr="0033187E">
        <w:rPr>
          <w:lang w:eastAsia="ja-JP"/>
        </w:rPr>
        <w:t>verbal</w:t>
      </w:r>
      <w:r w:rsidR="00E91A15" w:rsidRPr="0033187E">
        <w:rPr>
          <w:lang w:eastAsia="ja-JP"/>
        </w:rPr>
        <w:t>’</w:t>
      </w:r>
      <w:r w:rsidRPr="0033187E">
        <w:rPr>
          <w:lang w:eastAsia="ja-JP"/>
        </w:rPr>
        <w:t xml:space="preserve"> granting of pratique, the earliest that </w:t>
      </w:r>
      <w:r w:rsidR="00300F1D" w:rsidRPr="0033187E">
        <w:rPr>
          <w:lang w:eastAsia="ja-JP"/>
        </w:rPr>
        <w:t>pratique could have been granted</w:t>
      </w:r>
      <w:r w:rsidRPr="0033187E">
        <w:rPr>
          <w:lang w:eastAsia="ja-JP"/>
        </w:rPr>
        <w:t xml:space="preserve"> was when the decision </w:t>
      </w:r>
      <w:r w:rsidR="00300F1D" w:rsidRPr="0033187E">
        <w:rPr>
          <w:lang w:eastAsia="ja-JP"/>
        </w:rPr>
        <w:t xml:space="preserve">was recorded </w:t>
      </w:r>
      <w:r w:rsidRPr="0033187E">
        <w:rPr>
          <w:lang w:eastAsia="ja-JP"/>
        </w:rPr>
        <w:t>in MARS</w:t>
      </w:r>
      <w:r w:rsidR="00454ED8" w:rsidRPr="0033187E">
        <w:rPr>
          <w:lang w:eastAsia="ja-JP"/>
        </w:rPr>
        <w:t xml:space="preserve">, </w:t>
      </w:r>
      <w:r w:rsidRPr="0033187E">
        <w:rPr>
          <w:lang w:eastAsia="ja-JP"/>
        </w:rPr>
        <w:t xml:space="preserve">which was at 7:37 am. That decision was then formally communicated, by the issuance of a Biosecurity Status Document (version 5), to the operator of the </w:t>
      </w:r>
      <w:r w:rsidRPr="0033187E">
        <w:rPr>
          <w:i/>
          <w:iCs/>
          <w:lang w:eastAsia="ja-JP"/>
        </w:rPr>
        <w:t>Ruby</w:t>
      </w:r>
      <w:r w:rsidR="00454ED8" w:rsidRPr="0033187E">
        <w:rPr>
          <w:i/>
          <w:iCs/>
          <w:lang w:eastAsia="ja-JP"/>
        </w:rPr>
        <w:t> </w:t>
      </w:r>
      <w:r w:rsidRPr="0033187E">
        <w:rPr>
          <w:i/>
          <w:iCs/>
          <w:lang w:eastAsia="ja-JP"/>
        </w:rPr>
        <w:t>Princess</w:t>
      </w:r>
      <w:r w:rsidRPr="0033187E">
        <w:rPr>
          <w:lang w:eastAsia="ja-JP"/>
        </w:rPr>
        <w:t xml:space="preserve"> at 7.39 am. However, as Commonwealth noted in its </w:t>
      </w:r>
      <w:r w:rsidR="00E00341" w:rsidRPr="0033187E">
        <w:rPr>
          <w:lang w:eastAsia="ja-JP"/>
        </w:rPr>
        <w:t>V</w:t>
      </w:r>
      <w:r w:rsidRPr="0033187E">
        <w:rPr>
          <w:lang w:eastAsia="ja-JP"/>
        </w:rPr>
        <w:t xml:space="preserve">oluntary </w:t>
      </w:r>
      <w:r w:rsidR="00E00341" w:rsidRPr="0033187E">
        <w:rPr>
          <w:lang w:eastAsia="ja-JP"/>
        </w:rPr>
        <w:t>Statement</w:t>
      </w:r>
      <w:r w:rsidR="0033187E" w:rsidRPr="0033187E">
        <w:rPr>
          <w:lang w:eastAsia="ja-JP"/>
        </w:rPr>
        <w:t xml:space="preserve"> (Exhibit 119, AGS 2020) </w:t>
      </w:r>
      <w:r w:rsidR="00E00341" w:rsidRPr="0033187E">
        <w:rPr>
          <w:lang w:eastAsia="ja-JP"/>
        </w:rPr>
        <w:t xml:space="preserve"> </w:t>
      </w:r>
      <w:r w:rsidRPr="0033187E">
        <w:rPr>
          <w:lang w:eastAsia="ja-JP"/>
        </w:rPr>
        <w:t xml:space="preserve">to the Special Commission of the Inquiry into the </w:t>
      </w:r>
      <w:r w:rsidRPr="0033187E">
        <w:rPr>
          <w:i/>
          <w:iCs/>
          <w:lang w:eastAsia="ja-JP"/>
        </w:rPr>
        <w:t>Ruby Princess</w:t>
      </w:r>
      <w:r w:rsidRPr="0033187E">
        <w:rPr>
          <w:lang w:eastAsia="ja-JP"/>
        </w:rPr>
        <w:t xml:space="preserve"> (Walker</w:t>
      </w:r>
      <w:r w:rsidR="0033187E" w:rsidRPr="0033187E">
        <w:rPr>
          <w:lang w:eastAsia="ja-JP"/>
        </w:rPr>
        <w:t> </w:t>
      </w:r>
      <w:r w:rsidRPr="0033187E">
        <w:rPr>
          <w:lang w:eastAsia="ja-JP"/>
        </w:rPr>
        <w:t>2020), the passengers began to disembark the vessel more than an hour before that time:</w:t>
      </w:r>
    </w:p>
    <w:p w14:paraId="163F9763" w14:textId="1AB1562C" w:rsidR="00C6242B" w:rsidRPr="0033187E" w:rsidRDefault="00011FFA" w:rsidP="00C6242B">
      <w:pPr>
        <w:pStyle w:val="Quote"/>
        <w:rPr>
          <w:lang w:eastAsia="ja-JP"/>
        </w:rPr>
      </w:pPr>
      <w:r w:rsidRPr="0033187E">
        <w:t>passengers commenced disembarking from the Ruby Princess between 6:30 am and 7:00 am on 19</w:t>
      </w:r>
      <w:r w:rsidR="00CF28D5" w:rsidRPr="0033187E">
        <w:t> </w:t>
      </w:r>
      <w:r w:rsidRPr="0033187E">
        <w:t>March 2020. Documentation from the Port Authority indicates that disembarkation commenced at 7:14 am and concluded at 10.44 am (Walker 2020, p. 146).</w:t>
      </w:r>
    </w:p>
    <w:p w14:paraId="209F63D8" w14:textId="3A501021" w:rsidR="00C6242B" w:rsidRPr="0033187E" w:rsidRDefault="00011FFA" w:rsidP="00332E6A">
      <w:pPr>
        <w:keepNext/>
        <w:keepLines/>
        <w:rPr>
          <w:lang w:eastAsia="ja-JP"/>
        </w:rPr>
      </w:pPr>
      <w:r w:rsidRPr="0033187E">
        <w:rPr>
          <w:lang w:eastAsia="ja-JP"/>
        </w:rPr>
        <w:t xml:space="preserve">As pratique can only be granted verbally or in writing, allowing passengers to disembark from the vessel before 7:39 am (or 7:37 am) </w:t>
      </w:r>
      <w:r w:rsidR="00300F1D" w:rsidRPr="0033187E">
        <w:rPr>
          <w:lang w:eastAsia="ja-JP"/>
        </w:rPr>
        <w:t>appears to be contrary to</w:t>
      </w:r>
      <w:r w:rsidRPr="0033187E">
        <w:rPr>
          <w:lang w:eastAsia="ja-JP"/>
        </w:rPr>
        <w:t xml:space="preserve"> section 48(1)(b) of the Act. The lack of clarity around events on the day (Walker 2020)</w:t>
      </w:r>
      <w:r w:rsidR="00300F1D" w:rsidRPr="0033187E">
        <w:rPr>
          <w:lang w:eastAsia="ja-JP"/>
        </w:rPr>
        <w:t>, including that no steps were taken to</w:t>
      </w:r>
      <w:r w:rsidRPr="0033187E">
        <w:rPr>
          <w:lang w:eastAsia="ja-JP"/>
        </w:rPr>
        <w:t xml:space="preserve"> prevent disembarkation</w:t>
      </w:r>
      <w:r w:rsidR="00E904DF" w:rsidRPr="0033187E">
        <w:rPr>
          <w:lang w:eastAsia="ja-JP"/>
        </w:rPr>
        <w:t>,</w:t>
      </w:r>
      <w:r w:rsidRPr="0033187E">
        <w:rPr>
          <w:lang w:eastAsia="ja-JP"/>
        </w:rPr>
        <w:t xml:space="preserve"> warrants </w:t>
      </w:r>
      <w:r w:rsidR="00300F1D" w:rsidRPr="0033187E">
        <w:rPr>
          <w:lang w:eastAsia="ja-JP"/>
        </w:rPr>
        <w:t>further investigation</w:t>
      </w:r>
      <w:r w:rsidRPr="0033187E">
        <w:rPr>
          <w:lang w:eastAsia="ja-JP"/>
        </w:rPr>
        <w:t xml:space="preserve">. If in the future a </w:t>
      </w:r>
      <w:r w:rsidR="00BD616A" w:rsidRPr="0033187E">
        <w:rPr>
          <w:lang w:eastAsia="ja-JP"/>
        </w:rPr>
        <w:t xml:space="preserve">similar </w:t>
      </w:r>
      <w:r w:rsidRPr="0033187E">
        <w:rPr>
          <w:lang w:eastAsia="ja-JP"/>
        </w:rPr>
        <w:t>situation arose at one of Australia</w:t>
      </w:r>
      <w:r w:rsidR="00BD616A" w:rsidRPr="0033187E">
        <w:rPr>
          <w:lang w:eastAsia="ja-JP"/>
        </w:rPr>
        <w:t>’s</w:t>
      </w:r>
      <w:r w:rsidRPr="0033187E">
        <w:rPr>
          <w:lang w:eastAsia="ja-JP"/>
        </w:rPr>
        <w:t xml:space="preserve"> </w:t>
      </w:r>
      <w:r w:rsidR="00BD616A" w:rsidRPr="0033187E">
        <w:rPr>
          <w:lang w:eastAsia="ja-JP"/>
        </w:rPr>
        <w:t>first points of entry</w:t>
      </w:r>
      <w:r w:rsidRPr="0033187E">
        <w:rPr>
          <w:lang w:eastAsia="ja-JP"/>
        </w:rPr>
        <w:t xml:space="preserve">, it is unclear </w:t>
      </w:r>
      <w:r w:rsidR="00E904DF" w:rsidRPr="0033187E">
        <w:rPr>
          <w:lang w:eastAsia="ja-JP"/>
        </w:rPr>
        <w:t>whether</w:t>
      </w:r>
      <w:r w:rsidRPr="0033187E">
        <w:rPr>
          <w:lang w:eastAsia="ja-JP"/>
        </w:rPr>
        <w:t xml:space="preserve"> </w:t>
      </w:r>
      <w:r w:rsidR="00E904DF" w:rsidRPr="0033187E">
        <w:rPr>
          <w:lang w:eastAsia="ja-JP"/>
        </w:rPr>
        <w:t xml:space="preserve">biosecurity officers </w:t>
      </w:r>
      <w:r w:rsidR="001F01BC" w:rsidRPr="0033187E">
        <w:rPr>
          <w:lang w:eastAsia="ja-JP"/>
        </w:rPr>
        <w:t xml:space="preserve">would </w:t>
      </w:r>
      <w:r w:rsidR="00E904DF" w:rsidRPr="0033187E">
        <w:rPr>
          <w:lang w:eastAsia="ja-JP"/>
        </w:rPr>
        <w:t>be</w:t>
      </w:r>
      <w:r w:rsidR="001F01BC" w:rsidRPr="0033187E">
        <w:rPr>
          <w:lang w:eastAsia="ja-JP"/>
        </w:rPr>
        <w:t xml:space="preserve"> able </w:t>
      </w:r>
      <w:r w:rsidR="00E904DF" w:rsidRPr="0033187E">
        <w:rPr>
          <w:lang w:eastAsia="ja-JP"/>
        </w:rPr>
        <w:t>to</w:t>
      </w:r>
      <w:r w:rsidRPr="0033187E">
        <w:rPr>
          <w:lang w:eastAsia="ja-JP"/>
        </w:rPr>
        <w:t xml:space="preserve"> prevent passengers </w:t>
      </w:r>
      <w:r w:rsidR="00011F47" w:rsidRPr="0033187E">
        <w:rPr>
          <w:lang w:eastAsia="ja-JP"/>
        </w:rPr>
        <w:t xml:space="preserve">and crew </w:t>
      </w:r>
      <w:r w:rsidRPr="0033187E">
        <w:rPr>
          <w:lang w:eastAsia="ja-JP"/>
        </w:rPr>
        <w:t xml:space="preserve">from disembarking </w:t>
      </w:r>
      <w:r w:rsidR="00011F47" w:rsidRPr="0033187E">
        <w:rPr>
          <w:lang w:eastAsia="ja-JP"/>
        </w:rPr>
        <w:t xml:space="preserve">commercial </w:t>
      </w:r>
      <w:r w:rsidRPr="0033187E">
        <w:rPr>
          <w:lang w:eastAsia="ja-JP"/>
        </w:rPr>
        <w:t>vessel</w:t>
      </w:r>
      <w:r w:rsidR="00011F47" w:rsidRPr="0033187E">
        <w:rPr>
          <w:lang w:eastAsia="ja-JP"/>
        </w:rPr>
        <w:t>s</w:t>
      </w:r>
      <w:r w:rsidRPr="0033187E">
        <w:rPr>
          <w:lang w:eastAsia="ja-JP"/>
        </w:rPr>
        <w:t xml:space="preserve">. As Agriculture is in the midst of overhauling its protocols for the delivery of human </w:t>
      </w:r>
      <w:r w:rsidR="00703975" w:rsidRPr="0033187E">
        <w:rPr>
          <w:lang w:eastAsia="ja-JP"/>
        </w:rPr>
        <w:t xml:space="preserve">biosecurity </w:t>
      </w:r>
      <w:r w:rsidRPr="0033187E">
        <w:rPr>
          <w:lang w:eastAsia="ja-JP"/>
        </w:rPr>
        <w:t xml:space="preserve">activities at </w:t>
      </w:r>
      <w:r w:rsidR="001B63D6" w:rsidRPr="0033187E">
        <w:rPr>
          <w:lang w:eastAsia="ja-JP"/>
        </w:rPr>
        <w:t>first points of entry</w:t>
      </w:r>
      <w:r w:rsidRPr="0033187E">
        <w:rPr>
          <w:lang w:eastAsia="ja-JP"/>
        </w:rPr>
        <w:t xml:space="preserve">, it would be appropriate for it to seek legal advice on </w:t>
      </w:r>
      <w:r w:rsidR="00BD616A" w:rsidRPr="0033187E">
        <w:rPr>
          <w:lang w:eastAsia="ja-JP"/>
        </w:rPr>
        <w:t xml:space="preserve">whether it is lawful for </w:t>
      </w:r>
      <w:r w:rsidRPr="0033187E">
        <w:rPr>
          <w:lang w:eastAsia="ja-JP"/>
        </w:rPr>
        <w:t xml:space="preserve">its officers </w:t>
      </w:r>
      <w:r w:rsidR="00BD616A" w:rsidRPr="0033187E">
        <w:rPr>
          <w:lang w:eastAsia="ja-JP"/>
        </w:rPr>
        <w:t xml:space="preserve">to </w:t>
      </w:r>
      <w:r w:rsidRPr="0033187E">
        <w:rPr>
          <w:lang w:eastAsia="ja-JP"/>
        </w:rPr>
        <w:t>attempt to prevent passengers from disembarking the vessel until a decision about grant</w:t>
      </w:r>
      <w:r w:rsidR="00011F47" w:rsidRPr="0033187E">
        <w:rPr>
          <w:lang w:eastAsia="ja-JP"/>
        </w:rPr>
        <w:t xml:space="preserve"> of</w:t>
      </w:r>
      <w:r w:rsidRPr="0033187E">
        <w:rPr>
          <w:lang w:eastAsia="ja-JP"/>
        </w:rPr>
        <w:t xml:space="preserve"> pratique </w:t>
      </w:r>
      <w:r w:rsidR="00011F47" w:rsidRPr="0033187E">
        <w:rPr>
          <w:lang w:eastAsia="ja-JP"/>
        </w:rPr>
        <w:t xml:space="preserve">to </w:t>
      </w:r>
      <w:r w:rsidR="007865EB" w:rsidRPr="0033187E">
        <w:rPr>
          <w:lang w:eastAsia="ja-JP"/>
        </w:rPr>
        <w:t>incoming</w:t>
      </w:r>
      <w:r w:rsidR="00011F47" w:rsidRPr="0033187E">
        <w:rPr>
          <w:lang w:eastAsia="ja-JP"/>
        </w:rPr>
        <w:t xml:space="preserve"> vessels </w:t>
      </w:r>
      <w:r w:rsidRPr="0033187E">
        <w:rPr>
          <w:lang w:eastAsia="ja-JP"/>
        </w:rPr>
        <w:t>is made.</w:t>
      </w:r>
    </w:p>
    <w:p w14:paraId="52268B07" w14:textId="344BC8AE" w:rsidR="000B4358" w:rsidRPr="0033187E" w:rsidRDefault="00011FFA" w:rsidP="00C6242B">
      <w:pPr>
        <w:rPr>
          <w:lang w:eastAsia="ja-JP"/>
        </w:rPr>
      </w:pPr>
      <w:r w:rsidRPr="0033187E">
        <w:rPr>
          <w:lang w:eastAsia="ja-JP"/>
        </w:rPr>
        <w:t xml:space="preserve">In contrast, biosecurity officers who attended the </w:t>
      </w:r>
      <w:r w:rsidRPr="0033187E">
        <w:rPr>
          <w:i/>
          <w:lang w:eastAsia="ja-JP"/>
        </w:rPr>
        <w:t>Golden Princess</w:t>
      </w:r>
      <w:r w:rsidRPr="0033187E">
        <w:rPr>
          <w:lang w:eastAsia="ja-JP"/>
        </w:rPr>
        <w:t xml:space="preserve"> </w:t>
      </w:r>
      <w:r w:rsidR="00B57270" w:rsidRPr="0033187E">
        <w:rPr>
          <w:lang w:eastAsia="ja-JP"/>
        </w:rPr>
        <w:t xml:space="preserve">cruise ship that docked at the Port of </w:t>
      </w:r>
      <w:r w:rsidRPr="0033187E">
        <w:rPr>
          <w:lang w:eastAsia="ja-JP"/>
        </w:rPr>
        <w:t>Melbourne on 19 March 2020</w:t>
      </w:r>
      <w:r w:rsidR="00B57270" w:rsidRPr="0033187E">
        <w:rPr>
          <w:lang w:eastAsia="ja-JP"/>
        </w:rPr>
        <w:t xml:space="preserve"> (</w:t>
      </w:r>
      <w:r w:rsidRPr="0033187E">
        <w:rPr>
          <w:lang w:eastAsia="ja-JP"/>
        </w:rPr>
        <w:t xml:space="preserve">the same day the </w:t>
      </w:r>
      <w:r w:rsidRPr="0033187E">
        <w:rPr>
          <w:i/>
          <w:iCs/>
          <w:lang w:eastAsia="ja-JP"/>
        </w:rPr>
        <w:t>Ruby Princess</w:t>
      </w:r>
      <w:r w:rsidRPr="0033187E">
        <w:rPr>
          <w:lang w:eastAsia="ja-JP"/>
        </w:rPr>
        <w:t xml:space="preserve"> </w:t>
      </w:r>
      <w:r w:rsidR="004B186F" w:rsidRPr="0033187E">
        <w:rPr>
          <w:lang w:eastAsia="ja-JP"/>
        </w:rPr>
        <w:t>docked</w:t>
      </w:r>
      <w:r w:rsidRPr="0033187E">
        <w:rPr>
          <w:lang w:eastAsia="ja-JP"/>
        </w:rPr>
        <w:t xml:space="preserve"> at the Port of Sydney</w:t>
      </w:r>
      <w:r w:rsidR="00B57270" w:rsidRPr="0033187E">
        <w:rPr>
          <w:lang w:eastAsia="ja-JP"/>
        </w:rPr>
        <w:t xml:space="preserve">) </w:t>
      </w:r>
      <w:r w:rsidRPr="0033187E">
        <w:rPr>
          <w:lang w:eastAsia="ja-JP"/>
        </w:rPr>
        <w:t xml:space="preserve">did prevent passengers from disembarking the </w:t>
      </w:r>
      <w:r w:rsidRPr="0033187E">
        <w:rPr>
          <w:i/>
          <w:iCs/>
          <w:lang w:eastAsia="ja-JP"/>
        </w:rPr>
        <w:t>Golden Princess</w:t>
      </w:r>
      <w:r w:rsidRPr="0033187E">
        <w:rPr>
          <w:lang w:eastAsia="ja-JP"/>
        </w:rPr>
        <w:t xml:space="preserve">. </w:t>
      </w:r>
      <w:r w:rsidR="00703975" w:rsidRPr="0033187E">
        <w:rPr>
          <w:lang w:eastAsia="ja-JP"/>
        </w:rPr>
        <w:t>The Inspector-General commends the o</w:t>
      </w:r>
      <w:r w:rsidR="00B57270" w:rsidRPr="0033187E">
        <w:rPr>
          <w:lang w:eastAsia="ja-JP"/>
        </w:rPr>
        <w:t xml:space="preserve">fficers </w:t>
      </w:r>
      <w:r w:rsidR="00703975" w:rsidRPr="0033187E">
        <w:rPr>
          <w:lang w:eastAsia="ja-JP"/>
        </w:rPr>
        <w:t xml:space="preserve">who attended the </w:t>
      </w:r>
      <w:r w:rsidR="00703975" w:rsidRPr="0033187E">
        <w:rPr>
          <w:i/>
          <w:iCs/>
          <w:lang w:eastAsia="ja-JP"/>
        </w:rPr>
        <w:t>Golden Princess</w:t>
      </w:r>
      <w:r w:rsidR="00B57270" w:rsidRPr="0033187E">
        <w:rPr>
          <w:lang w:eastAsia="ja-JP"/>
        </w:rPr>
        <w:t xml:space="preserve"> for their proactive approach and insistence </w:t>
      </w:r>
      <w:r w:rsidR="0032548C" w:rsidRPr="0033187E">
        <w:rPr>
          <w:lang w:eastAsia="ja-JP"/>
        </w:rPr>
        <w:t xml:space="preserve">from </w:t>
      </w:r>
      <w:r w:rsidR="00B57270" w:rsidRPr="0033187E">
        <w:rPr>
          <w:lang w:eastAsia="ja-JP"/>
        </w:rPr>
        <w:t xml:space="preserve">the </w:t>
      </w:r>
      <w:r w:rsidR="00BD616A" w:rsidRPr="0033187E">
        <w:rPr>
          <w:lang w:eastAsia="ja-JP"/>
        </w:rPr>
        <w:t>H</w:t>
      </w:r>
      <w:r w:rsidR="00D339A5" w:rsidRPr="0033187E">
        <w:rPr>
          <w:lang w:eastAsia="ja-JP"/>
        </w:rPr>
        <w:t>uman</w:t>
      </w:r>
      <w:r w:rsidR="00BD616A" w:rsidRPr="0033187E">
        <w:rPr>
          <w:lang w:eastAsia="ja-JP"/>
        </w:rPr>
        <w:t xml:space="preserve"> Biosecurity Officer </w:t>
      </w:r>
      <w:r w:rsidR="00CB26CA" w:rsidRPr="0033187E">
        <w:rPr>
          <w:lang w:eastAsia="ja-JP"/>
        </w:rPr>
        <w:t xml:space="preserve">delay </w:t>
      </w:r>
      <w:r w:rsidR="00B57270" w:rsidRPr="0033187E">
        <w:rPr>
          <w:lang w:eastAsia="ja-JP"/>
        </w:rPr>
        <w:t xml:space="preserve">their decision </w:t>
      </w:r>
      <w:r w:rsidR="00CB26CA" w:rsidRPr="0033187E">
        <w:rPr>
          <w:lang w:eastAsia="ja-JP"/>
        </w:rPr>
        <w:t xml:space="preserve">to allow </w:t>
      </w:r>
      <w:r w:rsidR="00B57270" w:rsidRPr="0033187E">
        <w:rPr>
          <w:lang w:eastAsia="ja-JP"/>
        </w:rPr>
        <w:t xml:space="preserve">passengers to disembark until </w:t>
      </w:r>
      <w:r w:rsidR="00CB26CA" w:rsidRPr="0033187E">
        <w:rPr>
          <w:lang w:eastAsia="ja-JP"/>
        </w:rPr>
        <w:t xml:space="preserve">COVID-19 testing </w:t>
      </w:r>
      <w:r w:rsidR="00F13308" w:rsidRPr="0033187E">
        <w:rPr>
          <w:lang w:eastAsia="ja-JP"/>
        </w:rPr>
        <w:t>results</w:t>
      </w:r>
      <w:r w:rsidR="00B57270" w:rsidRPr="0033187E">
        <w:rPr>
          <w:lang w:eastAsia="ja-JP"/>
        </w:rPr>
        <w:t xml:space="preserve"> of swabs taken from visibly ill passengers were received. </w:t>
      </w:r>
      <w:r w:rsidR="005E69FE" w:rsidRPr="0033187E">
        <w:rPr>
          <w:lang w:eastAsia="ja-JP"/>
        </w:rPr>
        <w:t xml:space="preserve">The Inspector-General </w:t>
      </w:r>
      <w:r w:rsidR="008613E2" w:rsidRPr="0033187E">
        <w:rPr>
          <w:lang w:eastAsia="ja-JP"/>
        </w:rPr>
        <w:t xml:space="preserve">suggests that Agriculture should encourage frontline staff to </w:t>
      </w:r>
      <w:r w:rsidR="00093B64" w:rsidRPr="0033187E">
        <w:rPr>
          <w:lang w:eastAsia="ja-JP"/>
        </w:rPr>
        <w:t>adopt</w:t>
      </w:r>
      <w:r w:rsidR="008613E2" w:rsidRPr="0033187E">
        <w:rPr>
          <w:lang w:eastAsia="ja-JP"/>
        </w:rPr>
        <w:t xml:space="preserve"> </w:t>
      </w:r>
      <w:r w:rsidR="00CB26CA" w:rsidRPr="0033187E">
        <w:rPr>
          <w:lang w:eastAsia="ja-JP"/>
        </w:rPr>
        <w:t xml:space="preserve">a </w:t>
      </w:r>
      <w:r w:rsidR="00093B64" w:rsidRPr="0033187E">
        <w:rPr>
          <w:lang w:eastAsia="ja-JP"/>
        </w:rPr>
        <w:t xml:space="preserve">proactive approach in taking </w:t>
      </w:r>
      <w:r w:rsidR="008613E2" w:rsidRPr="0033187E">
        <w:rPr>
          <w:lang w:eastAsia="ja-JP"/>
        </w:rPr>
        <w:t xml:space="preserve">similar decisions when they suspect that a </w:t>
      </w:r>
      <w:r w:rsidR="00CA409F" w:rsidRPr="0033187E">
        <w:rPr>
          <w:lang w:eastAsia="ja-JP"/>
        </w:rPr>
        <w:t>L</w:t>
      </w:r>
      <w:r w:rsidR="00F13308" w:rsidRPr="0033187E">
        <w:rPr>
          <w:lang w:eastAsia="ja-JP"/>
        </w:rPr>
        <w:t xml:space="preserve">isted </w:t>
      </w:r>
      <w:r w:rsidR="00CA409F" w:rsidRPr="0033187E">
        <w:rPr>
          <w:lang w:eastAsia="ja-JP"/>
        </w:rPr>
        <w:t>H</w:t>
      </w:r>
      <w:r w:rsidR="00F13308" w:rsidRPr="0033187E">
        <w:rPr>
          <w:lang w:eastAsia="ja-JP"/>
        </w:rPr>
        <w:t>uman</w:t>
      </w:r>
      <w:r w:rsidR="008613E2" w:rsidRPr="0033187E">
        <w:rPr>
          <w:lang w:eastAsia="ja-JP"/>
        </w:rPr>
        <w:t xml:space="preserve"> </w:t>
      </w:r>
      <w:r w:rsidR="00CA409F" w:rsidRPr="0033187E">
        <w:rPr>
          <w:lang w:eastAsia="ja-JP"/>
        </w:rPr>
        <w:t>D</w:t>
      </w:r>
      <w:r w:rsidR="008613E2" w:rsidRPr="0033187E">
        <w:rPr>
          <w:lang w:eastAsia="ja-JP"/>
        </w:rPr>
        <w:t xml:space="preserve">isease </w:t>
      </w:r>
      <w:r w:rsidR="00093B64" w:rsidRPr="0033187E">
        <w:rPr>
          <w:lang w:eastAsia="ja-JP"/>
        </w:rPr>
        <w:t>may be</w:t>
      </w:r>
      <w:r w:rsidR="008613E2" w:rsidRPr="0033187E">
        <w:rPr>
          <w:lang w:eastAsia="ja-JP"/>
        </w:rPr>
        <w:t xml:space="preserve"> </w:t>
      </w:r>
      <w:r w:rsidR="003B0BFF" w:rsidRPr="0033187E">
        <w:rPr>
          <w:lang w:eastAsia="ja-JP"/>
        </w:rPr>
        <w:t>onboard</w:t>
      </w:r>
      <w:r w:rsidR="008613E2" w:rsidRPr="0033187E">
        <w:rPr>
          <w:lang w:eastAsia="ja-JP"/>
        </w:rPr>
        <w:t xml:space="preserve"> a</w:t>
      </w:r>
      <w:r w:rsidR="00F13308" w:rsidRPr="0033187E">
        <w:rPr>
          <w:lang w:eastAsia="ja-JP"/>
        </w:rPr>
        <w:t>n incoming</w:t>
      </w:r>
      <w:r w:rsidR="008613E2" w:rsidRPr="0033187E">
        <w:rPr>
          <w:lang w:eastAsia="ja-JP"/>
        </w:rPr>
        <w:t xml:space="preserve"> vessel.</w:t>
      </w:r>
      <w:r w:rsidR="00093B64" w:rsidRPr="0033187E">
        <w:rPr>
          <w:lang w:eastAsia="ja-JP"/>
        </w:rPr>
        <w:t xml:space="preserve"> </w:t>
      </w:r>
      <w:r w:rsidR="00CB26CA" w:rsidRPr="0033187E">
        <w:rPr>
          <w:lang w:eastAsia="ja-JP"/>
        </w:rPr>
        <w:t>T</w:t>
      </w:r>
      <w:r w:rsidRPr="0033187E">
        <w:rPr>
          <w:lang w:eastAsia="ja-JP"/>
        </w:rPr>
        <w:t xml:space="preserve">his </w:t>
      </w:r>
      <w:r w:rsidR="00CB26CA" w:rsidRPr="0033187E">
        <w:rPr>
          <w:lang w:eastAsia="ja-JP"/>
        </w:rPr>
        <w:t xml:space="preserve">comparison </w:t>
      </w:r>
      <w:r w:rsidRPr="0033187E">
        <w:rPr>
          <w:lang w:eastAsia="ja-JP"/>
        </w:rPr>
        <w:t xml:space="preserve">highlights the risk of localised work practices (as were </w:t>
      </w:r>
      <w:r w:rsidR="00093B64" w:rsidRPr="0033187E">
        <w:rPr>
          <w:lang w:eastAsia="ja-JP"/>
        </w:rPr>
        <w:t xml:space="preserve">prevalent </w:t>
      </w:r>
      <w:r w:rsidRPr="0033187E">
        <w:rPr>
          <w:lang w:eastAsia="ja-JP"/>
        </w:rPr>
        <w:t>in Sydney</w:t>
      </w:r>
      <w:r w:rsidR="00993A74" w:rsidRPr="0033187E">
        <w:rPr>
          <w:lang w:eastAsia="ja-JP"/>
        </w:rPr>
        <w:t xml:space="preserve"> region</w:t>
      </w:r>
      <w:r w:rsidRPr="0033187E">
        <w:rPr>
          <w:lang w:eastAsia="ja-JP"/>
        </w:rPr>
        <w:t xml:space="preserve">), which appear to have contributed to the </w:t>
      </w:r>
      <w:r w:rsidRPr="0033187E">
        <w:rPr>
          <w:i/>
          <w:iCs/>
          <w:lang w:eastAsia="ja-JP"/>
        </w:rPr>
        <w:t>Ruby Princess</w:t>
      </w:r>
      <w:r w:rsidRPr="0033187E">
        <w:rPr>
          <w:lang w:eastAsia="ja-JP"/>
        </w:rPr>
        <w:t xml:space="preserve"> incident.</w:t>
      </w:r>
    </w:p>
    <w:p w14:paraId="7F388139" w14:textId="22EC42C2" w:rsidR="00F6238C" w:rsidRPr="0033187E" w:rsidRDefault="00011FFA" w:rsidP="00C6242B">
      <w:pPr>
        <w:rPr>
          <w:lang w:eastAsia="ja-JP"/>
        </w:rPr>
      </w:pPr>
      <w:r w:rsidRPr="0033187E">
        <w:rPr>
          <w:lang w:eastAsia="ja-JP"/>
        </w:rPr>
        <w:t xml:space="preserve">On the previous voyage of </w:t>
      </w:r>
      <w:r w:rsidR="00C6242B" w:rsidRPr="0033187E">
        <w:rPr>
          <w:lang w:eastAsia="ja-JP"/>
        </w:rPr>
        <w:t xml:space="preserve">the </w:t>
      </w:r>
      <w:r w:rsidR="00C6242B" w:rsidRPr="0033187E">
        <w:rPr>
          <w:i/>
          <w:iCs/>
          <w:lang w:eastAsia="ja-JP"/>
        </w:rPr>
        <w:t>Golden Princess</w:t>
      </w:r>
      <w:r w:rsidR="000B4358" w:rsidRPr="0033187E">
        <w:rPr>
          <w:lang w:eastAsia="ja-JP"/>
        </w:rPr>
        <w:t xml:space="preserve"> to </w:t>
      </w:r>
      <w:r w:rsidR="00BE05AA" w:rsidRPr="0033187E">
        <w:rPr>
          <w:lang w:eastAsia="ja-JP"/>
        </w:rPr>
        <w:t xml:space="preserve">an Australian </w:t>
      </w:r>
      <w:r w:rsidR="00CB26CA" w:rsidRPr="0033187E">
        <w:rPr>
          <w:lang w:eastAsia="ja-JP"/>
        </w:rPr>
        <w:t>first point of entry</w:t>
      </w:r>
      <w:r w:rsidRPr="0033187E">
        <w:rPr>
          <w:lang w:eastAsia="ja-JP"/>
        </w:rPr>
        <w:t xml:space="preserve">, </w:t>
      </w:r>
      <w:r w:rsidR="00E91A15" w:rsidRPr="0033187E">
        <w:rPr>
          <w:lang w:eastAsia="ja-JP"/>
        </w:rPr>
        <w:t xml:space="preserve">the vessel agent had alerted </w:t>
      </w:r>
      <w:r w:rsidRPr="0033187E">
        <w:rPr>
          <w:lang w:eastAsia="ja-JP"/>
        </w:rPr>
        <w:t xml:space="preserve">local Agriculture staff that there had been a crew transfer onto the vessel from the </w:t>
      </w:r>
      <w:r w:rsidRPr="0033187E">
        <w:rPr>
          <w:i/>
          <w:iCs/>
          <w:lang w:eastAsia="ja-JP"/>
        </w:rPr>
        <w:t>Diamond Princess</w:t>
      </w:r>
      <w:r w:rsidRPr="0033187E">
        <w:rPr>
          <w:lang w:eastAsia="ja-JP"/>
        </w:rPr>
        <w:t xml:space="preserve"> whil</w:t>
      </w:r>
      <w:r w:rsidR="00E91A15" w:rsidRPr="0033187E">
        <w:rPr>
          <w:lang w:eastAsia="ja-JP"/>
        </w:rPr>
        <w:t>e</w:t>
      </w:r>
      <w:r w:rsidRPr="0033187E">
        <w:rPr>
          <w:lang w:eastAsia="ja-JP"/>
        </w:rPr>
        <w:t xml:space="preserve"> the </w:t>
      </w:r>
      <w:r w:rsidR="003F2753" w:rsidRPr="0033187E">
        <w:rPr>
          <w:lang w:eastAsia="ja-JP"/>
        </w:rPr>
        <w:t>2</w:t>
      </w:r>
      <w:r w:rsidRPr="0033187E">
        <w:rPr>
          <w:lang w:eastAsia="ja-JP"/>
        </w:rPr>
        <w:t xml:space="preserve"> vessels were berthed alongside </w:t>
      </w:r>
      <w:r w:rsidR="00992518" w:rsidRPr="0033187E">
        <w:rPr>
          <w:lang w:eastAsia="ja-JP"/>
        </w:rPr>
        <w:t xml:space="preserve">each other </w:t>
      </w:r>
      <w:r w:rsidRPr="0033187E">
        <w:rPr>
          <w:lang w:eastAsia="ja-JP"/>
        </w:rPr>
        <w:t xml:space="preserve">in Singapore. </w:t>
      </w:r>
      <w:r w:rsidR="00D767D3" w:rsidRPr="0033187E">
        <w:rPr>
          <w:lang w:eastAsia="ja-JP"/>
        </w:rPr>
        <w:t>It</w:t>
      </w:r>
      <w:r w:rsidR="005F153E" w:rsidRPr="0033187E">
        <w:rPr>
          <w:lang w:eastAsia="ja-JP"/>
        </w:rPr>
        <w:t> </w:t>
      </w:r>
      <w:r w:rsidR="00D767D3" w:rsidRPr="0033187E">
        <w:rPr>
          <w:lang w:eastAsia="ja-JP"/>
        </w:rPr>
        <w:t>should be noted that t</w:t>
      </w:r>
      <w:r w:rsidR="00D767D3" w:rsidRPr="0033187E">
        <w:t>he agent was under no obligation to report this, and this is not part of any pre-arrival risk assessment process performed by either Health or Agriculture.</w:t>
      </w:r>
      <w:r w:rsidR="000B4358" w:rsidRPr="0033187E">
        <w:t xml:space="preserve"> </w:t>
      </w:r>
      <w:r w:rsidRPr="0033187E">
        <w:rPr>
          <w:lang w:eastAsia="ja-JP"/>
        </w:rPr>
        <w:t>A</w:t>
      </w:r>
      <w:r w:rsidR="00D767D3" w:rsidRPr="0033187E">
        <w:rPr>
          <w:lang w:eastAsia="ja-JP"/>
        </w:rPr>
        <w:t xml:space="preserve">lthough this intelligence </w:t>
      </w:r>
      <w:r w:rsidR="00CB26CA" w:rsidRPr="0033187E">
        <w:rPr>
          <w:lang w:eastAsia="ja-JP"/>
        </w:rPr>
        <w:t xml:space="preserve">concerned </w:t>
      </w:r>
      <w:r w:rsidR="00D767D3" w:rsidRPr="0033187E">
        <w:rPr>
          <w:lang w:eastAsia="ja-JP"/>
        </w:rPr>
        <w:t xml:space="preserve">the </w:t>
      </w:r>
      <w:r w:rsidR="000B4358" w:rsidRPr="0033187E">
        <w:rPr>
          <w:lang w:eastAsia="ja-JP"/>
        </w:rPr>
        <w:t xml:space="preserve">vessel’s </w:t>
      </w:r>
      <w:r w:rsidR="00D767D3" w:rsidRPr="0033187E">
        <w:rPr>
          <w:lang w:eastAsia="ja-JP"/>
        </w:rPr>
        <w:t xml:space="preserve">previous voyage, </w:t>
      </w:r>
      <w:r w:rsidRPr="0033187E">
        <w:rPr>
          <w:lang w:eastAsia="ja-JP"/>
        </w:rPr>
        <w:t xml:space="preserve">there was a heightened sense of alert on the arrival of the </w:t>
      </w:r>
      <w:r w:rsidR="00D767D3" w:rsidRPr="0033187E">
        <w:rPr>
          <w:i/>
          <w:iCs/>
          <w:lang w:eastAsia="ja-JP"/>
        </w:rPr>
        <w:t>Golden Princess</w:t>
      </w:r>
      <w:r w:rsidR="00D767D3" w:rsidRPr="0033187E">
        <w:rPr>
          <w:lang w:eastAsia="ja-JP"/>
        </w:rPr>
        <w:t xml:space="preserve"> </w:t>
      </w:r>
      <w:r w:rsidR="00BE05AA" w:rsidRPr="0033187E">
        <w:rPr>
          <w:lang w:eastAsia="ja-JP"/>
        </w:rPr>
        <w:t>at the Port of</w:t>
      </w:r>
      <w:r w:rsidRPr="0033187E">
        <w:rPr>
          <w:lang w:eastAsia="ja-JP"/>
        </w:rPr>
        <w:t xml:space="preserve"> Melbourne</w:t>
      </w:r>
      <w:r w:rsidR="00BE05AA" w:rsidRPr="0033187E">
        <w:rPr>
          <w:lang w:eastAsia="ja-JP"/>
        </w:rPr>
        <w:t>.</w:t>
      </w:r>
      <w:r w:rsidRPr="0033187E">
        <w:rPr>
          <w:lang w:eastAsia="ja-JP"/>
        </w:rPr>
        <w:t xml:space="preserve"> </w:t>
      </w:r>
      <w:r w:rsidR="00BE05AA" w:rsidRPr="0033187E">
        <w:rPr>
          <w:lang w:eastAsia="ja-JP"/>
        </w:rPr>
        <w:t>Similar intelligence</w:t>
      </w:r>
      <w:r w:rsidRPr="0033187E">
        <w:rPr>
          <w:lang w:eastAsia="ja-JP"/>
        </w:rPr>
        <w:t xml:space="preserve"> was not </w:t>
      </w:r>
      <w:r w:rsidR="00BE05AA" w:rsidRPr="0033187E">
        <w:rPr>
          <w:lang w:eastAsia="ja-JP"/>
        </w:rPr>
        <w:t>available</w:t>
      </w:r>
      <w:r w:rsidRPr="0033187E">
        <w:rPr>
          <w:lang w:eastAsia="ja-JP"/>
        </w:rPr>
        <w:t xml:space="preserve"> for the </w:t>
      </w:r>
      <w:r w:rsidRPr="0033187E">
        <w:rPr>
          <w:i/>
          <w:iCs/>
          <w:lang w:eastAsia="ja-JP"/>
        </w:rPr>
        <w:t>Ruby Princess</w:t>
      </w:r>
      <w:r w:rsidRPr="0033187E">
        <w:rPr>
          <w:lang w:eastAsia="ja-JP"/>
        </w:rPr>
        <w:t xml:space="preserve"> </w:t>
      </w:r>
      <w:r w:rsidR="00BE05AA" w:rsidRPr="0033187E">
        <w:rPr>
          <w:lang w:eastAsia="ja-JP"/>
        </w:rPr>
        <w:t>before it docked at the Port of</w:t>
      </w:r>
      <w:r w:rsidRPr="0033187E">
        <w:rPr>
          <w:lang w:eastAsia="ja-JP"/>
        </w:rPr>
        <w:t xml:space="preserve"> Sydney.</w:t>
      </w:r>
    </w:p>
    <w:p w14:paraId="5685887B" w14:textId="6CF1900D" w:rsidR="00D767D3" w:rsidRPr="0033187E" w:rsidRDefault="00011FFA" w:rsidP="00C6242B">
      <w:pPr>
        <w:rPr>
          <w:lang w:eastAsia="ja-JP"/>
        </w:rPr>
      </w:pPr>
      <w:r w:rsidRPr="0033187E">
        <w:rPr>
          <w:lang w:eastAsia="ja-JP"/>
        </w:rPr>
        <w:t xml:space="preserve">The </w:t>
      </w:r>
      <w:r w:rsidR="007F38C3" w:rsidRPr="0033187E">
        <w:rPr>
          <w:lang w:eastAsia="ja-JP"/>
        </w:rPr>
        <w:t>Maritime National Coordination Centre</w:t>
      </w:r>
      <w:r w:rsidRPr="0033187E">
        <w:rPr>
          <w:lang w:eastAsia="ja-JP"/>
        </w:rPr>
        <w:t xml:space="preserve"> had granted the </w:t>
      </w:r>
      <w:r w:rsidRPr="0033187E">
        <w:rPr>
          <w:i/>
          <w:iCs/>
          <w:lang w:eastAsia="ja-JP"/>
        </w:rPr>
        <w:t>Golden Princess</w:t>
      </w:r>
      <w:r w:rsidRPr="0033187E">
        <w:rPr>
          <w:lang w:eastAsia="ja-JP"/>
        </w:rPr>
        <w:t xml:space="preserve"> pratique based on the </w:t>
      </w:r>
      <w:r w:rsidR="00CB26CA" w:rsidRPr="0033187E">
        <w:rPr>
          <w:lang w:eastAsia="ja-JP"/>
        </w:rPr>
        <w:t>Pre-arrival Report</w:t>
      </w:r>
      <w:r w:rsidR="0032548C" w:rsidRPr="0033187E">
        <w:rPr>
          <w:lang w:eastAsia="ja-JP"/>
        </w:rPr>
        <w:t>;</w:t>
      </w:r>
      <w:r w:rsidRPr="0033187E">
        <w:rPr>
          <w:lang w:eastAsia="ja-JP"/>
        </w:rPr>
        <w:t xml:space="preserve"> which</w:t>
      </w:r>
      <w:r w:rsidR="0032548C" w:rsidRPr="0033187E">
        <w:rPr>
          <w:lang w:eastAsia="ja-JP"/>
        </w:rPr>
        <w:t>,</w:t>
      </w:r>
      <w:r w:rsidR="00BE05AA" w:rsidRPr="0033187E">
        <w:rPr>
          <w:lang w:eastAsia="ja-JP"/>
        </w:rPr>
        <w:t xml:space="preserve"> in </w:t>
      </w:r>
      <w:r w:rsidR="00FE0E3C" w:rsidRPr="0033187E">
        <w:rPr>
          <w:lang w:eastAsia="ja-JP"/>
        </w:rPr>
        <w:t>light</w:t>
      </w:r>
      <w:r w:rsidR="00BE05AA" w:rsidRPr="0033187E">
        <w:rPr>
          <w:lang w:eastAsia="ja-JP"/>
        </w:rPr>
        <w:t xml:space="preserve"> of the intelligence</w:t>
      </w:r>
      <w:r w:rsidR="0032548C" w:rsidRPr="0033187E">
        <w:rPr>
          <w:lang w:eastAsia="ja-JP"/>
        </w:rPr>
        <w:t>,</w:t>
      </w:r>
      <w:r w:rsidRPr="0033187E">
        <w:rPr>
          <w:lang w:eastAsia="ja-JP"/>
        </w:rPr>
        <w:t xml:space="preserve"> </w:t>
      </w:r>
      <w:r w:rsidR="0032548C" w:rsidRPr="0033187E">
        <w:rPr>
          <w:lang w:eastAsia="ja-JP"/>
        </w:rPr>
        <w:t xml:space="preserve">was purportedly </w:t>
      </w:r>
      <w:r w:rsidRPr="0033187E">
        <w:rPr>
          <w:lang w:eastAsia="ja-JP"/>
        </w:rPr>
        <w:t xml:space="preserve">revoked immediately before the vessel’s arrival. </w:t>
      </w:r>
      <w:r w:rsidR="00D2512A" w:rsidRPr="0033187E">
        <w:rPr>
          <w:lang w:eastAsia="ja-JP"/>
        </w:rPr>
        <w:t>O</w:t>
      </w:r>
      <w:r w:rsidR="00BE05AA" w:rsidRPr="0033187E">
        <w:rPr>
          <w:lang w:eastAsia="ja-JP"/>
        </w:rPr>
        <w:t xml:space="preserve">fficials </w:t>
      </w:r>
      <w:r w:rsidR="00D2512A" w:rsidRPr="0033187E">
        <w:rPr>
          <w:lang w:eastAsia="ja-JP"/>
        </w:rPr>
        <w:t>from Victorian Department of Health and Human Services</w:t>
      </w:r>
      <w:r w:rsidR="00BE05AA" w:rsidRPr="0033187E">
        <w:rPr>
          <w:lang w:eastAsia="ja-JP"/>
        </w:rPr>
        <w:t xml:space="preserve"> </w:t>
      </w:r>
      <w:r w:rsidRPr="0033187E">
        <w:rPr>
          <w:lang w:eastAsia="ja-JP"/>
        </w:rPr>
        <w:t xml:space="preserve">attended to conduct COVID-19 testing of sick passengers </w:t>
      </w:r>
      <w:r w:rsidR="003B0BFF" w:rsidRPr="0033187E">
        <w:rPr>
          <w:lang w:eastAsia="ja-JP"/>
        </w:rPr>
        <w:t>onboard</w:t>
      </w:r>
      <w:r w:rsidRPr="0033187E">
        <w:rPr>
          <w:lang w:eastAsia="ja-JP"/>
        </w:rPr>
        <w:t>.</w:t>
      </w:r>
    </w:p>
    <w:p w14:paraId="07B995A7" w14:textId="13563442" w:rsidR="00337226" w:rsidRPr="0033187E" w:rsidRDefault="00337226" w:rsidP="00337226">
      <w:pPr>
        <w:pStyle w:val="ListNumber"/>
        <w:numPr>
          <w:ilvl w:val="0"/>
          <w:numId w:val="0"/>
        </w:numPr>
      </w:pPr>
      <w:r w:rsidRPr="0033187E">
        <w:t xml:space="preserve">The Inspector-General is aware that, across jurisdictions, there are some variations </w:t>
      </w:r>
      <w:r w:rsidR="00CB26CA" w:rsidRPr="0033187E">
        <w:t xml:space="preserve">in </w:t>
      </w:r>
      <w:r w:rsidRPr="0033187E">
        <w:t xml:space="preserve">how biosecurity officers (‘vessel inspectors’) and </w:t>
      </w:r>
      <w:r w:rsidR="00CB26CA" w:rsidRPr="0033187E">
        <w:t>H</w:t>
      </w:r>
      <w:r w:rsidR="005F153E" w:rsidRPr="0033187E">
        <w:t>uman</w:t>
      </w:r>
      <w:r w:rsidR="00CB26CA" w:rsidRPr="0033187E">
        <w:t xml:space="preserve"> Biosecurity Officers </w:t>
      </w:r>
      <w:r w:rsidRPr="0033187E">
        <w:t xml:space="preserve">interact in managing the human health risks posed by incoming commercial vessels. It is to be noted that </w:t>
      </w:r>
      <w:r w:rsidR="00CB26CA" w:rsidRPr="0033187E">
        <w:t xml:space="preserve">biosecurity </w:t>
      </w:r>
      <w:r w:rsidRPr="0033187E">
        <w:t xml:space="preserve">officers rely on jurisdictions’ assessment of incoming vessels’ human health risk status and act on </w:t>
      </w:r>
      <w:r w:rsidR="005F153E" w:rsidRPr="0033187E">
        <w:t>Human Biosecurity Officers</w:t>
      </w:r>
      <w:r w:rsidR="00CB26CA" w:rsidRPr="0033187E">
        <w:t xml:space="preserve">’ </w:t>
      </w:r>
      <w:r w:rsidRPr="0033187E">
        <w:t xml:space="preserve">expert advice in making decisions. However, </w:t>
      </w:r>
      <w:r w:rsidR="00CB26CA" w:rsidRPr="0033187E">
        <w:t xml:space="preserve">it is crucial that </w:t>
      </w:r>
      <w:r w:rsidRPr="0033187E">
        <w:t xml:space="preserve">‘actions’ in granting pratique to vessels </w:t>
      </w:r>
      <w:r w:rsidR="006A44EB" w:rsidRPr="0033187E">
        <w:t>are</w:t>
      </w:r>
      <w:r w:rsidR="00CB26CA" w:rsidRPr="0033187E">
        <w:t xml:space="preserve"> documented </w:t>
      </w:r>
      <w:r w:rsidRPr="0033187E">
        <w:t>for trace</w:t>
      </w:r>
      <w:r w:rsidR="00CB26CA" w:rsidRPr="0033187E">
        <w:t>-</w:t>
      </w:r>
      <w:r w:rsidRPr="0033187E">
        <w:t>back and future improvements to work practices. Officers delivering the delegated regulatory responsibilities at the first points of entry carry a big responsibility, and Agriculture must support them by making available any expert advice that they require.</w:t>
      </w:r>
    </w:p>
    <w:p w14:paraId="1DC615C2" w14:textId="02ACAAFF" w:rsidR="00C6242B" w:rsidRPr="0033187E" w:rsidRDefault="00CB26CA" w:rsidP="00C6242B">
      <w:pPr>
        <w:rPr>
          <w:lang w:eastAsia="ja-JP"/>
        </w:rPr>
      </w:pPr>
      <w:r w:rsidRPr="0033187E">
        <w:rPr>
          <w:lang w:eastAsia="ja-JP"/>
        </w:rPr>
        <w:t>S</w:t>
      </w:r>
      <w:r w:rsidR="00011FFA" w:rsidRPr="0033187E">
        <w:rPr>
          <w:lang w:eastAsia="ja-JP"/>
        </w:rPr>
        <w:t xml:space="preserve">ome </w:t>
      </w:r>
      <w:r w:rsidRPr="0033187E">
        <w:rPr>
          <w:lang w:eastAsia="ja-JP"/>
        </w:rPr>
        <w:t xml:space="preserve">important points emerged from </w:t>
      </w:r>
      <w:r w:rsidR="00011FFA" w:rsidRPr="0033187E">
        <w:rPr>
          <w:lang w:eastAsia="ja-JP"/>
        </w:rPr>
        <w:t xml:space="preserve">the handling of </w:t>
      </w:r>
      <w:r w:rsidRPr="0033187E">
        <w:rPr>
          <w:lang w:eastAsia="ja-JP"/>
        </w:rPr>
        <w:t xml:space="preserve">the </w:t>
      </w:r>
      <w:r w:rsidR="00D2512A" w:rsidRPr="0033187E">
        <w:rPr>
          <w:i/>
          <w:iCs/>
          <w:lang w:eastAsia="ja-JP"/>
        </w:rPr>
        <w:t xml:space="preserve">Ruby Princess </w:t>
      </w:r>
      <w:r w:rsidR="00D2512A" w:rsidRPr="0033187E">
        <w:rPr>
          <w:lang w:eastAsia="ja-JP"/>
        </w:rPr>
        <w:t xml:space="preserve">in Sydney and </w:t>
      </w:r>
      <w:r w:rsidRPr="0033187E">
        <w:rPr>
          <w:lang w:eastAsia="ja-JP"/>
        </w:rPr>
        <w:t xml:space="preserve">the </w:t>
      </w:r>
      <w:r w:rsidR="00D2512A" w:rsidRPr="0033187E">
        <w:rPr>
          <w:i/>
          <w:iCs/>
          <w:lang w:eastAsia="ja-JP"/>
        </w:rPr>
        <w:t>Golden Princess</w:t>
      </w:r>
      <w:r w:rsidR="00011FFA" w:rsidRPr="0033187E">
        <w:rPr>
          <w:lang w:eastAsia="ja-JP"/>
        </w:rPr>
        <w:t xml:space="preserve"> </w:t>
      </w:r>
      <w:r w:rsidR="00D2512A" w:rsidRPr="0033187E">
        <w:rPr>
          <w:lang w:eastAsia="ja-JP"/>
        </w:rPr>
        <w:t>in Melbourne</w:t>
      </w:r>
      <w:r w:rsidR="00011FFA" w:rsidRPr="0033187E">
        <w:rPr>
          <w:lang w:eastAsia="ja-JP"/>
        </w:rPr>
        <w:t>:</w:t>
      </w:r>
    </w:p>
    <w:p w14:paraId="5064649B" w14:textId="57983CC4" w:rsidR="00F6238C" w:rsidRPr="0033187E" w:rsidRDefault="00CB26CA" w:rsidP="005E4701">
      <w:pPr>
        <w:pStyle w:val="ListNumber"/>
        <w:numPr>
          <w:ilvl w:val="0"/>
          <w:numId w:val="62"/>
        </w:numPr>
      </w:pPr>
      <w:r w:rsidRPr="0033187E">
        <w:t>T</w:t>
      </w:r>
      <w:r w:rsidR="00011FFA" w:rsidRPr="0033187E">
        <w:t>he availability and</w:t>
      </w:r>
      <w:r w:rsidR="00BE05AA" w:rsidRPr="0033187E">
        <w:t xml:space="preserve"> use of intelligence</w:t>
      </w:r>
      <w:r w:rsidRPr="0033187E">
        <w:t>,</w:t>
      </w:r>
      <w:r w:rsidR="00B17FD4" w:rsidRPr="0033187E">
        <w:t xml:space="preserve"> </w:t>
      </w:r>
      <w:r w:rsidRPr="0033187E">
        <w:t xml:space="preserve">and the </w:t>
      </w:r>
      <w:r w:rsidR="00CA409F" w:rsidRPr="0033187E">
        <w:t xml:space="preserve">different </w:t>
      </w:r>
      <w:r w:rsidR="00E214A2" w:rsidRPr="0033187E">
        <w:t xml:space="preserve">human health </w:t>
      </w:r>
      <w:r w:rsidR="00CA409F" w:rsidRPr="0033187E">
        <w:t xml:space="preserve">risk assessments </w:t>
      </w:r>
      <w:r w:rsidR="00E214A2" w:rsidRPr="0033187E">
        <w:t>and advice</w:t>
      </w:r>
      <w:r w:rsidR="00CA409F" w:rsidRPr="0033187E">
        <w:t xml:space="preserve"> by the respective state health </w:t>
      </w:r>
      <w:r w:rsidR="00B17FD4" w:rsidRPr="0033187E">
        <w:t>agencie</w:t>
      </w:r>
      <w:r w:rsidR="00CA409F" w:rsidRPr="0033187E">
        <w:t>s</w:t>
      </w:r>
      <w:r w:rsidRPr="0033187E">
        <w:t>,</w:t>
      </w:r>
      <w:r w:rsidR="00CA409F" w:rsidRPr="0033187E">
        <w:t xml:space="preserve"> </w:t>
      </w:r>
      <w:r w:rsidR="00B17FD4" w:rsidRPr="0033187E">
        <w:t xml:space="preserve">resulted </w:t>
      </w:r>
      <w:r w:rsidRPr="0033187E">
        <w:t xml:space="preserve">in </w:t>
      </w:r>
      <w:r w:rsidR="00B17FD4" w:rsidRPr="0033187E">
        <w:t>contrasting outcomes</w:t>
      </w:r>
      <w:r w:rsidR="00BE05AA" w:rsidRPr="0033187E">
        <w:t xml:space="preserve"> for the </w:t>
      </w:r>
      <w:r w:rsidR="00FE0E3C" w:rsidRPr="0033187E">
        <w:t>2</w:t>
      </w:r>
      <w:r w:rsidR="00011FFA" w:rsidRPr="0033187E">
        <w:t xml:space="preserve"> vessels</w:t>
      </w:r>
      <w:r w:rsidRPr="0033187E">
        <w:t>.</w:t>
      </w:r>
    </w:p>
    <w:p w14:paraId="533D8778" w14:textId="6BDCF094" w:rsidR="00C6242B" w:rsidRPr="0033187E" w:rsidRDefault="00CB26CA" w:rsidP="005E4701">
      <w:pPr>
        <w:pStyle w:val="ListNumber"/>
        <w:numPr>
          <w:ilvl w:val="0"/>
          <w:numId w:val="62"/>
        </w:numPr>
      </w:pPr>
      <w:r w:rsidRPr="0033187E">
        <w:t xml:space="preserve">Two </w:t>
      </w:r>
      <w:r w:rsidR="00011FFA" w:rsidRPr="0033187E">
        <w:t xml:space="preserve">senior </w:t>
      </w:r>
      <w:r w:rsidR="00FE0E3C" w:rsidRPr="0033187E">
        <w:t xml:space="preserve">and experienced </w:t>
      </w:r>
      <w:r w:rsidR="00011FFA" w:rsidRPr="0033187E">
        <w:t>officers managed to prevent</w:t>
      </w:r>
      <w:r w:rsidR="003F514C" w:rsidRPr="0033187E">
        <w:t xml:space="preserve"> passengers and crew from</w:t>
      </w:r>
      <w:r w:rsidR="00011FFA" w:rsidRPr="0033187E">
        <w:t xml:space="preserve"> disembark</w:t>
      </w:r>
      <w:r w:rsidR="003F514C" w:rsidRPr="0033187E">
        <w:t>ing the vessel at the Port of</w:t>
      </w:r>
      <w:r w:rsidR="00011FFA" w:rsidRPr="0033187E">
        <w:t xml:space="preserve"> Melbourne until the test results for COVID-19</w:t>
      </w:r>
      <w:r w:rsidR="00454ED8" w:rsidRPr="0033187E">
        <w:t>,</w:t>
      </w:r>
      <w:r w:rsidR="00011FFA" w:rsidRPr="0033187E">
        <w:t xml:space="preserve"> from swabs taken from ill passengers</w:t>
      </w:r>
      <w:r w:rsidR="00454ED8" w:rsidRPr="0033187E">
        <w:t>,</w:t>
      </w:r>
      <w:r w:rsidR="00011FFA" w:rsidRPr="0033187E">
        <w:t xml:space="preserve"> were obtained</w:t>
      </w:r>
      <w:r w:rsidRPr="0033187E">
        <w:t>.</w:t>
      </w:r>
    </w:p>
    <w:p w14:paraId="7A82F82F" w14:textId="7B824ADA" w:rsidR="00C6242B" w:rsidRPr="0033187E" w:rsidRDefault="00E91A15" w:rsidP="005E4701">
      <w:pPr>
        <w:pStyle w:val="ListNumber"/>
        <w:numPr>
          <w:ilvl w:val="0"/>
          <w:numId w:val="62"/>
        </w:numPr>
      </w:pPr>
      <w:r w:rsidRPr="0033187E">
        <w:t>I</w:t>
      </w:r>
      <w:r w:rsidR="00011FFA" w:rsidRPr="0033187E">
        <w:t xml:space="preserve">t appears </w:t>
      </w:r>
      <w:r w:rsidR="00CB26CA" w:rsidRPr="0033187E">
        <w:t xml:space="preserve">that </w:t>
      </w:r>
      <w:r w:rsidR="00011FFA" w:rsidRPr="0033187E">
        <w:t xml:space="preserve">officers in Melbourne were able to avoid </w:t>
      </w:r>
      <w:r w:rsidR="00CB26CA" w:rsidRPr="0033187E">
        <w:t xml:space="preserve">a </w:t>
      </w:r>
      <w:r w:rsidR="00011FFA" w:rsidRPr="0033187E">
        <w:t xml:space="preserve">repeat of the </w:t>
      </w:r>
      <w:r w:rsidR="00011FFA" w:rsidRPr="0033187E">
        <w:rPr>
          <w:i/>
          <w:iCs/>
        </w:rPr>
        <w:t>Ruby Princess</w:t>
      </w:r>
      <w:r w:rsidR="00011FFA" w:rsidRPr="0033187E">
        <w:t xml:space="preserve"> incident</w:t>
      </w:r>
      <w:r w:rsidR="00CB26CA" w:rsidRPr="0033187E">
        <w:t xml:space="preserve"> because </w:t>
      </w:r>
      <w:r w:rsidR="00011FFA" w:rsidRPr="0033187E">
        <w:t>Melbourne did not have ‘localised practices’ and swabs returned a negative result for COVID-19</w:t>
      </w:r>
      <w:r w:rsidR="00CB26CA" w:rsidRPr="0033187E">
        <w:t>.</w:t>
      </w:r>
    </w:p>
    <w:p w14:paraId="0D780B01" w14:textId="23D4FEDA" w:rsidR="00C6242B" w:rsidRPr="0033187E" w:rsidRDefault="00E91A15" w:rsidP="005E4701">
      <w:pPr>
        <w:pStyle w:val="ListNumber"/>
        <w:numPr>
          <w:ilvl w:val="0"/>
          <w:numId w:val="62"/>
        </w:numPr>
      </w:pPr>
      <w:r w:rsidRPr="0033187E">
        <w:t>A</w:t>
      </w:r>
      <w:r w:rsidR="00011FFA" w:rsidRPr="0033187E">
        <w:t xml:space="preserve">cross the </w:t>
      </w:r>
      <w:r w:rsidR="00A573C7" w:rsidRPr="0033187E">
        <w:t xml:space="preserve">2 </w:t>
      </w:r>
      <w:r w:rsidR="00011FFA" w:rsidRPr="0033187E">
        <w:t>regions:</w:t>
      </w:r>
    </w:p>
    <w:p w14:paraId="514AD671" w14:textId="7F36F253" w:rsidR="00C6242B" w:rsidRPr="0033187E" w:rsidRDefault="00CB26CA" w:rsidP="005E4701">
      <w:pPr>
        <w:pStyle w:val="ListNumber"/>
        <w:numPr>
          <w:ilvl w:val="1"/>
          <w:numId w:val="60"/>
        </w:numPr>
        <w:ind w:left="851" w:hanging="494"/>
      </w:pPr>
      <w:r w:rsidRPr="0033187E">
        <w:t xml:space="preserve">there were </w:t>
      </w:r>
      <w:r w:rsidR="00011FFA" w:rsidRPr="0033187E">
        <w:t>inconsistencies in the delivery of regulatory activities at the first points of entry</w:t>
      </w:r>
    </w:p>
    <w:p w14:paraId="3F1185EB" w14:textId="3F343A4C" w:rsidR="00C6242B" w:rsidRPr="0033187E" w:rsidRDefault="00011FFA" w:rsidP="005E4701">
      <w:pPr>
        <w:pStyle w:val="ListNumber"/>
        <w:numPr>
          <w:ilvl w:val="1"/>
          <w:numId w:val="60"/>
        </w:numPr>
        <w:ind w:left="851" w:hanging="494"/>
      </w:pPr>
      <w:r w:rsidRPr="0033187E">
        <w:t xml:space="preserve">staff </w:t>
      </w:r>
      <w:r w:rsidR="006A44EB" w:rsidRPr="0033187E">
        <w:t>who</w:t>
      </w:r>
      <w:r w:rsidR="00CB26CA" w:rsidRPr="0033187E">
        <w:t xml:space="preserve"> attended </w:t>
      </w:r>
      <w:r w:rsidRPr="0033187E">
        <w:t>cruise vessels</w:t>
      </w:r>
      <w:r w:rsidR="00CB26CA" w:rsidRPr="0033187E">
        <w:t xml:space="preserve"> had different levels of seniority and experience</w:t>
      </w:r>
    </w:p>
    <w:p w14:paraId="11419D81" w14:textId="7DC2C37E" w:rsidR="00992518" w:rsidRPr="0033187E" w:rsidRDefault="00CB26CA" w:rsidP="005E4701">
      <w:pPr>
        <w:pStyle w:val="ListNumber"/>
        <w:numPr>
          <w:ilvl w:val="1"/>
          <w:numId w:val="60"/>
        </w:numPr>
        <w:ind w:left="851" w:hanging="494"/>
      </w:pPr>
      <w:r w:rsidRPr="0033187E">
        <w:t xml:space="preserve">there was </w:t>
      </w:r>
      <w:r w:rsidR="00011FFA" w:rsidRPr="0033187E">
        <w:t xml:space="preserve">variability in the processes of granting pratique immediately after </w:t>
      </w:r>
      <w:r w:rsidR="00A5072F" w:rsidRPr="0033187E">
        <w:t>the announcement of ban on the entry of cruise vessels into Australia</w:t>
      </w:r>
      <w:r w:rsidRPr="0033187E">
        <w:t xml:space="preserve">, even though </w:t>
      </w:r>
      <w:r w:rsidR="00011FFA" w:rsidRPr="0033187E">
        <w:t xml:space="preserve">there </w:t>
      </w:r>
      <w:r w:rsidRPr="0033187E">
        <w:t xml:space="preserve">was </w:t>
      </w:r>
      <w:r w:rsidR="00011FFA" w:rsidRPr="0033187E">
        <w:t xml:space="preserve">a very clear change in </w:t>
      </w:r>
      <w:r w:rsidR="00E850A1" w:rsidRPr="0033187E">
        <w:t xml:space="preserve">human health </w:t>
      </w:r>
      <w:r w:rsidR="00011FFA" w:rsidRPr="0033187E">
        <w:t xml:space="preserve">risk levels presented by </w:t>
      </w:r>
      <w:r w:rsidR="00DA2E42" w:rsidRPr="0033187E">
        <w:t xml:space="preserve">incoming </w:t>
      </w:r>
      <w:r w:rsidR="00011FFA" w:rsidRPr="0033187E">
        <w:t>cruise vessels</w:t>
      </w:r>
      <w:r w:rsidR="00A5072F" w:rsidRPr="0033187E">
        <w:t>.</w:t>
      </w:r>
    </w:p>
    <w:p w14:paraId="49B66950" w14:textId="36A1BA0C" w:rsidR="00C6242B" w:rsidRPr="0033187E" w:rsidRDefault="00011FFA" w:rsidP="00C6242B">
      <w:pPr>
        <w:rPr>
          <w:lang w:eastAsia="ja-JP"/>
        </w:rPr>
      </w:pPr>
      <w:r w:rsidRPr="0033187E">
        <w:rPr>
          <w:lang w:eastAsia="ja-JP"/>
        </w:rPr>
        <w:t xml:space="preserve">Where pratique is granted verbally, a biosecurity officer should make contemporaneous notes and record the exact time the pratique is granted and the person to whom pratique was notified. This requirement should be incorporated in the instructional material. In addition, </w:t>
      </w:r>
      <w:r w:rsidR="00455DF9" w:rsidRPr="0033187E">
        <w:rPr>
          <w:lang w:eastAsia="ja-JP"/>
        </w:rPr>
        <w:t xml:space="preserve">Agriculture has advised the Inspector-General that </w:t>
      </w:r>
      <w:r w:rsidR="007B4B49" w:rsidRPr="0033187E">
        <w:rPr>
          <w:lang w:eastAsia="ja-JP"/>
        </w:rPr>
        <w:t xml:space="preserve">in </w:t>
      </w:r>
      <w:r w:rsidR="00AB57DC" w:rsidRPr="0033187E">
        <w:rPr>
          <w:lang w:eastAsia="ja-JP"/>
        </w:rPr>
        <w:t>July 2020</w:t>
      </w:r>
      <w:r w:rsidR="007B4B49" w:rsidRPr="0033187E">
        <w:rPr>
          <w:lang w:eastAsia="ja-JP"/>
        </w:rPr>
        <w:t xml:space="preserve"> </w:t>
      </w:r>
      <w:r w:rsidR="00455DF9" w:rsidRPr="0033187E">
        <w:rPr>
          <w:lang w:eastAsia="ja-JP"/>
        </w:rPr>
        <w:t>it amended MARS e</w:t>
      </w:r>
      <w:r w:rsidR="00CB26CA" w:rsidRPr="0033187E">
        <w:rPr>
          <w:lang w:eastAsia="ja-JP"/>
        </w:rPr>
        <w:t>F</w:t>
      </w:r>
      <w:r w:rsidR="00455DF9" w:rsidRPr="0033187E">
        <w:rPr>
          <w:lang w:eastAsia="ja-JP"/>
        </w:rPr>
        <w:t xml:space="preserve">orms </w:t>
      </w:r>
      <w:r w:rsidR="00E1479A" w:rsidRPr="0033187E">
        <w:rPr>
          <w:lang w:eastAsia="ja-JP"/>
        </w:rPr>
        <w:t xml:space="preserve">to </w:t>
      </w:r>
      <w:r w:rsidR="00340382" w:rsidRPr="0033187E">
        <w:rPr>
          <w:lang w:eastAsia="ja-JP"/>
        </w:rPr>
        <w:t>prompt biosecurity officers to</w:t>
      </w:r>
      <w:r w:rsidR="00E1479A" w:rsidRPr="0033187E">
        <w:rPr>
          <w:lang w:eastAsia="ja-JP"/>
        </w:rPr>
        <w:t xml:space="preserve"> record details of any oral granting of pratique </w:t>
      </w:r>
      <w:r w:rsidR="00455DF9" w:rsidRPr="0033187E">
        <w:rPr>
          <w:lang w:eastAsia="ja-JP"/>
        </w:rPr>
        <w:t>for vessels arriving in negative pratique</w:t>
      </w:r>
      <w:r w:rsidR="00E1479A" w:rsidRPr="0033187E">
        <w:rPr>
          <w:lang w:eastAsia="ja-JP"/>
        </w:rPr>
        <w:t xml:space="preserve">. </w:t>
      </w:r>
      <w:r w:rsidR="00FE4190" w:rsidRPr="0033187E">
        <w:rPr>
          <w:lang w:eastAsia="ja-JP"/>
        </w:rPr>
        <w:t>It is to be noted that</w:t>
      </w:r>
      <w:r w:rsidR="00E91A15" w:rsidRPr="0033187E">
        <w:rPr>
          <w:lang w:eastAsia="ja-JP"/>
        </w:rPr>
        <w:t>,</w:t>
      </w:r>
      <w:r w:rsidR="00FE4190" w:rsidRPr="0033187E">
        <w:rPr>
          <w:lang w:eastAsia="ja-JP"/>
        </w:rPr>
        <w:t xml:space="preserve"> before </w:t>
      </w:r>
      <w:r w:rsidR="00AB57DC" w:rsidRPr="0033187E">
        <w:rPr>
          <w:lang w:eastAsia="ja-JP"/>
        </w:rPr>
        <w:t>July 2020</w:t>
      </w:r>
      <w:r w:rsidRPr="0033187E">
        <w:rPr>
          <w:lang w:eastAsia="ja-JP"/>
        </w:rPr>
        <w:t xml:space="preserve">, MARS </w:t>
      </w:r>
      <w:r w:rsidR="00FE4190" w:rsidRPr="0033187E">
        <w:rPr>
          <w:lang w:eastAsia="ja-JP"/>
        </w:rPr>
        <w:t xml:space="preserve">only required biosecurity officers to </w:t>
      </w:r>
      <w:r w:rsidRPr="0033187E">
        <w:rPr>
          <w:lang w:eastAsia="ja-JP"/>
        </w:rPr>
        <w:t xml:space="preserve">tick </w:t>
      </w:r>
      <w:r w:rsidR="00FE4190" w:rsidRPr="0033187E">
        <w:rPr>
          <w:lang w:eastAsia="ja-JP"/>
        </w:rPr>
        <w:t>a ‘</w:t>
      </w:r>
      <w:r w:rsidRPr="0033187E">
        <w:rPr>
          <w:lang w:eastAsia="ja-JP"/>
        </w:rPr>
        <w:t>box’.</w:t>
      </w:r>
    </w:p>
    <w:p w14:paraId="75F2EB6A" w14:textId="50141E6A" w:rsidR="00C6242B" w:rsidRPr="0033187E" w:rsidRDefault="00011FFA" w:rsidP="00041010">
      <w:pPr>
        <w:pStyle w:val="BoxText"/>
        <w:outlineLvl w:val="0"/>
        <w:rPr>
          <w:rStyle w:val="Strong"/>
        </w:rPr>
      </w:pPr>
      <w:r w:rsidRPr="0033187E">
        <w:rPr>
          <w:rStyle w:val="Strong"/>
        </w:rPr>
        <w:t>Recommendation 1</w:t>
      </w:r>
      <w:r w:rsidR="004A7EEF" w:rsidRPr="0033187E">
        <w:rPr>
          <w:rStyle w:val="Strong"/>
        </w:rPr>
        <w:t>7</w:t>
      </w:r>
    </w:p>
    <w:p w14:paraId="033E3B0C" w14:textId="35E071FD" w:rsidR="00C6242B" w:rsidRPr="0033187E" w:rsidRDefault="00A74C49" w:rsidP="008F633F">
      <w:pPr>
        <w:pStyle w:val="BoxText"/>
      </w:pPr>
      <w:r w:rsidRPr="0033187E">
        <w:t>Agriculture should ensure that, where pratique is granted orally, biosecurity officers make contemporaneous notes of the event – specifically, the time and to whom the advice was provided. Instructional material should be updated to reflect this requirement. The Maritime Arrivals Reporting System should also be updated to record details of the granting of pratique</w:t>
      </w:r>
      <w:r w:rsidR="00011FFA" w:rsidRPr="0033187E">
        <w:t>.</w:t>
      </w:r>
    </w:p>
    <w:p w14:paraId="056BE074" w14:textId="77777777" w:rsidR="00C6242B" w:rsidRPr="0033187E" w:rsidRDefault="00011FFA" w:rsidP="00041010">
      <w:pPr>
        <w:pStyle w:val="Heading3"/>
        <w:numPr>
          <w:ilvl w:val="1"/>
          <w:numId w:val="40"/>
        </w:numPr>
        <w:ind w:left="567" w:hanging="567"/>
        <w:rPr>
          <w:rStyle w:val="Heading3Char"/>
          <w:b/>
          <w:bCs/>
        </w:rPr>
      </w:pPr>
      <w:bookmarkStart w:id="831" w:name="_Toc63059427"/>
      <w:bookmarkStart w:id="832" w:name="_Toc66960725"/>
      <w:bookmarkStart w:id="833" w:name="_Toc71274329"/>
      <w:r w:rsidRPr="0033187E">
        <w:rPr>
          <w:rStyle w:val="Heading3Char"/>
          <w:b/>
          <w:bCs/>
        </w:rPr>
        <w:t>Regulatory powers available to frontline staff</w:t>
      </w:r>
      <w:bookmarkEnd w:id="824"/>
      <w:bookmarkEnd w:id="825"/>
      <w:bookmarkEnd w:id="826"/>
      <w:bookmarkEnd w:id="827"/>
      <w:bookmarkEnd w:id="828"/>
      <w:bookmarkEnd w:id="829"/>
      <w:bookmarkEnd w:id="830"/>
      <w:bookmarkEnd w:id="831"/>
      <w:bookmarkEnd w:id="832"/>
      <w:bookmarkEnd w:id="833"/>
    </w:p>
    <w:p w14:paraId="168E7240" w14:textId="77777777" w:rsidR="00C6242B" w:rsidRPr="0033187E" w:rsidRDefault="00011FFA" w:rsidP="00041010">
      <w:pPr>
        <w:pStyle w:val="Heading4"/>
      </w:pPr>
      <w:r w:rsidRPr="0033187E">
        <w:t>Ability to grant or refuse pratique</w:t>
      </w:r>
    </w:p>
    <w:p w14:paraId="71C1BCE1" w14:textId="47C9703E" w:rsidR="00C6242B" w:rsidRPr="0033187E" w:rsidRDefault="00011FFA" w:rsidP="00C6242B">
      <w:pPr>
        <w:rPr>
          <w:szCs w:val="24"/>
        </w:rPr>
      </w:pPr>
      <w:r w:rsidRPr="0033187E">
        <w:rPr>
          <w:szCs w:val="24"/>
        </w:rPr>
        <w:t>Between 18 May and 22 July 2020, 3</w:t>
      </w:r>
      <w:r w:rsidR="00E91A15" w:rsidRPr="0033187E">
        <w:rPr>
          <w:szCs w:val="24"/>
        </w:rPr>
        <w:t>,</w:t>
      </w:r>
      <w:r w:rsidRPr="0033187E">
        <w:rPr>
          <w:szCs w:val="24"/>
        </w:rPr>
        <w:t xml:space="preserve">022 commercial vessels entered Australian territory. Of these, 175 (5.8%) incorrectly reported answers to </w:t>
      </w:r>
      <w:r w:rsidR="00CB26CA" w:rsidRPr="0033187E">
        <w:rPr>
          <w:szCs w:val="24"/>
        </w:rPr>
        <w:t xml:space="preserve">human health </w:t>
      </w:r>
      <w:r w:rsidRPr="0033187E">
        <w:rPr>
          <w:szCs w:val="24"/>
        </w:rPr>
        <w:t xml:space="preserve">questions 1 and 2 on the </w:t>
      </w:r>
      <w:r w:rsidR="00CB26CA" w:rsidRPr="0033187E">
        <w:rPr>
          <w:szCs w:val="24"/>
        </w:rPr>
        <w:t>Pre-arrival Report</w:t>
      </w:r>
      <w:r w:rsidRPr="0033187E">
        <w:rPr>
          <w:szCs w:val="24"/>
        </w:rPr>
        <w:t xml:space="preserve">. This was confirmed during </w:t>
      </w:r>
      <w:r w:rsidR="00CB26CA" w:rsidRPr="0033187E">
        <w:rPr>
          <w:iCs/>
          <w:szCs w:val="24"/>
        </w:rPr>
        <w:t xml:space="preserve">onsite </w:t>
      </w:r>
      <w:r w:rsidRPr="0033187E">
        <w:rPr>
          <w:szCs w:val="24"/>
        </w:rPr>
        <w:t xml:space="preserve">verification of vessels’ human health status by biosecurity officers during </w:t>
      </w:r>
      <w:r w:rsidR="00CB26CA" w:rsidRPr="0033187E">
        <w:rPr>
          <w:szCs w:val="24"/>
        </w:rPr>
        <w:t>Routine Vessel Inspection</w:t>
      </w:r>
      <w:r w:rsidRPr="0033187E">
        <w:rPr>
          <w:szCs w:val="24"/>
        </w:rPr>
        <w:t>.</w:t>
      </w:r>
    </w:p>
    <w:p w14:paraId="30780B2C" w14:textId="15E3C382" w:rsidR="00C6242B" w:rsidRPr="0033187E" w:rsidRDefault="00011FFA" w:rsidP="00C6242B">
      <w:pPr>
        <w:rPr>
          <w:szCs w:val="24"/>
        </w:rPr>
      </w:pPr>
      <w:r w:rsidRPr="0033187E">
        <w:rPr>
          <w:szCs w:val="24"/>
        </w:rPr>
        <w:t xml:space="preserve">Agriculture relies on vessel masters to accurately report human health issues </w:t>
      </w:r>
      <w:r w:rsidR="003B0BFF" w:rsidRPr="0033187E">
        <w:rPr>
          <w:szCs w:val="24"/>
        </w:rPr>
        <w:t>onboard</w:t>
      </w:r>
      <w:r w:rsidRPr="0033187E">
        <w:rPr>
          <w:szCs w:val="24"/>
        </w:rPr>
        <w:t xml:space="preserve"> vessels</w:t>
      </w:r>
      <w:r w:rsidR="00E91A15" w:rsidRPr="0033187E">
        <w:rPr>
          <w:szCs w:val="24"/>
        </w:rPr>
        <w:t xml:space="preserve"> – </w:t>
      </w:r>
      <w:r w:rsidRPr="0033187E">
        <w:rPr>
          <w:szCs w:val="24"/>
        </w:rPr>
        <w:t xml:space="preserve">it uses </w:t>
      </w:r>
      <w:r w:rsidR="00E91A15" w:rsidRPr="0033187E">
        <w:rPr>
          <w:szCs w:val="24"/>
        </w:rPr>
        <w:t xml:space="preserve">these reports </w:t>
      </w:r>
      <w:r w:rsidRPr="0033187E">
        <w:rPr>
          <w:szCs w:val="24"/>
        </w:rPr>
        <w:t>to assess biosecurity risks. If the answers to human health questions 1 and 2 are not answered correctly, Agriculture must examine the drivers for this error and reassess its controls and enforcement options to ensure ongoing compliance by vessel operators.</w:t>
      </w:r>
    </w:p>
    <w:p w14:paraId="085169C9" w14:textId="5DD0028E" w:rsidR="00C6242B" w:rsidRPr="0033187E" w:rsidRDefault="00147BAB" w:rsidP="00C6242B">
      <w:pPr>
        <w:rPr>
          <w:szCs w:val="24"/>
        </w:rPr>
      </w:pPr>
      <w:r w:rsidRPr="0033187E">
        <w:rPr>
          <w:szCs w:val="24"/>
        </w:rPr>
        <w:t xml:space="preserve">The proportion of vessels receiving positive pratique after incorrectly reporting the vessel’s biosecurity status </w:t>
      </w:r>
      <w:r w:rsidR="00596525" w:rsidRPr="0033187E">
        <w:rPr>
          <w:szCs w:val="24"/>
        </w:rPr>
        <w:t>(175</w:t>
      </w:r>
      <w:r w:rsidR="00E91A15" w:rsidRPr="0033187E">
        <w:rPr>
          <w:szCs w:val="24"/>
        </w:rPr>
        <w:t>,</w:t>
      </w:r>
      <w:r w:rsidR="00596525" w:rsidRPr="0033187E">
        <w:rPr>
          <w:szCs w:val="24"/>
        </w:rPr>
        <w:t xml:space="preserve"> or 5.8%</w:t>
      </w:r>
      <w:r w:rsidR="00E91A15" w:rsidRPr="0033187E">
        <w:rPr>
          <w:szCs w:val="24"/>
        </w:rPr>
        <w:t>,</w:t>
      </w:r>
      <w:r w:rsidR="00596525" w:rsidRPr="0033187E">
        <w:rPr>
          <w:szCs w:val="24"/>
        </w:rPr>
        <w:t xml:space="preserve"> of </w:t>
      </w:r>
      <w:r w:rsidR="00CB26CA" w:rsidRPr="0033187E">
        <w:rPr>
          <w:szCs w:val="24"/>
        </w:rPr>
        <w:t xml:space="preserve">Pre-arrival Reports </w:t>
      </w:r>
      <w:r w:rsidR="00596525" w:rsidRPr="0033187E">
        <w:rPr>
          <w:szCs w:val="24"/>
        </w:rPr>
        <w:t>received between 18 May and 22 July 2020)</w:t>
      </w:r>
      <w:r w:rsidRPr="0033187E">
        <w:rPr>
          <w:szCs w:val="24"/>
        </w:rPr>
        <w:t xml:space="preserve"> raises questions about the causes of the incorrect reporting. As the reported period falls during the COVID-19 pandemic’s peak across the world, it is possible that </w:t>
      </w:r>
      <w:r w:rsidR="00CB26CA" w:rsidRPr="0033187E">
        <w:rPr>
          <w:szCs w:val="24"/>
        </w:rPr>
        <w:t xml:space="preserve">vessel </w:t>
      </w:r>
      <w:r w:rsidRPr="0033187E">
        <w:rPr>
          <w:szCs w:val="24"/>
        </w:rPr>
        <w:t>masters or shipping companies may have been prepared to risk demerit points for incorrect reporting to facilitate positive pratique. Further, as Australia is a popular destination for a ‘crew change’ for several shipping companies, incorrect reporting may have allowed crew to end their current assignment, as they would end their round trip at one of the Australian ports.</w:t>
      </w:r>
    </w:p>
    <w:p w14:paraId="3653EC7B" w14:textId="716AEB0A" w:rsidR="00C6242B" w:rsidRPr="0033187E" w:rsidRDefault="00011FFA" w:rsidP="00C6242B">
      <w:pPr>
        <w:rPr>
          <w:szCs w:val="24"/>
        </w:rPr>
      </w:pPr>
      <w:r w:rsidRPr="0033187E">
        <w:rPr>
          <w:szCs w:val="24"/>
        </w:rPr>
        <w:t xml:space="preserve">The </w:t>
      </w:r>
      <w:r w:rsidR="000E3709" w:rsidRPr="0033187E">
        <w:rPr>
          <w:szCs w:val="24"/>
        </w:rPr>
        <w:t xml:space="preserve">fact that Agriculture tolerates the existence of </w:t>
      </w:r>
      <w:r w:rsidRPr="0033187E">
        <w:rPr>
          <w:szCs w:val="24"/>
        </w:rPr>
        <w:t xml:space="preserve">a significant proportion of </w:t>
      </w:r>
      <w:r w:rsidR="000E3709" w:rsidRPr="0033187E">
        <w:rPr>
          <w:szCs w:val="24"/>
        </w:rPr>
        <w:t xml:space="preserve">Pre-arrival Reports </w:t>
      </w:r>
      <w:r w:rsidRPr="0033187E">
        <w:rPr>
          <w:szCs w:val="24"/>
        </w:rPr>
        <w:t xml:space="preserve">with incorrect information demonstrates </w:t>
      </w:r>
      <w:r w:rsidR="000E3709" w:rsidRPr="0033187E">
        <w:rPr>
          <w:szCs w:val="24"/>
        </w:rPr>
        <w:t xml:space="preserve">its </w:t>
      </w:r>
      <w:r w:rsidR="00C4763F" w:rsidRPr="0033187E">
        <w:rPr>
          <w:szCs w:val="24"/>
        </w:rPr>
        <w:t xml:space="preserve">apparent </w:t>
      </w:r>
      <w:r w:rsidRPr="0033187E">
        <w:rPr>
          <w:szCs w:val="24"/>
        </w:rPr>
        <w:t xml:space="preserve">naivety about the potential for </w:t>
      </w:r>
      <w:r w:rsidR="000E3709" w:rsidRPr="0033187E">
        <w:rPr>
          <w:szCs w:val="24"/>
        </w:rPr>
        <w:t xml:space="preserve">vessel </w:t>
      </w:r>
      <w:r w:rsidRPr="0033187E">
        <w:rPr>
          <w:szCs w:val="24"/>
        </w:rPr>
        <w:t xml:space="preserve">masters to circumvent Australia’s requirements. It is unclear why answers to questions in relation to vessels’ movement (that is, previous visits to ports that reported either elevated risk or outbreak of </w:t>
      </w:r>
      <w:r w:rsidR="000E3709" w:rsidRPr="0033187E">
        <w:rPr>
          <w:szCs w:val="24"/>
        </w:rPr>
        <w:t>a Listed Human Disease</w:t>
      </w:r>
      <w:r w:rsidRPr="0033187E">
        <w:rPr>
          <w:szCs w:val="24"/>
        </w:rPr>
        <w:t xml:space="preserve">) supplied on the </w:t>
      </w:r>
      <w:r w:rsidR="000E3709" w:rsidRPr="0033187E">
        <w:rPr>
          <w:szCs w:val="24"/>
        </w:rPr>
        <w:t xml:space="preserve">Pre-arrival Report </w:t>
      </w:r>
      <w:r w:rsidRPr="0033187E">
        <w:rPr>
          <w:szCs w:val="24"/>
        </w:rPr>
        <w:t xml:space="preserve">cannot be used in </w:t>
      </w:r>
      <w:r w:rsidR="00147BAB" w:rsidRPr="0033187E">
        <w:rPr>
          <w:szCs w:val="24"/>
        </w:rPr>
        <w:t xml:space="preserve">decision-making about </w:t>
      </w:r>
      <w:r w:rsidRPr="0033187E">
        <w:rPr>
          <w:szCs w:val="24"/>
        </w:rPr>
        <w:t xml:space="preserve">pratique. For example, a vessel could have departed a high-risk port (that had reported prevalence or outbreak of COVID-19) within the </w:t>
      </w:r>
      <w:r w:rsidR="000E3709" w:rsidRPr="0033187E">
        <w:rPr>
          <w:szCs w:val="24"/>
        </w:rPr>
        <w:t xml:space="preserve">previous </w:t>
      </w:r>
      <w:r w:rsidRPr="0033187E">
        <w:rPr>
          <w:szCs w:val="24"/>
        </w:rPr>
        <w:t xml:space="preserve">14 days. </w:t>
      </w:r>
      <w:r w:rsidR="00C4763F" w:rsidRPr="0033187E">
        <w:rPr>
          <w:szCs w:val="24"/>
        </w:rPr>
        <w:t>R</w:t>
      </w:r>
      <w:r w:rsidRPr="0033187E">
        <w:rPr>
          <w:szCs w:val="24"/>
        </w:rPr>
        <w:t>egardless of the accuracy of the information provided on</w:t>
      </w:r>
      <w:r w:rsidR="007D30F7" w:rsidRPr="0033187E">
        <w:rPr>
          <w:szCs w:val="24"/>
        </w:rPr>
        <w:t xml:space="preserve"> the</w:t>
      </w:r>
      <w:r w:rsidRPr="0033187E">
        <w:rPr>
          <w:szCs w:val="24"/>
        </w:rPr>
        <w:t xml:space="preserve"> </w:t>
      </w:r>
      <w:r w:rsidR="000E3709" w:rsidRPr="0033187E">
        <w:rPr>
          <w:szCs w:val="24"/>
        </w:rPr>
        <w:t>Pre-arrival Report</w:t>
      </w:r>
      <w:r w:rsidRPr="0033187E">
        <w:rPr>
          <w:szCs w:val="24"/>
        </w:rPr>
        <w:t xml:space="preserve">, pratique </w:t>
      </w:r>
      <w:r w:rsidR="00C4763F" w:rsidRPr="0033187E">
        <w:rPr>
          <w:szCs w:val="24"/>
        </w:rPr>
        <w:t xml:space="preserve">would </w:t>
      </w:r>
      <w:r w:rsidRPr="0033187E">
        <w:rPr>
          <w:szCs w:val="24"/>
        </w:rPr>
        <w:t>remain positive</w:t>
      </w:r>
      <w:r w:rsidR="009E0E8A" w:rsidRPr="0033187E">
        <w:rPr>
          <w:szCs w:val="24"/>
        </w:rPr>
        <w:t>,</w:t>
      </w:r>
      <w:r w:rsidRPr="0033187E">
        <w:rPr>
          <w:szCs w:val="24"/>
        </w:rPr>
        <w:t xml:space="preserve"> as the vessel’s pratique status </w:t>
      </w:r>
      <w:r w:rsidR="00C4763F" w:rsidRPr="0033187E">
        <w:rPr>
          <w:szCs w:val="24"/>
        </w:rPr>
        <w:t>could</w:t>
      </w:r>
      <w:r w:rsidRPr="0033187E">
        <w:rPr>
          <w:szCs w:val="24"/>
        </w:rPr>
        <w:t xml:space="preserve"> only be changed to ‘negative’ based on one or more of the reasons </w:t>
      </w:r>
      <w:r w:rsidR="000E3709" w:rsidRPr="0033187E">
        <w:rPr>
          <w:szCs w:val="24"/>
        </w:rPr>
        <w:t xml:space="preserve">set out </w:t>
      </w:r>
      <w:r w:rsidRPr="0033187E">
        <w:rPr>
          <w:szCs w:val="24"/>
        </w:rPr>
        <w:t xml:space="preserve">in the </w:t>
      </w:r>
      <w:r w:rsidR="009C3FAA" w:rsidRPr="0033187E">
        <w:rPr>
          <w:iCs/>
          <w:szCs w:val="24"/>
          <w:lang w:eastAsia="ja-JP"/>
        </w:rPr>
        <w:t>Human Biosecurity (Negative Pratique) Instrument 2016</w:t>
      </w:r>
      <w:r w:rsidR="009C3FAA" w:rsidRPr="0033187E">
        <w:rPr>
          <w:szCs w:val="24"/>
        </w:rPr>
        <w:t xml:space="preserve"> </w:t>
      </w:r>
      <w:r w:rsidRPr="0033187E">
        <w:rPr>
          <w:szCs w:val="24"/>
        </w:rPr>
        <w:t xml:space="preserve">(see section </w:t>
      </w:r>
      <w:r w:rsidR="00A271F7" w:rsidRPr="0033187E">
        <w:rPr>
          <w:szCs w:val="24"/>
        </w:rPr>
        <w:t>8.5</w:t>
      </w:r>
      <w:r w:rsidRPr="0033187E">
        <w:rPr>
          <w:szCs w:val="24"/>
        </w:rPr>
        <w:t>).</w:t>
      </w:r>
    </w:p>
    <w:p w14:paraId="4CA407D2" w14:textId="3A7035D5" w:rsidR="004B17E8" w:rsidRPr="0033187E" w:rsidRDefault="00011FFA" w:rsidP="00C6242B">
      <w:pPr>
        <w:rPr>
          <w:szCs w:val="24"/>
          <w:lang w:eastAsia="ja-JP"/>
        </w:rPr>
      </w:pPr>
      <w:r w:rsidRPr="0033187E">
        <w:rPr>
          <w:szCs w:val="24"/>
        </w:rPr>
        <w:t xml:space="preserve">The </w:t>
      </w:r>
      <w:r w:rsidR="00C4763F" w:rsidRPr="0033187E">
        <w:rPr>
          <w:iCs/>
          <w:szCs w:val="24"/>
        </w:rPr>
        <w:t>Act</w:t>
      </w:r>
      <w:r w:rsidRPr="0033187E">
        <w:rPr>
          <w:szCs w:val="24"/>
        </w:rPr>
        <w:t xml:space="preserve"> </w:t>
      </w:r>
      <w:r w:rsidR="009E0E8A" w:rsidRPr="0033187E">
        <w:rPr>
          <w:szCs w:val="24"/>
        </w:rPr>
        <w:t xml:space="preserve">does not </w:t>
      </w:r>
      <w:r w:rsidRPr="0033187E">
        <w:rPr>
          <w:szCs w:val="24"/>
        </w:rPr>
        <w:t xml:space="preserve">allow </w:t>
      </w:r>
      <w:r w:rsidRPr="0033187E">
        <w:rPr>
          <w:szCs w:val="24"/>
          <w:lang w:eastAsia="ja-JP"/>
        </w:rPr>
        <w:t xml:space="preserve">pratique to be granted subject to conditions </w:t>
      </w:r>
      <w:r w:rsidR="009E0E8A" w:rsidRPr="0033187E">
        <w:rPr>
          <w:szCs w:val="24"/>
          <w:lang w:eastAsia="ja-JP"/>
        </w:rPr>
        <w:t xml:space="preserve">or </w:t>
      </w:r>
      <w:r w:rsidRPr="0033187E">
        <w:rPr>
          <w:szCs w:val="24"/>
          <w:lang w:eastAsia="ja-JP"/>
        </w:rPr>
        <w:t xml:space="preserve">for pratique to be withdrawn. The </w:t>
      </w:r>
      <w:r w:rsidR="007F38C3" w:rsidRPr="0033187E">
        <w:rPr>
          <w:szCs w:val="24"/>
          <w:lang w:eastAsia="ja-JP"/>
        </w:rPr>
        <w:t xml:space="preserve">Maritime National Coordination Centre </w:t>
      </w:r>
      <w:r w:rsidRPr="0033187E">
        <w:rPr>
          <w:szCs w:val="24"/>
          <w:lang w:eastAsia="ja-JP"/>
        </w:rPr>
        <w:t xml:space="preserve">officers cannot place a vessel into negative pratique based on whether the vessel master reports heightened human health risk </w:t>
      </w:r>
      <w:r w:rsidR="003B0BFF" w:rsidRPr="0033187E">
        <w:rPr>
          <w:szCs w:val="24"/>
          <w:lang w:eastAsia="ja-JP"/>
        </w:rPr>
        <w:t>onboard</w:t>
      </w:r>
      <w:r w:rsidRPr="0033187E">
        <w:rPr>
          <w:szCs w:val="24"/>
          <w:lang w:eastAsia="ja-JP"/>
        </w:rPr>
        <w:t xml:space="preserve"> after the vessel’s berthing. Currently, </w:t>
      </w:r>
      <w:r w:rsidR="000E3709" w:rsidRPr="0033187E">
        <w:rPr>
          <w:szCs w:val="24"/>
          <w:lang w:eastAsia="ja-JP"/>
        </w:rPr>
        <w:t xml:space="preserve">where a Pre-arrival Report </w:t>
      </w:r>
      <w:r w:rsidR="00B368F0" w:rsidRPr="0033187E">
        <w:rPr>
          <w:szCs w:val="24"/>
          <w:lang w:eastAsia="ja-JP"/>
        </w:rPr>
        <w:t xml:space="preserve">declaring </w:t>
      </w:r>
      <w:r w:rsidRPr="0033187E">
        <w:rPr>
          <w:szCs w:val="24"/>
          <w:lang w:eastAsia="ja-JP"/>
        </w:rPr>
        <w:t xml:space="preserve">no illness </w:t>
      </w:r>
      <w:r w:rsidR="003B0BFF" w:rsidRPr="0033187E">
        <w:rPr>
          <w:szCs w:val="24"/>
          <w:lang w:eastAsia="ja-JP"/>
        </w:rPr>
        <w:t>onboard</w:t>
      </w:r>
      <w:r w:rsidRPr="0033187E">
        <w:rPr>
          <w:szCs w:val="24"/>
          <w:lang w:eastAsia="ja-JP"/>
        </w:rPr>
        <w:t xml:space="preserve"> </w:t>
      </w:r>
      <w:r w:rsidR="000E3709" w:rsidRPr="0033187E">
        <w:rPr>
          <w:szCs w:val="24"/>
          <w:lang w:eastAsia="ja-JP"/>
        </w:rPr>
        <w:t xml:space="preserve">is received, </w:t>
      </w:r>
      <w:r w:rsidRPr="0033187E">
        <w:rPr>
          <w:szCs w:val="24"/>
          <w:lang w:eastAsia="ja-JP"/>
        </w:rPr>
        <w:t xml:space="preserve">a vessel </w:t>
      </w:r>
      <w:r w:rsidR="000E3709" w:rsidRPr="0033187E">
        <w:rPr>
          <w:szCs w:val="24"/>
          <w:lang w:eastAsia="ja-JP"/>
        </w:rPr>
        <w:t xml:space="preserve">is </w:t>
      </w:r>
      <w:r w:rsidRPr="0033187E">
        <w:rPr>
          <w:szCs w:val="24"/>
          <w:lang w:eastAsia="ja-JP"/>
        </w:rPr>
        <w:t xml:space="preserve">granted pratique </w:t>
      </w:r>
      <w:r w:rsidR="009E0E8A" w:rsidRPr="0033187E">
        <w:rPr>
          <w:szCs w:val="24"/>
          <w:lang w:eastAsia="ja-JP"/>
        </w:rPr>
        <w:t xml:space="preserve">regardless </w:t>
      </w:r>
      <w:r w:rsidR="00B368F0" w:rsidRPr="0033187E">
        <w:rPr>
          <w:szCs w:val="24"/>
          <w:lang w:eastAsia="ja-JP"/>
        </w:rPr>
        <w:t>of</w:t>
      </w:r>
      <w:r w:rsidRPr="0033187E">
        <w:rPr>
          <w:szCs w:val="24"/>
          <w:lang w:eastAsia="ja-JP"/>
        </w:rPr>
        <w:t xml:space="preserve"> where it has sailed from or the compliance history of the </w:t>
      </w:r>
      <w:r w:rsidR="000E3709" w:rsidRPr="0033187E">
        <w:rPr>
          <w:szCs w:val="24"/>
          <w:lang w:eastAsia="ja-JP"/>
        </w:rPr>
        <w:t xml:space="preserve">vessel </w:t>
      </w:r>
      <w:r w:rsidRPr="0033187E">
        <w:rPr>
          <w:szCs w:val="24"/>
          <w:lang w:eastAsia="ja-JP"/>
        </w:rPr>
        <w:t>master or the vessel from previous voyages</w:t>
      </w:r>
      <w:r w:rsidR="00B368F0" w:rsidRPr="0033187E">
        <w:rPr>
          <w:szCs w:val="24"/>
          <w:lang w:eastAsia="ja-JP"/>
        </w:rPr>
        <w:t xml:space="preserve"> to Australia</w:t>
      </w:r>
      <w:r w:rsidRPr="0033187E">
        <w:rPr>
          <w:szCs w:val="24"/>
          <w:lang w:eastAsia="ja-JP"/>
        </w:rPr>
        <w:t xml:space="preserve">. For these reasons, it is appropriate for Agriculture to seek </w:t>
      </w:r>
      <w:r w:rsidR="00B97E8E" w:rsidRPr="0033187E">
        <w:rPr>
          <w:szCs w:val="24"/>
          <w:lang w:eastAsia="ja-JP"/>
        </w:rPr>
        <w:t>Health</w:t>
      </w:r>
      <w:r w:rsidR="00D760AF" w:rsidRPr="0033187E">
        <w:rPr>
          <w:szCs w:val="24"/>
          <w:lang w:eastAsia="ja-JP"/>
        </w:rPr>
        <w:t>’s</w:t>
      </w:r>
      <w:r w:rsidR="00B97E8E" w:rsidRPr="0033187E">
        <w:rPr>
          <w:szCs w:val="24"/>
          <w:lang w:eastAsia="ja-JP"/>
        </w:rPr>
        <w:t xml:space="preserve"> support</w:t>
      </w:r>
      <w:r w:rsidR="00A709CA" w:rsidRPr="0033187E">
        <w:rPr>
          <w:szCs w:val="24"/>
          <w:lang w:eastAsia="ja-JP"/>
        </w:rPr>
        <w:t xml:space="preserve"> </w:t>
      </w:r>
      <w:r w:rsidRPr="0033187E">
        <w:rPr>
          <w:szCs w:val="24"/>
          <w:lang w:eastAsia="ja-JP"/>
        </w:rPr>
        <w:t xml:space="preserve">to amend the </w:t>
      </w:r>
      <w:r w:rsidR="00E034DB" w:rsidRPr="0033187E">
        <w:rPr>
          <w:i/>
          <w:szCs w:val="24"/>
          <w:lang w:eastAsia="ja-JP"/>
        </w:rPr>
        <w:t>Biosecurity</w:t>
      </w:r>
      <w:r w:rsidR="006A44EB" w:rsidRPr="0033187E">
        <w:rPr>
          <w:i/>
          <w:szCs w:val="24"/>
          <w:lang w:eastAsia="ja-JP"/>
        </w:rPr>
        <w:t> </w:t>
      </w:r>
      <w:r w:rsidR="00E034DB" w:rsidRPr="0033187E">
        <w:rPr>
          <w:i/>
          <w:szCs w:val="24"/>
          <w:lang w:eastAsia="ja-JP"/>
        </w:rPr>
        <w:t>Act 2015</w:t>
      </w:r>
      <w:r w:rsidR="000E3709" w:rsidRPr="0033187E">
        <w:rPr>
          <w:iCs/>
          <w:szCs w:val="24"/>
          <w:lang w:eastAsia="ja-JP"/>
        </w:rPr>
        <w:t xml:space="preserve"> to </w:t>
      </w:r>
      <w:r w:rsidR="000E3709" w:rsidRPr="0033187E">
        <w:rPr>
          <w:szCs w:val="24"/>
          <w:lang w:eastAsia="ja-JP"/>
        </w:rPr>
        <w:t xml:space="preserve">give </w:t>
      </w:r>
      <w:r w:rsidR="00E034DB" w:rsidRPr="0033187E">
        <w:rPr>
          <w:szCs w:val="24"/>
          <w:lang w:eastAsia="ja-JP"/>
        </w:rPr>
        <w:t xml:space="preserve">Agriculture </w:t>
      </w:r>
      <w:r w:rsidR="000E3709" w:rsidRPr="0033187E">
        <w:rPr>
          <w:szCs w:val="24"/>
          <w:lang w:eastAsia="ja-JP"/>
        </w:rPr>
        <w:t xml:space="preserve">the </w:t>
      </w:r>
      <w:r w:rsidR="00E034DB" w:rsidRPr="0033187E">
        <w:rPr>
          <w:szCs w:val="24"/>
          <w:lang w:eastAsia="ja-JP"/>
        </w:rPr>
        <w:t>necessary powers</w:t>
      </w:r>
      <w:r w:rsidRPr="0033187E">
        <w:rPr>
          <w:szCs w:val="24"/>
          <w:lang w:eastAsia="ja-JP"/>
        </w:rPr>
        <w:t xml:space="preserve"> to place a vessel into negative pratique based on heightened human health risk as it </w:t>
      </w:r>
      <w:r w:rsidR="00AC08AB" w:rsidRPr="0033187E">
        <w:rPr>
          <w:szCs w:val="24"/>
          <w:lang w:eastAsia="ja-JP"/>
        </w:rPr>
        <w:t>arrives at a</w:t>
      </w:r>
      <w:r w:rsidR="00E034DB" w:rsidRPr="0033187E">
        <w:rPr>
          <w:szCs w:val="24"/>
          <w:lang w:eastAsia="ja-JP"/>
        </w:rPr>
        <w:t>n Australian</w:t>
      </w:r>
      <w:r w:rsidR="00AC08AB" w:rsidRPr="0033187E">
        <w:rPr>
          <w:szCs w:val="24"/>
          <w:lang w:eastAsia="ja-JP"/>
        </w:rPr>
        <w:t xml:space="preserve"> port precinct</w:t>
      </w:r>
      <w:r w:rsidRPr="0033187E">
        <w:rPr>
          <w:szCs w:val="24"/>
          <w:lang w:eastAsia="ja-JP"/>
        </w:rPr>
        <w:t>.</w:t>
      </w:r>
    </w:p>
    <w:p w14:paraId="4BCCD4A9" w14:textId="25751233" w:rsidR="00C6242B" w:rsidRPr="0033187E" w:rsidRDefault="00011FFA" w:rsidP="00041010">
      <w:pPr>
        <w:pStyle w:val="BoxText"/>
        <w:outlineLvl w:val="0"/>
      </w:pPr>
      <w:r w:rsidRPr="0033187E">
        <w:rPr>
          <w:rStyle w:val="Strong"/>
        </w:rPr>
        <w:t xml:space="preserve">Recommendation </w:t>
      </w:r>
      <w:r w:rsidR="00753DA2" w:rsidRPr="0033187E">
        <w:rPr>
          <w:rStyle w:val="Strong"/>
        </w:rPr>
        <w:t>18</w:t>
      </w:r>
    </w:p>
    <w:p w14:paraId="0C073B47" w14:textId="0290A09A" w:rsidR="00C6242B" w:rsidRPr="0033187E" w:rsidRDefault="00032F1A" w:rsidP="008F633F">
      <w:pPr>
        <w:pStyle w:val="BoxText"/>
      </w:pPr>
      <w:r w:rsidRPr="0033187E">
        <w:t xml:space="preserve">Agriculture should seek Health’s support to amend the </w:t>
      </w:r>
      <w:r w:rsidRPr="0033187E">
        <w:rPr>
          <w:i/>
          <w:iCs/>
        </w:rPr>
        <w:t>Biosecurity Act 2015</w:t>
      </w:r>
      <w:r w:rsidRPr="0033187E">
        <w:t xml:space="preserve"> to include provision for biosecurity officers to withhold pratique for vessels that have been assessed to pose higher risk for potential listed human diseases based on the Pre-arrival Report and other intelligence, such as whether vessels have visited high-risk port(s) within the previous 14 days before arrival at an Australian port.</w:t>
      </w:r>
    </w:p>
    <w:p w14:paraId="0C79CB24" w14:textId="77777777" w:rsidR="00C6242B" w:rsidRPr="0033187E" w:rsidRDefault="00011FFA" w:rsidP="00041010">
      <w:pPr>
        <w:pStyle w:val="Heading4"/>
      </w:pPr>
      <w:r w:rsidRPr="0033187E">
        <w:t>Loading of cargo and stores for vessels in negative pratique</w:t>
      </w:r>
    </w:p>
    <w:p w14:paraId="3772EE55" w14:textId="3E8E40EB" w:rsidR="00C6242B" w:rsidRPr="0033187E" w:rsidRDefault="00565EE0" w:rsidP="00C6242B">
      <w:pPr>
        <w:rPr>
          <w:lang w:eastAsia="ja-JP"/>
        </w:rPr>
      </w:pPr>
      <w:r w:rsidRPr="0033187E">
        <w:t xml:space="preserve">Under the </w:t>
      </w:r>
      <w:r w:rsidR="00353DE4" w:rsidRPr="0033187E">
        <w:rPr>
          <w:iCs/>
        </w:rPr>
        <w:t>Act</w:t>
      </w:r>
      <w:r w:rsidRPr="0033187E">
        <w:rPr>
          <w:iCs/>
        </w:rPr>
        <w:t>,</w:t>
      </w:r>
      <w:r w:rsidR="00011FFA" w:rsidRPr="0033187E">
        <w:rPr>
          <w:i/>
        </w:rPr>
        <w:t xml:space="preserve"> </w:t>
      </w:r>
      <w:r w:rsidRPr="0033187E">
        <w:t xml:space="preserve">there is </w:t>
      </w:r>
      <w:r w:rsidR="00011FFA" w:rsidRPr="0033187E">
        <w:t xml:space="preserve">far less flexibility than </w:t>
      </w:r>
      <w:r w:rsidRPr="0033187E">
        <w:t xml:space="preserve">there was in </w:t>
      </w:r>
      <w:r w:rsidR="00011FFA" w:rsidRPr="0033187E">
        <w:t xml:space="preserve">the </w:t>
      </w:r>
      <w:r w:rsidR="00011FFA" w:rsidRPr="0033187E">
        <w:rPr>
          <w:i/>
        </w:rPr>
        <w:t>Quarantine Act 1908</w:t>
      </w:r>
      <w:r w:rsidR="00011FFA" w:rsidRPr="0033187E">
        <w:t xml:space="preserve"> to adjust Agriculture’s response as human biosecurity risks change</w:t>
      </w:r>
      <w:r w:rsidR="009E0E8A" w:rsidRPr="0033187E">
        <w:t>,</w:t>
      </w:r>
      <w:r w:rsidR="00011FFA" w:rsidRPr="0033187E">
        <w:t xml:space="preserve"> as it does not provide conditions similar to ‘Quarantine surveillance’. This is because</w:t>
      </w:r>
      <w:r w:rsidR="009E0E8A" w:rsidRPr="0033187E">
        <w:t>,</w:t>
      </w:r>
      <w:r w:rsidR="00011FFA" w:rsidRPr="0033187E">
        <w:t xml:space="preserve"> under the </w:t>
      </w:r>
      <w:r w:rsidR="00011FFA" w:rsidRPr="0033187E">
        <w:rPr>
          <w:iCs/>
        </w:rPr>
        <w:t>Act</w:t>
      </w:r>
      <w:r w:rsidR="00011FFA" w:rsidRPr="0033187E">
        <w:t xml:space="preserve">, a vessel in negative pratique is </w:t>
      </w:r>
      <w:r w:rsidR="00011FFA" w:rsidRPr="0033187E">
        <w:rPr>
          <w:lang w:eastAsia="ja-JP"/>
        </w:rPr>
        <w:t>unable to embark and disembark passengers and load and unload cargo and stores.</w:t>
      </w:r>
    </w:p>
    <w:p w14:paraId="4F2E0CF1" w14:textId="0BD7F6DD" w:rsidR="00C6242B" w:rsidRPr="0033187E" w:rsidRDefault="00011FFA" w:rsidP="00C6242B">
      <w:pPr>
        <w:rPr>
          <w:lang w:eastAsia="ja-JP"/>
        </w:rPr>
      </w:pPr>
      <w:r w:rsidRPr="0033187E">
        <w:rPr>
          <w:lang w:eastAsia="ja-JP"/>
        </w:rPr>
        <w:t>The human biosecurity risk managed by pratique rests primarily in people disembarking a vessel</w:t>
      </w:r>
      <w:r w:rsidR="00EC728F" w:rsidRPr="0033187E">
        <w:rPr>
          <w:lang w:eastAsia="ja-JP"/>
        </w:rPr>
        <w:t>.</w:t>
      </w:r>
      <w:r w:rsidRPr="0033187E">
        <w:rPr>
          <w:lang w:eastAsia="ja-JP"/>
        </w:rPr>
        <w:t xml:space="preserve"> </w:t>
      </w:r>
      <w:r w:rsidR="00EC728F" w:rsidRPr="0033187E">
        <w:rPr>
          <w:lang w:eastAsia="ja-JP"/>
        </w:rPr>
        <w:t>I</w:t>
      </w:r>
      <w:r w:rsidRPr="0033187E">
        <w:rPr>
          <w:lang w:eastAsia="ja-JP"/>
        </w:rPr>
        <w:t>n doing so</w:t>
      </w:r>
      <w:r w:rsidR="00EC728F" w:rsidRPr="0033187E">
        <w:rPr>
          <w:lang w:eastAsia="ja-JP"/>
        </w:rPr>
        <w:t>, they</w:t>
      </w:r>
      <w:r w:rsidRPr="0033187E">
        <w:rPr>
          <w:lang w:eastAsia="ja-JP"/>
        </w:rPr>
        <w:t xml:space="preserve"> potentially spreading disease through the Australian community. Flexibility in allowing vessels with negative pratique to load cargo and stores and even unload cargo would allow Australia’s import and export trade to continue whil</w:t>
      </w:r>
      <w:r w:rsidR="009E0E8A" w:rsidRPr="0033187E">
        <w:rPr>
          <w:lang w:eastAsia="ja-JP"/>
        </w:rPr>
        <w:t>e</w:t>
      </w:r>
      <w:r w:rsidRPr="0033187E">
        <w:rPr>
          <w:lang w:eastAsia="ja-JP"/>
        </w:rPr>
        <w:t xml:space="preserve"> minimising the disease risk posed by crews </w:t>
      </w:r>
      <w:r w:rsidR="003B0BFF" w:rsidRPr="0033187E">
        <w:rPr>
          <w:lang w:eastAsia="ja-JP"/>
        </w:rPr>
        <w:t>onboard</w:t>
      </w:r>
      <w:r w:rsidRPr="0033187E">
        <w:rPr>
          <w:lang w:eastAsia="ja-JP"/>
        </w:rPr>
        <w:t xml:space="preserve"> commercial (cargo) vessels.</w:t>
      </w:r>
    </w:p>
    <w:p w14:paraId="34B36021" w14:textId="30E2ADC2" w:rsidR="00C6242B" w:rsidRPr="0033187E" w:rsidRDefault="00011FFA" w:rsidP="00C6242B">
      <w:pPr>
        <w:rPr>
          <w:lang w:eastAsia="ja-JP"/>
        </w:rPr>
      </w:pPr>
      <w:r w:rsidRPr="0033187E">
        <w:rPr>
          <w:lang w:eastAsia="ja-JP"/>
        </w:rPr>
        <w:t xml:space="preserve">Agriculture should consult Health and key industry stakeholders to assess risk levels and develop protocols specific to goods to be loaded </w:t>
      </w:r>
      <w:r w:rsidR="00952CB7" w:rsidRPr="0033187E">
        <w:rPr>
          <w:lang w:eastAsia="ja-JP"/>
        </w:rPr>
        <w:t xml:space="preserve">and/or unloaded </w:t>
      </w:r>
      <w:r w:rsidRPr="0033187E">
        <w:rPr>
          <w:lang w:eastAsia="ja-JP"/>
        </w:rPr>
        <w:t xml:space="preserve">on such vessels. For example, a vessel discharging a bulk cargo (such as petroleum or </w:t>
      </w:r>
      <w:r w:rsidR="00EC728F" w:rsidRPr="0033187E">
        <w:rPr>
          <w:lang w:eastAsia="ja-JP"/>
        </w:rPr>
        <w:t>liquid natural gas</w:t>
      </w:r>
      <w:r w:rsidRPr="0033187E">
        <w:rPr>
          <w:lang w:eastAsia="ja-JP"/>
        </w:rPr>
        <w:t xml:space="preserve">) or loading goods (such as wheat, iron ore or coal) would be able to minimise transmission of </w:t>
      </w:r>
      <w:r w:rsidR="00EC728F" w:rsidRPr="0033187E">
        <w:rPr>
          <w:lang w:eastAsia="ja-JP"/>
        </w:rPr>
        <w:t xml:space="preserve">a Listed Human Disease </w:t>
      </w:r>
      <w:r w:rsidRPr="0033187E">
        <w:rPr>
          <w:lang w:eastAsia="ja-JP"/>
        </w:rPr>
        <w:t>if protocols are applied</w:t>
      </w:r>
      <w:r w:rsidR="009E0E8A" w:rsidRPr="0033187E">
        <w:rPr>
          <w:lang w:eastAsia="ja-JP"/>
        </w:rPr>
        <w:t xml:space="preserve"> effectively</w:t>
      </w:r>
      <w:r w:rsidRPr="0033187E">
        <w:rPr>
          <w:lang w:eastAsia="ja-JP"/>
        </w:rPr>
        <w:t xml:space="preserve">. Nevertheless, provisions </w:t>
      </w:r>
      <w:r w:rsidR="009E0E8A" w:rsidRPr="0033187E">
        <w:rPr>
          <w:lang w:eastAsia="ja-JP"/>
        </w:rPr>
        <w:t xml:space="preserve">that allow </w:t>
      </w:r>
      <w:r w:rsidRPr="0033187E">
        <w:rPr>
          <w:lang w:eastAsia="ja-JP"/>
        </w:rPr>
        <w:t xml:space="preserve">sick crew to access essential medical attention would still apply. </w:t>
      </w:r>
    </w:p>
    <w:p w14:paraId="607B9F03" w14:textId="0A304720" w:rsidR="00C6242B" w:rsidRPr="0033187E" w:rsidRDefault="00011FFA" w:rsidP="00332E6A">
      <w:pPr>
        <w:keepNext/>
        <w:keepLines/>
        <w:rPr>
          <w:lang w:eastAsia="ja-JP"/>
        </w:rPr>
      </w:pPr>
      <w:r w:rsidRPr="0033187E">
        <w:rPr>
          <w:lang w:eastAsia="ja-JP"/>
        </w:rPr>
        <w:t xml:space="preserve">In some instances, there could be both legal and humanitarian considerations where Agriculture </w:t>
      </w:r>
      <w:r w:rsidR="00BA069D" w:rsidRPr="0033187E">
        <w:rPr>
          <w:lang w:eastAsia="ja-JP"/>
        </w:rPr>
        <w:t>had not yet granted</w:t>
      </w:r>
      <w:r w:rsidRPr="0033187E">
        <w:rPr>
          <w:lang w:eastAsia="ja-JP"/>
        </w:rPr>
        <w:t xml:space="preserve"> pratique to vessels. Vessels in negative pratique may need to </w:t>
      </w:r>
      <w:r w:rsidR="00FF4FFD" w:rsidRPr="0033187E">
        <w:rPr>
          <w:lang w:eastAsia="ja-JP"/>
        </w:rPr>
        <w:t xml:space="preserve">load </w:t>
      </w:r>
      <w:r w:rsidRPr="0033187E">
        <w:rPr>
          <w:lang w:eastAsia="ja-JP"/>
        </w:rPr>
        <w:t xml:space="preserve">stores </w:t>
      </w:r>
      <w:r w:rsidR="00FF4FFD" w:rsidRPr="0033187E">
        <w:rPr>
          <w:lang w:eastAsia="ja-JP"/>
        </w:rPr>
        <w:t xml:space="preserve">and </w:t>
      </w:r>
      <w:r w:rsidRPr="0033187E">
        <w:rPr>
          <w:lang w:eastAsia="ja-JP"/>
        </w:rPr>
        <w:t>provisions before proceeding on an extended voyage on departure from Australia. Provided the human biosecurity risk can be mitigated, foreign vessels must be allowed to load stores and provisions.</w:t>
      </w:r>
    </w:p>
    <w:p w14:paraId="01902BCE" w14:textId="38D172C6" w:rsidR="00C6242B" w:rsidRPr="0033187E" w:rsidRDefault="00011FFA" w:rsidP="00C6242B">
      <w:pPr>
        <w:rPr>
          <w:lang w:eastAsia="ja-JP"/>
        </w:rPr>
      </w:pPr>
      <w:r w:rsidRPr="0033187E">
        <w:rPr>
          <w:lang w:eastAsia="ja-JP"/>
        </w:rPr>
        <w:t xml:space="preserve">Section 48(3) of the </w:t>
      </w:r>
      <w:r w:rsidRPr="0033187E">
        <w:rPr>
          <w:iCs/>
          <w:lang w:eastAsia="ja-JP"/>
        </w:rPr>
        <w:t>Act</w:t>
      </w:r>
      <w:r w:rsidRPr="0033187E">
        <w:rPr>
          <w:lang w:eastAsia="ja-JP"/>
        </w:rPr>
        <w:t xml:space="preserve"> permits the unloading or loading of a thing, or the disembarkation or embarkation of a person, who is authorised under th</w:t>
      </w:r>
      <w:r w:rsidR="00FF4FFD" w:rsidRPr="0033187E">
        <w:rPr>
          <w:lang w:eastAsia="ja-JP"/>
        </w:rPr>
        <w:t>e</w:t>
      </w:r>
      <w:r w:rsidRPr="0033187E">
        <w:rPr>
          <w:lang w:eastAsia="ja-JP"/>
        </w:rPr>
        <w:t xml:space="preserve"> Act or another Australian law. The</w:t>
      </w:r>
      <w:r w:rsidR="00C143EC" w:rsidRPr="0033187E">
        <w:rPr>
          <w:lang w:eastAsia="ja-JP"/>
        </w:rPr>
        <w:t> </w:t>
      </w:r>
      <w:r w:rsidRPr="0033187E">
        <w:rPr>
          <w:i/>
          <w:lang w:eastAsia="ja-JP"/>
        </w:rPr>
        <w:t>Navigation Act 2012</w:t>
      </w:r>
      <w:r w:rsidRPr="0033187E">
        <w:rPr>
          <w:lang w:eastAsia="ja-JP"/>
        </w:rPr>
        <w:t xml:space="preserve"> specifies that vessels must carry sufficient provisions for the seafarers </w:t>
      </w:r>
      <w:r w:rsidR="003B0BFF" w:rsidRPr="0033187E">
        <w:rPr>
          <w:lang w:eastAsia="ja-JP"/>
        </w:rPr>
        <w:t>onboard</w:t>
      </w:r>
      <w:r w:rsidRPr="0033187E">
        <w:rPr>
          <w:lang w:eastAsia="ja-JP"/>
        </w:rPr>
        <w:t xml:space="preserve"> a vessel, having regard to the nature and duration of the voyage. As such, vessels in negative pratique are permitted to load stores. In other words, the section only applies to commercial cargo vessels or crew on </w:t>
      </w:r>
      <w:r w:rsidR="00CC7443" w:rsidRPr="0033187E">
        <w:rPr>
          <w:lang w:eastAsia="ja-JP"/>
        </w:rPr>
        <w:t>cruise vessels</w:t>
      </w:r>
      <w:r w:rsidR="006403E7" w:rsidRPr="0033187E">
        <w:rPr>
          <w:lang w:eastAsia="ja-JP"/>
        </w:rPr>
        <w:t xml:space="preserve"> (see</w:t>
      </w:r>
      <w:r w:rsidR="00FC1DB7" w:rsidRPr="0033187E">
        <w:rPr>
          <w:lang w:eastAsia="ja-JP"/>
        </w:rPr>
        <w:t xml:space="preserve"> more details in</w:t>
      </w:r>
      <w:r w:rsidR="006403E7" w:rsidRPr="0033187E">
        <w:rPr>
          <w:lang w:eastAsia="ja-JP"/>
        </w:rPr>
        <w:t xml:space="preserve"> ‘</w:t>
      </w:r>
      <w:r w:rsidR="006403E7" w:rsidRPr="0033187E">
        <w:rPr>
          <w:noProof/>
        </w:rPr>
        <w:t xml:space="preserve">The </w:t>
      </w:r>
      <w:r w:rsidR="006403E7" w:rsidRPr="0033187E">
        <w:rPr>
          <w:i/>
          <w:iCs/>
          <w:noProof/>
        </w:rPr>
        <w:t>Globe Electra</w:t>
      </w:r>
      <w:r w:rsidR="006403E7" w:rsidRPr="0033187E">
        <w:rPr>
          <w:noProof/>
        </w:rPr>
        <w:t xml:space="preserve"> (bulk carrier)</w:t>
      </w:r>
      <w:r w:rsidR="00B13CA2" w:rsidRPr="0033187E">
        <w:rPr>
          <w:noProof/>
        </w:rPr>
        <w:t>’</w:t>
      </w:r>
      <w:r w:rsidR="006403E7" w:rsidRPr="0033187E">
        <w:rPr>
          <w:noProof/>
        </w:rPr>
        <w:t xml:space="preserve"> in section 8.6</w:t>
      </w:r>
      <w:r w:rsidR="006403E7" w:rsidRPr="0033187E">
        <w:rPr>
          <w:lang w:eastAsia="ja-JP"/>
        </w:rPr>
        <w:t>)</w:t>
      </w:r>
      <w:r w:rsidR="00CC7443" w:rsidRPr="0033187E">
        <w:rPr>
          <w:lang w:eastAsia="ja-JP"/>
        </w:rPr>
        <w:t>.</w:t>
      </w:r>
    </w:p>
    <w:p w14:paraId="71E18D46" w14:textId="74AB4C03" w:rsidR="007303EC" w:rsidRPr="0033187E" w:rsidRDefault="00011FFA" w:rsidP="00C6242B">
      <w:pPr>
        <w:rPr>
          <w:lang w:eastAsia="ja-JP"/>
        </w:rPr>
      </w:pPr>
      <w:r w:rsidRPr="0033187E">
        <w:rPr>
          <w:lang w:eastAsia="ja-JP"/>
        </w:rPr>
        <w:t>Agriculture should incorporate this information in relevant instructional material for biosecurity officers.</w:t>
      </w:r>
    </w:p>
    <w:p w14:paraId="3297A412" w14:textId="6793C78E" w:rsidR="00C6242B" w:rsidRPr="0033187E" w:rsidRDefault="00011FFA" w:rsidP="008F633F">
      <w:pPr>
        <w:pStyle w:val="BoxText"/>
        <w:rPr>
          <w:rStyle w:val="Strong"/>
        </w:rPr>
      </w:pPr>
      <w:r w:rsidRPr="0033187E">
        <w:rPr>
          <w:rStyle w:val="Strong"/>
        </w:rPr>
        <w:t>Recommendation 1</w:t>
      </w:r>
      <w:r w:rsidR="00753DA2" w:rsidRPr="0033187E">
        <w:rPr>
          <w:rStyle w:val="Strong"/>
        </w:rPr>
        <w:t>9</w:t>
      </w:r>
    </w:p>
    <w:p w14:paraId="7E7E122D" w14:textId="2EB47C09" w:rsidR="00C6242B" w:rsidRPr="0033187E" w:rsidRDefault="00740250" w:rsidP="008F633F">
      <w:pPr>
        <w:pStyle w:val="BoxText"/>
      </w:pPr>
      <w:r w:rsidRPr="0033187E">
        <w:t xml:space="preserve">The provisions within the </w:t>
      </w:r>
      <w:r w:rsidRPr="0033187E">
        <w:rPr>
          <w:i/>
          <w:iCs/>
        </w:rPr>
        <w:t>Biosecurity Act 2015</w:t>
      </w:r>
      <w:r w:rsidRPr="0033187E">
        <w:t xml:space="preserve"> relating to pratique should be reviewed to provide greater flexibility in managing pratique based on human biosecurity risk – in particular, to allow for aircraft and vessels to load and unload cargo and stores where this represents an acceptably low level of risk. The loading of provisions for crew onboard commercial cargo vessels and cruise ships in negative pratique should be incorporated in relevant instructional material.</w:t>
      </w:r>
    </w:p>
    <w:p w14:paraId="458C436B" w14:textId="3BD8DF54" w:rsidR="00C6242B" w:rsidRPr="0033187E" w:rsidRDefault="00011FFA" w:rsidP="00041010">
      <w:pPr>
        <w:pStyle w:val="Heading4"/>
      </w:pPr>
      <w:r w:rsidRPr="0033187E">
        <w:t>Enforcing compliance with negative pratique</w:t>
      </w:r>
    </w:p>
    <w:p w14:paraId="310333DE" w14:textId="79254899" w:rsidR="00C6242B" w:rsidRPr="0033187E" w:rsidRDefault="00BA069D" w:rsidP="001B4F28">
      <w:pPr>
        <w:keepNext/>
      </w:pPr>
      <w:r w:rsidRPr="0033187E">
        <w:t>Before</w:t>
      </w:r>
      <w:r w:rsidR="00011FFA" w:rsidRPr="0033187E">
        <w:t xml:space="preserve"> pratique </w:t>
      </w:r>
      <w:r w:rsidRPr="0033187E">
        <w:t xml:space="preserve">is granted, </w:t>
      </w:r>
      <w:r w:rsidR="00011FFA" w:rsidRPr="0033187E">
        <w:t>the operator of a vessel must not allow anything to be loaded or unloaded or any person to embark or disembark the vessel. It is important to note that:</w:t>
      </w:r>
    </w:p>
    <w:p w14:paraId="62E996E0" w14:textId="65CEA290" w:rsidR="00C6242B" w:rsidRPr="0033187E" w:rsidRDefault="00011FFA" w:rsidP="001B4F28">
      <w:pPr>
        <w:pStyle w:val="ListNumber"/>
        <w:keepNext/>
        <w:numPr>
          <w:ilvl w:val="0"/>
          <w:numId w:val="53"/>
        </w:numPr>
      </w:pPr>
      <w:r w:rsidRPr="0033187E">
        <w:t xml:space="preserve">under section 21 of the </w:t>
      </w:r>
      <w:r w:rsidR="00E91B6B" w:rsidRPr="0033187E">
        <w:rPr>
          <w:iCs/>
        </w:rPr>
        <w:t>Act</w:t>
      </w:r>
      <w:r w:rsidR="00DB5DDA" w:rsidRPr="0033187E">
        <w:rPr>
          <w:iCs/>
        </w:rPr>
        <w:t>,</w:t>
      </w:r>
      <w:r w:rsidRPr="0033187E">
        <w:t xml:space="preserve"> </w:t>
      </w:r>
      <w:r w:rsidR="00FF4FFD" w:rsidRPr="0033187E">
        <w:t xml:space="preserve">the </w:t>
      </w:r>
      <w:r w:rsidRPr="0033187E">
        <w:t>meaning of the ‘operator’ of a conveyance is:</w:t>
      </w:r>
    </w:p>
    <w:p w14:paraId="364DF74D" w14:textId="357A94E1" w:rsidR="00C6242B" w:rsidRPr="0033187E" w:rsidRDefault="00011FFA" w:rsidP="001B4F28">
      <w:pPr>
        <w:pStyle w:val="ListParagraph"/>
        <w:keepNext/>
        <w:numPr>
          <w:ilvl w:val="0"/>
          <w:numId w:val="78"/>
        </w:numPr>
        <w:ind w:left="714" w:hanging="357"/>
      </w:pPr>
      <w:r w:rsidRPr="0033187E">
        <w:t>if there is a body corporate or an unincorporated body responsible for the operation of the conveyance</w:t>
      </w:r>
      <w:r w:rsidR="009E0E8A" w:rsidRPr="0033187E">
        <w:t xml:space="preserve"> – </w:t>
      </w:r>
      <w:r w:rsidRPr="0033187E">
        <w:t>that body</w:t>
      </w:r>
    </w:p>
    <w:p w14:paraId="68151C56" w14:textId="3AAE3A87" w:rsidR="00C6242B" w:rsidRPr="0033187E" w:rsidRDefault="00011FFA" w:rsidP="001B4F28">
      <w:pPr>
        <w:pStyle w:val="ListParagraph"/>
        <w:keepNext/>
        <w:numPr>
          <w:ilvl w:val="0"/>
          <w:numId w:val="78"/>
        </w:numPr>
        <w:ind w:left="714" w:hanging="357"/>
      </w:pPr>
      <w:r w:rsidRPr="0033187E">
        <w:t>in any other case</w:t>
      </w:r>
      <w:r w:rsidR="009E0E8A" w:rsidRPr="0033187E">
        <w:t xml:space="preserve"> – </w:t>
      </w:r>
      <w:r w:rsidRPr="0033187E">
        <w:t>the ‘person in charge’ of the conveyance.</w:t>
      </w:r>
    </w:p>
    <w:p w14:paraId="0CED0781" w14:textId="49082F20" w:rsidR="00C6242B" w:rsidRPr="0033187E" w:rsidRDefault="00011FFA" w:rsidP="001B4F28">
      <w:pPr>
        <w:pStyle w:val="ListNumber"/>
        <w:keepNext/>
        <w:numPr>
          <w:ilvl w:val="0"/>
          <w:numId w:val="53"/>
        </w:numPr>
      </w:pPr>
      <w:r w:rsidRPr="0033187E">
        <w:t xml:space="preserve">section 22(2) defines the ‘person in charge’ as the person in charge or command of the conveyance </w:t>
      </w:r>
      <w:r w:rsidR="00FF4FFD" w:rsidRPr="0033187E">
        <w:t xml:space="preserve">– this </w:t>
      </w:r>
      <w:r w:rsidRPr="0033187E">
        <w:t>does not include a ship’s pilot.</w:t>
      </w:r>
    </w:p>
    <w:p w14:paraId="7C45A7CB" w14:textId="265F1BB5" w:rsidR="00C6242B" w:rsidRPr="0033187E" w:rsidRDefault="00011FFA" w:rsidP="00C6242B">
      <w:r w:rsidRPr="0033187E">
        <w:t xml:space="preserve">In practice, the responsibility for compliance with pratique </w:t>
      </w:r>
      <w:r w:rsidR="00E970AE" w:rsidRPr="0033187E">
        <w:t xml:space="preserve">lies with </w:t>
      </w:r>
      <w:r w:rsidRPr="0033187E">
        <w:t xml:space="preserve">the </w:t>
      </w:r>
      <w:r w:rsidR="00BA069D" w:rsidRPr="0033187E">
        <w:t>operator of the vessel</w:t>
      </w:r>
      <w:r w:rsidRPr="0033187E">
        <w:t xml:space="preserve">. This means that the vessel master (the ‘person in charge’ of the conveyance) </w:t>
      </w:r>
      <w:r w:rsidR="009E0E8A" w:rsidRPr="0033187E">
        <w:t xml:space="preserve">who breaches </w:t>
      </w:r>
      <w:r w:rsidRPr="0033187E">
        <w:t xml:space="preserve">negative pratique cannot be held to account for any breach or noncompliance unless </w:t>
      </w:r>
      <w:r w:rsidR="0055676F" w:rsidRPr="0033187E">
        <w:t xml:space="preserve">they are </w:t>
      </w:r>
      <w:r w:rsidRPr="0033187E">
        <w:t xml:space="preserve">an </w:t>
      </w:r>
      <w:r w:rsidR="009E0E8A" w:rsidRPr="0033187E">
        <w:t>‘</w:t>
      </w:r>
      <w:r w:rsidRPr="0033187E">
        <w:t>operator’ responsible for the conveyance’s operations. As almost all cruise ships are commercially operated by crews, it is the operator’s responsibility</w:t>
      </w:r>
      <w:r w:rsidR="00FF4FFD" w:rsidRPr="0033187E">
        <w:t xml:space="preserve"> (that is, the body corporate or unincorporated body) </w:t>
      </w:r>
      <w:r w:rsidRPr="0033187E">
        <w:t xml:space="preserve">to ensure </w:t>
      </w:r>
      <w:r w:rsidR="009E0E8A" w:rsidRPr="0033187E">
        <w:t xml:space="preserve">the </w:t>
      </w:r>
      <w:r w:rsidRPr="0033187E">
        <w:t xml:space="preserve">vessel’s compliance. Therefore, in </w:t>
      </w:r>
      <w:r w:rsidR="009E0E8A" w:rsidRPr="0033187E">
        <w:t xml:space="preserve">these </w:t>
      </w:r>
      <w:r w:rsidRPr="0033187E">
        <w:t>cases</w:t>
      </w:r>
      <w:r w:rsidR="009E0E8A" w:rsidRPr="0033187E">
        <w:t>,</w:t>
      </w:r>
      <w:r w:rsidRPr="0033187E">
        <w:t xml:space="preserve"> only the operator can be held responsible for a potential civil sanction if a biosecurity officer detects noncompliance </w:t>
      </w:r>
      <w:r w:rsidR="0055676F" w:rsidRPr="0033187E">
        <w:t xml:space="preserve">with </w:t>
      </w:r>
      <w:r w:rsidRPr="0033187E">
        <w:t>the legislative requirements</w:t>
      </w:r>
      <w:r w:rsidR="00334D7E" w:rsidRPr="0033187E">
        <w:t xml:space="preserve"> and the relevant civil penalty provision has been contravened</w:t>
      </w:r>
      <w:r w:rsidRPr="0033187E">
        <w:t>.</w:t>
      </w:r>
    </w:p>
    <w:p w14:paraId="1742FEF9" w14:textId="29B6A7A0" w:rsidR="00C6242B" w:rsidRPr="0033187E" w:rsidRDefault="009E0E8A" w:rsidP="00C6242B">
      <w:r w:rsidRPr="0033187E">
        <w:t>Therefore, i</w:t>
      </w:r>
      <w:r w:rsidR="00011FFA" w:rsidRPr="0033187E">
        <w:t>t appears that any passenger or crew member</w:t>
      </w:r>
      <w:r w:rsidR="00C854CE" w:rsidRPr="0033187E">
        <w:t>,</w:t>
      </w:r>
      <w:r w:rsidR="00011FFA" w:rsidRPr="0033187E">
        <w:t xml:space="preserve"> who knowingly disembarks a vessel that is in negative pratique</w:t>
      </w:r>
      <w:r w:rsidR="00C854CE" w:rsidRPr="0033187E">
        <w:t>,</w:t>
      </w:r>
      <w:r w:rsidR="00011FFA" w:rsidRPr="0033187E">
        <w:t xml:space="preserve"> </w:t>
      </w:r>
      <w:r w:rsidR="00C854CE" w:rsidRPr="0033187E">
        <w:t>may not be in breach of the Act</w:t>
      </w:r>
      <w:r w:rsidR="00011FFA" w:rsidRPr="0033187E">
        <w:t>. It appears that</w:t>
      </w:r>
      <w:r w:rsidRPr="0033187E">
        <w:t>,</w:t>
      </w:r>
      <w:r w:rsidR="00011FFA" w:rsidRPr="0033187E">
        <w:t xml:space="preserve"> in case of the </w:t>
      </w:r>
      <w:r w:rsidR="00011FFA" w:rsidRPr="0033187E">
        <w:rPr>
          <w:i/>
          <w:iCs/>
        </w:rPr>
        <w:t>Ruby Princess</w:t>
      </w:r>
      <w:r w:rsidR="00011FFA" w:rsidRPr="0033187E">
        <w:t xml:space="preserve">, </w:t>
      </w:r>
      <w:r w:rsidRPr="0033187E">
        <w:t xml:space="preserve">if </w:t>
      </w:r>
      <w:r w:rsidR="00011FFA" w:rsidRPr="0033187E">
        <w:t xml:space="preserve">the biosecurity officer </w:t>
      </w:r>
      <w:r w:rsidRPr="0033187E">
        <w:t xml:space="preserve">had </w:t>
      </w:r>
      <w:r w:rsidR="00011FFA" w:rsidRPr="0033187E">
        <w:t xml:space="preserve">notified the </w:t>
      </w:r>
      <w:r w:rsidR="00FF4FFD" w:rsidRPr="0033187E">
        <w:t xml:space="preserve">vessel </w:t>
      </w:r>
      <w:r w:rsidR="00011FFA" w:rsidRPr="0033187E">
        <w:t>master about the vessel’s negative pratique status and passengers and crew disembarked the vessel, apparently the body corporate of the vessel would have been responsible for any breach of the legislative requirements (see section </w:t>
      </w:r>
      <w:r w:rsidR="00110A77" w:rsidRPr="0033187E">
        <w:t>8.6</w:t>
      </w:r>
      <w:r w:rsidR="00011FFA" w:rsidRPr="0033187E">
        <w:t>). Only where Agriculture is unable to determine that a body corporate is not responsible</w:t>
      </w:r>
      <w:r w:rsidRPr="0033187E">
        <w:t xml:space="preserve"> does </w:t>
      </w:r>
      <w:r w:rsidR="00011FFA" w:rsidRPr="0033187E">
        <w:t>the responsibility falls to the ‘person in charge’ (who is usually the captain of the vessel).</w:t>
      </w:r>
    </w:p>
    <w:p w14:paraId="003C636A" w14:textId="20D24454" w:rsidR="00C6242B" w:rsidRPr="0033187E" w:rsidRDefault="00011FFA" w:rsidP="00C6242B">
      <w:r w:rsidRPr="0033187E">
        <w:t xml:space="preserve">Theoretically, on advising </w:t>
      </w:r>
      <w:r w:rsidR="00C854CE" w:rsidRPr="0033187E">
        <w:t xml:space="preserve">a vessel that is subject to </w:t>
      </w:r>
      <w:r w:rsidRPr="0033187E">
        <w:t xml:space="preserve">negative pratique, passengers could refuse to comply by disembarking the vessel to take flights to return to their home country. In that situation, Agriculture would be powerless to prevent this from occurring unless </w:t>
      </w:r>
      <w:r w:rsidR="00F13347" w:rsidRPr="0033187E">
        <w:t xml:space="preserve">Human Biosecurity Control Orders </w:t>
      </w:r>
      <w:r w:rsidRPr="0033187E">
        <w:t>were issued. Similarly, if passengers (believed to be the carriers of COVID-19 virus)</w:t>
      </w:r>
      <w:r w:rsidR="009E0E8A" w:rsidRPr="0033187E">
        <w:t xml:space="preserve">, </w:t>
      </w:r>
      <w:r w:rsidRPr="0033187E">
        <w:t>on disembarking the vessel</w:t>
      </w:r>
      <w:r w:rsidR="009E0E8A" w:rsidRPr="0033187E">
        <w:t xml:space="preserve">, </w:t>
      </w:r>
      <w:r w:rsidRPr="0033187E">
        <w:t xml:space="preserve">entered the Australian community, they </w:t>
      </w:r>
      <w:r w:rsidR="006855D4" w:rsidRPr="0033187E">
        <w:t xml:space="preserve">will </w:t>
      </w:r>
      <w:r w:rsidRPr="0033187E">
        <w:t xml:space="preserve">not be committing an offence under the </w:t>
      </w:r>
      <w:r w:rsidR="00F13347" w:rsidRPr="0033187E">
        <w:rPr>
          <w:iCs/>
        </w:rPr>
        <w:t>Act</w:t>
      </w:r>
      <w:r w:rsidRPr="0033187E">
        <w:t>. It would then be up to the jurisdiction to prevent COVID-19 positive passengers from disembarking the vessel (and entering the Australian community) under local emergency management or human health legislation, as appropriate. It is therefore important for Agriculture to:</w:t>
      </w:r>
    </w:p>
    <w:p w14:paraId="27BE7B87" w14:textId="6B3DC2AD" w:rsidR="00C6242B" w:rsidRPr="0033187E" w:rsidRDefault="00C70CBA" w:rsidP="00693A42">
      <w:pPr>
        <w:pStyle w:val="ListNumber"/>
        <w:keepNext/>
        <w:keepLines/>
        <w:numPr>
          <w:ilvl w:val="0"/>
          <w:numId w:val="63"/>
        </w:numPr>
        <w:ind w:left="357" w:hanging="357"/>
      </w:pPr>
      <w:r w:rsidRPr="0033187E">
        <w:t xml:space="preserve">work closely with </w:t>
      </w:r>
      <w:r w:rsidR="00FF4FFD" w:rsidRPr="0033187E">
        <w:t xml:space="preserve">Chief </w:t>
      </w:r>
      <w:r w:rsidR="005F153E" w:rsidRPr="0033187E">
        <w:t>Human Biosecurity Officers</w:t>
      </w:r>
      <w:r w:rsidR="00FF4FFD" w:rsidRPr="0033187E">
        <w:t xml:space="preserve"> </w:t>
      </w:r>
      <w:r w:rsidR="00011FFA" w:rsidRPr="0033187E">
        <w:t>/</w:t>
      </w:r>
      <w:r w:rsidR="00FF4FFD" w:rsidRPr="0033187E">
        <w:t xml:space="preserve"> Human Biosecurity Officers </w:t>
      </w:r>
      <w:r w:rsidRPr="0033187E">
        <w:t>within</w:t>
      </w:r>
      <w:r w:rsidR="00011FFA" w:rsidRPr="0033187E">
        <w:t xml:space="preserve"> </w:t>
      </w:r>
      <w:r w:rsidR="00810607" w:rsidRPr="0033187E">
        <w:t xml:space="preserve">the relevant </w:t>
      </w:r>
      <w:r w:rsidR="00011FFA" w:rsidRPr="0033187E">
        <w:t>jurisdiction</w:t>
      </w:r>
      <w:r w:rsidRPr="0033187E">
        <w:t>(</w:t>
      </w:r>
      <w:r w:rsidR="00011FFA" w:rsidRPr="0033187E">
        <w:t>s</w:t>
      </w:r>
      <w:r w:rsidRPr="0033187E">
        <w:t xml:space="preserve">) </w:t>
      </w:r>
      <w:r w:rsidR="00FF4FFD" w:rsidRPr="0033187E">
        <w:t xml:space="preserve">to manage </w:t>
      </w:r>
      <w:r w:rsidRPr="0033187E">
        <w:t>human health risks</w:t>
      </w:r>
      <w:r w:rsidR="000D1783" w:rsidRPr="0033187E">
        <w:t xml:space="preserve"> from </w:t>
      </w:r>
      <w:r w:rsidR="00FF4FFD" w:rsidRPr="0033187E">
        <w:t xml:space="preserve">Listed Human Diseases, </w:t>
      </w:r>
      <w:r w:rsidR="000D1783" w:rsidRPr="0033187E">
        <w:t xml:space="preserve">as </w:t>
      </w:r>
      <w:r w:rsidR="009E0E8A" w:rsidRPr="0033187E">
        <w:t xml:space="preserve">the </w:t>
      </w:r>
      <w:r w:rsidR="000D1783" w:rsidRPr="0033187E">
        <w:t>decision to</w:t>
      </w:r>
      <w:r w:rsidRPr="0033187E">
        <w:t xml:space="preserve"> appl</w:t>
      </w:r>
      <w:r w:rsidR="000D1783" w:rsidRPr="0033187E">
        <w:t>y</w:t>
      </w:r>
      <w:r w:rsidRPr="0033187E">
        <w:t xml:space="preserve"> </w:t>
      </w:r>
      <w:r w:rsidR="009E0E8A" w:rsidRPr="0033187E">
        <w:t xml:space="preserve">the </w:t>
      </w:r>
      <w:r w:rsidRPr="0033187E">
        <w:t>jurisdiction’s</w:t>
      </w:r>
      <w:r w:rsidR="00011FFA" w:rsidRPr="0033187E">
        <w:t xml:space="preserve"> emergency management powers</w:t>
      </w:r>
      <w:r w:rsidR="000D1783" w:rsidRPr="0033187E">
        <w:t xml:space="preserve"> rests with </w:t>
      </w:r>
      <w:r w:rsidR="00FF4FFD" w:rsidRPr="0033187E">
        <w:t>those officers</w:t>
      </w:r>
    </w:p>
    <w:p w14:paraId="5195AF5A" w14:textId="3B625392" w:rsidR="00C6242B" w:rsidRPr="0033187E" w:rsidRDefault="00011FFA" w:rsidP="00693A42">
      <w:pPr>
        <w:pStyle w:val="ListNumber"/>
        <w:keepNext/>
        <w:keepLines/>
        <w:ind w:left="357" w:hanging="357"/>
      </w:pPr>
      <w:r w:rsidRPr="0033187E">
        <w:t>update biosecurity policies</w:t>
      </w:r>
      <w:r w:rsidR="00FF4FFD" w:rsidRPr="0033187E">
        <w:t xml:space="preserve"> </w:t>
      </w:r>
      <w:r w:rsidRPr="0033187E">
        <w:t>/</w:t>
      </w:r>
      <w:r w:rsidR="00FF4FFD" w:rsidRPr="0033187E">
        <w:t xml:space="preserve"> </w:t>
      </w:r>
      <w:r w:rsidRPr="0033187E">
        <w:t>IML to reflect this</w:t>
      </w:r>
      <w:r w:rsidR="00EB3104" w:rsidRPr="0033187E">
        <w:t xml:space="preserve">, including </w:t>
      </w:r>
      <w:r w:rsidR="00596525" w:rsidRPr="0033187E">
        <w:t>Health’s</w:t>
      </w:r>
      <w:r w:rsidR="00EB3104" w:rsidRPr="0033187E">
        <w:t xml:space="preserve"> expectations of Agriculture staff as potential witnesses to noncompliance with state or territory legislation</w:t>
      </w:r>
      <w:r w:rsidRPr="0033187E">
        <w:t>.</w:t>
      </w:r>
    </w:p>
    <w:p w14:paraId="7674F898" w14:textId="400B45B7" w:rsidR="00C6242B" w:rsidRPr="0033187E" w:rsidRDefault="00011FFA" w:rsidP="00C6242B">
      <w:r w:rsidRPr="0033187E">
        <w:t xml:space="preserve">Further, if </w:t>
      </w:r>
      <w:r w:rsidR="00FF4FFD" w:rsidRPr="0033187E">
        <w:t xml:space="preserve">a Chief </w:t>
      </w:r>
      <w:r w:rsidR="00CD5425" w:rsidRPr="0033187E">
        <w:t>Human Biosecurity Officer</w:t>
      </w:r>
      <w:r w:rsidRPr="0033187E">
        <w:t xml:space="preserve">, </w:t>
      </w:r>
      <w:r w:rsidR="00FF4FFD" w:rsidRPr="0033187E">
        <w:t xml:space="preserve">a </w:t>
      </w:r>
      <w:r w:rsidR="00CD5425" w:rsidRPr="0033187E">
        <w:t>Human Biosecurity Officer</w:t>
      </w:r>
      <w:r w:rsidR="00FF4FFD" w:rsidRPr="0033187E">
        <w:t xml:space="preserve"> </w:t>
      </w:r>
      <w:r w:rsidRPr="0033187E">
        <w:t xml:space="preserve">or a biosecurity officer considers that an individual may have </w:t>
      </w:r>
      <w:r w:rsidR="00FF4FFD" w:rsidRPr="0033187E">
        <w:t>a Listed Human Disease</w:t>
      </w:r>
      <w:r w:rsidRPr="0033187E">
        <w:t xml:space="preserve">, they may require that person to comply with certain biosecurity measures by issuing a </w:t>
      </w:r>
      <w:r w:rsidR="00FF4FFD" w:rsidRPr="0033187E">
        <w:t>Human Biosecurity Control Order</w:t>
      </w:r>
      <w:r w:rsidRPr="0033187E">
        <w:t xml:space="preserve">. It is only on issuance of </w:t>
      </w:r>
      <w:r w:rsidR="00FF4FFD" w:rsidRPr="0033187E">
        <w:t xml:space="preserve">the Human Biosecurity Control Order that </w:t>
      </w:r>
      <w:r w:rsidRPr="0033187E">
        <w:t>a person</w:t>
      </w:r>
      <w:r w:rsidR="009E0E8A" w:rsidRPr="0033187E">
        <w:t xml:space="preserve"> </w:t>
      </w:r>
      <w:r w:rsidRPr="0033187E">
        <w:t>who departs a vessel when it is in negative pratique</w:t>
      </w:r>
      <w:r w:rsidR="009E0E8A" w:rsidRPr="0033187E">
        <w:t xml:space="preserve"> </w:t>
      </w:r>
      <w:r w:rsidRPr="0033187E">
        <w:t xml:space="preserve">will commit an offence </w:t>
      </w:r>
      <w:r w:rsidR="00FF4FFD" w:rsidRPr="0033187E">
        <w:t xml:space="preserve">by </w:t>
      </w:r>
      <w:r w:rsidRPr="0033187E">
        <w:t xml:space="preserve">breaching the </w:t>
      </w:r>
      <w:r w:rsidR="00FF4FFD" w:rsidRPr="0033187E">
        <w:t>order,</w:t>
      </w:r>
      <w:r w:rsidRPr="0033187E">
        <w:t xml:space="preserve"> </w:t>
      </w:r>
      <w:r w:rsidR="00FF4FFD" w:rsidRPr="0033187E">
        <w:t xml:space="preserve">although they are </w:t>
      </w:r>
      <w:r w:rsidRPr="0033187E">
        <w:t>not breaching negative pratique.</w:t>
      </w:r>
    </w:p>
    <w:p w14:paraId="0071C473" w14:textId="0B7E4F02" w:rsidR="00C6242B" w:rsidRPr="0033187E" w:rsidRDefault="00011FFA" w:rsidP="00C6242B">
      <w:r w:rsidRPr="0033187E">
        <w:t xml:space="preserve">As noted in section </w:t>
      </w:r>
      <w:r w:rsidR="00296630" w:rsidRPr="0033187E">
        <w:t>5.4</w:t>
      </w:r>
      <w:r w:rsidRPr="0033187E">
        <w:t xml:space="preserve">, Article VII in Schedule 3 of the Health‒Agriculture MoU places responsibility on Agriculture to undertake compliance and enforcement activities consistent with policy and procedures, with guidance from Health. Both agencies must clarify individual roles, responsibilities and expectations in managing human biosecurity incidents and noncompliance at the border (Recommendation </w:t>
      </w:r>
      <w:r w:rsidR="00DB4AE2" w:rsidRPr="0033187E">
        <w:t>12</w:t>
      </w:r>
      <w:r w:rsidRPr="0033187E">
        <w:t>).</w:t>
      </w:r>
    </w:p>
    <w:p w14:paraId="278A328A" w14:textId="77777777" w:rsidR="00C6242B" w:rsidRPr="0033187E" w:rsidRDefault="00011FFA" w:rsidP="00C6242B">
      <w:r w:rsidRPr="0033187E">
        <w:t>Currently, there is no instructional material to guide biosecurity officers on the management of vessels subject to negative pratique. The MoU further states that Agriculture is required to ensure that biosecurity officers have completed all relevant training and have appropriate skills to use the compliance and enforcement mechanisms available under the Act.</w:t>
      </w:r>
    </w:p>
    <w:p w14:paraId="7BC1ABE7" w14:textId="425FFEF2" w:rsidR="00C6242B" w:rsidRPr="0033187E" w:rsidRDefault="00011FFA" w:rsidP="00C6242B">
      <w:r w:rsidRPr="0033187E">
        <w:t xml:space="preserve">Nevertheless, it is questionable whether Agriculture currently has the resources and capability to detect and manage breaches when a vessel is in negative pratique. The impracticalities of issuing large numbers of </w:t>
      </w:r>
      <w:r w:rsidR="00D83973" w:rsidRPr="0033187E">
        <w:t xml:space="preserve">Human Biosecurity Control Orders to </w:t>
      </w:r>
      <w:r w:rsidRPr="0033187E">
        <w:t xml:space="preserve">arriving passengers and crew are discussed in section </w:t>
      </w:r>
      <w:r w:rsidR="00992923" w:rsidRPr="0033187E">
        <w:t>8.9</w:t>
      </w:r>
      <w:r w:rsidRPr="0033187E">
        <w:t>. Under the Act, other than the Human Biosecurity Control Order, there does not appear to be any specific power</w:t>
      </w:r>
      <w:r w:rsidR="00D83973" w:rsidRPr="0033187E">
        <w:t xml:space="preserve"> </w:t>
      </w:r>
      <w:r w:rsidRPr="0033187E">
        <w:t xml:space="preserve">available to biosecurity officers to prevent passengers or crew from disembarking a vessel that is in negative pratique. The Inspector-General </w:t>
      </w:r>
      <w:r w:rsidR="00B341D4" w:rsidRPr="0033187E">
        <w:t xml:space="preserve">considers </w:t>
      </w:r>
      <w:r w:rsidRPr="0033187E">
        <w:t>that</w:t>
      </w:r>
      <w:r w:rsidR="00D83973" w:rsidRPr="0033187E">
        <w:t>,</w:t>
      </w:r>
      <w:r w:rsidRPr="0033187E">
        <w:t xml:space="preserve"> to prevent repeat</w:t>
      </w:r>
      <w:r w:rsidR="00D83973" w:rsidRPr="0033187E">
        <w:t>s</w:t>
      </w:r>
      <w:r w:rsidRPr="0033187E">
        <w:t xml:space="preserve"> of </w:t>
      </w:r>
      <w:r w:rsidR="00D83973" w:rsidRPr="0033187E">
        <w:t xml:space="preserve">the </w:t>
      </w:r>
      <w:r w:rsidRPr="0033187E">
        <w:rPr>
          <w:i/>
          <w:iCs/>
        </w:rPr>
        <w:t>Ruby Princess</w:t>
      </w:r>
      <w:r w:rsidRPr="0033187E">
        <w:t xml:space="preserve"> incident in future, biosecurity officers must be given the powers to enforce negative pratique and tools to detect and manage noncompliance with pratique. Legislative change is required to make it an offence for an individual (passenger) to breach negative pratique. </w:t>
      </w:r>
      <w:r w:rsidR="00D83973" w:rsidRPr="0033187E">
        <w:t>There should be an ability to apply s</w:t>
      </w:r>
      <w:r w:rsidRPr="0033187E">
        <w:t>anctions, ideally including the ability to issue a</w:t>
      </w:r>
      <w:r w:rsidR="00C42019" w:rsidRPr="0033187E">
        <w:t>n</w:t>
      </w:r>
      <w:r w:rsidRPr="0033187E">
        <w:t xml:space="preserve"> Infringement Notice to the vessel’s master and to any person breaching pratique.</w:t>
      </w:r>
    </w:p>
    <w:p w14:paraId="4FECA51B" w14:textId="77777777" w:rsidR="00C6242B" w:rsidRPr="0033187E" w:rsidRDefault="00011FFA" w:rsidP="00C6242B">
      <w:pPr>
        <w:rPr>
          <w:szCs w:val="24"/>
          <w:lang w:eastAsia="ja-JP"/>
        </w:rPr>
      </w:pPr>
      <w:r w:rsidRPr="0033187E">
        <w:rPr>
          <w:szCs w:val="24"/>
          <w:lang w:eastAsia="ja-JP"/>
        </w:rPr>
        <w:t xml:space="preserve">The Special Commission of Enquiry into the </w:t>
      </w:r>
      <w:r w:rsidRPr="0033187E">
        <w:rPr>
          <w:i/>
          <w:iCs/>
          <w:szCs w:val="24"/>
          <w:lang w:eastAsia="ja-JP"/>
        </w:rPr>
        <w:t>Ruby Princess</w:t>
      </w:r>
      <w:r w:rsidRPr="0033187E">
        <w:rPr>
          <w:szCs w:val="24"/>
          <w:lang w:eastAsia="ja-JP"/>
        </w:rPr>
        <w:t xml:space="preserve"> (Walker 2020) recommended:</w:t>
      </w:r>
    </w:p>
    <w:p w14:paraId="4486D97F" w14:textId="77777777" w:rsidR="00C6242B" w:rsidRPr="0033187E" w:rsidRDefault="00011FFA" w:rsidP="00C6242B">
      <w:pPr>
        <w:pStyle w:val="Quote"/>
        <w:ind w:left="1134" w:hanging="425"/>
        <w:rPr>
          <w:lang w:eastAsia="ja-JP"/>
        </w:rPr>
      </w:pPr>
      <w:r w:rsidRPr="0033187E">
        <w:rPr>
          <w:lang w:eastAsia="ja-JP"/>
        </w:rPr>
        <w:t>2.22</w:t>
      </w:r>
      <w:r w:rsidRPr="0033187E">
        <w:rPr>
          <w:lang w:eastAsia="ja-JP"/>
        </w:rPr>
        <w:tab/>
        <w:t>That any future review of the Biosecurity Act consider the utility and possible expansion of human biosecurity control orders so as to be applicable to persons or groups.</w:t>
      </w:r>
    </w:p>
    <w:p w14:paraId="0452AB11" w14:textId="325CC2FE" w:rsidR="00C6242B" w:rsidRPr="0033187E" w:rsidRDefault="00011FFA" w:rsidP="00C6242B">
      <w:pPr>
        <w:rPr>
          <w:szCs w:val="24"/>
          <w:lang w:eastAsia="ja-JP"/>
        </w:rPr>
      </w:pPr>
      <w:r w:rsidRPr="0033187E">
        <w:rPr>
          <w:szCs w:val="24"/>
          <w:lang w:eastAsia="ja-JP"/>
        </w:rPr>
        <w:t xml:space="preserve">When the ban on international cruise vessels was announced in Australia, </w:t>
      </w:r>
      <w:r w:rsidR="00EF1FC1" w:rsidRPr="0033187E">
        <w:rPr>
          <w:szCs w:val="24"/>
          <w:lang w:eastAsia="ja-JP"/>
        </w:rPr>
        <w:t xml:space="preserve">it would have been desirable for </w:t>
      </w:r>
      <w:r w:rsidRPr="0033187E">
        <w:rPr>
          <w:szCs w:val="24"/>
          <w:lang w:eastAsia="ja-JP"/>
        </w:rPr>
        <w:t xml:space="preserve">Agriculture </w:t>
      </w:r>
      <w:r w:rsidR="00EF1FC1" w:rsidRPr="0033187E">
        <w:rPr>
          <w:szCs w:val="24"/>
          <w:lang w:eastAsia="ja-JP"/>
        </w:rPr>
        <w:t>to</w:t>
      </w:r>
      <w:r w:rsidRPr="0033187E">
        <w:rPr>
          <w:szCs w:val="24"/>
          <w:lang w:eastAsia="ja-JP"/>
        </w:rPr>
        <w:t xml:space="preserve"> have </w:t>
      </w:r>
      <w:r w:rsidR="00EF1FC1" w:rsidRPr="0033187E">
        <w:rPr>
          <w:szCs w:val="24"/>
          <w:lang w:eastAsia="ja-JP"/>
        </w:rPr>
        <w:t xml:space="preserve">the power to </w:t>
      </w:r>
      <w:r w:rsidRPr="0033187E">
        <w:rPr>
          <w:szCs w:val="24"/>
          <w:lang w:eastAsia="ja-JP"/>
        </w:rPr>
        <w:t xml:space="preserve">place </w:t>
      </w:r>
      <w:r w:rsidR="00D83973" w:rsidRPr="0033187E">
        <w:rPr>
          <w:szCs w:val="24"/>
          <w:lang w:eastAsia="ja-JP"/>
        </w:rPr>
        <w:t xml:space="preserve">into negative pratique </w:t>
      </w:r>
      <w:r w:rsidRPr="0033187E">
        <w:rPr>
          <w:szCs w:val="24"/>
          <w:lang w:eastAsia="ja-JP"/>
        </w:rPr>
        <w:t>all cruise vessels in Australian waters</w:t>
      </w:r>
      <w:r w:rsidR="00D83973" w:rsidRPr="0033187E">
        <w:rPr>
          <w:szCs w:val="24"/>
          <w:lang w:eastAsia="ja-JP"/>
        </w:rPr>
        <w:t xml:space="preserve"> </w:t>
      </w:r>
      <w:r w:rsidRPr="0033187E">
        <w:rPr>
          <w:szCs w:val="24"/>
          <w:lang w:eastAsia="ja-JP"/>
        </w:rPr>
        <w:t>that had not yet been granted pratique at the time.</w:t>
      </w:r>
    </w:p>
    <w:p w14:paraId="72795B0D" w14:textId="6E249A37" w:rsidR="00C6242B" w:rsidRPr="0033187E" w:rsidRDefault="00011FFA" w:rsidP="008F633F">
      <w:pPr>
        <w:pStyle w:val="BoxText"/>
        <w:rPr>
          <w:rStyle w:val="Strong"/>
        </w:rPr>
      </w:pPr>
      <w:r w:rsidRPr="0033187E">
        <w:rPr>
          <w:rStyle w:val="Strong"/>
        </w:rPr>
        <w:t>Recommendation 2</w:t>
      </w:r>
      <w:r w:rsidR="00E82411" w:rsidRPr="0033187E">
        <w:rPr>
          <w:rStyle w:val="Strong"/>
        </w:rPr>
        <w:t>0</w:t>
      </w:r>
    </w:p>
    <w:p w14:paraId="34A7048C" w14:textId="08012BF8" w:rsidR="00C6242B" w:rsidRPr="0033187E" w:rsidRDefault="00E54CEF" w:rsidP="008F633F">
      <w:pPr>
        <w:pStyle w:val="BoxText"/>
      </w:pPr>
      <w:r w:rsidRPr="0033187E">
        <w:t xml:space="preserve">The provisions within the </w:t>
      </w:r>
      <w:r w:rsidRPr="0033187E">
        <w:rPr>
          <w:i/>
          <w:iCs/>
        </w:rPr>
        <w:t>Biosecurity Act 2015</w:t>
      </w:r>
      <w:r w:rsidRPr="0033187E">
        <w:t xml:space="preserve"> should be reviewed with a view to providing biosecurity officers with broader powers that will assist them in managing large numbers of passengers and crew with potential Listed Human Diseases onboard foreign commercial vessels.</w:t>
      </w:r>
    </w:p>
    <w:p w14:paraId="06664E66" w14:textId="77777777" w:rsidR="00C6242B" w:rsidRPr="0033187E" w:rsidRDefault="00C6242B" w:rsidP="00C6242B"/>
    <w:p w14:paraId="1DDA42DF" w14:textId="7C606FFF" w:rsidR="00C6242B" w:rsidRPr="0033187E" w:rsidRDefault="00011FFA" w:rsidP="008F633F">
      <w:pPr>
        <w:pStyle w:val="BoxText"/>
        <w:rPr>
          <w:rStyle w:val="Strong"/>
        </w:rPr>
      </w:pPr>
      <w:r w:rsidRPr="0033187E">
        <w:rPr>
          <w:rStyle w:val="Strong"/>
        </w:rPr>
        <w:t>Recommendation 2</w:t>
      </w:r>
      <w:r w:rsidR="00E82411" w:rsidRPr="0033187E">
        <w:rPr>
          <w:rStyle w:val="Strong"/>
        </w:rPr>
        <w:t>1</w:t>
      </w:r>
    </w:p>
    <w:p w14:paraId="5944381B" w14:textId="7C1340ED" w:rsidR="00C6242B" w:rsidRPr="0033187E" w:rsidRDefault="00C65436" w:rsidP="008F633F">
      <w:pPr>
        <w:pStyle w:val="BoxText"/>
      </w:pPr>
      <w:r w:rsidRPr="0033187E">
        <w:t xml:space="preserve">The </w:t>
      </w:r>
      <w:r w:rsidRPr="0033187E">
        <w:rPr>
          <w:i/>
          <w:iCs/>
        </w:rPr>
        <w:t>Biosecurity Act 2015</w:t>
      </w:r>
      <w:r w:rsidRPr="0033187E">
        <w:t xml:space="preserve"> should be amended to provide biosecurity officers with greater powers to enforce negative pratique, to provide for penalties to be applied to individuals who breach negative pratique, and to make the ‘person in charge’ (and operator) of a conveyance, defined in section 22 of the Act, also responsible for any noncompliance with negative pratique. This includes provision for issuing Infringement Notices for pratique breaches</w:t>
      </w:r>
      <w:r w:rsidR="00011FFA" w:rsidRPr="0033187E">
        <w:t>.</w:t>
      </w:r>
    </w:p>
    <w:p w14:paraId="29294E82" w14:textId="6E6DEEBA" w:rsidR="00C6242B" w:rsidRPr="0033187E" w:rsidRDefault="00011FFA" w:rsidP="00C6242B">
      <w:r w:rsidRPr="0033187E">
        <w:t>Agriculture’s inadequate regulatory maturity and culture is evident from its biosecurity regulatory framework</w:t>
      </w:r>
      <w:r w:rsidR="00A12FD1" w:rsidRPr="0033187E">
        <w:t xml:space="preserve"> (IGB 2021)</w:t>
      </w:r>
      <w:r w:rsidR="00D83973" w:rsidRPr="0033187E">
        <w:t>.</w:t>
      </w:r>
      <w:r w:rsidRPr="0033187E">
        <w:t xml:space="preserve"> </w:t>
      </w:r>
      <w:r w:rsidR="00D83973" w:rsidRPr="0033187E">
        <w:t>M</w:t>
      </w:r>
      <w:r w:rsidRPr="0033187E">
        <w:t>anagement is in the process of revising</w:t>
      </w:r>
      <w:r w:rsidR="00D83973" w:rsidRPr="0033187E">
        <w:t xml:space="preserve"> the framework</w:t>
      </w:r>
      <w:r w:rsidRPr="0033187E">
        <w:t>. In a recent review, the Inspector-General examined the adequacy of Agriculture’s operational model to effectively mitigate pre-border and at-border biosecurity risks in evolving risk and business environments (IGB 2021). On the issue of Agriculture’s ‘regulatory immaturity’, the Inspector-General noted:</w:t>
      </w:r>
    </w:p>
    <w:p w14:paraId="30B59DE1" w14:textId="714971D3" w:rsidR="00C6242B" w:rsidRPr="0033187E" w:rsidRDefault="00011FFA" w:rsidP="00C6242B">
      <w:pPr>
        <w:pStyle w:val="Quote"/>
      </w:pPr>
      <w:r w:rsidRPr="0033187E">
        <w:t xml:space="preserve">Despite a lot of hard work by many dedicated individuals, the department’s [Agriculture’s] management of the system has failed to achieve the regulatory maturity required for implementation of key elements of the </w:t>
      </w:r>
      <w:r w:rsidRPr="0033187E">
        <w:rPr>
          <w:i/>
          <w:iCs w:val="0"/>
        </w:rPr>
        <w:t>Biosecurity Act 2015</w:t>
      </w:r>
      <w:r w:rsidRPr="0033187E">
        <w:t>. The department [Agriculture] did not complete the planned rollout of the Biosecurity Act implementation program, leaving managers, technical staff and frontline officers inadequately trained and supported in the delivery of the new regulatory regime. The department [Agriculture] must now address, fully and as a matter of urgency, major deficiencies in the way instructional and supporting policy documentation is developed, approved, stored, updated and made accessible to operational officers, especially those on the frontline</w:t>
      </w:r>
      <w:r w:rsidR="00E81D3F" w:rsidRPr="0033187E">
        <w:t xml:space="preserve"> (IGB 2021, p.</w:t>
      </w:r>
      <w:r w:rsidR="004249AD" w:rsidRPr="0033187E">
        <w:t xml:space="preserve"> 4</w:t>
      </w:r>
      <w:r w:rsidR="00E81D3F" w:rsidRPr="0033187E">
        <w:t>)</w:t>
      </w:r>
      <w:r w:rsidRPr="0033187E">
        <w:t>.</w:t>
      </w:r>
    </w:p>
    <w:p w14:paraId="4276939C" w14:textId="763F75BB" w:rsidR="00C6242B" w:rsidRPr="0033187E" w:rsidRDefault="00011FFA" w:rsidP="00C6242B">
      <w:r w:rsidRPr="0033187E">
        <w:t xml:space="preserve">The Inspector-General noted that, to </w:t>
      </w:r>
      <w:r w:rsidRPr="0033187E">
        <w:rPr>
          <w:lang w:eastAsia="en-AU"/>
        </w:rPr>
        <w:t>exercise powers in accordance with the Act,</w:t>
      </w:r>
      <w:r w:rsidRPr="0033187E">
        <w:t xml:space="preserve"> Agriculture can </w:t>
      </w:r>
      <w:r w:rsidR="00D45A4B" w:rsidRPr="0033187E">
        <w:t xml:space="preserve">also </w:t>
      </w:r>
      <w:r w:rsidRPr="0033187E">
        <w:t xml:space="preserve">apply several </w:t>
      </w:r>
      <w:r w:rsidRPr="0033187E">
        <w:rPr>
          <w:lang w:eastAsia="en-AU"/>
        </w:rPr>
        <w:t xml:space="preserve">important learnings from the </w:t>
      </w:r>
      <w:r w:rsidR="00D83973" w:rsidRPr="0033187E">
        <w:rPr>
          <w:lang w:eastAsia="en-AU"/>
        </w:rPr>
        <w:t xml:space="preserve">Australian National Audit Office’s </w:t>
      </w:r>
      <w:r w:rsidRPr="0033187E">
        <w:rPr>
          <w:lang w:eastAsia="en-AU"/>
        </w:rPr>
        <w:t xml:space="preserve">performance audit, </w:t>
      </w:r>
      <w:r w:rsidRPr="0033187E">
        <w:rPr>
          <w:i/>
          <w:lang w:eastAsia="en-AU"/>
        </w:rPr>
        <w:t xml:space="preserve">Australian Border Force’s use of statutory powers </w:t>
      </w:r>
      <w:r w:rsidRPr="0033187E">
        <w:rPr>
          <w:lang w:eastAsia="en-AU"/>
        </w:rPr>
        <w:t>(ANAO 2017)</w:t>
      </w:r>
      <w:r w:rsidR="00D83973" w:rsidRPr="0033187E">
        <w:rPr>
          <w:lang w:eastAsia="en-AU"/>
        </w:rPr>
        <w:t>,</w:t>
      </w:r>
      <w:r w:rsidR="00677850" w:rsidRPr="0033187E">
        <w:rPr>
          <w:lang w:eastAsia="en-AU"/>
        </w:rPr>
        <w:t xml:space="preserve"> </w:t>
      </w:r>
      <w:r w:rsidR="00D83973" w:rsidRPr="0033187E">
        <w:rPr>
          <w:lang w:eastAsia="en-AU"/>
        </w:rPr>
        <w:t xml:space="preserve">which </w:t>
      </w:r>
      <w:r w:rsidRPr="0033187E">
        <w:rPr>
          <w:lang w:eastAsia="en-AU"/>
        </w:rPr>
        <w:t>highlight</w:t>
      </w:r>
      <w:r w:rsidR="00677850" w:rsidRPr="0033187E">
        <w:rPr>
          <w:lang w:eastAsia="en-AU"/>
        </w:rPr>
        <w:t>ed</w:t>
      </w:r>
      <w:r w:rsidRPr="0033187E">
        <w:rPr>
          <w:lang w:eastAsia="en-AU"/>
        </w:rPr>
        <w:t xml:space="preserve"> several key components required to ensure the lawful exercise of powers in accordance with the applicable legislation.</w:t>
      </w:r>
    </w:p>
    <w:p w14:paraId="5A099D77" w14:textId="77777777" w:rsidR="00C6242B" w:rsidRPr="0033187E" w:rsidRDefault="00011FFA" w:rsidP="00041010">
      <w:pPr>
        <w:pStyle w:val="Heading4"/>
      </w:pPr>
      <w:r w:rsidRPr="0033187E">
        <w:t>Withdrawal of pratique</w:t>
      </w:r>
    </w:p>
    <w:p w14:paraId="3DEAB73F" w14:textId="317DBB17" w:rsidR="00C6242B" w:rsidRPr="0033187E" w:rsidRDefault="00011FFA" w:rsidP="00C6242B">
      <w:r w:rsidRPr="0033187E">
        <w:t xml:space="preserve">The </w:t>
      </w:r>
      <w:r w:rsidR="00AC6FB0" w:rsidRPr="0033187E">
        <w:rPr>
          <w:iCs/>
        </w:rPr>
        <w:t xml:space="preserve">Act </w:t>
      </w:r>
      <w:r w:rsidRPr="0033187E">
        <w:t>does not include a</w:t>
      </w:r>
      <w:r w:rsidR="00AC6FB0" w:rsidRPr="0033187E">
        <w:t>n express</w:t>
      </w:r>
      <w:r w:rsidRPr="0033187E">
        <w:t xml:space="preserve"> power to revoke pratique once granted. When dealing with goods or conveyances ‘subject to biosecurity control’, the Act includes provisions for bringing the goods or conveyance back under biosecurity control if a biosecurity risk is subsequently identified. This does not appear to be the case when managing human biosecurity.</w:t>
      </w:r>
    </w:p>
    <w:p w14:paraId="7084BDA1" w14:textId="3CAAEC36" w:rsidR="00C6242B" w:rsidRPr="0033187E" w:rsidRDefault="00D83973" w:rsidP="00C6242B">
      <w:r w:rsidRPr="0033187E">
        <w:t>In the instructional material provided to the Inspector-General t</w:t>
      </w:r>
      <w:r w:rsidR="00011FFA" w:rsidRPr="0033187E">
        <w:t xml:space="preserve">here </w:t>
      </w:r>
      <w:r w:rsidRPr="0033187E">
        <w:t xml:space="preserve">is no information </w:t>
      </w:r>
      <w:r w:rsidR="00011FFA" w:rsidRPr="0033187E">
        <w:t>about provisions to withdraw pratique. The MARS user guide (</w:t>
      </w:r>
      <w:r w:rsidR="00682916" w:rsidRPr="0033187E">
        <w:t xml:space="preserve">version </w:t>
      </w:r>
      <w:r w:rsidR="00011FFA" w:rsidRPr="0033187E">
        <w:t xml:space="preserve">0.13) </w:t>
      </w:r>
      <w:r w:rsidR="00682916" w:rsidRPr="0033187E">
        <w:t>stipulate</w:t>
      </w:r>
      <w:r w:rsidR="00011FFA" w:rsidRPr="0033187E">
        <w:t>s:</w:t>
      </w:r>
    </w:p>
    <w:p w14:paraId="2F6BD036" w14:textId="756AA21A" w:rsidR="00C6242B" w:rsidRPr="0033187E" w:rsidRDefault="00011FFA" w:rsidP="00C6242B">
      <w:pPr>
        <w:pStyle w:val="Quote"/>
      </w:pPr>
      <w:r w:rsidRPr="0033187E">
        <w:t>Can an inspector revoke the pratique status if the health status changes on board a vessel? Pratique cannot be revoked for a vessel, however if the master submits a subsequent health form during the voyage the BSD will be regenerated. The pratique section will have a yellow (traffic) light and state that pratique is granted however an issue has been declared and will be assessed at time of inspection.</w:t>
      </w:r>
    </w:p>
    <w:p w14:paraId="561F71DF" w14:textId="0D31EACD" w:rsidR="00C6242B" w:rsidRPr="0033187E" w:rsidRDefault="00011FFA" w:rsidP="00C6242B">
      <w:r w:rsidRPr="0033187E">
        <w:t xml:space="preserve">As the MARS user guide is not a policy document, and biosecurity officers rely on instructional material for their decision-making, clear advice should be available to the officers on </w:t>
      </w:r>
      <w:r w:rsidR="00D83973" w:rsidRPr="0033187E">
        <w:t xml:space="preserve">these types of </w:t>
      </w:r>
      <w:r w:rsidRPr="0033187E">
        <w:t>key issue</w:t>
      </w:r>
      <w:r w:rsidR="00D83973" w:rsidRPr="0033187E">
        <w:t>s</w:t>
      </w:r>
      <w:r w:rsidRPr="0033187E">
        <w:t xml:space="preserve"> within work instructions and policy guidelines</w:t>
      </w:r>
      <w:r w:rsidR="00D83973" w:rsidRPr="0033187E">
        <w:t>:</w:t>
      </w:r>
    </w:p>
    <w:p w14:paraId="0F605214" w14:textId="43B3FF1F" w:rsidR="00C6242B" w:rsidRPr="0033187E" w:rsidRDefault="00011FFA" w:rsidP="00C6242B">
      <w:pPr>
        <w:pStyle w:val="Quote"/>
      </w:pPr>
      <w:r w:rsidRPr="0033187E">
        <w:t>The lack of a pratique revoking power may be problematic where a vessel is automatically granted pratique on the basis that the pre-arrival report does not include a report of illness or death. This may leave the system open to gaming by vessel operators in order to minimise the likelihood of delays (</w:t>
      </w:r>
      <w:r w:rsidR="00B74FFB" w:rsidRPr="0033187E">
        <w:t>DAWE 2020</w:t>
      </w:r>
      <w:r w:rsidR="00A957EC" w:rsidRPr="0033187E">
        <w:t>a</w:t>
      </w:r>
      <w:r w:rsidRPr="0033187E">
        <w:t>)</w:t>
      </w:r>
      <w:r w:rsidR="00B74FFB" w:rsidRPr="0033187E">
        <w:t>.</w:t>
      </w:r>
    </w:p>
    <w:p w14:paraId="7D39897A" w14:textId="35AF6D43" w:rsidR="00C6242B" w:rsidRPr="0033187E" w:rsidRDefault="00011FFA" w:rsidP="00C6242B">
      <w:r w:rsidRPr="0033187E">
        <w:t>Currently</w:t>
      </w:r>
      <w:r w:rsidR="00D83973" w:rsidRPr="0033187E">
        <w:t>,</w:t>
      </w:r>
      <w:r w:rsidRPr="0033187E">
        <w:t xml:space="preserve"> state emergency powers</w:t>
      </w:r>
      <w:r w:rsidR="00D83973" w:rsidRPr="0033187E">
        <w:t>, rather than pratique or Human Biosecurity Control Orders,</w:t>
      </w:r>
      <w:r w:rsidRPr="0033187E">
        <w:t xml:space="preserve"> are being utilised to prevent crew or passengers </w:t>
      </w:r>
      <w:r w:rsidR="00D83973" w:rsidRPr="0033187E">
        <w:t xml:space="preserve">from </w:t>
      </w:r>
      <w:r w:rsidRPr="0033187E">
        <w:t>disembarking arriving overseas vessels. In assessing the effectiveness of the management of arriving vessels using pratique</w:t>
      </w:r>
      <w:r w:rsidR="00D83973" w:rsidRPr="0033187E">
        <w:t>,</w:t>
      </w:r>
      <w:r w:rsidRPr="0033187E">
        <w:t xml:space="preserve"> we must consider an environment without reliance on state and territory emergency powers.</w:t>
      </w:r>
    </w:p>
    <w:p w14:paraId="235C00B6" w14:textId="25FF8439" w:rsidR="00C6242B" w:rsidRPr="0033187E" w:rsidRDefault="00011FFA" w:rsidP="00C6242B">
      <w:r w:rsidRPr="0033187E">
        <w:t xml:space="preserve">A potential scenario may be where a biosecurity officer attends an international vessel arriving at a first point of entry to conduct </w:t>
      </w:r>
      <w:r w:rsidR="00D83973" w:rsidRPr="0033187E">
        <w:t>a Routine Vessel Inspection</w:t>
      </w:r>
      <w:r w:rsidRPr="0033187E">
        <w:t>, which may be 72 hours after the vessel arrives, noting that in some cases arriving vessels are not attended at all.</w:t>
      </w:r>
    </w:p>
    <w:p w14:paraId="0E483110" w14:textId="544822F3" w:rsidR="00C6242B" w:rsidRPr="0033187E" w:rsidRDefault="00011FFA" w:rsidP="00C6242B">
      <w:r w:rsidRPr="0033187E">
        <w:t xml:space="preserve">Where a biosecurity officer finds that the information on the </w:t>
      </w:r>
      <w:r w:rsidR="00D83973" w:rsidRPr="0033187E">
        <w:t xml:space="preserve">Pre-arrival Report </w:t>
      </w:r>
      <w:r w:rsidRPr="0033187E">
        <w:t xml:space="preserve">is inaccurate or out of date, and a potential human biosecurity issue is possibly present on a vessel, pratique granted by the </w:t>
      </w:r>
      <w:r w:rsidR="009A39AD" w:rsidRPr="0033187E">
        <w:t xml:space="preserve">Maritime National Coordination Centre / </w:t>
      </w:r>
      <w:r w:rsidRPr="0033187E">
        <w:t xml:space="preserve">MARS </w:t>
      </w:r>
      <w:r w:rsidR="00DF0A2E" w:rsidRPr="0033187E">
        <w:t>based on</w:t>
      </w:r>
      <w:r w:rsidRPr="0033187E">
        <w:t xml:space="preserve"> the </w:t>
      </w:r>
      <w:r w:rsidR="00D83973" w:rsidRPr="0033187E">
        <w:t xml:space="preserve">report </w:t>
      </w:r>
      <w:r w:rsidRPr="0033187E">
        <w:t>cannot be revoked. Within that 72-hour period, cargo and stores may have been loaded or unloaded and</w:t>
      </w:r>
      <w:r w:rsidR="00D83973" w:rsidRPr="0033187E">
        <w:t>,</w:t>
      </w:r>
      <w:r w:rsidRPr="0033187E">
        <w:t xml:space="preserve"> critically, crew and passengers </w:t>
      </w:r>
      <w:r w:rsidR="00D83973" w:rsidRPr="0033187E">
        <w:t xml:space="preserve">may </w:t>
      </w:r>
      <w:r w:rsidRPr="0033187E">
        <w:t xml:space="preserve">have been </w:t>
      </w:r>
      <w:r w:rsidR="00D83973" w:rsidRPr="0033187E">
        <w:t xml:space="preserve">given </w:t>
      </w:r>
      <w:r w:rsidRPr="0033187E">
        <w:t xml:space="preserve">permission to enter the community </w:t>
      </w:r>
      <w:r w:rsidR="00D83973" w:rsidRPr="0033187E">
        <w:t xml:space="preserve">given </w:t>
      </w:r>
      <w:r w:rsidRPr="0033187E">
        <w:t>the vessel’s positive pratique status.</w:t>
      </w:r>
    </w:p>
    <w:p w14:paraId="028EDFEC" w14:textId="1A60D8D4" w:rsidR="00C6242B" w:rsidRPr="0033187E" w:rsidRDefault="00011FFA" w:rsidP="00C6242B">
      <w:r w:rsidRPr="0033187E">
        <w:t xml:space="preserve">This scenario cannot happen today only </w:t>
      </w:r>
      <w:r w:rsidR="00D83973" w:rsidRPr="0033187E">
        <w:t xml:space="preserve">because </w:t>
      </w:r>
      <w:r w:rsidRPr="0033187E">
        <w:t xml:space="preserve">state and territory emergency powers </w:t>
      </w:r>
      <w:r w:rsidR="00D83973" w:rsidRPr="0033187E">
        <w:t xml:space="preserve">can be </w:t>
      </w:r>
      <w:r w:rsidRPr="0033187E">
        <w:t xml:space="preserve">used to restrict crew movement. The Commonwealth legislation should stand on its own </w:t>
      </w:r>
      <w:r w:rsidR="00AC6FB0" w:rsidRPr="0033187E">
        <w:t xml:space="preserve">terms </w:t>
      </w:r>
      <w:r w:rsidRPr="0033187E">
        <w:t>so that human biosecurity risk can be managed at times when the state emergency powers are not in operation.</w:t>
      </w:r>
    </w:p>
    <w:p w14:paraId="3E31218C" w14:textId="18F5F610" w:rsidR="00C6242B" w:rsidRPr="0033187E" w:rsidRDefault="00011FFA" w:rsidP="00C6242B">
      <w:r w:rsidRPr="0033187E">
        <w:t xml:space="preserve">Where pratique has been granted based on the </w:t>
      </w:r>
      <w:r w:rsidR="00D83973" w:rsidRPr="0033187E">
        <w:t>Pre-arrival Report</w:t>
      </w:r>
      <w:r w:rsidRPr="0033187E">
        <w:t xml:space="preserve">, and an illness suggestive of </w:t>
      </w:r>
      <w:r w:rsidR="00D83973" w:rsidRPr="0033187E">
        <w:t xml:space="preserve">a Listed Human Disease </w:t>
      </w:r>
      <w:r w:rsidRPr="0033187E">
        <w:t xml:space="preserve">is reported during the vessel’s </w:t>
      </w:r>
      <w:r w:rsidR="004820A5" w:rsidRPr="0033187E">
        <w:t>Routine Vessel Inspection</w:t>
      </w:r>
      <w:r w:rsidRPr="0033187E">
        <w:t>, biosecurity officers should have the power to revoke pratique to manage the risk.</w:t>
      </w:r>
    </w:p>
    <w:p w14:paraId="7DE0D645" w14:textId="33DCA91E" w:rsidR="00C6242B" w:rsidRPr="0033187E" w:rsidRDefault="00011FFA" w:rsidP="00041010">
      <w:pPr>
        <w:pStyle w:val="BoxText"/>
        <w:outlineLvl w:val="0"/>
        <w:rPr>
          <w:rStyle w:val="Strong"/>
        </w:rPr>
      </w:pPr>
      <w:r w:rsidRPr="0033187E">
        <w:rPr>
          <w:rStyle w:val="Strong"/>
        </w:rPr>
        <w:t>Recommendation 2</w:t>
      </w:r>
      <w:r w:rsidR="00E82411" w:rsidRPr="0033187E">
        <w:rPr>
          <w:rStyle w:val="Strong"/>
        </w:rPr>
        <w:t>2</w:t>
      </w:r>
    </w:p>
    <w:p w14:paraId="358900D0" w14:textId="66FC48E1" w:rsidR="00C6242B" w:rsidRPr="0033187E" w:rsidRDefault="00011FFA" w:rsidP="008F633F">
      <w:pPr>
        <w:pStyle w:val="BoxText"/>
      </w:pPr>
      <w:r w:rsidRPr="0033187E">
        <w:t xml:space="preserve">The </w:t>
      </w:r>
      <w:r w:rsidRPr="0033187E">
        <w:rPr>
          <w:i/>
          <w:iCs/>
        </w:rPr>
        <w:t>Biosecurity Act 2015</w:t>
      </w:r>
      <w:r w:rsidRPr="0033187E">
        <w:t xml:space="preserve"> should be amended to provide biosecurity officers with clear powers to revoke pratique, including where either incorrect or inaccurate information is supplied by the vessel operator or there are changes to the vessel’s human biosecurity risk status over time.</w:t>
      </w:r>
    </w:p>
    <w:p w14:paraId="63F10D31" w14:textId="2EED7B56" w:rsidR="00C6242B" w:rsidRPr="0033187E" w:rsidRDefault="00011FFA" w:rsidP="00C6242B">
      <w:r w:rsidRPr="0033187E">
        <w:t xml:space="preserve">This recommendation should be considered alongside Recommendation </w:t>
      </w:r>
      <w:r w:rsidR="00DA6C47" w:rsidRPr="0033187E">
        <w:t>20</w:t>
      </w:r>
      <w:r w:rsidRPr="0033187E">
        <w:t xml:space="preserve"> to prevent large number of passengers (‘groups of people’) from disembarking the vessel. The power to manage groups could be used, for example, to contain passengers and crew </w:t>
      </w:r>
      <w:r w:rsidR="003B0BFF" w:rsidRPr="0033187E">
        <w:t>onboard</w:t>
      </w:r>
      <w:r w:rsidRPr="0033187E">
        <w:t xml:space="preserve"> a vessel that has been granted pratique</w:t>
      </w:r>
      <w:r w:rsidR="00D83973" w:rsidRPr="0033187E">
        <w:t xml:space="preserve">. This </w:t>
      </w:r>
      <w:r w:rsidRPr="0033187E">
        <w:t>would negate the need for pratique withdrawal.</w:t>
      </w:r>
    </w:p>
    <w:p w14:paraId="319404A4" w14:textId="2F0F41AD" w:rsidR="00C6242B" w:rsidRPr="0033187E" w:rsidRDefault="00011FFA" w:rsidP="00C6242B">
      <w:r w:rsidRPr="0033187E">
        <w:t xml:space="preserve">It should be noted that Recommendation </w:t>
      </w:r>
      <w:r w:rsidR="00DA6C47" w:rsidRPr="0033187E">
        <w:t>20</w:t>
      </w:r>
      <w:r w:rsidRPr="0033187E">
        <w:t xml:space="preserve"> only relates to the management of people, not to goods such as cargo or stores. </w:t>
      </w:r>
      <w:r w:rsidR="00C878E0" w:rsidRPr="0033187E">
        <w:t>Negative</w:t>
      </w:r>
      <w:r w:rsidRPr="0033187E">
        <w:t xml:space="preserve"> pratique, as the legislation currently stands, also means that no cargo or stores can be loaded or unloaded (see section </w:t>
      </w:r>
      <w:r w:rsidR="003443FC" w:rsidRPr="0033187E">
        <w:t>8.5</w:t>
      </w:r>
      <w:r w:rsidRPr="0033187E">
        <w:t>).</w:t>
      </w:r>
    </w:p>
    <w:p w14:paraId="1682DA60" w14:textId="77777777" w:rsidR="00C6242B" w:rsidRPr="0033187E" w:rsidRDefault="00011FFA" w:rsidP="00C6242B">
      <w:r w:rsidRPr="0033187E">
        <w:t xml:space="preserve">Confusion amongst frontline staff in relation to the application and withdrawal of pratique, or what they should do when pratique is breached, was evident to the Inspector-General during site visits. </w:t>
      </w:r>
    </w:p>
    <w:p w14:paraId="761BB274" w14:textId="42194AFF" w:rsidR="00291BEE" w:rsidRPr="0033187E" w:rsidRDefault="00011FFA" w:rsidP="00291BEE">
      <w:r w:rsidRPr="0033187E">
        <w:t>On 16 September 2020</w:t>
      </w:r>
      <w:r w:rsidR="00D83973" w:rsidRPr="0033187E">
        <w:t>,</w:t>
      </w:r>
      <w:r w:rsidRPr="0033187E">
        <w:t xml:space="preserve"> </w:t>
      </w:r>
      <w:r w:rsidR="00206F39" w:rsidRPr="0033187E">
        <w:t>Agriculture’s experts in regulation</w:t>
      </w:r>
      <w:r w:rsidRPr="0033187E">
        <w:t xml:space="preserve"> presented </w:t>
      </w:r>
      <w:r w:rsidR="00D83973" w:rsidRPr="0033187E">
        <w:t xml:space="preserve">to the Inspections Group Executive </w:t>
      </w:r>
      <w:r w:rsidR="00691087" w:rsidRPr="0033187E">
        <w:t>the legislative requirements for granting pratique</w:t>
      </w:r>
      <w:r w:rsidRPr="0033187E">
        <w:t xml:space="preserve">. The presentation clarified many of the questions </w:t>
      </w:r>
      <w:r w:rsidR="007216BB" w:rsidRPr="0033187E">
        <w:t xml:space="preserve">biosecurity officers and their supervisors </w:t>
      </w:r>
      <w:r w:rsidRPr="0033187E">
        <w:t>had about grant of pratique, including:</w:t>
      </w:r>
    </w:p>
    <w:p w14:paraId="1F9A0A9F" w14:textId="446A4A1F" w:rsidR="00291BEE" w:rsidRPr="0033187E" w:rsidRDefault="00011FFA" w:rsidP="008B1716">
      <w:pPr>
        <w:pStyle w:val="ListBullet"/>
      </w:pPr>
      <w:r w:rsidRPr="0033187E">
        <w:rPr>
          <w:lang w:eastAsia="ja-JP"/>
        </w:rPr>
        <w:t xml:space="preserve">classes of negative pratique </w:t>
      </w:r>
      <w:r w:rsidRPr="0033187E">
        <w:t xml:space="preserve">covered by the relevant legislative </w:t>
      </w:r>
      <w:r w:rsidR="00206F39" w:rsidRPr="0033187E">
        <w:t>instrument(s)</w:t>
      </w:r>
    </w:p>
    <w:p w14:paraId="7396409D" w14:textId="56ABD976" w:rsidR="00291BEE" w:rsidRPr="0033187E" w:rsidRDefault="00011FFA" w:rsidP="008B1716">
      <w:pPr>
        <w:pStyle w:val="ListBullet"/>
      </w:pPr>
      <w:r w:rsidRPr="0033187E">
        <w:t>activities prohibited until pratique is granted (that is, preventing passengers from disembarking and embarking the vessel</w:t>
      </w:r>
      <w:r w:rsidR="00D83973" w:rsidRPr="0033187E">
        <w:t>;</w:t>
      </w:r>
      <w:r w:rsidRPr="0033187E">
        <w:t xml:space="preserve"> and </w:t>
      </w:r>
      <w:r w:rsidR="00D83973" w:rsidRPr="0033187E">
        <w:t xml:space="preserve">not permitting the </w:t>
      </w:r>
      <w:r w:rsidR="00A36185" w:rsidRPr="0033187E">
        <w:t>un</w:t>
      </w:r>
      <w:r w:rsidRPr="0033187E">
        <w:t>loading and loading of goods)</w:t>
      </w:r>
    </w:p>
    <w:p w14:paraId="6639B27B" w14:textId="4F894653" w:rsidR="00291BEE" w:rsidRPr="0033187E" w:rsidRDefault="00011FFA" w:rsidP="008B1716">
      <w:pPr>
        <w:pStyle w:val="ListBullet"/>
      </w:pPr>
      <w:r w:rsidRPr="0033187E">
        <w:t xml:space="preserve">powers vested in biosecurity officers to undertake human health assessment </w:t>
      </w:r>
      <w:r w:rsidR="003B0BFF" w:rsidRPr="0033187E">
        <w:t>onboard</w:t>
      </w:r>
      <w:r w:rsidRPr="0033187E">
        <w:t xml:space="preserve"> vessels, and make decisions about grant or revocation of pratique in consultation with </w:t>
      </w:r>
      <w:r w:rsidR="00D83973" w:rsidRPr="0033187E">
        <w:t xml:space="preserve">Chief </w:t>
      </w:r>
      <w:r w:rsidR="005F153E" w:rsidRPr="0033187E">
        <w:t>Human Biosecurity Officers</w:t>
      </w:r>
      <w:r w:rsidR="00D83973" w:rsidRPr="0033187E">
        <w:t xml:space="preserve"> </w:t>
      </w:r>
      <w:r w:rsidRPr="0033187E">
        <w:t xml:space="preserve">or </w:t>
      </w:r>
      <w:r w:rsidR="005F153E" w:rsidRPr="0033187E">
        <w:t>Human Biosecurity Officers</w:t>
      </w:r>
    </w:p>
    <w:p w14:paraId="4E8104CE" w14:textId="77777777" w:rsidR="00291BEE" w:rsidRPr="0033187E" w:rsidRDefault="00011FFA" w:rsidP="008B1716">
      <w:pPr>
        <w:pStyle w:val="ListBullet"/>
      </w:pPr>
      <w:r w:rsidRPr="0033187E">
        <w:t xml:space="preserve">granting pratique </w:t>
      </w:r>
      <w:r w:rsidRPr="0033187E">
        <w:rPr>
          <w:lang w:eastAsia="ja-JP"/>
        </w:rPr>
        <w:t>subject to conditions.</w:t>
      </w:r>
    </w:p>
    <w:p w14:paraId="414740F5" w14:textId="4FAAAA55" w:rsidR="00C6242B" w:rsidRPr="0033187E" w:rsidRDefault="00011FFA" w:rsidP="00291BEE">
      <w:r w:rsidRPr="0033187E">
        <w:t>The Inspector-General noted that</w:t>
      </w:r>
      <w:r w:rsidR="00D83973" w:rsidRPr="0033187E">
        <w:t>,</w:t>
      </w:r>
      <w:r w:rsidRPr="0033187E">
        <w:t xml:space="preserve"> until 9 November 2020, the </w:t>
      </w:r>
      <w:r w:rsidR="00CE361A" w:rsidRPr="0033187E">
        <w:t xml:space="preserve">above </w:t>
      </w:r>
      <w:r w:rsidRPr="0033187E">
        <w:t xml:space="preserve">advice had </w:t>
      </w:r>
      <w:r w:rsidR="00D83973" w:rsidRPr="0033187E">
        <w:t xml:space="preserve">not </w:t>
      </w:r>
      <w:r w:rsidRPr="0033187E">
        <w:t xml:space="preserve">been formally relayed to biosecurity officers </w:t>
      </w:r>
      <w:r w:rsidR="00D83973" w:rsidRPr="0033187E">
        <w:t xml:space="preserve">and had not been </w:t>
      </w:r>
      <w:r w:rsidRPr="0033187E">
        <w:t>incorporated in any of the maritime instructional material. In addition, the information d</w:t>
      </w:r>
      <w:r w:rsidR="00F42745" w:rsidRPr="0033187E">
        <w:t>id</w:t>
      </w:r>
      <w:r w:rsidRPr="0033187E">
        <w:t xml:space="preserve"> not appear to have been shared with </w:t>
      </w:r>
      <w:r w:rsidR="009A39AD" w:rsidRPr="0033187E">
        <w:t xml:space="preserve">Maritime National Coordination Centre </w:t>
      </w:r>
      <w:r w:rsidRPr="0033187E">
        <w:t xml:space="preserve">staff, who appear to </w:t>
      </w:r>
      <w:r w:rsidR="00F42745" w:rsidRPr="0033187E">
        <w:t xml:space="preserve">have </w:t>
      </w:r>
      <w:r w:rsidRPr="0033187E">
        <w:t>withdraw</w:t>
      </w:r>
      <w:r w:rsidR="00F42745" w:rsidRPr="0033187E">
        <w:t>n</w:t>
      </w:r>
      <w:r w:rsidRPr="0033187E">
        <w:t xml:space="preserve"> pratique and/or plac</w:t>
      </w:r>
      <w:r w:rsidR="00F42745" w:rsidRPr="0033187E">
        <w:t>ed</w:t>
      </w:r>
      <w:r w:rsidRPr="0033187E">
        <w:t xml:space="preserve"> conditions on vessels through the Biosecurity Status Document (</w:t>
      </w:r>
      <w:r w:rsidRPr="0033187E">
        <w:fldChar w:fldCharType="begin"/>
      </w:r>
      <w:r w:rsidRPr="0033187E">
        <w:instrText xml:space="preserve"> REF _Ref59619436 \h  \* MERGEFORMAT </w:instrText>
      </w:r>
      <w:r w:rsidRPr="0033187E">
        <w:fldChar w:fldCharType="separate"/>
      </w:r>
      <w:r w:rsidR="00140559" w:rsidRPr="0033187E">
        <w:t>Table 10</w:t>
      </w:r>
      <w:r w:rsidRPr="0033187E">
        <w:fldChar w:fldCharType="end"/>
      </w:r>
      <w:r w:rsidRPr="0033187E">
        <w:t>).</w:t>
      </w:r>
    </w:p>
    <w:p w14:paraId="6593D1D1" w14:textId="3E9806A7" w:rsidR="00C6242B" w:rsidRPr="0033187E" w:rsidRDefault="00011FFA" w:rsidP="00C6242B">
      <w:pPr>
        <w:pStyle w:val="Caption"/>
      </w:pPr>
      <w:bookmarkStart w:id="834" w:name="_Ref59619436"/>
      <w:bookmarkStart w:id="835" w:name="_Toc70594957"/>
      <w:r w:rsidRPr="0033187E">
        <w:t xml:space="preserve">Table </w:t>
      </w:r>
      <w:r w:rsidRPr="0033187E">
        <w:rPr>
          <w:noProof/>
        </w:rPr>
        <w:fldChar w:fldCharType="begin"/>
      </w:r>
      <w:r w:rsidRPr="0033187E">
        <w:rPr>
          <w:noProof/>
        </w:rPr>
        <w:instrText xml:space="preserve"> SEQ Table \* ARABIC </w:instrText>
      </w:r>
      <w:r w:rsidRPr="0033187E">
        <w:rPr>
          <w:noProof/>
        </w:rPr>
        <w:fldChar w:fldCharType="separate"/>
      </w:r>
      <w:r w:rsidRPr="0033187E">
        <w:rPr>
          <w:noProof/>
        </w:rPr>
        <w:t>10</w:t>
      </w:r>
      <w:r w:rsidRPr="0033187E">
        <w:rPr>
          <w:noProof/>
        </w:rPr>
        <w:fldChar w:fldCharType="end"/>
      </w:r>
      <w:bookmarkEnd w:id="834"/>
      <w:r w:rsidRPr="0033187E">
        <w:rPr>
          <w:noProof/>
        </w:rPr>
        <w:t xml:space="preserve"> Grant and withdrawal of pratique to commercial vessels </w:t>
      </w:r>
      <w:r w:rsidR="00EB554C" w:rsidRPr="0033187E">
        <w:rPr>
          <w:noProof/>
        </w:rPr>
        <w:t>and COVID-19 status</w:t>
      </w:r>
      <w:r w:rsidRPr="0033187E">
        <w:rPr>
          <w:noProof/>
        </w:rPr>
        <w:t>, 1</w:t>
      </w:r>
      <w:r w:rsidR="00B45E77" w:rsidRPr="0033187E">
        <w:rPr>
          <w:noProof/>
        </w:rPr>
        <w:t>9 March</w:t>
      </w:r>
      <w:r w:rsidRPr="0033187E">
        <w:rPr>
          <w:noProof/>
        </w:rPr>
        <w:t xml:space="preserve"> to 17 November 2020</w:t>
      </w:r>
      <w:bookmarkEnd w:id="835"/>
    </w:p>
    <w:tbl>
      <w:tblPr>
        <w:tblStyle w:val="TableGrid"/>
        <w:tblW w:w="94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3"/>
        <w:gridCol w:w="1289"/>
        <w:gridCol w:w="1791"/>
        <w:gridCol w:w="1460"/>
        <w:gridCol w:w="1710"/>
        <w:gridCol w:w="1535"/>
      </w:tblGrid>
      <w:tr w:rsidR="00CE7AB8" w:rsidRPr="0033187E" w14:paraId="17D04FC1" w14:textId="77777777" w:rsidTr="00D240F4">
        <w:trPr>
          <w:trHeight w:val="235"/>
        </w:trPr>
        <w:tc>
          <w:tcPr>
            <w:tcW w:w="1683" w:type="dxa"/>
            <w:vMerge w:val="restart"/>
            <w:vAlign w:val="bottom"/>
          </w:tcPr>
          <w:p w14:paraId="72E51E75" w14:textId="77777777" w:rsidR="00C6242B" w:rsidRPr="0033187E" w:rsidRDefault="00011FFA" w:rsidP="00D240F4">
            <w:pPr>
              <w:pStyle w:val="Tableheading0"/>
            </w:pPr>
            <w:r w:rsidRPr="0033187E">
              <w:t>Vessel name and type</w:t>
            </w:r>
          </w:p>
        </w:tc>
        <w:tc>
          <w:tcPr>
            <w:tcW w:w="1289" w:type="dxa"/>
            <w:vMerge w:val="restart"/>
            <w:vAlign w:val="bottom"/>
          </w:tcPr>
          <w:p w14:paraId="5ACE5F0B" w14:textId="77777777" w:rsidR="00C6242B" w:rsidRPr="0033187E" w:rsidRDefault="00011FFA" w:rsidP="00D240F4">
            <w:pPr>
              <w:pStyle w:val="Tableheading0"/>
            </w:pPr>
            <w:r w:rsidRPr="0033187E">
              <w:t>Date of arrival</w:t>
            </w:r>
          </w:p>
        </w:tc>
        <w:tc>
          <w:tcPr>
            <w:tcW w:w="1791" w:type="dxa"/>
            <w:vMerge w:val="restart"/>
            <w:vAlign w:val="bottom"/>
          </w:tcPr>
          <w:p w14:paraId="3A21229B" w14:textId="77777777" w:rsidR="00C6242B" w:rsidRPr="0033187E" w:rsidRDefault="00011FFA" w:rsidP="00D240F4">
            <w:pPr>
              <w:pStyle w:val="Tableheading0"/>
            </w:pPr>
            <w:r w:rsidRPr="0033187E">
              <w:t>Arrival port</w:t>
            </w:r>
          </w:p>
        </w:tc>
        <w:tc>
          <w:tcPr>
            <w:tcW w:w="3170" w:type="dxa"/>
            <w:gridSpan w:val="2"/>
            <w:vAlign w:val="bottom"/>
          </w:tcPr>
          <w:p w14:paraId="24396695" w14:textId="77777777" w:rsidR="00C6242B" w:rsidRPr="0033187E" w:rsidRDefault="00011FFA" w:rsidP="00D240F4">
            <w:pPr>
              <w:pStyle w:val="Tableheading0"/>
              <w:jc w:val="center"/>
            </w:pPr>
            <w:r w:rsidRPr="0033187E">
              <w:t>Pratique</w:t>
            </w:r>
          </w:p>
        </w:tc>
        <w:tc>
          <w:tcPr>
            <w:tcW w:w="1535" w:type="dxa"/>
            <w:vMerge w:val="restart"/>
            <w:vAlign w:val="bottom"/>
          </w:tcPr>
          <w:p w14:paraId="4921268A" w14:textId="77777777" w:rsidR="00C6242B" w:rsidRPr="0033187E" w:rsidRDefault="00011FFA" w:rsidP="00D240F4">
            <w:pPr>
              <w:pStyle w:val="Tableheading0"/>
            </w:pPr>
            <w:r w:rsidRPr="0033187E">
              <w:t>COVID-19 status</w:t>
            </w:r>
          </w:p>
        </w:tc>
      </w:tr>
      <w:tr w:rsidR="00CE7AB8" w:rsidRPr="0033187E" w14:paraId="1FFA0137" w14:textId="77777777" w:rsidTr="001447E9">
        <w:trPr>
          <w:trHeight w:val="235"/>
        </w:trPr>
        <w:tc>
          <w:tcPr>
            <w:tcW w:w="1683" w:type="dxa"/>
            <w:vMerge/>
          </w:tcPr>
          <w:p w14:paraId="2D906DDD" w14:textId="77777777" w:rsidR="00C6242B" w:rsidRPr="0033187E" w:rsidRDefault="00C6242B" w:rsidP="00D240F4">
            <w:pPr>
              <w:pStyle w:val="Tableheading0"/>
            </w:pPr>
          </w:p>
        </w:tc>
        <w:tc>
          <w:tcPr>
            <w:tcW w:w="1289" w:type="dxa"/>
            <w:vMerge/>
          </w:tcPr>
          <w:p w14:paraId="18D38D75" w14:textId="77777777" w:rsidR="00C6242B" w:rsidRPr="0033187E" w:rsidRDefault="00C6242B" w:rsidP="00D240F4">
            <w:pPr>
              <w:pStyle w:val="Tableheading0"/>
            </w:pPr>
          </w:p>
        </w:tc>
        <w:tc>
          <w:tcPr>
            <w:tcW w:w="1791" w:type="dxa"/>
            <w:vMerge/>
          </w:tcPr>
          <w:p w14:paraId="06E670A3" w14:textId="77777777" w:rsidR="00C6242B" w:rsidRPr="0033187E" w:rsidRDefault="00C6242B" w:rsidP="00D240F4">
            <w:pPr>
              <w:pStyle w:val="Tableheading0"/>
            </w:pPr>
          </w:p>
        </w:tc>
        <w:tc>
          <w:tcPr>
            <w:tcW w:w="1460" w:type="dxa"/>
          </w:tcPr>
          <w:p w14:paraId="517BDA5B" w14:textId="77777777" w:rsidR="00C6242B" w:rsidRPr="0033187E" w:rsidRDefault="00011FFA" w:rsidP="00D240F4">
            <w:pPr>
              <w:pStyle w:val="Tableheading0"/>
            </w:pPr>
            <w:r w:rsidRPr="0033187E">
              <w:t>Date granted</w:t>
            </w:r>
          </w:p>
        </w:tc>
        <w:tc>
          <w:tcPr>
            <w:tcW w:w="1710" w:type="dxa"/>
          </w:tcPr>
          <w:p w14:paraId="1774B74B" w14:textId="77777777" w:rsidR="00C6242B" w:rsidRPr="0033187E" w:rsidRDefault="00011FFA" w:rsidP="00D240F4">
            <w:pPr>
              <w:pStyle w:val="Tableheading0"/>
            </w:pPr>
            <w:r w:rsidRPr="0033187E">
              <w:t>Date withdrawn</w:t>
            </w:r>
          </w:p>
        </w:tc>
        <w:tc>
          <w:tcPr>
            <w:tcW w:w="1535" w:type="dxa"/>
            <w:vMerge/>
          </w:tcPr>
          <w:p w14:paraId="73A870BD" w14:textId="77777777" w:rsidR="00C6242B" w:rsidRPr="0033187E" w:rsidRDefault="00C6242B" w:rsidP="00D240F4">
            <w:pPr>
              <w:pStyle w:val="Tableheading0"/>
            </w:pPr>
          </w:p>
        </w:tc>
      </w:tr>
      <w:tr w:rsidR="00CE7AB8" w:rsidRPr="0033187E" w14:paraId="2FB41992" w14:textId="77777777" w:rsidTr="001447E9">
        <w:tc>
          <w:tcPr>
            <w:tcW w:w="1683" w:type="dxa"/>
          </w:tcPr>
          <w:p w14:paraId="4792CDAB" w14:textId="2711EA88" w:rsidR="00B45E77" w:rsidRPr="0033187E" w:rsidRDefault="00011FFA" w:rsidP="00AC6A99">
            <w:pPr>
              <w:pStyle w:val="TableText"/>
            </w:pPr>
            <w:r w:rsidRPr="0033187E">
              <w:t>Golden Princess</w:t>
            </w:r>
            <w:r w:rsidR="00AC6A99" w:rsidRPr="0033187E">
              <w:t xml:space="preserve"> (cruise vessel)</w:t>
            </w:r>
          </w:p>
        </w:tc>
        <w:tc>
          <w:tcPr>
            <w:tcW w:w="1289" w:type="dxa"/>
          </w:tcPr>
          <w:p w14:paraId="65E8EB17" w14:textId="7B0A28DF" w:rsidR="00B45E77" w:rsidRPr="0033187E" w:rsidRDefault="00011FFA" w:rsidP="00D240F4">
            <w:pPr>
              <w:pStyle w:val="TableText"/>
            </w:pPr>
            <w:r w:rsidRPr="0033187E">
              <w:t>19 March</w:t>
            </w:r>
          </w:p>
        </w:tc>
        <w:tc>
          <w:tcPr>
            <w:tcW w:w="1791" w:type="dxa"/>
          </w:tcPr>
          <w:p w14:paraId="338FC69F" w14:textId="512A3897" w:rsidR="00B45E77" w:rsidRPr="0033187E" w:rsidRDefault="00011FFA" w:rsidP="00D240F4">
            <w:pPr>
              <w:pStyle w:val="TableText"/>
            </w:pPr>
            <w:r w:rsidRPr="0033187E">
              <w:t>Port of Melbourne</w:t>
            </w:r>
          </w:p>
        </w:tc>
        <w:tc>
          <w:tcPr>
            <w:tcW w:w="1460" w:type="dxa"/>
          </w:tcPr>
          <w:p w14:paraId="2DC37F81" w14:textId="44611D5B" w:rsidR="00B45E77" w:rsidRPr="0033187E" w:rsidRDefault="00011FFA" w:rsidP="00D240F4">
            <w:pPr>
              <w:pStyle w:val="TableText"/>
            </w:pPr>
            <w:r w:rsidRPr="0033187E">
              <w:t>16 March</w:t>
            </w:r>
          </w:p>
        </w:tc>
        <w:tc>
          <w:tcPr>
            <w:tcW w:w="1710" w:type="dxa"/>
          </w:tcPr>
          <w:p w14:paraId="3FFF451D" w14:textId="5CB006B8" w:rsidR="00B45E77" w:rsidRPr="0033187E" w:rsidRDefault="00011FFA" w:rsidP="00D240F4">
            <w:pPr>
              <w:pStyle w:val="TableText"/>
            </w:pPr>
            <w:r w:rsidRPr="0033187E">
              <w:t>19 March</w:t>
            </w:r>
          </w:p>
        </w:tc>
        <w:tc>
          <w:tcPr>
            <w:tcW w:w="1535" w:type="dxa"/>
          </w:tcPr>
          <w:p w14:paraId="3F0B4DCA" w14:textId="67FEB8CD" w:rsidR="00B45E77" w:rsidRPr="0033187E" w:rsidRDefault="00011FFA" w:rsidP="00D240F4">
            <w:pPr>
              <w:pStyle w:val="TableText"/>
              <w:jc w:val="center"/>
            </w:pPr>
            <w:r w:rsidRPr="0033187E">
              <w:t>Negative</w:t>
            </w:r>
          </w:p>
        </w:tc>
      </w:tr>
      <w:tr w:rsidR="00CE7AB8" w:rsidRPr="0033187E" w14:paraId="7EDCD0A8" w14:textId="77777777" w:rsidTr="001447E9">
        <w:tc>
          <w:tcPr>
            <w:tcW w:w="1683" w:type="dxa"/>
            <w:vMerge w:val="restart"/>
          </w:tcPr>
          <w:p w14:paraId="550D6CE0" w14:textId="77777777" w:rsidR="00C6242B" w:rsidRPr="0033187E" w:rsidRDefault="00011FFA" w:rsidP="00D240F4">
            <w:pPr>
              <w:pStyle w:val="TableText"/>
            </w:pPr>
            <w:r w:rsidRPr="0033187E">
              <w:t>Hokkaido Bulker (cargo vessel)</w:t>
            </w:r>
          </w:p>
        </w:tc>
        <w:tc>
          <w:tcPr>
            <w:tcW w:w="1289" w:type="dxa"/>
            <w:vMerge w:val="restart"/>
          </w:tcPr>
          <w:p w14:paraId="7F16BBAA" w14:textId="77777777" w:rsidR="00C6242B" w:rsidRPr="0033187E" w:rsidRDefault="00011FFA" w:rsidP="00D240F4">
            <w:pPr>
              <w:pStyle w:val="TableText"/>
            </w:pPr>
            <w:r w:rsidRPr="0033187E">
              <w:t>23 July</w:t>
            </w:r>
          </w:p>
        </w:tc>
        <w:tc>
          <w:tcPr>
            <w:tcW w:w="1791" w:type="dxa"/>
            <w:vMerge w:val="restart"/>
          </w:tcPr>
          <w:p w14:paraId="262A7759" w14:textId="77777777" w:rsidR="00C6242B" w:rsidRPr="0033187E" w:rsidRDefault="00011FFA" w:rsidP="00D240F4">
            <w:pPr>
              <w:pStyle w:val="TableText"/>
            </w:pPr>
            <w:r w:rsidRPr="0033187E">
              <w:t>Port of Brisbane</w:t>
            </w:r>
          </w:p>
        </w:tc>
        <w:tc>
          <w:tcPr>
            <w:tcW w:w="1460" w:type="dxa"/>
          </w:tcPr>
          <w:p w14:paraId="46315E49" w14:textId="77777777" w:rsidR="00C6242B" w:rsidRPr="0033187E" w:rsidRDefault="00011FFA" w:rsidP="00D240F4">
            <w:pPr>
              <w:pStyle w:val="TableText"/>
            </w:pPr>
            <w:r w:rsidRPr="0033187E">
              <w:t>13 July</w:t>
            </w:r>
          </w:p>
        </w:tc>
        <w:tc>
          <w:tcPr>
            <w:tcW w:w="1710" w:type="dxa"/>
          </w:tcPr>
          <w:p w14:paraId="6EFADEE6" w14:textId="77777777" w:rsidR="00C6242B" w:rsidRPr="0033187E" w:rsidRDefault="00011FFA" w:rsidP="00D240F4">
            <w:pPr>
              <w:pStyle w:val="TableText"/>
            </w:pPr>
            <w:r w:rsidRPr="0033187E">
              <w:t>20 July</w:t>
            </w:r>
          </w:p>
        </w:tc>
        <w:tc>
          <w:tcPr>
            <w:tcW w:w="1535" w:type="dxa"/>
            <w:vMerge w:val="restart"/>
          </w:tcPr>
          <w:p w14:paraId="2946093A" w14:textId="77777777" w:rsidR="00C6242B" w:rsidRPr="0033187E" w:rsidRDefault="00011FFA" w:rsidP="00D240F4">
            <w:pPr>
              <w:pStyle w:val="TableText"/>
              <w:jc w:val="center"/>
            </w:pPr>
            <w:r w:rsidRPr="0033187E">
              <w:t>Positive</w:t>
            </w:r>
          </w:p>
        </w:tc>
      </w:tr>
      <w:tr w:rsidR="00CE7AB8" w:rsidRPr="0033187E" w14:paraId="24400B53" w14:textId="77777777" w:rsidTr="001447E9">
        <w:tc>
          <w:tcPr>
            <w:tcW w:w="1683" w:type="dxa"/>
            <w:vMerge/>
          </w:tcPr>
          <w:p w14:paraId="783DAE05" w14:textId="77777777" w:rsidR="00C6242B" w:rsidRPr="0033187E" w:rsidRDefault="00C6242B" w:rsidP="00D240F4">
            <w:pPr>
              <w:pStyle w:val="TableText"/>
            </w:pPr>
          </w:p>
        </w:tc>
        <w:tc>
          <w:tcPr>
            <w:tcW w:w="1289" w:type="dxa"/>
            <w:vMerge/>
          </w:tcPr>
          <w:p w14:paraId="7149F2B8" w14:textId="77777777" w:rsidR="00C6242B" w:rsidRPr="0033187E" w:rsidRDefault="00C6242B" w:rsidP="00D240F4">
            <w:pPr>
              <w:pStyle w:val="TableText"/>
            </w:pPr>
          </w:p>
        </w:tc>
        <w:tc>
          <w:tcPr>
            <w:tcW w:w="1791" w:type="dxa"/>
            <w:vMerge/>
          </w:tcPr>
          <w:p w14:paraId="3CF17541" w14:textId="77777777" w:rsidR="00C6242B" w:rsidRPr="0033187E" w:rsidRDefault="00C6242B" w:rsidP="00D240F4">
            <w:pPr>
              <w:pStyle w:val="TableText"/>
            </w:pPr>
          </w:p>
        </w:tc>
        <w:tc>
          <w:tcPr>
            <w:tcW w:w="1460" w:type="dxa"/>
          </w:tcPr>
          <w:p w14:paraId="162C148F" w14:textId="77777777" w:rsidR="00C6242B" w:rsidRPr="0033187E" w:rsidRDefault="00011FFA" w:rsidP="00D240F4">
            <w:pPr>
              <w:pStyle w:val="TableText"/>
            </w:pPr>
            <w:r w:rsidRPr="0033187E">
              <w:t>23 July</w:t>
            </w:r>
          </w:p>
        </w:tc>
        <w:tc>
          <w:tcPr>
            <w:tcW w:w="1710" w:type="dxa"/>
          </w:tcPr>
          <w:p w14:paraId="341D728A" w14:textId="77777777" w:rsidR="00C6242B" w:rsidRPr="0033187E" w:rsidRDefault="00011FFA" w:rsidP="00D240F4">
            <w:pPr>
              <w:pStyle w:val="TableText"/>
            </w:pPr>
            <w:r w:rsidRPr="0033187E">
              <w:t>n.a.</w:t>
            </w:r>
          </w:p>
        </w:tc>
        <w:tc>
          <w:tcPr>
            <w:tcW w:w="1535" w:type="dxa"/>
            <w:vMerge/>
          </w:tcPr>
          <w:p w14:paraId="68BFE1A3" w14:textId="77777777" w:rsidR="00C6242B" w:rsidRPr="0033187E" w:rsidRDefault="00C6242B" w:rsidP="00D240F4">
            <w:pPr>
              <w:pStyle w:val="TableText"/>
            </w:pPr>
          </w:p>
        </w:tc>
      </w:tr>
      <w:tr w:rsidR="00CE7AB8" w:rsidRPr="0033187E" w14:paraId="4A615A18" w14:textId="77777777" w:rsidTr="001447E9">
        <w:tc>
          <w:tcPr>
            <w:tcW w:w="1683" w:type="dxa"/>
            <w:vMerge w:val="restart"/>
          </w:tcPr>
          <w:p w14:paraId="47FF3237" w14:textId="77777777" w:rsidR="00C6242B" w:rsidRPr="0033187E" w:rsidRDefault="00011FFA" w:rsidP="00D240F4">
            <w:pPr>
              <w:pStyle w:val="TableText"/>
            </w:pPr>
            <w:r w:rsidRPr="0033187E">
              <w:t>Globe Electra (cargo vessel)</w:t>
            </w:r>
          </w:p>
        </w:tc>
        <w:tc>
          <w:tcPr>
            <w:tcW w:w="1289" w:type="dxa"/>
            <w:vMerge w:val="restart"/>
          </w:tcPr>
          <w:p w14:paraId="24363143" w14:textId="77777777" w:rsidR="00C6242B" w:rsidRPr="0033187E" w:rsidRDefault="00011FFA" w:rsidP="00D240F4">
            <w:pPr>
              <w:pStyle w:val="TableText"/>
            </w:pPr>
            <w:r w:rsidRPr="0033187E">
              <w:t>7 August</w:t>
            </w:r>
          </w:p>
        </w:tc>
        <w:tc>
          <w:tcPr>
            <w:tcW w:w="1791" w:type="dxa"/>
            <w:vMerge w:val="restart"/>
          </w:tcPr>
          <w:p w14:paraId="4E0CA38B" w14:textId="77777777" w:rsidR="00C6242B" w:rsidRPr="0033187E" w:rsidRDefault="00011FFA" w:rsidP="00D240F4">
            <w:pPr>
              <w:pStyle w:val="TableText"/>
            </w:pPr>
            <w:r w:rsidRPr="0033187E">
              <w:t>Port of Bowen</w:t>
            </w:r>
          </w:p>
        </w:tc>
        <w:tc>
          <w:tcPr>
            <w:tcW w:w="1460" w:type="dxa"/>
          </w:tcPr>
          <w:p w14:paraId="55EADAEB" w14:textId="77777777" w:rsidR="00C6242B" w:rsidRPr="0033187E" w:rsidRDefault="00011FFA" w:rsidP="00D240F4">
            <w:pPr>
              <w:pStyle w:val="TableText"/>
            </w:pPr>
            <w:r w:rsidRPr="0033187E">
              <w:t>4 August</w:t>
            </w:r>
          </w:p>
        </w:tc>
        <w:tc>
          <w:tcPr>
            <w:tcW w:w="1710" w:type="dxa"/>
          </w:tcPr>
          <w:p w14:paraId="2DDD57E4" w14:textId="77777777" w:rsidR="00C6242B" w:rsidRPr="0033187E" w:rsidRDefault="00011FFA" w:rsidP="00D240F4">
            <w:pPr>
              <w:pStyle w:val="TableText"/>
            </w:pPr>
            <w:r w:rsidRPr="0033187E">
              <w:t>10 August</w:t>
            </w:r>
          </w:p>
        </w:tc>
        <w:tc>
          <w:tcPr>
            <w:tcW w:w="1535" w:type="dxa"/>
            <w:vMerge w:val="restart"/>
          </w:tcPr>
          <w:p w14:paraId="1F819C99" w14:textId="77777777" w:rsidR="00C6242B" w:rsidRPr="0033187E" w:rsidRDefault="00011FFA" w:rsidP="00D240F4">
            <w:pPr>
              <w:pStyle w:val="TableText"/>
              <w:jc w:val="center"/>
            </w:pPr>
            <w:r w:rsidRPr="0033187E">
              <w:t>Positive</w:t>
            </w:r>
          </w:p>
        </w:tc>
      </w:tr>
      <w:tr w:rsidR="00CE7AB8" w:rsidRPr="0033187E" w14:paraId="6DDAA941" w14:textId="77777777" w:rsidTr="001447E9">
        <w:tc>
          <w:tcPr>
            <w:tcW w:w="1683" w:type="dxa"/>
            <w:vMerge/>
          </w:tcPr>
          <w:p w14:paraId="13CA339F" w14:textId="77777777" w:rsidR="00C6242B" w:rsidRPr="0033187E" w:rsidRDefault="00C6242B" w:rsidP="00D240F4">
            <w:pPr>
              <w:pStyle w:val="TableText"/>
            </w:pPr>
          </w:p>
        </w:tc>
        <w:tc>
          <w:tcPr>
            <w:tcW w:w="1289" w:type="dxa"/>
            <w:vMerge/>
          </w:tcPr>
          <w:p w14:paraId="4F2B19A0" w14:textId="77777777" w:rsidR="00C6242B" w:rsidRPr="0033187E" w:rsidRDefault="00C6242B" w:rsidP="00D240F4">
            <w:pPr>
              <w:pStyle w:val="TableText"/>
            </w:pPr>
          </w:p>
        </w:tc>
        <w:tc>
          <w:tcPr>
            <w:tcW w:w="1791" w:type="dxa"/>
            <w:vMerge/>
          </w:tcPr>
          <w:p w14:paraId="4382F82D" w14:textId="77777777" w:rsidR="00C6242B" w:rsidRPr="0033187E" w:rsidRDefault="00C6242B" w:rsidP="00D240F4">
            <w:pPr>
              <w:pStyle w:val="TableText"/>
            </w:pPr>
          </w:p>
        </w:tc>
        <w:tc>
          <w:tcPr>
            <w:tcW w:w="1460" w:type="dxa"/>
          </w:tcPr>
          <w:p w14:paraId="1277A327" w14:textId="77777777" w:rsidR="00C6242B" w:rsidRPr="0033187E" w:rsidRDefault="00011FFA" w:rsidP="00D240F4">
            <w:pPr>
              <w:pStyle w:val="TableText"/>
            </w:pPr>
            <w:r w:rsidRPr="0033187E">
              <w:t>4 September</w:t>
            </w:r>
          </w:p>
        </w:tc>
        <w:tc>
          <w:tcPr>
            <w:tcW w:w="1710" w:type="dxa"/>
          </w:tcPr>
          <w:p w14:paraId="12BAC99D" w14:textId="77777777" w:rsidR="00C6242B" w:rsidRPr="0033187E" w:rsidRDefault="00011FFA" w:rsidP="00D240F4">
            <w:pPr>
              <w:pStyle w:val="TableText"/>
            </w:pPr>
            <w:r w:rsidRPr="0033187E">
              <w:t>n.a.</w:t>
            </w:r>
          </w:p>
        </w:tc>
        <w:tc>
          <w:tcPr>
            <w:tcW w:w="1535" w:type="dxa"/>
            <w:vMerge/>
          </w:tcPr>
          <w:p w14:paraId="22D55997" w14:textId="77777777" w:rsidR="00C6242B" w:rsidRPr="0033187E" w:rsidRDefault="00C6242B" w:rsidP="00D240F4">
            <w:pPr>
              <w:pStyle w:val="TableText"/>
              <w:jc w:val="center"/>
            </w:pPr>
          </w:p>
        </w:tc>
      </w:tr>
      <w:tr w:rsidR="00CE7AB8" w:rsidRPr="0033187E" w14:paraId="229B99AE" w14:textId="77777777" w:rsidTr="001447E9">
        <w:tc>
          <w:tcPr>
            <w:tcW w:w="1683" w:type="dxa"/>
            <w:vMerge w:val="restart"/>
          </w:tcPr>
          <w:p w14:paraId="789C13AD" w14:textId="77777777" w:rsidR="00C6242B" w:rsidRPr="0033187E" w:rsidRDefault="00011FFA" w:rsidP="00D240F4">
            <w:pPr>
              <w:pStyle w:val="TableText"/>
              <w:rPr>
                <w:lang w:eastAsia="ja-JP"/>
              </w:rPr>
            </w:pPr>
            <w:r w:rsidRPr="0033187E">
              <w:t>AAL Newcastle (cargo vessel)</w:t>
            </w:r>
          </w:p>
        </w:tc>
        <w:tc>
          <w:tcPr>
            <w:tcW w:w="1289" w:type="dxa"/>
            <w:vMerge w:val="restart"/>
          </w:tcPr>
          <w:p w14:paraId="16ABD7CD" w14:textId="77777777" w:rsidR="00C6242B" w:rsidRPr="0033187E" w:rsidRDefault="00011FFA" w:rsidP="00D240F4">
            <w:pPr>
              <w:pStyle w:val="TableText"/>
            </w:pPr>
            <w:r w:rsidRPr="0033187E">
              <w:t>22 August</w:t>
            </w:r>
          </w:p>
        </w:tc>
        <w:tc>
          <w:tcPr>
            <w:tcW w:w="1791" w:type="dxa"/>
            <w:vMerge w:val="restart"/>
          </w:tcPr>
          <w:p w14:paraId="59828200" w14:textId="77777777" w:rsidR="00C6242B" w:rsidRPr="0033187E" w:rsidRDefault="00011FFA" w:rsidP="00D240F4">
            <w:pPr>
              <w:pStyle w:val="TableText"/>
            </w:pPr>
            <w:r w:rsidRPr="0033187E">
              <w:t>Port of Townsville</w:t>
            </w:r>
          </w:p>
        </w:tc>
        <w:tc>
          <w:tcPr>
            <w:tcW w:w="1460" w:type="dxa"/>
          </w:tcPr>
          <w:p w14:paraId="7EC2327B" w14:textId="6D5E8375" w:rsidR="00C6242B" w:rsidRPr="0033187E" w:rsidRDefault="00011FFA" w:rsidP="00D240F4">
            <w:pPr>
              <w:pStyle w:val="TableText"/>
            </w:pPr>
            <w:r w:rsidRPr="0033187E">
              <w:t>20 August (10:07</w:t>
            </w:r>
            <w:r w:rsidR="00237229" w:rsidRPr="0033187E">
              <w:t> </w:t>
            </w:r>
            <w:r w:rsidRPr="0033187E">
              <w:t>am)</w:t>
            </w:r>
          </w:p>
        </w:tc>
        <w:tc>
          <w:tcPr>
            <w:tcW w:w="1710" w:type="dxa"/>
          </w:tcPr>
          <w:p w14:paraId="7B179BE1" w14:textId="5DE60601" w:rsidR="00C6242B" w:rsidRPr="0033187E" w:rsidRDefault="00011FFA" w:rsidP="00D240F4">
            <w:pPr>
              <w:pStyle w:val="TableText"/>
            </w:pPr>
            <w:r w:rsidRPr="0033187E">
              <w:t>20 August (03:17</w:t>
            </w:r>
            <w:r w:rsidR="00237229" w:rsidRPr="0033187E">
              <w:t> </w:t>
            </w:r>
            <w:r w:rsidRPr="0033187E">
              <w:t xml:space="preserve">pm) </w:t>
            </w:r>
          </w:p>
        </w:tc>
        <w:tc>
          <w:tcPr>
            <w:tcW w:w="1535" w:type="dxa"/>
          </w:tcPr>
          <w:p w14:paraId="53C4090A" w14:textId="77777777" w:rsidR="00C6242B" w:rsidRPr="0033187E" w:rsidRDefault="00011FFA" w:rsidP="00D240F4">
            <w:pPr>
              <w:pStyle w:val="TableText"/>
              <w:jc w:val="center"/>
            </w:pPr>
            <w:r w:rsidRPr="0033187E">
              <w:t>Negative</w:t>
            </w:r>
          </w:p>
        </w:tc>
      </w:tr>
      <w:tr w:rsidR="00CE7AB8" w:rsidRPr="0033187E" w14:paraId="10304942" w14:textId="77777777" w:rsidTr="001447E9">
        <w:tc>
          <w:tcPr>
            <w:tcW w:w="1683" w:type="dxa"/>
            <w:vMerge/>
          </w:tcPr>
          <w:p w14:paraId="466361E8" w14:textId="77777777" w:rsidR="00C6242B" w:rsidRPr="0033187E" w:rsidRDefault="00C6242B" w:rsidP="00D240F4">
            <w:pPr>
              <w:pStyle w:val="TableText"/>
            </w:pPr>
          </w:p>
        </w:tc>
        <w:tc>
          <w:tcPr>
            <w:tcW w:w="1289" w:type="dxa"/>
            <w:vMerge/>
          </w:tcPr>
          <w:p w14:paraId="6DAFD5DF" w14:textId="77777777" w:rsidR="00C6242B" w:rsidRPr="0033187E" w:rsidRDefault="00C6242B" w:rsidP="00D240F4">
            <w:pPr>
              <w:pStyle w:val="TableText"/>
            </w:pPr>
          </w:p>
        </w:tc>
        <w:tc>
          <w:tcPr>
            <w:tcW w:w="1791" w:type="dxa"/>
            <w:vMerge/>
          </w:tcPr>
          <w:p w14:paraId="0DACCEFD" w14:textId="77777777" w:rsidR="00C6242B" w:rsidRPr="0033187E" w:rsidRDefault="00C6242B" w:rsidP="00D240F4">
            <w:pPr>
              <w:pStyle w:val="TableText"/>
            </w:pPr>
          </w:p>
        </w:tc>
        <w:tc>
          <w:tcPr>
            <w:tcW w:w="1460" w:type="dxa"/>
          </w:tcPr>
          <w:p w14:paraId="398D86DE" w14:textId="61554E27" w:rsidR="00C6242B" w:rsidRPr="0033187E" w:rsidRDefault="00011FFA" w:rsidP="00D240F4">
            <w:pPr>
              <w:pStyle w:val="TableText"/>
            </w:pPr>
            <w:r w:rsidRPr="0033187E">
              <w:t>21 August (11:44</w:t>
            </w:r>
            <w:r w:rsidR="00237229" w:rsidRPr="0033187E">
              <w:t> </w:t>
            </w:r>
            <w:r w:rsidRPr="0033187E">
              <w:t>am)</w:t>
            </w:r>
          </w:p>
        </w:tc>
        <w:tc>
          <w:tcPr>
            <w:tcW w:w="1710" w:type="dxa"/>
          </w:tcPr>
          <w:p w14:paraId="057BCD04" w14:textId="77777777" w:rsidR="00C6242B" w:rsidRPr="0033187E" w:rsidRDefault="00011FFA" w:rsidP="00D240F4">
            <w:pPr>
              <w:pStyle w:val="TableText"/>
            </w:pPr>
            <w:r w:rsidRPr="0033187E">
              <w:t>21 August (1:33 pm)</w:t>
            </w:r>
          </w:p>
        </w:tc>
        <w:tc>
          <w:tcPr>
            <w:tcW w:w="1535" w:type="dxa"/>
          </w:tcPr>
          <w:p w14:paraId="7974C82C" w14:textId="77777777" w:rsidR="00C6242B" w:rsidRPr="0033187E" w:rsidRDefault="00C6242B" w:rsidP="00D240F4">
            <w:pPr>
              <w:pStyle w:val="TableText"/>
              <w:jc w:val="center"/>
            </w:pPr>
          </w:p>
        </w:tc>
      </w:tr>
      <w:tr w:rsidR="00CE7AB8" w:rsidRPr="0033187E" w14:paraId="541D0881" w14:textId="77777777" w:rsidTr="001447E9">
        <w:tc>
          <w:tcPr>
            <w:tcW w:w="1683" w:type="dxa"/>
            <w:vMerge/>
          </w:tcPr>
          <w:p w14:paraId="27771376" w14:textId="77777777" w:rsidR="00C6242B" w:rsidRPr="0033187E" w:rsidRDefault="00C6242B" w:rsidP="00D240F4">
            <w:pPr>
              <w:pStyle w:val="TableText"/>
            </w:pPr>
          </w:p>
        </w:tc>
        <w:tc>
          <w:tcPr>
            <w:tcW w:w="1289" w:type="dxa"/>
            <w:vMerge/>
          </w:tcPr>
          <w:p w14:paraId="1E326F55" w14:textId="77777777" w:rsidR="00C6242B" w:rsidRPr="0033187E" w:rsidRDefault="00C6242B" w:rsidP="00D240F4">
            <w:pPr>
              <w:pStyle w:val="TableText"/>
            </w:pPr>
          </w:p>
        </w:tc>
        <w:tc>
          <w:tcPr>
            <w:tcW w:w="1791" w:type="dxa"/>
            <w:vMerge/>
          </w:tcPr>
          <w:p w14:paraId="0FE5E513" w14:textId="77777777" w:rsidR="00C6242B" w:rsidRPr="0033187E" w:rsidRDefault="00C6242B" w:rsidP="00D240F4">
            <w:pPr>
              <w:pStyle w:val="TableText"/>
            </w:pPr>
          </w:p>
        </w:tc>
        <w:tc>
          <w:tcPr>
            <w:tcW w:w="1460" w:type="dxa"/>
          </w:tcPr>
          <w:p w14:paraId="0191D18A" w14:textId="659F327D" w:rsidR="00C6242B" w:rsidRPr="0033187E" w:rsidRDefault="00011FFA" w:rsidP="00D240F4">
            <w:pPr>
              <w:pStyle w:val="TableText"/>
            </w:pPr>
            <w:r w:rsidRPr="0033187E">
              <w:t>21 August (02:35</w:t>
            </w:r>
            <w:r w:rsidR="00237229" w:rsidRPr="0033187E">
              <w:t> </w:t>
            </w:r>
            <w:r w:rsidRPr="0033187E">
              <w:t>pm)</w:t>
            </w:r>
          </w:p>
        </w:tc>
        <w:tc>
          <w:tcPr>
            <w:tcW w:w="1710" w:type="dxa"/>
          </w:tcPr>
          <w:p w14:paraId="5220411F" w14:textId="77777777" w:rsidR="00C6242B" w:rsidRPr="0033187E" w:rsidRDefault="00011FFA" w:rsidP="00D240F4">
            <w:pPr>
              <w:pStyle w:val="TableText"/>
            </w:pPr>
            <w:r w:rsidRPr="0033187E">
              <w:t>n.a.</w:t>
            </w:r>
          </w:p>
        </w:tc>
        <w:tc>
          <w:tcPr>
            <w:tcW w:w="1535" w:type="dxa"/>
          </w:tcPr>
          <w:p w14:paraId="3A6F1FA0" w14:textId="77777777" w:rsidR="00C6242B" w:rsidRPr="0033187E" w:rsidRDefault="00C6242B" w:rsidP="00D240F4">
            <w:pPr>
              <w:pStyle w:val="TableText"/>
              <w:jc w:val="center"/>
            </w:pPr>
          </w:p>
        </w:tc>
      </w:tr>
      <w:tr w:rsidR="00CE7AB8" w:rsidRPr="0033187E" w14:paraId="2E17EA83" w14:textId="77777777" w:rsidTr="001447E9">
        <w:tc>
          <w:tcPr>
            <w:tcW w:w="1683" w:type="dxa"/>
          </w:tcPr>
          <w:p w14:paraId="78DC0C5C" w14:textId="77777777" w:rsidR="00C6242B" w:rsidRPr="0033187E" w:rsidRDefault="00011FFA" w:rsidP="00D240F4">
            <w:pPr>
              <w:pStyle w:val="TableText"/>
            </w:pPr>
            <w:r w:rsidRPr="0033187E">
              <w:t>Occitan Barsac (cargo vessel)</w:t>
            </w:r>
          </w:p>
        </w:tc>
        <w:tc>
          <w:tcPr>
            <w:tcW w:w="1289" w:type="dxa"/>
          </w:tcPr>
          <w:p w14:paraId="2CD31AE9" w14:textId="77777777" w:rsidR="00C6242B" w:rsidRPr="0033187E" w:rsidRDefault="00011FFA" w:rsidP="00D240F4">
            <w:pPr>
              <w:pStyle w:val="TableText"/>
            </w:pPr>
            <w:r w:rsidRPr="0033187E">
              <w:t>12 September</w:t>
            </w:r>
          </w:p>
        </w:tc>
        <w:tc>
          <w:tcPr>
            <w:tcW w:w="1791" w:type="dxa"/>
          </w:tcPr>
          <w:p w14:paraId="39BC2F4B" w14:textId="20A40EC1" w:rsidR="00C6242B" w:rsidRPr="0033187E" w:rsidRDefault="00011FFA" w:rsidP="00D240F4">
            <w:pPr>
              <w:pStyle w:val="TableText"/>
            </w:pPr>
            <w:r w:rsidRPr="0033187E">
              <w:t>Fremantle</w:t>
            </w:r>
            <w:r w:rsidR="00230EE7" w:rsidRPr="0033187E">
              <w:t xml:space="preserve"> Port</w:t>
            </w:r>
          </w:p>
        </w:tc>
        <w:tc>
          <w:tcPr>
            <w:tcW w:w="1460" w:type="dxa"/>
          </w:tcPr>
          <w:p w14:paraId="036F1123" w14:textId="35FAF524" w:rsidR="00C6242B" w:rsidRPr="0033187E" w:rsidRDefault="00011FFA" w:rsidP="00D240F4">
            <w:pPr>
              <w:pStyle w:val="TableText"/>
            </w:pPr>
            <w:r w:rsidRPr="0033187E">
              <w:t>3 September (1:48 pm AEDST</w:t>
            </w:r>
            <w:r w:rsidR="00630088">
              <w:t>)</w:t>
            </w:r>
          </w:p>
        </w:tc>
        <w:tc>
          <w:tcPr>
            <w:tcW w:w="1710" w:type="dxa"/>
          </w:tcPr>
          <w:p w14:paraId="56F12ABA" w14:textId="779B35B9" w:rsidR="00C6242B" w:rsidRPr="0033187E" w:rsidRDefault="00011FFA" w:rsidP="00D240F4">
            <w:pPr>
              <w:pStyle w:val="TableText"/>
            </w:pPr>
            <w:r w:rsidRPr="0033187E">
              <w:t>12 September (6:31</w:t>
            </w:r>
            <w:r w:rsidR="00237229" w:rsidRPr="0033187E">
              <w:t> </w:t>
            </w:r>
            <w:r w:rsidRPr="0033187E">
              <w:t>pm WADT</w:t>
            </w:r>
            <w:r w:rsidR="00630088">
              <w:t>)</w:t>
            </w:r>
          </w:p>
        </w:tc>
        <w:tc>
          <w:tcPr>
            <w:tcW w:w="1535" w:type="dxa"/>
          </w:tcPr>
          <w:p w14:paraId="7D01188E" w14:textId="77777777" w:rsidR="00C6242B" w:rsidRPr="0033187E" w:rsidRDefault="00011FFA" w:rsidP="00D240F4">
            <w:pPr>
              <w:pStyle w:val="TableText"/>
              <w:jc w:val="center"/>
            </w:pPr>
            <w:r w:rsidRPr="0033187E">
              <w:t>Negative</w:t>
            </w:r>
          </w:p>
        </w:tc>
      </w:tr>
      <w:tr w:rsidR="00CE7AB8" w:rsidRPr="0033187E" w14:paraId="7E8868F7" w14:textId="77777777" w:rsidTr="001447E9">
        <w:tc>
          <w:tcPr>
            <w:tcW w:w="1683" w:type="dxa"/>
          </w:tcPr>
          <w:p w14:paraId="668C5EDB" w14:textId="77777777" w:rsidR="00C6242B" w:rsidRPr="0033187E" w:rsidRDefault="00011FFA" w:rsidP="00D240F4">
            <w:pPr>
              <w:pStyle w:val="TableText"/>
              <w:rPr>
                <w:lang w:eastAsia="ja-JP"/>
              </w:rPr>
            </w:pPr>
            <w:r w:rsidRPr="0033187E">
              <w:t>Silvermine (cargo vessel)</w:t>
            </w:r>
          </w:p>
        </w:tc>
        <w:tc>
          <w:tcPr>
            <w:tcW w:w="1289" w:type="dxa"/>
          </w:tcPr>
          <w:p w14:paraId="321FEB66" w14:textId="77777777" w:rsidR="00C6242B" w:rsidRPr="0033187E" w:rsidRDefault="00011FFA" w:rsidP="00D240F4">
            <w:pPr>
              <w:pStyle w:val="TableText"/>
            </w:pPr>
            <w:r w:rsidRPr="0033187E">
              <w:t>14 September</w:t>
            </w:r>
          </w:p>
        </w:tc>
        <w:tc>
          <w:tcPr>
            <w:tcW w:w="1791" w:type="dxa"/>
          </w:tcPr>
          <w:p w14:paraId="0D967ADB" w14:textId="77777777" w:rsidR="00C6242B" w:rsidRPr="0033187E" w:rsidRDefault="00011FFA" w:rsidP="00D240F4">
            <w:pPr>
              <w:pStyle w:val="TableText"/>
            </w:pPr>
            <w:r w:rsidRPr="0033187E">
              <w:t>Port of Bunbury</w:t>
            </w:r>
          </w:p>
        </w:tc>
        <w:tc>
          <w:tcPr>
            <w:tcW w:w="1460" w:type="dxa"/>
          </w:tcPr>
          <w:p w14:paraId="60F3CC05" w14:textId="1868FDA2" w:rsidR="00C6242B" w:rsidRPr="0033187E" w:rsidRDefault="00011FFA" w:rsidP="00D240F4">
            <w:pPr>
              <w:pStyle w:val="TableText"/>
            </w:pPr>
            <w:r w:rsidRPr="0033187E">
              <w:t>6 September (12:49 pm AEDST</w:t>
            </w:r>
            <w:r w:rsidR="00630088">
              <w:t>)</w:t>
            </w:r>
          </w:p>
        </w:tc>
        <w:tc>
          <w:tcPr>
            <w:tcW w:w="1710" w:type="dxa"/>
          </w:tcPr>
          <w:p w14:paraId="03E6B8F5" w14:textId="0ED6FA69" w:rsidR="00C6242B" w:rsidRPr="0033187E" w:rsidRDefault="00011FFA" w:rsidP="00D240F4">
            <w:pPr>
              <w:pStyle w:val="TableText"/>
            </w:pPr>
            <w:r w:rsidRPr="0033187E">
              <w:t>6 September (11:49</w:t>
            </w:r>
            <w:r w:rsidR="00237229" w:rsidRPr="0033187E">
              <w:t> </w:t>
            </w:r>
            <w:r w:rsidRPr="0033187E">
              <w:t>am WADT</w:t>
            </w:r>
            <w:r w:rsidR="00630088">
              <w:t>)</w:t>
            </w:r>
          </w:p>
        </w:tc>
        <w:tc>
          <w:tcPr>
            <w:tcW w:w="1535" w:type="dxa"/>
          </w:tcPr>
          <w:p w14:paraId="45523A03" w14:textId="77777777" w:rsidR="00C6242B" w:rsidRPr="0033187E" w:rsidRDefault="00011FFA" w:rsidP="00D240F4">
            <w:pPr>
              <w:pStyle w:val="TableText"/>
              <w:jc w:val="center"/>
            </w:pPr>
            <w:r w:rsidRPr="0033187E">
              <w:t>Negative</w:t>
            </w:r>
          </w:p>
        </w:tc>
      </w:tr>
      <w:tr w:rsidR="00CE7AB8" w:rsidRPr="0033187E" w14:paraId="1DE65685" w14:textId="77777777" w:rsidTr="001447E9">
        <w:tc>
          <w:tcPr>
            <w:tcW w:w="1683" w:type="dxa"/>
          </w:tcPr>
          <w:p w14:paraId="522FD0CD" w14:textId="77777777" w:rsidR="00C6242B" w:rsidRPr="0033187E" w:rsidRDefault="00011FFA" w:rsidP="00D240F4">
            <w:pPr>
              <w:pStyle w:val="TableText"/>
            </w:pPr>
            <w:r w:rsidRPr="0033187E">
              <w:t>Globulus (cargo vessel)</w:t>
            </w:r>
          </w:p>
        </w:tc>
        <w:tc>
          <w:tcPr>
            <w:tcW w:w="1289" w:type="dxa"/>
          </w:tcPr>
          <w:p w14:paraId="0F6A3918" w14:textId="77777777" w:rsidR="00C6242B" w:rsidRPr="0033187E" w:rsidRDefault="00011FFA" w:rsidP="00D240F4">
            <w:pPr>
              <w:pStyle w:val="TableText"/>
            </w:pPr>
            <w:r w:rsidRPr="0033187E">
              <w:t xml:space="preserve">14 September </w:t>
            </w:r>
          </w:p>
        </w:tc>
        <w:tc>
          <w:tcPr>
            <w:tcW w:w="1791" w:type="dxa"/>
          </w:tcPr>
          <w:p w14:paraId="791D016B" w14:textId="77777777" w:rsidR="00C6242B" w:rsidRPr="0033187E" w:rsidRDefault="00011FFA" w:rsidP="00D240F4">
            <w:pPr>
              <w:pStyle w:val="TableText"/>
            </w:pPr>
            <w:r w:rsidRPr="0033187E">
              <w:t>Port of Brisbane</w:t>
            </w:r>
          </w:p>
        </w:tc>
        <w:tc>
          <w:tcPr>
            <w:tcW w:w="1460" w:type="dxa"/>
          </w:tcPr>
          <w:p w14:paraId="68CC4C72" w14:textId="77777777" w:rsidR="00C6242B" w:rsidRPr="0033187E" w:rsidRDefault="00011FFA" w:rsidP="00D240F4">
            <w:pPr>
              <w:pStyle w:val="TableText"/>
            </w:pPr>
            <w:r w:rsidRPr="0033187E">
              <w:t>Pratique not granted</w:t>
            </w:r>
          </w:p>
        </w:tc>
        <w:tc>
          <w:tcPr>
            <w:tcW w:w="1710" w:type="dxa"/>
          </w:tcPr>
          <w:p w14:paraId="009DA4E2" w14:textId="6851375A" w:rsidR="00C6242B" w:rsidRPr="0033187E" w:rsidRDefault="00011FFA" w:rsidP="00D240F4">
            <w:pPr>
              <w:pStyle w:val="TableText"/>
            </w:pPr>
            <w:r w:rsidRPr="0033187E">
              <w:t xml:space="preserve">12 September </w:t>
            </w:r>
            <w:r w:rsidR="00630088">
              <w:t>(</w:t>
            </w:r>
            <w:r w:rsidR="00630088" w:rsidRPr="0033187E">
              <w:t>9</w:t>
            </w:r>
            <w:r w:rsidRPr="0033187E">
              <w:t>:40</w:t>
            </w:r>
            <w:r w:rsidR="00237229" w:rsidRPr="0033187E">
              <w:t> </w:t>
            </w:r>
            <w:r w:rsidRPr="0033187E">
              <w:t>am AEDST</w:t>
            </w:r>
            <w:r w:rsidR="00630088">
              <w:t>)</w:t>
            </w:r>
          </w:p>
        </w:tc>
        <w:tc>
          <w:tcPr>
            <w:tcW w:w="1535" w:type="dxa"/>
          </w:tcPr>
          <w:p w14:paraId="3ACB220E" w14:textId="77777777" w:rsidR="00C6242B" w:rsidRPr="0033187E" w:rsidRDefault="00011FFA" w:rsidP="00D240F4">
            <w:pPr>
              <w:pStyle w:val="TableText"/>
              <w:jc w:val="center"/>
            </w:pPr>
            <w:r w:rsidRPr="0033187E">
              <w:t>Negative</w:t>
            </w:r>
          </w:p>
        </w:tc>
      </w:tr>
      <w:tr w:rsidR="00CE7AB8" w:rsidRPr="0033187E" w14:paraId="4A6436E8" w14:textId="77777777" w:rsidTr="001447E9">
        <w:tc>
          <w:tcPr>
            <w:tcW w:w="1683" w:type="dxa"/>
            <w:vMerge w:val="restart"/>
          </w:tcPr>
          <w:p w14:paraId="2891ECAE" w14:textId="77777777" w:rsidR="00C6242B" w:rsidRPr="0033187E" w:rsidRDefault="00011FFA" w:rsidP="00D240F4">
            <w:pPr>
              <w:pStyle w:val="TableText"/>
            </w:pPr>
            <w:r w:rsidRPr="0033187E">
              <w:rPr>
                <w:lang w:eastAsia="ja-JP"/>
              </w:rPr>
              <w:t>North Fortune (cargo vessel)</w:t>
            </w:r>
          </w:p>
        </w:tc>
        <w:tc>
          <w:tcPr>
            <w:tcW w:w="1289" w:type="dxa"/>
            <w:vMerge w:val="restart"/>
          </w:tcPr>
          <w:p w14:paraId="0131AA2E" w14:textId="77777777" w:rsidR="00C6242B" w:rsidRPr="0033187E" w:rsidRDefault="00011FFA" w:rsidP="00D240F4">
            <w:pPr>
              <w:pStyle w:val="TableText"/>
            </w:pPr>
            <w:r w:rsidRPr="0033187E">
              <w:t>18 September</w:t>
            </w:r>
          </w:p>
        </w:tc>
        <w:tc>
          <w:tcPr>
            <w:tcW w:w="1791" w:type="dxa"/>
            <w:vMerge w:val="restart"/>
          </w:tcPr>
          <w:p w14:paraId="695A4774" w14:textId="77777777" w:rsidR="00C6242B" w:rsidRPr="0033187E" w:rsidRDefault="00011FFA" w:rsidP="00D240F4">
            <w:pPr>
              <w:pStyle w:val="TableText"/>
            </w:pPr>
            <w:r w:rsidRPr="0033187E">
              <w:t>Port of Weipa</w:t>
            </w:r>
          </w:p>
        </w:tc>
        <w:tc>
          <w:tcPr>
            <w:tcW w:w="1460" w:type="dxa"/>
          </w:tcPr>
          <w:p w14:paraId="47741571" w14:textId="77777777" w:rsidR="00C6242B" w:rsidRPr="0033187E" w:rsidRDefault="00011FFA" w:rsidP="00D240F4">
            <w:pPr>
              <w:pStyle w:val="TableText"/>
            </w:pPr>
            <w:r w:rsidRPr="0033187E">
              <w:t>13 September</w:t>
            </w:r>
          </w:p>
        </w:tc>
        <w:tc>
          <w:tcPr>
            <w:tcW w:w="1710" w:type="dxa"/>
          </w:tcPr>
          <w:p w14:paraId="4B676F5C" w14:textId="77777777" w:rsidR="00C6242B" w:rsidRPr="0033187E" w:rsidRDefault="00011FFA" w:rsidP="00D240F4">
            <w:pPr>
              <w:pStyle w:val="TableText"/>
            </w:pPr>
            <w:r w:rsidRPr="0033187E">
              <w:t>18 September</w:t>
            </w:r>
          </w:p>
        </w:tc>
        <w:tc>
          <w:tcPr>
            <w:tcW w:w="1535" w:type="dxa"/>
            <w:vMerge w:val="restart"/>
          </w:tcPr>
          <w:p w14:paraId="5A27F80F" w14:textId="77777777" w:rsidR="00C6242B" w:rsidRPr="0033187E" w:rsidRDefault="00011FFA" w:rsidP="00D240F4">
            <w:pPr>
              <w:pStyle w:val="TableText"/>
              <w:jc w:val="center"/>
            </w:pPr>
            <w:r w:rsidRPr="0033187E">
              <w:t>Positive</w:t>
            </w:r>
          </w:p>
        </w:tc>
      </w:tr>
      <w:tr w:rsidR="00CE7AB8" w:rsidRPr="0033187E" w14:paraId="5491A6BB" w14:textId="77777777" w:rsidTr="001447E9">
        <w:tc>
          <w:tcPr>
            <w:tcW w:w="1683" w:type="dxa"/>
            <w:vMerge/>
          </w:tcPr>
          <w:p w14:paraId="019B4BDC" w14:textId="77777777" w:rsidR="00C6242B" w:rsidRPr="0033187E" w:rsidRDefault="00C6242B" w:rsidP="00D240F4">
            <w:pPr>
              <w:pStyle w:val="TableText"/>
            </w:pPr>
          </w:p>
        </w:tc>
        <w:tc>
          <w:tcPr>
            <w:tcW w:w="1289" w:type="dxa"/>
            <w:vMerge/>
          </w:tcPr>
          <w:p w14:paraId="3DB9E7C7" w14:textId="77777777" w:rsidR="00C6242B" w:rsidRPr="0033187E" w:rsidRDefault="00C6242B" w:rsidP="00D240F4">
            <w:pPr>
              <w:pStyle w:val="TableText"/>
            </w:pPr>
          </w:p>
        </w:tc>
        <w:tc>
          <w:tcPr>
            <w:tcW w:w="1791" w:type="dxa"/>
            <w:vMerge/>
          </w:tcPr>
          <w:p w14:paraId="1FFD8142" w14:textId="77777777" w:rsidR="00C6242B" w:rsidRPr="0033187E" w:rsidRDefault="00C6242B" w:rsidP="00D240F4">
            <w:pPr>
              <w:pStyle w:val="TableText"/>
            </w:pPr>
          </w:p>
        </w:tc>
        <w:tc>
          <w:tcPr>
            <w:tcW w:w="1460" w:type="dxa"/>
          </w:tcPr>
          <w:p w14:paraId="5B547640" w14:textId="77777777" w:rsidR="00C6242B" w:rsidRPr="0033187E" w:rsidRDefault="00011FFA" w:rsidP="00D240F4">
            <w:pPr>
              <w:pStyle w:val="TableText"/>
            </w:pPr>
            <w:r w:rsidRPr="0033187E">
              <w:t>19 September</w:t>
            </w:r>
          </w:p>
        </w:tc>
        <w:tc>
          <w:tcPr>
            <w:tcW w:w="1710" w:type="dxa"/>
          </w:tcPr>
          <w:p w14:paraId="524954B5" w14:textId="77777777" w:rsidR="00C6242B" w:rsidRPr="0033187E" w:rsidRDefault="00011FFA" w:rsidP="00D240F4">
            <w:pPr>
              <w:pStyle w:val="TableText"/>
            </w:pPr>
            <w:r w:rsidRPr="0033187E">
              <w:t>25 September</w:t>
            </w:r>
          </w:p>
        </w:tc>
        <w:tc>
          <w:tcPr>
            <w:tcW w:w="1535" w:type="dxa"/>
            <w:vMerge/>
          </w:tcPr>
          <w:p w14:paraId="62438D53" w14:textId="77777777" w:rsidR="00C6242B" w:rsidRPr="0033187E" w:rsidRDefault="00C6242B" w:rsidP="00D240F4">
            <w:pPr>
              <w:pStyle w:val="TableText"/>
              <w:jc w:val="center"/>
            </w:pPr>
          </w:p>
        </w:tc>
      </w:tr>
      <w:tr w:rsidR="00CE7AB8" w:rsidRPr="0033187E" w14:paraId="47C3314D" w14:textId="77777777" w:rsidTr="001447E9">
        <w:tc>
          <w:tcPr>
            <w:tcW w:w="1683" w:type="dxa"/>
            <w:vMerge/>
          </w:tcPr>
          <w:p w14:paraId="72B63E41" w14:textId="77777777" w:rsidR="00C6242B" w:rsidRPr="0033187E" w:rsidRDefault="00C6242B" w:rsidP="00D240F4">
            <w:pPr>
              <w:pStyle w:val="TableText"/>
            </w:pPr>
          </w:p>
        </w:tc>
        <w:tc>
          <w:tcPr>
            <w:tcW w:w="1289" w:type="dxa"/>
            <w:vMerge/>
          </w:tcPr>
          <w:p w14:paraId="547F3A26" w14:textId="77777777" w:rsidR="00C6242B" w:rsidRPr="0033187E" w:rsidRDefault="00C6242B" w:rsidP="00D240F4">
            <w:pPr>
              <w:pStyle w:val="TableText"/>
            </w:pPr>
          </w:p>
        </w:tc>
        <w:tc>
          <w:tcPr>
            <w:tcW w:w="1791" w:type="dxa"/>
            <w:vMerge/>
          </w:tcPr>
          <w:p w14:paraId="2FE6AB6F" w14:textId="77777777" w:rsidR="00C6242B" w:rsidRPr="0033187E" w:rsidRDefault="00C6242B" w:rsidP="00D240F4">
            <w:pPr>
              <w:pStyle w:val="TableText"/>
            </w:pPr>
          </w:p>
        </w:tc>
        <w:tc>
          <w:tcPr>
            <w:tcW w:w="1460" w:type="dxa"/>
          </w:tcPr>
          <w:p w14:paraId="3F4B7CD1" w14:textId="77777777" w:rsidR="00C6242B" w:rsidRPr="0033187E" w:rsidRDefault="00011FFA" w:rsidP="00D240F4">
            <w:pPr>
              <w:pStyle w:val="TableText"/>
            </w:pPr>
            <w:r w:rsidRPr="0033187E">
              <w:t>14 October</w:t>
            </w:r>
          </w:p>
        </w:tc>
        <w:tc>
          <w:tcPr>
            <w:tcW w:w="1710" w:type="dxa"/>
          </w:tcPr>
          <w:p w14:paraId="4E00404E" w14:textId="77777777" w:rsidR="00C6242B" w:rsidRPr="0033187E" w:rsidRDefault="00011FFA" w:rsidP="00D240F4">
            <w:pPr>
              <w:pStyle w:val="TableText"/>
            </w:pPr>
            <w:r w:rsidRPr="0033187E">
              <w:t>n.a.</w:t>
            </w:r>
          </w:p>
        </w:tc>
        <w:tc>
          <w:tcPr>
            <w:tcW w:w="1535" w:type="dxa"/>
            <w:vMerge/>
          </w:tcPr>
          <w:p w14:paraId="7AAFDD21" w14:textId="77777777" w:rsidR="00C6242B" w:rsidRPr="0033187E" w:rsidRDefault="00C6242B" w:rsidP="00D240F4">
            <w:pPr>
              <w:pStyle w:val="TableText"/>
              <w:jc w:val="center"/>
            </w:pPr>
          </w:p>
        </w:tc>
      </w:tr>
      <w:tr w:rsidR="00CE7AB8" w:rsidRPr="0033187E" w14:paraId="34BA9D9A" w14:textId="77777777" w:rsidTr="001447E9">
        <w:tc>
          <w:tcPr>
            <w:tcW w:w="1683" w:type="dxa"/>
          </w:tcPr>
          <w:p w14:paraId="2647299F" w14:textId="77777777" w:rsidR="00C6242B" w:rsidRPr="0033187E" w:rsidRDefault="00011FFA" w:rsidP="00D240F4">
            <w:pPr>
              <w:pStyle w:val="TableText"/>
              <w:rPr>
                <w:lang w:eastAsia="ja-JP"/>
              </w:rPr>
            </w:pPr>
            <w:r w:rsidRPr="0033187E">
              <w:t>True Endurance (cargo vessel)</w:t>
            </w:r>
          </w:p>
        </w:tc>
        <w:tc>
          <w:tcPr>
            <w:tcW w:w="1289" w:type="dxa"/>
          </w:tcPr>
          <w:p w14:paraId="131479A7" w14:textId="77777777" w:rsidR="00C6242B" w:rsidRPr="0033187E" w:rsidRDefault="00011FFA" w:rsidP="00D240F4">
            <w:pPr>
              <w:pStyle w:val="TableText"/>
            </w:pPr>
            <w:r w:rsidRPr="0033187E">
              <w:t>5 October</w:t>
            </w:r>
          </w:p>
        </w:tc>
        <w:tc>
          <w:tcPr>
            <w:tcW w:w="1791" w:type="dxa"/>
          </w:tcPr>
          <w:p w14:paraId="138BBAB0" w14:textId="77777777" w:rsidR="00C6242B" w:rsidRPr="0033187E" w:rsidRDefault="00011FFA" w:rsidP="00D240F4">
            <w:pPr>
              <w:pStyle w:val="TableText"/>
            </w:pPr>
            <w:r w:rsidRPr="0033187E">
              <w:t>Port of Port Hedland</w:t>
            </w:r>
          </w:p>
        </w:tc>
        <w:tc>
          <w:tcPr>
            <w:tcW w:w="1460" w:type="dxa"/>
          </w:tcPr>
          <w:p w14:paraId="72859C32" w14:textId="0EC57428" w:rsidR="00C6242B" w:rsidRPr="0033187E" w:rsidRDefault="00011FFA" w:rsidP="00D240F4">
            <w:pPr>
              <w:pStyle w:val="TableText"/>
            </w:pPr>
            <w:r w:rsidRPr="0033187E">
              <w:t>21 September (2:22 pm)</w:t>
            </w:r>
          </w:p>
        </w:tc>
        <w:tc>
          <w:tcPr>
            <w:tcW w:w="1710" w:type="dxa"/>
          </w:tcPr>
          <w:p w14:paraId="0AC61517" w14:textId="77777777" w:rsidR="00C6242B" w:rsidRPr="0033187E" w:rsidRDefault="00011FFA" w:rsidP="00D240F4">
            <w:pPr>
              <w:pStyle w:val="TableText"/>
            </w:pPr>
            <w:r w:rsidRPr="0033187E">
              <w:t>21 September (04:33 pm WADT)</w:t>
            </w:r>
          </w:p>
        </w:tc>
        <w:tc>
          <w:tcPr>
            <w:tcW w:w="1535" w:type="dxa"/>
          </w:tcPr>
          <w:p w14:paraId="6C23CE9F" w14:textId="77777777" w:rsidR="00C6242B" w:rsidRPr="0033187E" w:rsidRDefault="00011FFA" w:rsidP="00D240F4">
            <w:pPr>
              <w:pStyle w:val="TableText"/>
              <w:jc w:val="center"/>
            </w:pPr>
            <w:r w:rsidRPr="0033187E">
              <w:t>Negative</w:t>
            </w:r>
          </w:p>
        </w:tc>
      </w:tr>
      <w:tr w:rsidR="00CE7AB8" w:rsidRPr="0033187E" w14:paraId="74841266" w14:textId="77777777" w:rsidTr="001447E9">
        <w:tc>
          <w:tcPr>
            <w:tcW w:w="1683" w:type="dxa"/>
            <w:vMerge w:val="restart"/>
          </w:tcPr>
          <w:p w14:paraId="763CEFE3" w14:textId="77777777" w:rsidR="00C6242B" w:rsidRPr="0033187E" w:rsidRDefault="00011FFA" w:rsidP="00D240F4">
            <w:pPr>
              <w:pStyle w:val="TableText"/>
            </w:pPr>
            <w:r w:rsidRPr="0033187E">
              <w:rPr>
                <w:lang w:eastAsia="ja-JP"/>
              </w:rPr>
              <w:t>Patricia Oldendorff (cargo vessel)</w:t>
            </w:r>
          </w:p>
        </w:tc>
        <w:tc>
          <w:tcPr>
            <w:tcW w:w="1289" w:type="dxa"/>
            <w:vMerge w:val="restart"/>
          </w:tcPr>
          <w:p w14:paraId="1ACBDA98" w14:textId="77777777" w:rsidR="00C6242B" w:rsidRPr="0033187E" w:rsidRDefault="00011FFA" w:rsidP="00D240F4">
            <w:pPr>
              <w:pStyle w:val="TableText"/>
            </w:pPr>
            <w:r w:rsidRPr="0033187E">
              <w:t>21 September</w:t>
            </w:r>
          </w:p>
        </w:tc>
        <w:tc>
          <w:tcPr>
            <w:tcW w:w="1791" w:type="dxa"/>
            <w:vMerge w:val="restart"/>
          </w:tcPr>
          <w:p w14:paraId="198DA7E7" w14:textId="77777777" w:rsidR="00C6242B" w:rsidRPr="0033187E" w:rsidRDefault="00011FFA" w:rsidP="00D240F4">
            <w:pPr>
              <w:pStyle w:val="TableText"/>
            </w:pPr>
            <w:r w:rsidRPr="0033187E">
              <w:t>Port of Port Hedland</w:t>
            </w:r>
          </w:p>
        </w:tc>
        <w:tc>
          <w:tcPr>
            <w:tcW w:w="1460" w:type="dxa"/>
          </w:tcPr>
          <w:p w14:paraId="6A6F029C" w14:textId="77777777" w:rsidR="00C6242B" w:rsidRPr="0033187E" w:rsidRDefault="00011FFA" w:rsidP="00D240F4">
            <w:pPr>
              <w:pStyle w:val="TableText"/>
            </w:pPr>
            <w:r w:rsidRPr="0033187E">
              <w:t>13 September</w:t>
            </w:r>
          </w:p>
        </w:tc>
        <w:tc>
          <w:tcPr>
            <w:tcW w:w="1710" w:type="dxa"/>
          </w:tcPr>
          <w:p w14:paraId="3FC415A1" w14:textId="77777777" w:rsidR="00C6242B" w:rsidRPr="0033187E" w:rsidRDefault="00011FFA" w:rsidP="00D240F4">
            <w:pPr>
              <w:pStyle w:val="TableText"/>
            </w:pPr>
            <w:r w:rsidRPr="0033187E">
              <w:t>20 September</w:t>
            </w:r>
          </w:p>
        </w:tc>
        <w:tc>
          <w:tcPr>
            <w:tcW w:w="1535" w:type="dxa"/>
            <w:vMerge w:val="restart"/>
          </w:tcPr>
          <w:p w14:paraId="607E9E19" w14:textId="77777777" w:rsidR="00C6242B" w:rsidRPr="0033187E" w:rsidRDefault="00011FFA" w:rsidP="00D240F4">
            <w:pPr>
              <w:pStyle w:val="TableText"/>
              <w:jc w:val="center"/>
            </w:pPr>
            <w:r w:rsidRPr="0033187E">
              <w:t>Positive</w:t>
            </w:r>
          </w:p>
        </w:tc>
      </w:tr>
      <w:tr w:rsidR="00CE7AB8" w:rsidRPr="0033187E" w14:paraId="33271096" w14:textId="77777777" w:rsidTr="001447E9">
        <w:tc>
          <w:tcPr>
            <w:tcW w:w="1683" w:type="dxa"/>
            <w:vMerge/>
          </w:tcPr>
          <w:p w14:paraId="09C2D3C9" w14:textId="77777777" w:rsidR="00C6242B" w:rsidRPr="0033187E" w:rsidRDefault="00C6242B" w:rsidP="00D240F4">
            <w:pPr>
              <w:pStyle w:val="TableText"/>
            </w:pPr>
          </w:p>
        </w:tc>
        <w:tc>
          <w:tcPr>
            <w:tcW w:w="1289" w:type="dxa"/>
            <w:vMerge/>
          </w:tcPr>
          <w:p w14:paraId="12437BE5" w14:textId="77777777" w:rsidR="00C6242B" w:rsidRPr="0033187E" w:rsidRDefault="00C6242B" w:rsidP="00D240F4">
            <w:pPr>
              <w:pStyle w:val="TableText"/>
            </w:pPr>
          </w:p>
        </w:tc>
        <w:tc>
          <w:tcPr>
            <w:tcW w:w="1791" w:type="dxa"/>
            <w:vMerge/>
          </w:tcPr>
          <w:p w14:paraId="41F4CAAC" w14:textId="77777777" w:rsidR="00C6242B" w:rsidRPr="0033187E" w:rsidRDefault="00C6242B" w:rsidP="00D240F4">
            <w:pPr>
              <w:pStyle w:val="TableText"/>
            </w:pPr>
          </w:p>
        </w:tc>
        <w:tc>
          <w:tcPr>
            <w:tcW w:w="1460" w:type="dxa"/>
          </w:tcPr>
          <w:p w14:paraId="670FF116" w14:textId="77777777" w:rsidR="00C6242B" w:rsidRPr="0033187E" w:rsidRDefault="00011FFA" w:rsidP="00D240F4">
            <w:pPr>
              <w:pStyle w:val="TableText"/>
            </w:pPr>
            <w:r w:rsidRPr="0033187E">
              <w:t>20 September</w:t>
            </w:r>
          </w:p>
        </w:tc>
        <w:tc>
          <w:tcPr>
            <w:tcW w:w="1710" w:type="dxa"/>
          </w:tcPr>
          <w:p w14:paraId="69A0D991" w14:textId="77777777" w:rsidR="00C6242B" w:rsidRPr="0033187E" w:rsidRDefault="00011FFA" w:rsidP="00D240F4">
            <w:pPr>
              <w:pStyle w:val="TableText"/>
            </w:pPr>
            <w:r w:rsidRPr="0033187E">
              <w:t>21 September</w:t>
            </w:r>
          </w:p>
        </w:tc>
        <w:tc>
          <w:tcPr>
            <w:tcW w:w="1535" w:type="dxa"/>
            <w:vMerge/>
          </w:tcPr>
          <w:p w14:paraId="5AC78430" w14:textId="77777777" w:rsidR="00C6242B" w:rsidRPr="0033187E" w:rsidRDefault="00C6242B" w:rsidP="00D240F4">
            <w:pPr>
              <w:pStyle w:val="TableText"/>
              <w:jc w:val="center"/>
            </w:pPr>
          </w:p>
        </w:tc>
      </w:tr>
      <w:tr w:rsidR="00CE7AB8" w:rsidRPr="0033187E" w14:paraId="560188C3" w14:textId="77777777" w:rsidTr="001447E9">
        <w:tc>
          <w:tcPr>
            <w:tcW w:w="1683" w:type="dxa"/>
            <w:vMerge/>
          </w:tcPr>
          <w:p w14:paraId="7CB41A96" w14:textId="77777777" w:rsidR="00C6242B" w:rsidRPr="0033187E" w:rsidRDefault="00C6242B" w:rsidP="00D240F4">
            <w:pPr>
              <w:pStyle w:val="TableText"/>
            </w:pPr>
          </w:p>
        </w:tc>
        <w:tc>
          <w:tcPr>
            <w:tcW w:w="1289" w:type="dxa"/>
            <w:vMerge/>
          </w:tcPr>
          <w:p w14:paraId="246CF35D" w14:textId="77777777" w:rsidR="00C6242B" w:rsidRPr="0033187E" w:rsidRDefault="00C6242B" w:rsidP="00D240F4">
            <w:pPr>
              <w:pStyle w:val="TableText"/>
            </w:pPr>
          </w:p>
        </w:tc>
        <w:tc>
          <w:tcPr>
            <w:tcW w:w="1791" w:type="dxa"/>
            <w:vMerge/>
          </w:tcPr>
          <w:p w14:paraId="02C10ED4" w14:textId="77777777" w:rsidR="00C6242B" w:rsidRPr="0033187E" w:rsidRDefault="00C6242B" w:rsidP="00D240F4">
            <w:pPr>
              <w:pStyle w:val="TableText"/>
            </w:pPr>
          </w:p>
        </w:tc>
        <w:tc>
          <w:tcPr>
            <w:tcW w:w="1460" w:type="dxa"/>
          </w:tcPr>
          <w:p w14:paraId="43629EE7" w14:textId="77777777" w:rsidR="00C6242B" w:rsidRPr="0033187E" w:rsidRDefault="00011FFA" w:rsidP="00D240F4">
            <w:pPr>
              <w:pStyle w:val="TableText"/>
            </w:pPr>
            <w:r w:rsidRPr="0033187E">
              <w:t>22 September</w:t>
            </w:r>
          </w:p>
        </w:tc>
        <w:tc>
          <w:tcPr>
            <w:tcW w:w="1710" w:type="dxa"/>
          </w:tcPr>
          <w:p w14:paraId="3976CD20" w14:textId="77777777" w:rsidR="00C6242B" w:rsidRPr="0033187E" w:rsidRDefault="00011FFA" w:rsidP="00D240F4">
            <w:pPr>
              <w:pStyle w:val="TableText"/>
            </w:pPr>
            <w:r w:rsidRPr="0033187E">
              <w:t>n.a.</w:t>
            </w:r>
          </w:p>
        </w:tc>
        <w:tc>
          <w:tcPr>
            <w:tcW w:w="1535" w:type="dxa"/>
            <w:vMerge/>
          </w:tcPr>
          <w:p w14:paraId="1DA820DD" w14:textId="77777777" w:rsidR="00C6242B" w:rsidRPr="0033187E" w:rsidRDefault="00C6242B" w:rsidP="00D240F4">
            <w:pPr>
              <w:pStyle w:val="TableText"/>
              <w:jc w:val="center"/>
            </w:pPr>
          </w:p>
        </w:tc>
      </w:tr>
      <w:tr w:rsidR="00CE7AB8" w:rsidRPr="0033187E" w14:paraId="2231CDF1" w14:textId="77777777" w:rsidTr="001447E9">
        <w:tc>
          <w:tcPr>
            <w:tcW w:w="1683" w:type="dxa"/>
            <w:vMerge w:val="restart"/>
          </w:tcPr>
          <w:p w14:paraId="13E88FD0" w14:textId="77777777" w:rsidR="00C6242B" w:rsidRPr="0033187E" w:rsidRDefault="00011FFA" w:rsidP="00D240F4">
            <w:pPr>
              <w:pStyle w:val="TableText"/>
            </w:pPr>
            <w:r w:rsidRPr="0033187E">
              <w:rPr>
                <w:lang w:eastAsia="ja-JP"/>
              </w:rPr>
              <w:t>Seamax Stratford</w:t>
            </w:r>
            <w:r w:rsidRPr="0033187E">
              <w:t xml:space="preserve"> (cargo vessel)</w:t>
            </w:r>
          </w:p>
        </w:tc>
        <w:tc>
          <w:tcPr>
            <w:tcW w:w="1289" w:type="dxa"/>
            <w:vMerge w:val="restart"/>
          </w:tcPr>
          <w:p w14:paraId="5BE1D269" w14:textId="77777777" w:rsidR="00C6242B" w:rsidRPr="0033187E" w:rsidRDefault="00011FFA" w:rsidP="00D240F4">
            <w:pPr>
              <w:pStyle w:val="TableText"/>
            </w:pPr>
            <w:r w:rsidRPr="0033187E">
              <w:t>1 October</w:t>
            </w:r>
          </w:p>
          <w:p w14:paraId="0151FAAA" w14:textId="77777777" w:rsidR="00C6242B" w:rsidRPr="0033187E" w:rsidRDefault="00C6242B" w:rsidP="00D240F4">
            <w:pPr>
              <w:pStyle w:val="TableText"/>
            </w:pPr>
          </w:p>
        </w:tc>
        <w:tc>
          <w:tcPr>
            <w:tcW w:w="1791" w:type="dxa"/>
            <w:vMerge w:val="restart"/>
          </w:tcPr>
          <w:p w14:paraId="4109EA2E" w14:textId="77777777" w:rsidR="00C6242B" w:rsidRPr="0033187E" w:rsidRDefault="00011FFA" w:rsidP="00D240F4">
            <w:pPr>
              <w:pStyle w:val="TableText"/>
            </w:pPr>
            <w:r w:rsidRPr="0033187E">
              <w:t>Port of Brisbane</w:t>
            </w:r>
          </w:p>
          <w:p w14:paraId="3469B6D0" w14:textId="77777777" w:rsidR="00C6242B" w:rsidRPr="0033187E" w:rsidRDefault="00C6242B" w:rsidP="00D240F4">
            <w:pPr>
              <w:pStyle w:val="TableText"/>
            </w:pPr>
          </w:p>
        </w:tc>
        <w:tc>
          <w:tcPr>
            <w:tcW w:w="1460" w:type="dxa"/>
          </w:tcPr>
          <w:p w14:paraId="56970F2B" w14:textId="77777777" w:rsidR="00C6242B" w:rsidRPr="0033187E" w:rsidRDefault="00011FFA" w:rsidP="00D240F4">
            <w:pPr>
              <w:pStyle w:val="TableText"/>
            </w:pPr>
            <w:r w:rsidRPr="0033187E">
              <w:t>17 September</w:t>
            </w:r>
          </w:p>
        </w:tc>
        <w:tc>
          <w:tcPr>
            <w:tcW w:w="1710" w:type="dxa"/>
          </w:tcPr>
          <w:p w14:paraId="7C2DDB01" w14:textId="77777777" w:rsidR="00C6242B" w:rsidRPr="0033187E" w:rsidRDefault="00011FFA" w:rsidP="00D240F4">
            <w:pPr>
              <w:pStyle w:val="TableText"/>
            </w:pPr>
            <w:r w:rsidRPr="0033187E">
              <w:t>2 October</w:t>
            </w:r>
          </w:p>
        </w:tc>
        <w:tc>
          <w:tcPr>
            <w:tcW w:w="1535" w:type="dxa"/>
            <w:vMerge w:val="restart"/>
          </w:tcPr>
          <w:p w14:paraId="0637B545" w14:textId="77777777" w:rsidR="00C6242B" w:rsidRPr="0033187E" w:rsidRDefault="00011FFA" w:rsidP="00D240F4">
            <w:pPr>
              <w:pStyle w:val="TableText"/>
              <w:jc w:val="center"/>
            </w:pPr>
            <w:r w:rsidRPr="0033187E">
              <w:t>Positive</w:t>
            </w:r>
          </w:p>
        </w:tc>
      </w:tr>
      <w:tr w:rsidR="00CE7AB8" w:rsidRPr="0033187E" w14:paraId="76EC39B7" w14:textId="77777777" w:rsidTr="001447E9">
        <w:tc>
          <w:tcPr>
            <w:tcW w:w="1683" w:type="dxa"/>
            <w:vMerge/>
          </w:tcPr>
          <w:p w14:paraId="6BB66107" w14:textId="77777777" w:rsidR="00C6242B" w:rsidRPr="0033187E" w:rsidRDefault="00C6242B" w:rsidP="00D240F4">
            <w:pPr>
              <w:pStyle w:val="TableText"/>
              <w:rPr>
                <w:lang w:eastAsia="ja-JP"/>
              </w:rPr>
            </w:pPr>
          </w:p>
        </w:tc>
        <w:tc>
          <w:tcPr>
            <w:tcW w:w="1289" w:type="dxa"/>
            <w:vMerge/>
          </w:tcPr>
          <w:p w14:paraId="4EB53883" w14:textId="77777777" w:rsidR="00C6242B" w:rsidRPr="0033187E" w:rsidRDefault="00C6242B" w:rsidP="00D240F4">
            <w:pPr>
              <w:pStyle w:val="TableText"/>
            </w:pPr>
          </w:p>
        </w:tc>
        <w:tc>
          <w:tcPr>
            <w:tcW w:w="1791" w:type="dxa"/>
            <w:vMerge/>
          </w:tcPr>
          <w:p w14:paraId="1945D3E2" w14:textId="77777777" w:rsidR="00C6242B" w:rsidRPr="0033187E" w:rsidRDefault="00C6242B" w:rsidP="00D240F4">
            <w:pPr>
              <w:pStyle w:val="TableText"/>
            </w:pPr>
          </w:p>
        </w:tc>
        <w:tc>
          <w:tcPr>
            <w:tcW w:w="1460" w:type="dxa"/>
          </w:tcPr>
          <w:p w14:paraId="26DE33DC" w14:textId="77777777" w:rsidR="00C6242B" w:rsidRPr="0033187E" w:rsidRDefault="00011FFA" w:rsidP="00D240F4">
            <w:pPr>
              <w:pStyle w:val="TableText"/>
            </w:pPr>
            <w:r w:rsidRPr="0033187E">
              <w:t>2 October</w:t>
            </w:r>
          </w:p>
        </w:tc>
        <w:tc>
          <w:tcPr>
            <w:tcW w:w="1710" w:type="dxa"/>
          </w:tcPr>
          <w:p w14:paraId="35783F96" w14:textId="77777777" w:rsidR="00C6242B" w:rsidRPr="0033187E" w:rsidRDefault="00011FFA" w:rsidP="00D240F4">
            <w:pPr>
              <w:pStyle w:val="TableText"/>
            </w:pPr>
            <w:r w:rsidRPr="0033187E">
              <w:t>n.a.</w:t>
            </w:r>
          </w:p>
        </w:tc>
        <w:tc>
          <w:tcPr>
            <w:tcW w:w="1535" w:type="dxa"/>
            <w:vMerge/>
          </w:tcPr>
          <w:p w14:paraId="612C2DF7" w14:textId="77777777" w:rsidR="00C6242B" w:rsidRPr="0033187E" w:rsidRDefault="00C6242B" w:rsidP="00D240F4">
            <w:pPr>
              <w:pStyle w:val="TableText"/>
              <w:jc w:val="center"/>
            </w:pPr>
          </w:p>
        </w:tc>
      </w:tr>
      <w:tr w:rsidR="00CE7AB8" w:rsidRPr="0033187E" w14:paraId="7BBA1439" w14:textId="77777777" w:rsidTr="001447E9">
        <w:tc>
          <w:tcPr>
            <w:tcW w:w="1683" w:type="dxa"/>
          </w:tcPr>
          <w:p w14:paraId="5F6F0B47" w14:textId="77777777" w:rsidR="00C6242B" w:rsidRPr="0033187E" w:rsidRDefault="00011FFA" w:rsidP="00D240F4">
            <w:pPr>
              <w:pStyle w:val="TableText"/>
              <w:rPr>
                <w:lang w:eastAsia="ja-JP"/>
              </w:rPr>
            </w:pPr>
            <w:r w:rsidRPr="0033187E">
              <w:rPr>
                <w:lang w:eastAsia="ja-JP"/>
              </w:rPr>
              <w:t>LNG Jupiter (LNG tanker)</w:t>
            </w:r>
          </w:p>
        </w:tc>
        <w:tc>
          <w:tcPr>
            <w:tcW w:w="1289" w:type="dxa"/>
          </w:tcPr>
          <w:p w14:paraId="42108EEA" w14:textId="77777777" w:rsidR="00C6242B" w:rsidRPr="0033187E" w:rsidRDefault="00011FFA" w:rsidP="00D240F4">
            <w:pPr>
              <w:pStyle w:val="TableText"/>
              <w:rPr>
                <w:lang w:eastAsia="ja-JP"/>
              </w:rPr>
            </w:pPr>
            <w:r w:rsidRPr="0033187E">
              <w:rPr>
                <w:lang w:eastAsia="ja-JP"/>
              </w:rPr>
              <w:t>19 October</w:t>
            </w:r>
          </w:p>
        </w:tc>
        <w:tc>
          <w:tcPr>
            <w:tcW w:w="1791" w:type="dxa"/>
          </w:tcPr>
          <w:p w14:paraId="104784F9" w14:textId="77777777" w:rsidR="00C6242B" w:rsidRPr="0033187E" w:rsidRDefault="00011FFA" w:rsidP="00D240F4">
            <w:pPr>
              <w:pStyle w:val="TableText"/>
            </w:pPr>
            <w:r w:rsidRPr="0033187E">
              <w:t>Port of Barrow Island</w:t>
            </w:r>
          </w:p>
        </w:tc>
        <w:tc>
          <w:tcPr>
            <w:tcW w:w="1460" w:type="dxa"/>
          </w:tcPr>
          <w:p w14:paraId="22C4EF65" w14:textId="77777777" w:rsidR="00C6242B" w:rsidRPr="0033187E" w:rsidRDefault="00011FFA" w:rsidP="00D240F4">
            <w:pPr>
              <w:pStyle w:val="TableText"/>
            </w:pPr>
            <w:r w:rsidRPr="0033187E">
              <w:t>Pratique not granted</w:t>
            </w:r>
          </w:p>
        </w:tc>
        <w:tc>
          <w:tcPr>
            <w:tcW w:w="1710" w:type="dxa"/>
          </w:tcPr>
          <w:p w14:paraId="7820AC3C" w14:textId="09C12E2B" w:rsidR="00C6242B" w:rsidRPr="0033187E" w:rsidRDefault="00011FFA" w:rsidP="00D240F4">
            <w:pPr>
              <w:pStyle w:val="TableText"/>
            </w:pPr>
            <w:r w:rsidRPr="0033187E">
              <w:t>10 October 2:32 pm ACDST (</w:t>
            </w:r>
            <w:r w:rsidR="00237229" w:rsidRPr="0033187E">
              <w:t>a</w:t>
            </w:r>
            <w:r w:rsidRPr="0033187E">
              <w:t xml:space="preserve">s directed by </w:t>
            </w:r>
            <w:r w:rsidR="006B7586" w:rsidRPr="0033187E">
              <w:t>Conveyances and Ports Section</w:t>
            </w:r>
            <w:r w:rsidRPr="0033187E">
              <w:t>)</w:t>
            </w:r>
          </w:p>
        </w:tc>
        <w:tc>
          <w:tcPr>
            <w:tcW w:w="1535" w:type="dxa"/>
          </w:tcPr>
          <w:p w14:paraId="187C82FE" w14:textId="77777777" w:rsidR="00C6242B" w:rsidRPr="0033187E" w:rsidRDefault="00011FFA" w:rsidP="00D240F4">
            <w:pPr>
              <w:pStyle w:val="TableText"/>
              <w:jc w:val="center"/>
            </w:pPr>
            <w:r w:rsidRPr="0033187E">
              <w:t>Negative</w:t>
            </w:r>
          </w:p>
        </w:tc>
      </w:tr>
      <w:tr w:rsidR="00CE7AB8" w:rsidRPr="0033187E" w14:paraId="0CAB68E7" w14:textId="77777777" w:rsidTr="001447E9">
        <w:tc>
          <w:tcPr>
            <w:tcW w:w="1683" w:type="dxa"/>
          </w:tcPr>
          <w:p w14:paraId="2CA6D9A0" w14:textId="77777777" w:rsidR="00C6242B" w:rsidRPr="0033187E" w:rsidRDefault="00011FFA" w:rsidP="00D240F4">
            <w:pPr>
              <w:pStyle w:val="TableText"/>
            </w:pPr>
            <w:r w:rsidRPr="0033187E">
              <w:rPr>
                <w:lang w:eastAsia="ja-JP"/>
              </w:rPr>
              <w:t>Ancapa Light (cargo vessel)</w:t>
            </w:r>
          </w:p>
        </w:tc>
        <w:tc>
          <w:tcPr>
            <w:tcW w:w="1289" w:type="dxa"/>
          </w:tcPr>
          <w:p w14:paraId="17F79FFA" w14:textId="77777777" w:rsidR="00C6242B" w:rsidRPr="0033187E" w:rsidRDefault="00011FFA" w:rsidP="00D240F4">
            <w:pPr>
              <w:pStyle w:val="TableText"/>
            </w:pPr>
            <w:r w:rsidRPr="0033187E">
              <w:rPr>
                <w:lang w:eastAsia="ja-JP"/>
              </w:rPr>
              <w:t>8 October</w:t>
            </w:r>
          </w:p>
        </w:tc>
        <w:tc>
          <w:tcPr>
            <w:tcW w:w="1791" w:type="dxa"/>
          </w:tcPr>
          <w:p w14:paraId="11C0ECED" w14:textId="77777777" w:rsidR="00C6242B" w:rsidRPr="0033187E" w:rsidRDefault="00011FFA" w:rsidP="00D240F4">
            <w:pPr>
              <w:pStyle w:val="TableText"/>
            </w:pPr>
            <w:r w:rsidRPr="0033187E">
              <w:t>Port of Newcastle</w:t>
            </w:r>
          </w:p>
        </w:tc>
        <w:tc>
          <w:tcPr>
            <w:tcW w:w="1460" w:type="dxa"/>
          </w:tcPr>
          <w:p w14:paraId="314DEEEE" w14:textId="77777777" w:rsidR="00C6242B" w:rsidRPr="0033187E" w:rsidRDefault="00011FFA" w:rsidP="00D240F4">
            <w:pPr>
              <w:pStyle w:val="TableText"/>
            </w:pPr>
            <w:r w:rsidRPr="0033187E">
              <w:t>23 September</w:t>
            </w:r>
          </w:p>
        </w:tc>
        <w:tc>
          <w:tcPr>
            <w:tcW w:w="1710" w:type="dxa"/>
          </w:tcPr>
          <w:p w14:paraId="15D3E818" w14:textId="77777777" w:rsidR="00C6242B" w:rsidRPr="0033187E" w:rsidRDefault="00011FFA" w:rsidP="00D240F4">
            <w:pPr>
              <w:pStyle w:val="TableText"/>
            </w:pPr>
            <w:r w:rsidRPr="0033187E">
              <w:t>n.a.</w:t>
            </w:r>
          </w:p>
        </w:tc>
        <w:tc>
          <w:tcPr>
            <w:tcW w:w="1535" w:type="dxa"/>
          </w:tcPr>
          <w:p w14:paraId="7D7BAD11" w14:textId="77777777" w:rsidR="00C6242B" w:rsidRPr="0033187E" w:rsidRDefault="00011FFA" w:rsidP="00D240F4">
            <w:pPr>
              <w:pStyle w:val="TableText"/>
              <w:jc w:val="center"/>
            </w:pPr>
            <w:r w:rsidRPr="0033187E">
              <w:t>Positive</w:t>
            </w:r>
          </w:p>
        </w:tc>
      </w:tr>
      <w:tr w:rsidR="00CE7AB8" w:rsidRPr="0033187E" w14:paraId="3FD2AD0F" w14:textId="77777777" w:rsidTr="001447E9">
        <w:tc>
          <w:tcPr>
            <w:tcW w:w="1683" w:type="dxa"/>
          </w:tcPr>
          <w:p w14:paraId="26E425FC" w14:textId="77777777" w:rsidR="00C6242B" w:rsidRPr="0033187E" w:rsidRDefault="00011FFA" w:rsidP="00D240F4">
            <w:pPr>
              <w:pStyle w:val="TableText"/>
              <w:rPr>
                <w:lang w:eastAsia="ja-JP"/>
              </w:rPr>
            </w:pPr>
            <w:r w:rsidRPr="0033187E">
              <w:rPr>
                <w:lang w:eastAsia="ja-JP"/>
              </w:rPr>
              <w:t>Asiatic (cargo vessel)</w:t>
            </w:r>
          </w:p>
        </w:tc>
        <w:tc>
          <w:tcPr>
            <w:tcW w:w="1289" w:type="dxa"/>
          </w:tcPr>
          <w:p w14:paraId="1991F3A4" w14:textId="77777777" w:rsidR="00C6242B" w:rsidRPr="0033187E" w:rsidRDefault="00011FFA" w:rsidP="00D240F4">
            <w:pPr>
              <w:pStyle w:val="TableText"/>
              <w:rPr>
                <w:lang w:eastAsia="ja-JP"/>
              </w:rPr>
            </w:pPr>
            <w:r w:rsidRPr="0033187E">
              <w:rPr>
                <w:lang w:eastAsia="ja-JP"/>
              </w:rPr>
              <w:t>28 October</w:t>
            </w:r>
          </w:p>
        </w:tc>
        <w:tc>
          <w:tcPr>
            <w:tcW w:w="1791" w:type="dxa"/>
          </w:tcPr>
          <w:p w14:paraId="0F3C8BCF" w14:textId="77777777" w:rsidR="00C6242B" w:rsidRPr="0033187E" w:rsidRDefault="00011FFA" w:rsidP="00D240F4">
            <w:pPr>
              <w:pStyle w:val="TableText"/>
            </w:pPr>
            <w:r w:rsidRPr="0033187E">
              <w:t>Port of Newcastle</w:t>
            </w:r>
          </w:p>
        </w:tc>
        <w:tc>
          <w:tcPr>
            <w:tcW w:w="1460" w:type="dxa"/>
          </w:tcPr>
          <w:p w14:paraId="20CC44A4" w14:textId="77777777" w:rsidR="00C6242B" w:rsidRPr="0033187E" w:rsidRDefault="00011FFA" w:rsidP="00D240F4">
            <w:pPr>
              <w:pStyle w:val="TableText"/>
            </w:pPr>
            <w:r w:rsidRPr="0033187E">
              <w:t>Pratique not granted</w:t>
            </w:r>
          </w:p>
        </w:tc>
        <w:tc>
          <w:tcPr>
            <w:tcW w:w="1710" w:type="dxa"/>
          </w:tcPr>
          <w:p w14:paraId="57720325" w14:textId="77777777" w:rsidR="00C6242B" w:rsidRPr="0033187E" w:rsidRDefault="00011FFA" w:rsidP="00D240F4">
            <w:pPr>
              <w:pStyle w:val="TableText"/>
            </w:pPr>
            <w:r w:rsidRPr="0033187E">
              <w:t>25 October</w:t>
            </w:r>
          </w:p>
        </w:tc>
        <w:tc>
          <w:tcPr>
            <w:tcW w:w="1535" w:type="dxa"/>
          </w:tcPr>
          <w:p w14:paraId="4BEF8BCA" w14:textId="77777777" w:rsidR="00C6242B" w:rsidRPr="0033187E" w:rsidRDefault="00011FFA" w:rsidP="00D240F4">
            <w:pPr>
              <w:pStyle w:val="TableText"/>
              <w:jc w:val="center"/>
            </w:pPr>
            <w:r w:rsidRPr="0033187E">
              <w:t>Negative</w:t>
            </w:r>
          </w:p>
        </w:tc>
      </w:tr>
      <w:tr w:rsidR="00CE7AB8" w:rsidRPr="0033187E" w14:paraId="60AA7DDB" w14:textId="77777777" w:rsidTr="001447E9">
        <w:tc>
          <w:tcPr>
            <w:tcW w:w="1683" w:type="dxa"/>
            <w:vMerge w:val="restart"/>
          </w:tcPr>
          <w:p w14:paraId="1045E8C7" w14:textId="77777777" w:rsidR="00C6242B" w:rsidRPr="0033187E" w:rsidRDefault="00011FFA" w:rsidP="00D240F4">
            <w:pPr>
              <w:pStyle w:val="TableText"/>
            </w:pPr>
            <w:r w:rsidRPr="0033187E">
              <w:rPr>
                <w:lang w:eastAsia="ja-JP"/>
              </w:rPr>
              <w:t>Vega Dream (cargo vessel)</w:t>
            </w:r>
          </w:p>
        </w:tc>
        <w:tc>
          <w:tcPr>
            <w:tcW w:w="1289" w:type="dxa"/>
            <w:vMerge w:val="restart"/>
          </w:tcPr>
          <w:p w14:paraId="64FFC2FA" w14:textId="77777777" w:rsidR="00C6242B" w:rsidRPr="0033187E" w:rsidRDefault="00011FFA" w:rsidP="00D240F4">
            <w:pPr>
              <w:pStyle w:val="TableText"/>
            </w:pPr>
            <w:r w:rsidRPr="0033187E">
              <w:rPr>
                <w:lang w:eastAsia="ja-JP"/>
              </w:rPr>
              <w:t>11 October</w:t>
            </w:r>
          </w:p>
        </w:tc>
        <w:tc>
          <w:tcPr>
            <w:tcW w:w="1791" w:type="dxa"/>
            <w:vMerge w:val="restart"/>
          </w:tcPr>
          <w:p w14:paraId="42E7E2DC" w14:textId="77777777" w:rsidR="00C6242B" w:rsidRPr="0033187E" w:rsidRDefault="00011FFA" w:rsidP="00D240F4">
            <w:pPr>
              <w:pStyle w:val="TableText"/>
            </w:pPr>
            <w:r w:rsidRPr="0033187E">
              <w:t>Port of Port Hedland</w:t>
            </w:r>
          </w:p>
        </w:tc>
        <w:tc>
          <w:tcPr>
            <w:tcW w:w="1460" w:type="dxa"/>
          </w:tcPr>
          <w:p w14:paraId="54F6FD4B" w14:textId="77777777" w:rsidR="00C6242B" w:rsidRPr="0033187E" w:rsidRDefault="00011FFA" w:rsidP="00D240F4">
            <w:pPr>
              <w:pStyle w:val="TableText"/>
            </w:pPr>
            <w:r w:rsidRPr="0033187E">
              <w:t>29 September</w:t>
            </w:r>
          </w:p>
        </w:tc>
        <w:tc>
          <w:tcPr>
            <w:tcW w:w="1710" w:type="dxa"/>
          </w:tcPr>
          <w:p w14:paraId="22600B40" w14:textId="77777777" w:rsidR="00C6242B" w:rsidRPr="0033187E" w:rsidRDefault="00011FFA" w:rsidP="00D240F4">
            <w:pPr>
              <w:pStyle w:val="TableText"/>
            </w:pPr>
            <w:r w:rsidRPr="0033187E">
              <w:t>10 October</w:t>
            </w:r>
          </w:p>
        </w:tc>
        <w:tc>
          <w:tcPr>
            <w:tcW w:w="1535" w:type="dxa"/>
            <w:vMerge w:val="restart"/>
          </w:tcPr>
          <w:p w14:paraId="599C6A65" w14:textId="77777777" w:rsidR="00C6242B" w:rsidRPr="0033187E" w:rsidRDefault="00011FFA" w:rsidP="00D240F4">
            <w:pPr>
              <w:pStyle w:val="TableText"/>
              <w:jc w:val="center"/>
            </w:pPr>
            <w:r w:rsidRPr="0033187E">
              <w:t>Positive</w:t>
            </w:r>
          </w:p>
        </w:tc>
      </w:tr>
      <w:tr w:rsidR="00CE7AB8" w:rsidRPr="0033187E" w14:paraId="29F8460A" w14:textId="77777777" w:rsidTr="001447E9">
        <w:tc>
          <w:tcPr>
            <w:tcW w:w="1683" w:type="dxa"/>
            <w:vMerge/>
          </w:tcPr>
          <w:p w14:paraId="07AB1A3F" w14:textId="77777777" w:rsidR="00C6242B" w:rsidRPr="0033187E" w:rsidRDefault="00C6242B" w:rsidP="00D240F4">
            <w:pPr>
              <w:pStyle w:val="TableText"/>
              <w:rPr>
                <w:lang w:eastAsia="ja-JP"/>
              </w:rPr>
            </w:pPr>
          </w:p>
        </w:tc>
        <w:tc>
          <w:tcPr>
            <w:tcW w:w="1289" w:type="dxa"/>
            <w:vMerge/>
          </w:tcPr>
          <w:p w14:paraId="4A1A94A4" w14:textId="77777777" w:rsidR="00C6242B" w:rsidRPr="0033187E" w:rsidRDefault="00C6242B" w:rsidP="00D240F4">
            <w:pPr>
              <w:pStyle w:val="TableText"/>
              <w:rPr>
                <w:lang w:eastAsia="ja-JP"/>
              </w:rPr>
            </w:pPr>
          </w:p>
        </w:tc>
        <w:tc>
          <w:tcPr>
            <w:tcW w:w="1791" w:type="dxa"/>
            <w:vMerge/>
          </w:tcPr>
          <w:p w14:paraId="78C5226E" w14:textId="77777777" w:rsidR="00C6242B" w:rsidRPr="0033187E" w:rsidRDefault="00C6242B" w:rsidP="00D240F4">
            <w:pPr>
              <w:pStyle w:val="TableText"/>
            </w:pPr>
          </w:p>
        </w:tc>
        <w:tc>
          <w:tcPr>
            <w:tcW w:w="1460" w:type="dxa"/>
          </w:tcPr>
          <w:p w14:paraId="3DC6C169" w14:textId="77777777" w:rsidR="00C6242B" w:rsidRPr="0033187E" w:rsidRDefault="00011FFA" w:rsidP="00D240F4">
            <w:pPr>
              <w:pStyle w:val="TableText"/>
            </w:pPr>
            <w:r w:rsidRPr="0033187E">
              <w:t>10 October</w:t>
            </w:r>
          </w:p>
        </w:tc>
        <w:tc>
          <w:tcPr>
            <w:tcW w:w="1710" w:type="dxa"/>
          </w:tcPr>
          <w:p w14:paraId="0CF69EE8" w14:textId="77777777" w:rsidR="00C6242B" w:rsidRPr="0033187E" w:rsidRDefault="00011FFA" w:rsidP="00D240F4">
            <w:pPr>
              <w:pStyle w:val="TableText"/>
            </w:pPr>
            <w:r w:rsidRPr="0033187E">
              <w:t>10 October</w:t>
            </w:r>
          </w:p>
        </w:tc>
        <w:tc>
          <w:tcPr>
            <w:tcW w:w="1535" w:type="dxa"/>
            <w:vMerge/>
          </w:tcPr>
          <w:p w14:paraId="6C3AE1E0" w14:textId="77777777" w:rsidR="00C6242B" w:rsidRPr="0033187E" w:rsidRDefault="00C6242B" w:rsidP="00D240F4">
            <w:pPr>
              <w:pStyle w:val="TableText"/>
              <w:jc w:val="center"/>
            </w:pPr>
          </w:p>
        </w:tc>
      </w:tr>
      <w:tr w:rsidR="00CE7AB8" w:rsidRPr="0033187E" w14:paraId="77A80A77" w14:textId="77777777" w:rsidTr="001447E9">
        <w:trPr>
          <w:trHeight w:val="601"/>
        </w:trPr>
        <w:tc>
          <w:tcPr>
            <w:tcW w:w="1683" w:type="dxa"/>
          </w:tcPr>
          <w:p w14:paraId="34A3A442" w14:textId="77777777" w:rsidR="00C6242B" w:rsidRPr="0033187E" w:rsidRDefault="00011FFA" w:rsidP="00D240F4">
            <w:pPr>
              <w:pStyle w:val="TableText"/>
              <w:rPr>
                <w:lang w:eastAsia="ja-JP"/>
              </w:rPr>
            </w:pPr>
            <w:r w:rsidRPr="0033187E">
              <w:t>Divinus (cargo vessel)</w:t>
            </w:r>
          </w:p>
        </w:tc>
        <w:tc>
          <w:tcPr>
            <w:tcW w:w="1289" w:type="dxa"/>
          </w:tcPr>
          <w:p w14:paraId="04E13B6A" w14:textId="77777777" w:rsidR="00C6242B" w:rsidRPr="0033187E" w:rsidRDefault="00011FFA" w:rsidP="00D240F4">
            <w:pPr>
              <w:pStyle w:val="TableText"/>
              <w:rPr>
                <w:lang w:eastAsia="ja-JP"/>
              </w:rPr>
            </w:pPr>
            <w:r w:rsidRPr="0033187E">
              <w:rPr>
                <w:lang w:eastAsia="ja-JP"/>
              </w:rPr>
              <w:t>14 October</w:t>
            </w:r>
          </w:p>
        </w:tc>
        <w:tc>
          <w:tcPr>
            <w:tcW w:w="1791" w:type="dxa"/>
          </w:tcPr>
          <w:p w14:paraId="4FB11744" w14:textId="77777777" w:rsidR="00C6242B" w:rsidRPr="0033187E" w:rsidRDefault="00011FFA" w:rsidP="00D240F4">
            <w:pPr>
              <w:pStyle w:val="TableText"/>
            </w:pPr>
            <w:r w:rsidRPr="0033187E">
              <w:t>Port of Newcastle</w:t>
            </w:r>
          </w:p>
        </w:tc>
        <w:tc>
          <w:tcPr>
            <w:tcW w:w="1460" w:type="dxa"/>
          </w:tcPr>
          <w:p w14:paraId="57D669A9" w14:textId="3226099F" w:rsidR="00C6242B" w:rsidRPr="0033187E" w:rsidRDefault="00011FFA" w:rsidP="00D240F4">
            <w:pPr>
              <w:pStyle w:val="TableText"/>
            </w:pPr>
            <w:r w:rsidRPr="0033187E">
              <w:t>12 October</w:t>
            </w:r>
            <w:r w:rsidR="0033187E" w:rsidRPr="0033187E">
              <w:br/>
            </w:r>
            <w:r w:rsidRPr="0033187E">
              <w:t>(6:36 pm)</w:t>
            </w:r>
          </w:p>
        </w:tc>
        <w:tc>
          <w:tcPr>
            <w:tcW w:w="1710" w:type="dxa"/>
          </w:tcPr>
          <w:p w14:paraId="57A0700E" w14:textId="611808EA" w:rsidR="00C6242B" w:rsidRPr="0033187E" w:rsidRDefault="00011FFA" w:rsidP="00D240F4">
            <w:pPr>
              <w:pStyle w:val="TableText"/>
            </w:pPr>
            <w:r w:rsidRPr="0033187E">
              <w:t>14 October (5:08</w:t>
            </w:r>
            <w:r w:rsidR="00237229" w:rsidRPr="0033187E">
              <w:t> </w:t>
            </w:r>
            <w:r w:rsidRPr="0033187E">
              <w:t>pm)</w:t>
            </w:r>
          </w:p>
        </w:tc>
        <w:tc>
          <w:tcPr>
            <w:tcW w:w="1535" w:type="dxa"/>
          </w:tcPr>
          <w:p w14:paraId="40F7A5FF" w14:textId="77777777" w:rsidR="00C6242B" w:rsidRPr="0033187E" w:rsidRDefault="00011FFA" w:rsidP="00D240F4">
            <w:pPr>
              <w:pStyle w:val="TableText"/>
              <w:jc w:val="center"/>
            </w:pPr>
            <w:r w:rsidRPr="0033187E">
              <w:t>Negative</w:t>
            </w:r>
          </w:p>
        </w:tc>
      </w:tr>
      <w:tr w:rsidR="00CE7AB8" w:rsidRPr="0033187E" w14:paraId="10EB277C" w14:textId="77777777" w:rsidTr="001447E9">
        <w:tc>
          <w:tcPr>
            <w:tcW w:w="1683" w:type="dxa"/>
          </w:tcPr>
          <w:p w14:paraId="04A6677A" w14:textId="77777777" w:rsidR="00C6242B" w:rsidRPr="0033187E" w:rsidRDefault="00011FFA" w:rsidP="00D240F4">
            <w:pPr>
              <w:pStyle w:val="TableText"/>
            </w:pPr>
            <w:r w:rsidRPr="0033187E">
              <w:rPr>
                <w:lang w:eastAsia="ja-JP"/>
              </w:rPr>
              <w:t>Al Messilah (livestock carrier)</w:t>
            </w:r>
          </w:p>
        </w:tc>
        <w:tc>
          <w:tcPr>
            <w:tcW w:w="1289" w:type="dxa"/>
          </w:tcPr>
          <w:p w14:paraId="7EDC6AB0" w14:textId="77777777" w:rsidR="00C6242B" w:rsidRPr="0033187E" w:rsidRDefault="00011FFA" w:rsidP="00D240F4">
            <w:pPr>
              <w:pStyle w:val="TableText"/>
            </w:pPr>
            <w:r w:rsidRPr="0033187E">
              <w:rPr>
                <w:lang w:eastAsia="ja-JP"/>
              </w:rPr>
              <w:t>14 October</w:t>
            </w:r>
          </w:p>
        </w:tc>
        <w:tc>
          <w:tcPr>
            <w:tcW w:w="1791" w:type="dxa"/>
          </w:tcPr>
          <w:p w14:paraId="68F5EB0E" w14:textId="72685C82" w:rsidR="00C6242B" w:rsidRPr="0033187E" w:rsidRDefault="00011FFA" w:rsidP="00D240F4">
            <w:pPr>
              <w:pStyle w:val="TableText"/>
            </w:pPr>
            <w:r w:rsidRPr="0033187E">
              <w:t>Fremantle Port</w:t>
            </w:r>
          </w:p>
        </w:tc>
        <w:tc>
          <w:tcPr>
            <w:tcW w:w="1460" w:type="dxa"/>
          </w:tcPr>
          <w:p w14:paraId="3D476183" w14:textId="77777777" w:rsidR="00C6242B" w:rsidRPr="0033187E" w:rsidRDefault="00011FFA" w:rsidP="00D240F4">
            <w:pPr>
              <w:pStyle w:val="TableText"/>
            </w:pPr>
            <w:r w:rsidRPr="0033187E">
              <w:t>13 October</w:t>
            </w:r>
          </w:p>
        </w:tc>
        <w:tc>
          <w:tcPr>
            <w:tcW w:w="1710" w:type="dxa"/>
          </w:tcPr>
          <w:p w14:paraId="7674A7DE" w14:textId="77777777" w:rsidR="00C6242B" w:rsidRPr="0033187E" w:rsidRDefault="00011FFA" w:rsidP="00D240F4">
            <w:pPr>
              <w:pStyle w:val="TableText"/>
            </w:pPr>
            <w:r w:rsidRPr="0033187E">
              <w:t>n.a.</w:t>
            </w:r>
          </w:p>
        </w:tc>
        <w:tc>
          <w:tcPr>
            <w:tcW w:w="1535" w:type="dxa"/>
          </w:tcPr>
          <w:p w14:paraId="7458E236" w14:textId="77777777" w:rsidR="00C6242B" w:rsidRPr="0033187E" w:rsidRDefault="00011FFA" w:rsidP="00D240F4">
            <w:pPr>
              <w:pStyle w:val="TableText"/>
              <w:jc w:val="center"/>
            </w:pPr>
            <w:r w:rsidRPr="0033187E">
              <w:t>Positive</w:t>
            </w:r>
          </w:p>
        </w:tc>
      </w:tr>
      <w:tr w:rsidR="00CE7AB8" w:rsidRPr="0033187E" w14:paraId="3DC96E55" w14:textId="77777777" w:rsidTr="001447E9">
        <w:tc>
          <w:tcPr>
            <w:tcW w:w="1683" w:type="dxa"/>
          </w:tcPr>
          <w:p w14:paraId="285668E2" w14:textId="77777777" w:rsidR="00C6242B" w:rsidRPr="0033187E" w:rsidRDefault="00011FFA" w:rsidP="00D240F4">
            <w:pPr>
              <w:pStyle w:val="TableText"/>
              <w:rPr>
                <w:lang w:eastAsia="ja-JP"/>
              </w:rPr>
            </w:pPr>
            <w:r w:rsidRPr="0033187E">
              <w:t>LNG Sakura (LNG tanker)</w:t>
            </w:r>
          </w:p>
        </w:tc>
        <w:tc>
          <w:tcPr>
            <w:tcW w:w="1289" w:type="dxa"/>
          </w:tcPr>
          <w:p w14:paraId="16027FB8" w14:textId="77777777" w:rsidR="00C6242B" w:rsidRPr="0033187E" w:rsidRDefault="00011FFA" w:rsidP="00D240F4">
            <w:pPr>
              <w:pStyle w:val="TableText"/>
              <w:rPr>
                <w:lang w:eastAsia="ja-JP"/>
              </w:rPr>
            </w:pPr>
            <w:r w:rsidRPr="0033187E">
              <w:rPr>
                <w:lang w:eastAsia="ja-JP"/>
              </w:rPr>
              <w:t>19 October</w:t>
            </w:r>
          </w:p>
        </w:tc>
        <w:tc>
          <w:tcPr>
            <w:tcW w:w="1791" w:type="dxa"/>
          </w:tcPr>
          <w:p w14:paraId="78EA729C" w14:textId="77777777" w:rsidR="00C6242B" w:rsidRPr="0033187E" w:rsidRDefault="00011FFA" w:rsidP="00D240F4">
            <w:pPr>
              <w:pStyle w:val="TableText"/>
            </w:pPr>
            <w:r w:rsidRPr="0033187E">
              <w:t>Port of Dampier</w:t>
            </w:r>
          </w:p>
        </w:tc>
        <w:tc>
          <w:tcPr>
            <w:tcW w:w="1460" w:type="dxa"/>
          </w:tcPr>
          <w:p w14:paraId="553BB06C" w14:textId="60DB126D" w:rsidR="00C6242B" w:rsidRPr="0033187E" w:rsidRDefault="00011FFA" w:rsidP="00D240F4">
            <w:pPr>
              <w:pStyle w:val="TableText"/>
            </w:pPr>
            <w:r w:rsidRPr="0033187E">
              <w:t>15 October</w:t>
            </w:r>
            <w:r w:rsidR="0033187E" w:rsidRPr="0033187E">
              <w:br/>
            </w:r>
            <w:r w:rsidRPr="0033187E">
              <w:t>(7:47 pm)</w:t>
            </w:r>
          </w:p>
        </w:tc>
        <w:tc>
          <w:tcPr>
            <w:tcW w:w="1710" w:type="dxa"/>
          </w:tcPr>
          <w:p w14:paraId="6DEC12D9" w14:textId="721AD491" w:rsidR="00C6242B" w:rsidRPr="0033187E" w:rsidRDefault="00011FFA" w:rsidP="00D240F4">
            <w:pPr>
              <w:pStyle w:val="TableText"/>
            </w:pPr>
            <w:r w:rsidRPr="0033187E">
              <w:t>19 October (5:13</w:t>
            </w:r>
            <w:r w:rsidR="00237229" w:rsidRPr="0033187E">
              <w:t> </w:t>
            </w:r>
            <w:r w:rsidRPr="0033187E">
              <w:t>pm)</w:t>
            </w:r>
          </w:p>
        </w:tc>
        <w:tc>
          <w:tcPr>
            <w:tcW w:w="1535" w:type="dxa"/>
          </w:tcPr>
          <w:p w14:paraId="149BF317" w14:textId="77777777" w:rsidR="00C6242B" w:rsidRPr="0033187E" w:rsidRDefault="00011FFA" w:rsidP="00D240F4">
            <w:pPr>
              <w:pStyle w:val="TableText"/>
              <w:jc w:val="center"/>
            </w:pPr>
            <w:r w:rsidRPr="0033187E">
              <w:t>Negative</w:t>
            </w:r>
          </w:p>
        </w:tc>
      </w:tr>
      <w:tr w:rsidR="00CE7AB8" w:rsidRPr="0033187E" w14:paraId="7F662FB5" w14:textId="77777777" w:rsidTr="001447E9">
        <w:tc>
          <w:tcPr>
            <w:tcW w:w="1683" w:type="dxa"/>
          </w:tcPr>
          <w:p w14:paraId="739A7676" w14:textId="77777777" w:rsidR="00C6242B" w:rsidRPr="0033187E" w:rsidRDefault="00011FFA" w:rsidP="00D240F4">
            <w:pPr>
              <w:pStyle w:val="TableText"/>
            </w:pPr>
            <w:r w:rsidRPr="0033187E">
              <w:rPr>
                <w:lang w:eastAsia="ja-JP"/>
              </w:rPr>
              <w:t>Key Integrity (cargo vessel)</w:t>
            </w:r>
          </w:p>
        </w:tc>
        <w:tc>
          <w:tcPr>
            <w:tcW w:w="1289" w:type="dxa"/>
          </w:tcPr>
          <w:p w14:paraId="07BF86EE" w14:textId="77777777" w:rsidR="00C6242B" w:rsidRPr="0033187E" w:rsidRDefault="00011FFA" w:rsidP="00D240F4">
            <w:pPr>
              <w:pStyle w:val="TableText"/>
            </w:pPr>
            <w:r w:rsidRPr="0033187E">
              <w:rPr>
                <w:lang w:eastAsia="ja-JP"/>
              </w:rPr>
              <w:t>17 October</w:t>
            </w:r>
          </w:p>
        </w:tc>
        <w:tc>
          <w:tcPr>
            <w:tcW w:w="1791" w:type="dxa"/>
          </w:tcPr>
          <w:p w14:paraId="59A807E4" w14:textId="77777777" w:rsidR="00C6242B" w:rsidRPr="0033187E" w:rsidRDefault="00011FFA" w:rsidP="00D240F4">
            <w:pPr>
              <w:pStyle w:val="TableText"/>
            </w:pPr>
            <w:r w:rsidRPr="0033187E">
              <w:t>Port of Geraldton</w:t>
            </w:r>
          </w:p>
        </w:tc>
        <w:tc>
          <w:tcPr>
            <w:tcW w:w="1460" w:type="dxa"/>
          </w:tcPr>
          <w:p w14:paraId="1E438ED8" w14:textId="77777777" w:rsidR="00C6242B" w:rsidRPr="0033187E" w:rsidRDefault="00011FFA" w:rsidP="00D240F4">
            <w:pPr>
              <w:pStyle w:val="TableText"/>
            </w:pPr>
            <w:r w:rsidRPr="0033187E">
              <w:t>12 October</w:t>
            </w:r>
          </w:p>
        </w:tc>
        <w:tc>
          <w:tcPr>
            <w:tcW w:w="1710" w:type="dxa"/>
          </w:tcPr>
          <w:p w14:paraId="20CBC638" w14:textId="77777777" w:rsidR="00C6242B" w:rsidRPr="0033187E" w:rsidRDefault="00011FFA" w:rsidP="00D240F4">
            <w:pPr>
              <w:pStyle w:val="TableText"/>
            </w:pPr>
            <w:r w:rsidRPr="0033187E">
              <w:t>14 October</w:t>
            </w:r>
          </w:p>
        </w:tc>
        <w:tc>
          <w:tcPr>
            <w:tcW w:w="1535" w:type="dxa"/>
          </w:tcPr>
          <w:p w14:paraId="44800C57" w14:textId="77777777" w:rsidR="00C6242B" w:rsidRPr="0033187E" w:rsidRDefault="00011FFA" w:rsidP="00D240F4">
            <w:pPr>
              <w:pStyle w:val="TableText"/>
              <w:jc w:val="center"/>
            </w:pPr>
            <w:r w:rsidRPr="0033187E">
              <w:t>Positive</w:t>
            </w:r>
          </w:p>
        </w:tc>
      </w:tr>
      <w:tr w:rsidR="00CE7AB8" w:rsidRPr="0033187E" w14:paraId="49A45650" w14:textId="77777777" w:rsidTr="001447E9">
        <w:tc>
          <w:tcPr>
            <w:tcW w:w="1683" w:type="dxa"/>
          </w:tcPr>
          <w:p w14:paraId="0E41253F" w14:textId="77777777" w:rsidR="00C6242B" w:rsidRPr="0033187E" w:rsidRDefault="00011FFA" w:rsidP="00D240F4">
            <w:pPr>
              <w:pStyle w:val="TableText"/>
              <w:rPr>
                <w:lang w:eastAsia="ja-JP"/>
              </w:rPr>
            </w:pPr>
            <w:r w:rsidRPr="0033187E">
              <w:t>Sofrana Surville (cargo vessel)</w:t>
            </w:r>
          </w:p>
        </w:tc>
        <w:tc>
          <w:tcPr>
            <w:tcW w:w="1289" w:type="dxa"/>
          </w:tcPr>
          <w:p w14:paraId="743EAA57" w14:textId="77777777" w:rsidR="00C6242B" w:rsidRPr="0033187E" w:rsidRDefault="00011FFA" w:rsidP="00D240F4">
            <w:pPr>
              <w:pStyle w:val="TableText"/>
              <w:rPr>
                <w:lang w:eastAsia="ja-JP"/>
              </w:rPr>
            </w:pPr>
            <w:r w:rsidRPr="0033187E">
              <w:rPr>
                <w:lang w:eastAsia="ja-JP"/>
              </w:rPr>
              <w:t>11 November</w:t>
            </w:r>
          </w:p>
        </w:tc>
        <w:tc>
          <w:tcPr>
            <w:tcW w:w="1791" w:type="dxa"/>
          </w:tcPr>
          <w:p w14:paraId="2319BE3F" w14:textId="77777777" w:rsidR="00C6242B" w:rsidRPr="0033187E" w:rsidRDefault="00011FFA" w:rsidP="00D240F4">
            <w:pPr>
              <w:pStyle w:val="TableText"/>
            </w:pPr>
            <w:r w:rsidRPr="0033187E">
              <w:t>Port of Brisbane</w:t>
            </w:r>
          </w:p>
        </w:tc>
        <w:tc>
          <w:tcPr>
            <w:tcW w:w="1460" w:type="dxa"/>
          </w:tcPr>
          <w:p w14:paraId="2DA44D6E" w14:textId="3969843C" w:rsidR="00C6242B" w:rsidRPr="0033187E" w:rsidRDefault="00011FFA" w:rsidP="00D240F4">
            <w:pPr>
              <w:pStyle w:val="TableText"/>
            </w:pPr>
            <w:r w:rsidRPr="0033187E">
              <w:t>19 October</w:t>
            </w:r>
            <w:r w:rsidR="0033187E" w:rsidRPr="0033187E">
              <w:br/>
            </w:r>
            <w:r w:rsidRPr="0033187E">
              <w:t>(7:31 am)</w:t>
            </w:r>
          </w:p>
        </w:tc>
        <w:tc>
          <w:tcPr>
            <w:tcW w:w="1710" w:type="dxa"/>
          </w:tcPr>
          <w:p w14:paraId="133B46F0" w14:textId="0A59BD88" w:rsidR="00C6242B" w:rsidRPr="0033187E" w:rsidRDefault="00011FFA" w:rsidP="00D240F4">
            <w:pPr>
              <w:pStyle w:val="TableText"/>
            </w:pPr>
            <w:r w:rsidRPr="0033187E">
              <w:t>19 October (9:53</w:t>
            </w:r>
            <w:r w:rsidR="00237229" w:rsidRPr="0033187E">
              <w:t> </w:t>
            </w:r>
            <w:r w:rsidRPr="0033187E">
              <w:t>am)</w:t>
            </w:r>
          </w:p>
        </w:tc>
        <w:tc>
          <w:tcPr>
            <w:tcW w:w="1535" w:type="dxa"/>
          </w:tcPr>
          <w:p w14:paraId="641D0DB9" w14:textId="77777777" w:rsidR="00C6242B" w:rsidRPr="0033187E" w:rsidRDefault="00011FFA" w:rsidP="00D240F4">
            <w:pPr>
              <w:pStyle w:val="TableText"/>
              <w:jc w:val="center"/>
            </w:pPr>
            <w:r w:rsidRPr="0033187E">
              <w:t>Negative</w:t>
            </w:r>
          </w:p>
        </w:tc>
      </w:tr>
      <w:tr w:rsidR="00CE7AB8" w:rsidRPr="0033187E" w14:paraId="3891F90F" w14:textId="77777777" w:rsidTr="001447E9">
        <w:tc>
          <w:tcPr>
            <w:tcW w:w="1683" w:type="dxa"/>
          </w:tcPr>
          <w:p w14:paraId="40900850" w14:textId="77777777" w:rsidR="00C6242B" w:rsidRPr="0033187E" w:rsidRDefault="00011FFA" w:rsidP="00D240F4">
            <w:pPr>
              <w:pStyle w:val="TableText"/>
              <w:rPr>
                <w:lang w:eastAsia="ja-JP"/>
              </w:rPr>
            </w:pPr>
            <w:r w:rsidRPr="0033187E">
              <w:t>Asphalt Carrier (cargo vessel)</w:t>
            </w:r>
          </w:p>
        </w:tc>
        <w:tc>
          <w:tcPr>
            <w:tcW w:w="1289" w:type="dxa"/>
          </w:tcPr>
          <w:p w14:paraId="709BC950" w14:textId="77777777" w:rsidR="00C6242B" w:rsidRPr="0033187E" w:rsidRDefault="00011FFA" w:rsidP="00D240F4">
            <w:pPr>
              <w:pStyle w:val="TableText"/>
              <w:rPr>
                <w:lang w:eastAsia="ja-JP"/>
              </w:rPr>
            </w:pPr>
            <w:r w:rsidRPr="0033187E">
              <w:rPr>
                <w:lang w:eastAsia="ja-JP"/>
              </w:rPr>
              <w:t>21 October</w:t>
            </w:r>
          </w:p>
        </w:tc>
        <w:tc>
          <w:tcPr>
            <w:tcW w:w="1791" w:type="dxa"/>
          </w:tcPr>
          <w:p w14:paraId="2387039E" w14:textId="77777777" w:rsidR="00C6242B" w:rsidRPr="0033187E" w:rsidRDefault="00011FFA" w:rsidP="00D240F4">
            <w:pPr>
              <w:pStyle w:val="TableText"/>
            </w:pPr>
            <w:r w:rsidRPr="0033187E">
              <w:t>Port of Townsville</w:t>
            </w:r>
          </w:p>
        </w:tc>
        <w:tc>
          <w:tcPr>
            <w:tcW w:w="1460" w:type="dxa"/>
          </w:tcPr>
          <w:p w14:paraId="0DA27A20" w14:textId="77777777" w:rsidR="00C6242B" w:rsidRPr="0033187E" w:rsidRDefault="00011FFA" w:rsidP="00D240F4">
            <w:pPr>
              <w:pStyle w:val="TableText"/>
            </w:pPr>
            <w:r w:rsidRPr="0033187E">
              <w:t>20 October (10:11 am)</w:t>
            </w:r>
          </w:p>
        </w:tc>
        <w:tc>
          <w:tcPr>
            <w:tcW w:w="1710" w:type="dxa"/>
          </w:tcPr>
          <w:p w14:paraId="2D33DA2B" w14:textId="4F5EDAEE" w:rsidR="00C6242B" w:rsidRPr="0033187E" w:rsidRDefault="00011FFA" w:rsidP="00D240F4">
            <w:pPr>
              <w:pStyle w:val="TableText"/>
            </w:pPr>
            <w:r w:rsidRPr="0033187E">
              <w:t>20 October (2:19 pm &lt;s</w:t>
            </w:r>
            <w:r w:rsidR="00237229" w:rsidRPr="0033187E">
              <w:t>ection</w:t>
            </w:r>
            <w:r w:rsidRPr="0033187E">
              <w:t xml:space="preserve"> 198 applied&gt;)</w:t>
            </w:r>
          </w:p>
        </w:tc>
        <w:tc>
          <w:tcPr>
            <w:tcW w:w="1535" w:type="dxa"/>
          </w:tcPr>
          <w:p w14:paraId="39457478" w14:textId="77777777" w:rsidR="00C6242B" w:rsidRPr="0033187E" w:rsidRDefault="00011FFA" w:rsidP="00D240F4">
            <w:pPr>
              <w:pStyle w:val="TableText"/>
              <w:jc w:val="center"/>
            </w:pPr>
            <w:r w:rsidRPr="0033187E">
              <w:t>Negative</w:t>
            </w:r>
          </w:p>
        </w:tc>
      </w:tr>
      <w:tr w:rsidR="00CE7AB8" w:rsidRPr="0033187E" w14:paraId="111483E6" w14:textId="77777777" w:rsidTr="001447E9">
        <w:tc>
          <w:tcPr>
            <w:tcW w:w="1683" w:type="dxa"/>
          </w:tcPr>
          <w:p w14:paraId="530C89A4" w14:textId="77777777" w:rsidR="00C6242B" w:rsidRPr="0033187E" w:rsidRDefault="00011FFA" w:rsidP="00D240F4">
            <w:pPr>
              <w:pStyle w:val="TableText"/>
              <w:rPr>
                <w:lang w:eastAsia="ja-JP"/>
              </w:rPr>
            </w:pPr>
            <w:r w:rsidRPr="0033187E">
              <w:t>Sunlight Express (cargo vessel)</w:t>
            </w:r>
          </w:p>
        </w:tc>
        <w:tc>
          <w:tcPr>
            <w:tcW w:w="1289" w:type="dxa"/>
          </w:tcPr>
          <w:p w14:paraId="23094693" w14:textId="77777777" w:rsidR="00C6242B" w:rsidRPr="0033187E" w:rsidRDefault="00011FFA" w:rsidP="00D240F4">
            <w:pPr>
              <w:pStyle w:val="TableText"/>
              <w:rPr>
                <w:lang w:eastAsia="ja-JP"/>
              </w:rPr>
            </w:pPr>
            <w:r w:rsidRPr="0033187E">
              <w:rPr>
                <w:lang w:eastAsia="ja-JP"/>
              </w:rPr>
              <w:t>31 October</w:t>
            </w:r>
          </w:p>
        </w:tc>
        <w:tc>
          <w:tcPr>
            <w:tcW w:w="1791" w:type="dxa"/>
          </w:tcPr>
          <w:p w14:paraId="35E541C1" w14:textId="77777777" w:rsidR="00C6242B" w:rsidRPr="0033187E" w:rsidRDefault="00011FFA" w:rsidP="00D240F4">
            <w:pPr>
              <w:pStyle w:val="TableText"/>
            </w:pPr>
            <w:r w:rsidRPr="0033187E">
              <w:t>Port of Melbourne</w:t>
            </w:r>
          </w:p>
        </w:tc>
        <w:tc>
          <w:tcPr>
            <w:tcW w:w="1460" w:type="dxa"/>
          </w:tcPr>
          <w:p w14:paraId="3718667A" w14:textId="31833C58" w:rsidR="00C6242B" w:rsidRPr="0033187E" w:rsidRDefault="00011FFA" w:rsidP="00D240F4">
            <w:pPr>
              <w:pStyle w:val="TableText"/>
            </w:pPr>
            <w:r w:rsidRPr="0033187E">
              <w:t>27 October</w:t>
            </w:r>
            <w:r w:rsidR="0033187E" w:rsidRPr="0033187E">
              <w:br/>
            </w:r>
            <w:r w:rsidRPr="0033187E">
              <w:t>(3:40 pm)</w:t>
            </w:r>
          </w:p>
        </w:tc>
        <w:tc>
          <w:tcPr>
            <w:tcW w:w="1710" w:type="dxa"/>
          </w:tcPr>
          <w:p w14:paraId="3E20163C" w14:textId="12AEDC68" w:rsidR="00C6242B" w:rsidRPr="0033187E" w:rsidRDefault="00011FFA" w:rsidP="00D240F4">
            <w:pPr>
              <w:pStyle w:val="TableText"/>
            </w:pPr>
            <w:r w:rsidRPr="0033187E">
              <w:t>28 October (9:48</w:t>
            </w:r>
            <w:r w:rsidR="00237229" w:rsidRPr="0033187E">
              <w:t> </w:t>
            </w:r>
            <w:r w:rsidRPr="0033187E">
              <w:t xml:space="preserve">am) </w:t>
            </w:r>
          </w:p>
        </w:tc>
        <w:tc>
          <w:tcPr>
            <w:tcW w:w="1535" w:type="dxa"/>
          </w:tcPr>
          <w:p w14:paraId="7001D34F" w14:textId="77777777" w:rsidR="00C6242B" w:rsidRPr="0033187E" w:rsidRDefault="00011FFA" w:rsidP="00D240F4">
            <w:pPr>
              <w:pStyle w:val="TableText"/>
              <w:jc w:val="center"/>
            </w:pPr>
            <w:r w:rsidRPr="0033187E">
              <w:t>Negative</w:t>
            </w:r>
          </w:p>
        </w:tc>
      </w:tr>
      <w:tr w:rsidR="00CE7AB8" w:rsidRPr="0033187E" w14:paraId="75F3945B" w14:textId="77777777" w:rsidTr="001447E9">
        <w:tc>
          <w:tcPr>
            <w:tcW w:w="1683" w:type="dxa"/>
          </w:tcPr>
          <w:p w14:paraId="5B14CE51" w14:textId="77777777" w:rsidR="00C6242B" w:rsidRPr="0033187E" w:rsidRDefault="00011FFA" w:rsidP="00D240F4">
            <w:pPr>
              <w:pStyle w:val="TableText"/>
            </w:pPr>
            <w:r w:rsidRPr="0033187E">
              <w:t>Shinyro Maru (cargo vessel)</w:t>
            </w:r>
          </w:p>
        </w:tc>
        <w:tc>
          <w:tcPr>
            <w:tcW w:w="1289" w:type="dxa"/>
          </w:tcPr>
          <w:p w14:paraId="483BE95E" w14:textId="77777777" w:rsidR="00C6242B" w:rsidRPr="0033187E" w:rsidRDefault="00011FFA" w:rsidP="00D240F4">
            <w:pPr>
              <w:pStyle w:val="TableText"/>
              <w:rPr>
                <w:lang w:eastAsia="ja-JP"/>
              </w:rPr>
            </w:pPr>
            <w:r w:rsidRPr="0033187E">
              <w:rPr>
                <w:lang w:eastAsia="ja-JP"/>
              </w:rPr>
              <w:t>12 November</w:t>
            </w:r>
          </w:p>
        </w:tc>
        <w:tc>
          <w:tcPr>
            <w:tcW w:w="1791" w:type="dxa"/>
          </w:tcPr>
          <w:p w14:paraId="3D74A339" w14:textId="77777777" w:rsidR="00C6242B" w:rsidRPr="0033187E" w:rsidRDefault="00011FFA" w:rsidP="00D240F4">
            <w:pPr>
              <w:pStyle w:val="TableText"/>
            </w:pPr>
            <w:r w:rsidRPr="0033187E">
              <w:t>Port of Newcastle</w:t>
            </w:r>
          </w:p>
        </w:tc>
        <w:tc>
          <w:tcPr>
            <w:tcW w:w="1460" w:type="dxa"/>
          </w:tcPr>
          <w:p w14:paraId="3EA6A703" w14:textId="77777777" w:rsidR="00C6242B" w:rsidRPr="0033187E" w:rsidRDefault="00011FFA" w:rsidP="00D240F4">
            <w:pPr>
              <w:pStyle w:val="TableText"/>
            </w:pPr>
            <w:r w:rsidRPr="0033187E">
              <w:t>Pratique granted by MARS</w:t>
            </w:r>
          </w:p>
        </w:tc>
        <w:tc>
          <w:tcPr>
            <w:tcW w:w="1710" w:type="dxa"/>
          </w:tcPr>
          <w:p w14:paraId="1A61E7BF" w14:textId="5A79B27C" w:rsidR="00C6242B" w:rsidRPr="0033187E" w:rsidRDefault="00011FFA" w:rsidP="00D240F4">
            <w:pPr>
              <w:pStyle w:val="TableText"/>
            </w:pPr>
            <w:r w:rsidRPr="0033187E">
              <w:t>06 November</w:t>
            </w:r>
            <w:r w:rsidR="0033187E" w:rsidRPr="0033187E">
              <w:br/>
            </w:r>
            <w:r w:rsidRPr="0033187E">
              <w:t>(8:53 am)</w:t>
            </w:r>
          </w:p>
        </w:tc>
        <w:tc>
          <w:tcPr>
            <w:tcW w:w="1535" w:type="dxa"/>
          </w:tcPr>
          <w:p w14:paraId="39045311" w14:textId="77777777" w:rsidR="00C6242B" w:rsidRPr="0033187E" w:rsidRDefault="00011FFA" w:rsidP="00D240F4">
            <w:pPr>
              <w:pStyle w:val="TableText"/>
              <w:jc w:val="center"/>
            </w:pPr>
            <w:r w:rsidRPr="0033187E">
              <w:t>Negative</w:t>
            </w:r>
          </w:p>
        </w:tc>
      </w:tr>
      <w:tr w:rsidR="00CE7AB8" w:rsidRPr="0033187E" w14:paraId="116F2D47" w14:textId="77777777" w:rsidTr="001447E9">
        <w:tc>
          <w:tcPr>
            <w:tcW w:w="1683" w:type="dxa"/>
          </w:tcPr>
          <w:p w14:paraId="1C8F5774" w14:textId="77777777" w:rsidR="00C6242B" w:rsidRPr="0033187E" w:rsidRDefault="00011FFA" w:rsidP="00D240F4">
            <w:pPr>
              <w:pStyle w:val="TableText"/>
              <w:rPr>
                <w:lang w:eastAsia="ja-JP"/>
              </w:rPr>
            </w:pPr>
            <w:r w:rsidRPr="0033187E">
              <w:t>Portland Bay (cargo vessel)</w:t>
            </w:r>
          </w:p>
        </w:tc>
        <w:tc>
          <w:tcPr>
            <w:tcW w:w="1289" w:type="dxa"/>
          </w:tcPr>
          <w:p w14:paraId="421AC24D" w14:textId="77777777" w:rsidR="00C6242B" w:rsidRPr="0033187E" w:rsidRDefault="00011FFA" w:rsidP="00D240F4">
            <w:pPr>
              <w:pStyle w:val="TableText"/>
              <w:rPr>
                <w:lang w:eastAsia="ja-JP"/>
              </w:rPr>
            </w:pPr>
            <w:r w:rsidRPr="0033187E">
              <w:rPr>
                <w:lang w:eastAsia="ja-JP"/>
              </w:rPr>
              <w:t>18 November</w:t>
            </w:r>
          </w:p>
        </w:tc>
        <w:tc>
          <w:tcPr>
            <w:tcW w:w="1791" w:type="dxa"/>
          </w:tcPr>
          <w:p w14:paraId="179CD08D" w14:textId="77777777" w:rsidR="00C6242B" w:rsidRPr="0033187E" w:rsidRDefault="00011FFA" w:rsidP="00D240F4">
            <w:pPr>
              <w:pStyle w:val="TableText"/>
            </w:pPr>
            <w:r w:rsidRPr="0033187E">
              <w:t>Port of Brisbane</w:t>
            </w:r>
          </w:p>
        </w:tc>
        <w:tc>
          <w:tcPr>
            <w:tcW w:w="1460" w:type="dxa"/>
          </w:tcPr>
          <w:p w14:paraId="75F97D1F" w14:textId="77777777" w:rsidR="00C6242B" w:rsidRPr="0033187E" w:rsidRDefault="00011FFA" w:rsidP="00D240F4">
            <w:pPr>
              <w:pStyle w:val="TableText"/>
            </w:pPr>
            <w:r w:rsidRPr="0033187E">
              <w:t>16 November (11:19 am)</w:t>
            </w:r>
          </w:p>
        </w:tc>
        <w:tc>
          <w:tcPr>
            <w:tcW w:w="1710" w:type="dxa"/>
          </w:tcPr>
          <w:p w14:paraId="7F420E89" w14:textId="0501B58E" w:rsidR="00C6242B" w:rsidRPr="0033187E" w:rsidRDefault="00011FFA" w:rsidP="00D240F4">
            <w:pPr>
              <w:pStyle w:val="TableText"/>
            </w:pPr>
            <w:r w:rsidRPr="0033187E">
              <w:t>17 November (5:16 pm)</w:t>
            </w:r>
          </w:p>
        </w:tc>
        <w:tc>
          <w:tcPr>
            <w:tcW w:w="1535" w:type="dxa"/>
          </w:tcPr>
          <w:p w14:paraId="24349CC6" w14:textId="77777777" w:rsidR="00C6242B" w:rsidRPr="0033187E" w:rsidRDefault="00011FFA" w:rsidP="00D240F4">
            <w:pPr>
              <w:pStyle w:val="TableText"/>
              <w:jc w:val="center"/>
            </w:pPr>
            <w:r w:rsidRPr="0033187E">
              <w:t>Negative</w:t>
            </w:r>
          </w:p>
        </w:tc>
      </w:tr>
    </w:tbl>
    <w:p w14:paraId="7128ABFF" w14:textId="425A7225" w:rsidR="00C6242B" w:rsidRPr="0033187E" w:rsidRDefault="00011FFA" w:rsidP="00C6242B">
      <w:r w:rsidRPr="0033187E">
        <w:t>Agriculture granted pratique to a large number of vessels (</w:t>
      </w:r>
      <w:r w:rsidRPr="0033187E">
        <w:fldChar w:fldCharType="begin"/>
      </w:r>
      <w:r w:rsidRPr="0033187E">
        <w:instrText xml:space="preserve"> REF _Ref59619436 \h </w:instrText>
      </w:r>
      <w:r w:rsidR="0033187E">
        <w:instrText xml:space="preserve"> \* MERGEFORMAT </w:instrText>
      </w:r>
      <w:r w:rsidRPr="0033187E">
        <w:fldChar w:fldCharType="separate"/>
      </w:r>
      <w:r w:rsidR="00196D39" w:rsidRPr="0033187E">
        <w:t xml:space="preserve">Table </w:t>
      </w:r>
      <w:r w:rsidR="00196D39" w:rsidRPr="0033187E">
        <w:rPr>
          <w:noProof/>
        </w:rPr>
        <w:t>10</w:t>
      </w:r>
      <w:r w:rsidRPr="0033187E">
        <w:fldChar w:fldCharType="end"/>
      </w:r>
      <w:r w:rsidRPr="0033187E">
        <w:t xml:space="preserve">) based </w:t>
      </w:r>
      <w:r w:rsidR="00926030" w:rsidRPr="0033187E">
        <w:t xml:space="preserve">largely </w:t>
      </w:r>
      <w:r w:rsidRPr="0033187E">
        <w:t xml:space="preserve">on the </w:t>
      </w:r>
      <w:r w:rsidR="00261F5D" w:rsidRPr="0033187E">
        <w:t>P</w:t>
      </w:r>
      <w:r w:rsidRPr="0033187E">
        <w:t xml:space="preserve">re-arrival </w:t>
      </w:r>
      <w:r w:rsidR="00261F5D" w:rsidRPr="0033187E">
        <w:t>R</w:t>
      </w:r>
      <w:r w:rsidRPr="0033187E">
        <w:t xml:space="preserve">eport. However, pratique was withdrawn for each vessel, with the exceptions of the </w:t>
      </w:r>
      <w:r w:rsidRPr="0033187E">
        <w:rPr>
          <w:i/>
          <w:iCs/>
        </w:rPr>
        <w:t>Ancapa Light</w:t>
      </w:r>
      <w:r w:rsidRPr="0033187E">
        <w:t xml:space="preserve"> and the </w:t>
      </w:r>
      <w:r w:rsidRPr="0033187E">
        <w:rPr>
          <w:i/>
          <w:iCs/>
        </w:rPr>
        <w:t>Al Messilah</w:t>
      </w:r>
      <w:r w:rsidRPr="0033187E">
        <w:t>. Agriculture did not withdraw pratique for these 2 vessels despite crew having tested positive to COVID-19</w:t>
      </w:r>
      <w:r w:rsidR="00261F5D" w:rsidRPr="0033187E">
        <w:t xml:space="preserve">. This </w:t>
      </w:r>
      <w:r w:rsidRPr="0033187E">
        <w:t>demonstrat</w:t>
      </w:r>
      <w:r w:rsidR="00261F5D" w:rsidRPr="0033187E">
        <w:t>es</w:t>
      </w:r>
      <w:r w:rsidRPr="0033187E">
        <w:t xml:space="preserve"> inconsistency in decision-making about grant and revocation of pratique.</w:t>
      </w:r>
    </w:p>
    <w:p w14:paraId="405B401C" w14:textId="27CD3FC4" w:rsidR="00C6242B" w:rsidRPr="0033187E" w:rsidRDefault="00011FFA" w:rsidP="00C6242B">
      <w:pPr>
        <w:rPr>
          <w:szCs w:val="24"/>
        </w:rPr>
      </w:pPr>
      <w:r w:rsidRPr="0033187E">
        <w:t>It is therefore essential that</w:t>
      </w:r>
      <w:r w:rsidR="000137DB" w:rsidRPr="0033187E">
        <w:t xml:space="preserve"> relevant instructional material </w:t>
      </w:r>
      <w:r w:rsidRPr="0033187E">
        <w:t xml:space="preserve">is </w:t>
      </w:r>
      <w:r w:rsidR="00263EB8" w:rsidRPr="0033187E">
        <w:t xml:space="preserve">updated </w:t>
      </w:r>
      <w:r w:rsidR="000137DB" w:rsidRPr="0033187E">
        <w:t xml:space="preserve">with clear directions </w:t>
      </w:r>
      <w:r w:rsidR="0082302F" w:rsidRPr="0033187E">
        <w:t xml:space="preserve">about the </w:t>
      </w:r>
      <w:r w:rsidR="000137DB" w:rsidRPr="0033187E">
        <w:rPr>
          <w:rStyle w:val="Strong"/>
          <w:rFonts w:asciiTheme="minorHAnsi" w:hAnsiTheme="minorHAnsi" w:cstheme="minorHAnsi"/>
          <w:b w:val="0"/>
          <w:bCs w:val="0"/>
          <w:szCs w:val="24"/>
        </w:rPr>
        <w:t>withdrawal of pratique</w:t>
      </w:r>
      <w:r w:rsidR="00261F5D" w:rsidRPr="0033187E">
        <w:rPr>
          <w:rStyle w:val="Strong"/>
          <w:rFonts w:asciiTheme="minorHAnsi" w:hAnsiTheme="minorHAnsi" w:cstheme="minorHAnsi"/>
          <w:b w:val="0"/>
          <w:bCs w:val="0"/>
          <w:szCs w:val="24"/>
        </w:rPr>
        <w:t xml:space="preserve"> and stressing that </w:t>
      </w:r>
      <w:r w:rsidR="000137DB" w:rsidRPr="0033187E">
        <w:rPr>
          <w:rStyle w:val="Strong"/>
          <w:rFonts w:asciiTheme="minorHAnsi" w:hAnsiTheme="minorHAnsi" w:cstheme="minorHAnsi"/>
          <w:b w:val="0"/>
          <w:bCs w:val="0"/>
          <w:szCs w:val="24"/>
        </w:rPr>
        <w:t xml:space="preserve">negative pratique means that people cannot disembark and goods cannot be loaded or unloaded. </w:t>
      </w:r>
      <w:r w:rsidRPr="0033187E">
        <w:t>In the absence of this information</w:t>
      </w:r>
      <w:r w:rsidRPr="0033187E">
        <w:rPr>
          <w:szCs w:val="24"/>
        </w:rPr>
        <w:t>, staff have continued to withdraw pratique in inconsistent and potentially unjustified circumstances.</w:t>
      </w:r>
    </w:p>
    <w:p w14:paraId="07B7505C" w14:textId="1ADCE86C" w:rsidR="00C6242B" w:rsidRPr="0033187E" w:rsidRDefault="00011FFA" w:rsidP="00332E6A">
      <w:pPr>
        <w:pStyle w:val="BoxText"/>
        <w:keepNext/>
        <w:keepLines/>
        <w:rPr>
          <w:rStyle w:val="Strong"/>
        </w:rPr>
      </w:pPr>
      <w:r w:rsidRPr="0033187E">
        <w:rPr>
          <w:rStyle w:val="Strong"/>
        </w:rPr>
        <w:t>Recommendation 2</w:t>
      </w:r>
      <w:r w:rsidR="00BE4ABC" w:rsidRPr="0033187E">
        <w:rPr>
          <w:rStyle w:val="Strong"/>
        </w:rPr>
        <w:t>3</w:t>
      </w:r>
    </w:p>
    <w:p w14:paraId="1E929943" w14:textId="4E719F15" w:rsidR="00C6242B" w:rsidRPr="0033187E" w:rsidRDefault="00A6439F" w:rsidP="00332E6A">
      <w:pPr>
        <w:pStyle w:val="BoxText"/>
        <w:keepNext/>
        <w:keepLines/>
      </w:pPr>
      <w:r w:rsidRPr="0033187E">
        <w:t>Biosecurity officers who are responsible for administering pratique should be provided with the information they require to administer it correctly. Clarity on pratique must be included within instructional material used by biosecurity officers as a matter of urgency. Subject to the Memorandum of Understanding with Health being updated, a work instruction covering the management of vessels in negative pratique is required.</w:t>
      </w:r>
    </w:p>
    <w:p w14:paraId="790E6FE2" w14:textId="140D3C9B" w:rsidR="00C6242B" w:rsidRPr="0033187E" w:rsidRDefault="00011FFA" w:rsidP="00041010">
      <w:pPr>
        <w:pStyle w:val="Heading4"/>
      </w:pPr>
      <w:r w:rsidRPr="0033187E">
        <w:t>Updating a vessel’s human health risk status</w:t>
      </w:r>
    </w:p>
    <w:p w14:paraId="39E73B6B" w14:textId="66337079" w:rsidR="00C6242B" w:rsidRPr="0033187E" w:rsidRDefault="00011FFA" w:rsidP="00C6242B">
      <w:r w:rsidRPr="0033187E">
        <w:t>Many vessels that arrive in Australia dock at multiple Australian ports</w:t>
      </w:r>
      <w:r w:rsidR="00261F5D" w:rsidRPr="0033187E">
        <w:t>. They</w:t>
      </w:r>
      <w:r w:rsidRPr="0033187E">
        <w:t xml:space="preserve"> load and/or discharg</w:t>
      </w:r>
      <w:r w:rsidR="00261F5D" w:rsidRPr="0033187E">
        <w:t>e</w:t>
      </w:r>
      <w:r w:rsidRPr="0033187E">
        <w:t xml:space="preserve"> cargo</w:t>
      </w:r>
      <w:r w:rsidR="00261F5D" w:rsidRPr="0033187E">
        <w:t xml:space="preserve">; and </w:t>
      </w:r>
      <w:r w:rsidRPr="0033187E">
        <w:t>crew and passengers join and leav</w:t>
      </w:r>
      <w:r w:rsidR="00261F5D" w:rsidRPr="0033187E">
        <w:t>e</w:t>
      </w:r>
      <w:r w:rsidRPr="0033187E">
        <w:t xml:space="preserve"> the vessel. Illness </w:t>
      </w:r>
      <w:r w:rsidR="003B0BFF" w:rsidRPr="0033187E">
        <w:t>onboard</w:t>
      </w:r>
      <w:r w:rsidRPr="0033187E">
        <w:t xml:space="preserve"> can manifest at any stage</w:t>
      </w:r>
      <w:r w:rsidR="00261F5D" w:rsidRPr="0033187E">
        <w:t>.</w:t>
      </w:r>
      <w:r w:rsidRPr="0033187E">
        <w:t xml:space="preserve"> </w:t>
      </w:r>
      <w:r w:rsidR="00261F5D" w:rsidRPr="0033187E">
        <w:t>C</w:t>
      </w:r>
      <w:r w:rsidRPr="0033187E">
        <w:t>ertainly</w:t>
      </w:r>
      <w:r w:rsidR="00261F5D" w:rsidRPr="0033187E">
        <w:t>,</w:t>
      </w:r>
      <w:r w:rsidRPr="0033187E">
        <w:t xml:space="preserve"> as crew and passenger profiles change </w:t>
      </w:r>
      <w:r w:rsidR="003B0BFF" w:rsidRPr="0033187E">
        <w:t>onboard</w:t>
      </w:r>
      <w:r w:rsidRPr="0033187E">
        <w:t xml:space="preserve"> vessels, the level of risk changes along with it. This is particularly evident for cruise vessels.</w:t>
      </w:r>
    </w:p>
    <w:p w14:paraId="76DF5DB2" w14:textId="79B3C2AA" w:rsidR="00C6242B" w:rsidRPr="0033187E" w:rsidRDefault="00011FFA" w:rsidP="00C6242B">
      <w:r w:rsidRPr="0033187E">
        <w:t>Section 19</w:t>
      </w:r>
      <w:r w:rsidR="00DA4482" w:rsidRPr="0033187E">
        <w:t>3</w:t>
      </w:r>
      <w:r w:rsidRPr="0033187E">
        <w:t xml:space="preserve"> of the </w:t>
      </w:r>
      <w:r w:rsidR="00DA4482" w:rsidRPr="0033187E">
        <w:rPr>
          <w:iCs/>
        </w:rPr>
        <w:t>Act</w:t>
      </w:r>
      <w:r w:rsidRPr="0033187E">
        <w:t xml:space="preserve"> requires the operator of a vessel to submit a </w:t>
      </w:r>
      <w:r w:rsidR="00261F5D" w:rsidRPr="0033187E">
        <w:t>P</w:t>
      </w:r>
      <w:r w:rsidRPr="0033187E">
        <w:t xml:space="preserve">re-arrival </w:t>
      </w:r>
      <w:r w:rsidR="00261F5D" w:rsidRPr="0033187E">
        <w:t>R</w:t>
      </w:r>
      <w:r w:rsidRPr="0033187E">
        <w:t>eport in relation to a vessel. Under section 19</w:t>
      </w:r>
      <w:r w:rsidR="00DA4482" w:rsidRPr="0033187E">
        <w:t>4,</w:t>
      </w:r>
      <w:r w:rsidRPr="0033187E">
        <w:t xml:space="preserve"> </w:t>
      </w:r>
      <w:r w:rsidR="00DA4482" w:rsidRPr="0033187E">
        <w:t>the</w:t>
      </w:r>
      <w:r w:rsidRPr="0033187E">
        <w:t xml:space="preserve"> vessel operator is required to give additional or corrected information once they become aware that the information included in the Pre-arrival </w:t>
      </w:r>
      <w:r w:rsidR="00261F5D" w:rsidRPr="0033187E">
        <w:t>R</w:t>
      </w:r>
      <w:r w:rsidRPr="0033187E">
        <w:t>eport was incomplete or incorrect.</w:t>
      </w:r>
    </w:p>
    <w:p w14:paraId="721A7018" w14:textId="77777777" w:rsidR="00C6242B" w:rsidRPr="0033187E" w:rsidRDefault="00011FFA" w:rsidP="00C6242B">
      <w:r w:rsidRPr="0033187E">
        <w:t>Agriculture does not monitor changes to the crew or passenger demographic to inform them of potential changes to the human biosecurity risk profile.</w:t>
      </w:r>
    </w:p>
    <w:p w14:paraId="7B4B416D" w14:textId="4805CAB1" w:rsidR="00C6242B" w:rsidRPr="0033187E" w:rsidRDefault="00011FFA" w:rsidP="00DB5DDA">
      <w:pPr>
        <w:keepNext/>
      </w:pPr>
      <w:r w:rsidRPr="0033187E">
        <w:t xml:space="preserve">Currently many biosecurity staff consider that a vessel is under obligation to update </w:t>
      </w:r>
      <w:r w:rsidR="003F2885">
        <w:t>its</w:t>
      </w:r>
      <w:r w:rsidR="003F2885" w:rsidRPr="0033187E">
        <w:t xml:space="preserve"> </w:t>
      </w:r>
      <w:r w:rsidRPr="0033187E">
        <w:t xml:space="preserve">human health status and advise Agriculture of any illness </w:t>
      </w:r>
      <w:r w:rsidR="003B0BFF" w:rsidRPr="0033187E">
        <w:t>onboard</w:t>
      </w:r>
      <w:r w:rsidRPr="0033187E">
        <w:t xml:space="preserve"> under section 194. However, </w:t>
      </w:r>
      <w:r w:rsidR="00DA4482" w:rsidRPr="0033187E">
        <w:t>that provision</w:t>
      </w:r>
      <w:r w:rsidRPr="0033187E">
        <w:t xml:space="preserve"> appears to be limited in its application, as it requires this updated information only where the information on the </w:t>
      </w:r>
      <w:r w:rsidR="00261F5D" w:rsidRPr="0033187E">
        <w:t>P</w:t>
      </w:r>
      <w:r w:rsidRPr="0033187E">
        <w:t xml:space="preserve">re-arrival </w:t>
      </w:r>
      <w:r w:rsidR="00261F5D" w:rsidRPr="0033187E">
        <w:t>R</w:t>
      </w:r>
      <w:r w:rsidRPr="0033187E">
        <w:t xml:space="preserve">eport could be considered ‘incomplete or incorrect’ at the time it was submitted. </w:t>
      </w:r>
      <w:r w:rsidR="00261F5D" w:rsidRPr="0033187E">
        <w:t xml:space="preserve">It can be argued that </w:t>
      </w:r>
      <w:r w:rsidR="00DA4482" w:rsidRPr="0033187E">
        <w:t>i</w:t>
      </w:r>
      <w:r w:rsidRPr="0033187E">
        <w:t xml:space="preserve">llness </w:t>
      </w:r>
      <w:r w:rsidR="003B0BFF" w:rsidRPr="0033187E">
        <w:t>onboard</w:t>
      </w:r>
      <w:r w:rsidRPr="0033187E">
        <w:t xml:space="preserve"> a vessel </w:t>
      </w:r>
      <w:r w:rsidR="00261F5D" w:rsidRPr="0033187E">
        <w:t xml:space="preserve">that becomes </w:t>
      </w:r>
      <w:r w:rsidRPr="0033187E">
        <w:t xml:space="preserve">evident at any stage after lodgement of the </w:t>
      </w:r>
      <w:r w:rsidR="00261F5D" w:rsidRPr="0033187E">
        <w:t xml:space="preserve">Pre-arrival Report </w:t>
      </w:r>
      <w:r w:rsidRPr="0033187E">
        <w:t xml:space="preserve">does not render </w:t>
      </w:r>
      <w:r w:rsidR="00261F5D" w:rsidRPr="0033187E">
        <w:t xml:space="preserve">the report </w:t>
      </w:r>
      <w:r w:rsidRPr="0033187E">
        <w:t>‘incomplete or incorrect’ at the time it was submitted.</w:t>
      </w:r>
    </w:p>
    <w:p w14:paraId="1119E46B" w14:textId="0FB15DBF" w:rsidR="00C6242B" w:rsidRPr="0033187E" w:rsidRDefault="00011FFA" w:rsidP="00C6242B">
      <w:r w:rsidRPr="0033187E">
        <w:t xml:space="preserve">This differs from a (potential) requirement for vessel operators to update human biosecurity status or advise the </w:t>
      </w:r>
      <w:r w:rsidR="00261F5D" w:rsidRPr="0033187E">
        <w:t>Maritime National Coordination Centre</w:t>
      </w:r>
      <w:r w:rsidR="00261F5D" w:rsidRPr="0033187E" w:rsidDel="00261F5D">
        <w:t xml:space="preserve"> </w:t>
      </w:r>
      <w:r w:rsidRPr="0033187E">
        <w:t xml:space="preserve">of any potential new </w:t>
      </w:r>
      <w:r w:rsidR="00261F5D" w:rsidRPr="0033187E">
        <w:t xml:space="preserve">Listed Human Disease </w:t>
      </w:r>
      <w:r w:rsidRPr="0033187E">
        <w:t>onboard a vessel after grant of pratique and departure from first port.</w:t>
      </w:r>
    </w:p>
    <w:p w14:paraId="295C8D0D" w14:textId="2C37318B" w:rsidR="00C6242B" w:rsidRPr="0033187E" w:rsidRDefault="00011FFA" w:rsidP="00C6242B">
      <w:r w:rsidRPr="0033187E">
        <w:t xml:space="preserve">There may also be an issue of enforceability of section 194 of the Act if death or illness is not reported at any stage after the lodgement of the </w:t>
      </w:r>
      <w:r w:rsidR="00261F5D" w:rsidRPr="0033187E">
        <w:t>Pre-arrival Report</w:t>
      </w:r>
      <w:r w:rsidRPr="0033187E">
        <w:t xml:space="preserve">, including the period between lodgement and arrival at </w:t>
      </w:r>
      <w:r w:rsidR="00261F5D" w:rsidRPr="0033187E">
        <w:t>first point of entry</w:t>
      </w:r>
      <w:r w:rsidRPr="0033187E">
        <w:t xml:space="preserve">. </w:t>
      </w:r>
      <w:r w:rsidR="00261F5D" w:rsidRPr="0033187E">
        <w:t xml:space="preserve">If there is no </w:t>
      </w:r>
      <w:r w:rsidRPr="0033187E">
        <w:t>specific requirement to provide updated information</w:t>
      </w:r>
      <w:r w:rsidR="00DA4482" w:rsidRPr="0033187E">
        <w:t xml:space="preserve"> as circumstances change</w:t>
      </w:r>
      <w:r w:rsidRPr="0033187E">
        <w:t xml:space="preserve">, any unreported illness </w:t>
      </w:r>
      <w:r w:rsidR="003B0BFF" w:rsidRPr="0033187E">
        <w:t>onboard</w:t>
      </w:r>
      <w:r w:rsidRPr="0033187E">
        <w:t xml:space="preserve"> a vessel detected as a consequence of a human health inspection at first port can be explained as having become evident </w:t>
      </w:r>
      <w:r w:rsidR="00261F5D" w:rsidRPr="0033187E">
        <w:t xml:space="preserve">after the Pre-arrival Report was </w:t>
      </w:r>
      <w:r w:rsidRPr="0033187E">
        <w:t>submi</w:t>
      </w:r>
      <w:r w:rsidR="00261F5D" w:rsidRPr="0033187E">
        <w:t xml:space="preserve">tted – this </w:t>
      </w:r>
      <w:r w:rsidRPr="0033187E">
        <w:t>could be 96 hours beforehand.</w:t>
      </w:r>
    </w:p>
    <w:p w14:paraId="5E9BFDB1" w14:textId="6BB4CDCB" w:rsidR="00C6242B" w:rsidRPr="0033187E" w:rsidRDefault="00261F5D" w:rsidP="00C6242B">
      <w:r w:rsidRPr="0033187E">
        <w:t>T</w:t>
      </w:r>
      <w:r w:rsidR="00011FFA" w:rsidRPr="0033187E">
        <w:t xml:space="preserve">his </w:t>
      </w:r>
      <w:r w:rsidR="00823729" w:rsidRPr="0033187E">
        <w:t xml:space="preserve">appears to be </w:t>
      </w:r>
      <w:r w:rsidR="00011FFA" w:rsidRPr="0033187E">
        <w:t>a significant gap in the current human biosecurity reporting requirements</w:t>
      </w:r>
      <w:r w:rsidRPr="0033187E">
        <w:t>.</w:t>
      </w:r>
      <w:r w:rsidR="00011FFA" w:rsidRPr="0033187E">
        <w:t xml:space="preserve"> </w:t>
      </w:r>
      <w:r w:rsidRPr="0033187E">
        <w:t>As</w:t>
      </w:r>
      <w:r w:rsidR="001447E9" w:rsidRPr="0033187E">
        <w:t> </w:t>
      </w:r>
      <w:r w:rsidRPr="0033187E">
        <w:t xml:space="preserve">a result, </w:t>
      </w:r>
      <w:r w:rsidR="00011FFA" w:rsidRPr="0033187E">
        <w:t xml:space="preserve">the Special Commission of Inquiry into the </w:t>
      </w:r>
      <w:r w:rsidR="00011FFA" w:rsidRPr="0033187E">
        <w:rPr>
          <w:i/>
          <w:iCs/>
        </w:rPr>
        <w:t>Ruby Princess</w:t>
      </w:r>
      <w:r w:rsidR="00011FFA" w:rsidRPr="0033187E">
        <w:t xml:space="preserve"> (Walker 2020) recommended:</w:t>
      </w:r>
    </w:p>
    <w:p w14:paraId="21606491" w14:textId="77777777" w:rsidR="00C6242B" w:rsidRPr="0033187E" w:rsidRDefault="00011FFA" w:rsidP="00C6242B">
      <w:pPr>
        <w:pStyle w:val="Quote"/>
        <w:ind w:left="1134" w:hanging="425"/>
      </w:pPr>
      <w:r w:rsidRPr="0033187E">
        <w:t>2.23</w:t>
      </w:r>
      <w:r w:rsidRPr="0033187E">
        <w:tab/>
        <w:t>That the Biosecurity Act make explicit a requirement to update superseded human health information.</w:t>
      </w:r>
    </w:p>
    <w:p w14:paraId="4569FFF7" w14:textId="335A6E14" w:rsidR="00B228E7" w:rsidRPr="0033187E" w:rsidRDefault="00011FFA" w:rsidP="00985574">
      <w:r w:rsidRPr="0033187E">
        <w:t xml:space="preserve">The Inspector-General concurs with Walker (2020) and recommends that the Act be amended to </w:t>
      </w:r>
      <w:r w:rsidR="00261F5D" w:rsidRPr="0033187E">
        <w:t xml:space="preserve">require </w:t>
      </w:r>
      <w:r w:rsidRPr="0033187E">
        <w:t xml:space="preserve">vessel operators to </w:t>
      </w:r>
      <w:r w:rsidR="00D474C7" w:rsidRPr="0033187E">
        <w:t>provide</w:t>
      </w:r>
      <w:r w:rsidRPr="0033187E">
        <w:t xml:space="preserve"> updated biosecurity information </w:t>
      </w:r>
      <w:r w:rsidR="003B0BFF" w:rsidRPr="0033187E">
        <w:t>onboard</w:t>
      </w:r>
      <w:r w:rsidRPr="0033187E">
        <w:t xml:space="preserve"> vessels as soon as they become aware of </w:t>
      </w:r>
      <w:r w:rsidR="00261F5D" w:rsidRPr="0033187E">
        <w:t xml:space="preserve">a </w:t>
      </w:r>
      <w:r w:rsidRPr="0033187E">
        <w:t xml:space="preserve">change, including </w:t>
      </w:r>
      <w:r w:rsidR="00261F5D" w:rsidRPr="0033187E">
        <w:t xml:space="preserve">a change in </w:t>
      </w:r>
      <w:r w:rsidRPr="0033187E">
        <w:t>human health status.</w:t>
      </w:r>
    </w:p>
    <w:p w14:paraId="2F3DB122" w14:textId="6CC14435" w:rsidR="00CC31EE" w:rsidRPr="0033187E" w:rsidRDefault="00CC31EE" w:rsidP="00985574"/>
    <w:p w14:paraId="4D62A3CF" w14:textId="77777777" w:rsidR="00CC31EE" w:rsidRPr="0033187E" w:rsidRDefault="00CC31EE" w:rsidP="00985574"/>
    <w:p w14:paraId="09FECC6C" w14:textId="5327A7BA" w:rsidR="00C6242B" w:rsidRPr="0033187E" w:rsidRDefault="00011FFA" w:rsidP="008F633F">
      <w:pPr>
        <w:pStyle w:val="BoxText"/>
        <w:rPr>
          <w:rStyle w:val="Strong"/>
        </w:rPr>
      </w:pPr>
      <w:r w:rsidRPr="0033187E">
        <w:rPr>
          <w:rStyle w:val="Strong"/>
        </w:rPr>
        <w:t>Recommendation 2</w:t>
      </w:r>
      <w:r w:rsidR="00BE4ABC" w:rsidRPr="0033187E">
        <w:rPr>
          <w:rStyle w:val="Strong"/>
        </w:rPr>
        <w:t>4</w:t>
      </w:r>
    </w:p>
    <w:p w14:paraId="0EF4F220" w14:textId="2C224779" w:rsidR="00C6242B" w:rsidRPr="0033187E" w:rsidRDefault="00FE5AD9" w:rsidP="008F633F">
      <w:pPr>
        <w:pStyle w:val="BoxText"/>
      </w:pPr>
      <w:r w:rsidRPr="0033187E">
        <w:t xml:space="preserve">The </w:t>
      </w:r>
      <w:r w:rsidRPr="0033187E">
        <w:rPr>
          <w:i/>
          <w:iCs/>
        </w:rPr>
        <w:t>Biosecurity Act 2015</w:t>
      </w:r>
      <w:r w:rsidRPr="0033187E">
        <w:t xml:space="preserve"> should be amended to require vessel operators to report updated biosecurity information, including human biosecurity information, if there are any changes to the information required under section 193 between the time that the Pre-arrival Report was submitted and the time of the vessel’s departure from Australia</w:t>
      </w:r>
      <w:r w:rsidR="00011FFA" w:rsidRPr="0033187E">
        <w:t>.</w:t>
      </w:r>
    </w:p>
    <w:p w14:paraId="65F97384" w14:textId="77777777" w:rsidR="00C6242B" w:rsidRPr="0033187E" w:rsidRDefault="00011FFA" w:rsidP="00041010">
      <w:pPr>
        <w:pStyle w:val="Heading4"/>
      </w:pPr>
      <w:bookmarkStart w:id="836" w:name="_Toc59189584"/>
      <w:r w:rsidRPr="0033187E">
        <w:t>Inconsistent decision-making about pratique</w:t>
      </w:r>
      <w:bookmarkEnd w:id="836"/>
    </w:p>
    <w:p w14:paraId="2DD16A24" w14:textId="77777777" w:rsidR="00C6242B" w:rsidRPr="0033187E" w:rsidRDefault="00011FFA" w:rsidP="00041010">
      <w:pPr>
        <w:pStyle w:val="Heading5"/>
      </w:pPr>
      <w:r w:rsidRPr="0033187E">
        <w:rPr>
          <w:i w:val="0"/>
          <w:iCs/>
          <w:noProof/>
        </w:rPr>
        <w:t>Patricia Oldendorff</w:t>
      </w:r>
      <w:r w:rsidRPr="0033187E">
        <w:rPr>
          <w:noProof/>
        </w:rPr>
        <w:t xml:space="preserve"> and </w:t>
      </w:r>
      <w:r w:rsidRPr="0033187E">
        <w:rPr>
          <w:i w:val="0"/>
          <w:iCs/>
          <w:noProof/>
        </w:rPr>
        <w:t>Vega Dream</w:t>
      </w:r>
      <w:r w:rsidRPr="0033187E">
        <w:rPr>
          <w:noProof/>
        </w:rPr>
        <w:t xml:space="preserve"> (cargo vessels)</w:t>
      </w:r>
    </w:p>
    <w:p w14:paraId="55E1C317" w14:textId="77D789C1" w:rsidR="00C6242B" w:rsidRPr="0033187E" w:rsidRDefault="00011FFA" w:rsidP="00C6242B">
      <w:r w:rsidRPr="0033187E">
        <w:t>Early in 2020, international cruise vessel</w:t>
      </w:r>
      <w:r w:rsidR="00261F5D" w:rsidRPr="0033187E">
        <w:t>s</w:t>
      </w:r>
      <w:r w:rsidRPr="0033187E">
        <w:t xml:space="preserve"> </w:t>
      </w:r>
      <w:r w:rsidR="00261F5D" w:rsidRPr="0033187E">
        <w:t xml:space="preserve">that entered </w:t>
      </w:r>
      <w:r w:rsidRPr="0033187E">
        <w:t xml:space="preserve">Australia </w:t>
      </w:r>
      <w:r w:rsidR="00261F5D" w:rsidRPr="0033187E">
        <w:t xml:space="preserve">did not have </w:t>
      </w:r>
      <w:r w:rsidRPr="0033187E">
        <w:t xml:space="preserve">the capacity to perform COVID-19 tests </w:t>
      </w:r>
      <w:r w:rsidR="00261F5D" w:rsidRPr="0033187E">
        <w:t xml:space="preserve">and did not have </w:t>
      </w:r>
      <w:r w:rsidRPr="0033187E">
        <w:t xml:space="preserve">an approved protocol </w:t>
      </w:r>
      <w:r w:rsidR="00261F5D" w:rsidRPr="0033187E">
        <w:t xml:space="preserve">for </w:t>
      </w:r>
      <w:r w:rsidRPr="0033187E">
        <w:t>submit</w:t>
      </w:r>
      <w:r w:rsidR="00261F5D" w:rsidRPr="0033187E">
        <w:t>ting</w:t>
      </w:r>
      <w:r w:rsidRPr="0033187E">
        <w:t xml:space="preserve"> samples for testing as they voyaged to Australia. In that situation, vessel operators were required to report illness or symptoms of illness to enable Australian authorities (Agriculture or Health) to identify (and manage) a potential </w:t>
      </w:r>
      <w:r w:rsidR="00261F5D" w:rsidRPr="0033187E">
        <w:t>L</w:t>
      </w:r>
      <w:r w:rsidRPr="0033187E">
        <w:t xml:space="preserve">isted </w:t>
      </w:r>
      <w:r w:rsidR="00261F5D" w:rsidRPr="0033187E">
        <w:t>H</w:t>
      </w:r>
      <w:r w:rsidRPr="0033187E">
        <w:t xml:space="preserve">uman </w:t>
      </w:r>
      <w:r w:rsidR="00261F5D" w:rsidRPr="0033187E">
        <w:t>D</w:t>
      </w:r>
      <w:r w:rsidRPr="0033187E">
        <w:t xml:space="preserve">isease </w:t>
      </w:r>
      <w:r w:rsidR="003B0BFF" w:rsidRPr="0033187E">
        <w:t>onboard</w:t>
      </w:r>
      <w:r w:rsidR="00261F5D" w:rsidRPr="0033187E">
        <w:t xml:space="preserve">. This </w:t>
      </w:r>
      <w:r w:rsidRPr="0033187E">
        <w:t xml:space="preserve">would have direct bearing on the grant of pratique before vessel’s arrival at an Australian </w:t>
      </w:r>
      <w:r w:rsidR="00261F5D" w:rsidRPr="0033187E">
        <w:t>first point of entry</w:t>
      </w:r>
      <w:r w:rsidRPr="0033187E">
        <w:t>.</w:t>
      </w:r>
    </w:p>
    <w:p w14:paraId="5106254B" w14:textId="16768B69" w:rsidR="00C6242B" w:rsidRPr="0033187E" w:rsidRDefault="00261F5D" w:rsidP="00C6242B">
      <w:r w:rsidRPr="0033187E">
        <w:t xml:space="preserve">Up to </w:t>
      </w:r>
      <w:r w:rsidR="00981588" w:rsidRPr="0033187E">
        <w:t xml:space="preserve">17 </w:t>
      </w:r>
      <w:r w:rsidR="00011FFA" w:rsidRPr="0033187E">
        <w:t>October 2020, Agriculture had granted pratique to 1</w:t>
      </w:r>
      <w:r w:rsidR="00F93AE7" w:rsidRPr="0033187E">
        <w:t>3</w:t>
      </w:r>
      <w:r w:rsidR="00E525D2" w:rsidRPr="0033187E">
        <w:t xml:space="preserve"> </w:t>
      </w:r>
      <w:r w:rsidR="00011FFA" w:rsidRPr="0033187E">
        <w:t xml:space="preserve">vessels where COVID-19 was confirmed </w:t>
      </w:r>
      <w:r w:rsidR="003B0BFF" w:rsidRPr="0033187E">
        <w:t>onboard</w:t>
      </w:r>
      <w:r w:rsidR="00011FFA" w:rsidRPr="0033187E">
        <w:t xml:space="preserve"> (</w:t>
      </w:r>
      <w:r w:rsidR="00C7332B" w:rsidRPr="0033187E">
        <w:fldChar w:fldCharType="begin"/>
      </w:r>
      <w:r w:rsidR="00C7332B" w:rsidRPr="0033187E">
        <w:instrText xml:space="preserve"> REF _Ref54261298 \h </w:instrText>
      </w:r>
      <w:r w:rsidR="0033187E">
        <w:instrText xml:space="preserve"> \* MERGEFORMAT </w:instrText>
      </w:r>
      <w:r w:rsidR="00C7332B" w:rsidRPr="0033187E">
        <w:fldChar w:fldCharType="separate"/>
      </w:r>
      <w:r w:rsidR="00C7332B" w:rsidRPr="0033187E">
        <w:t xml:space="preserve">Table </w:t>
      </w:r>
      <w:r w:rsidR="00C7332B" w:rsidRPr="0033187E">
        <w:rPr>
          <w:noProof/>
        </w:rPr>
        <w:t>4</w:t>
      </w:r>
      <w:r w:rsidR="00C7332B" w:rsidRPr="0033187E">
        <w:fldChar w:fldCharType="end"/>
      </w:r>
      <w:r w:rsidR="00011FFA" w:rsidRPr="0033187E">
        <w:t xml:space="preserve">). Subsequently, on docking of these vessels at </w:t>
      </w:r>
      <w:r w:rsidR="00981588" w:rsidRPr="0033187E">
        <w:t>an</w:t>
      </w:r>
      <w:r w:rsidR="00011FFA" w:rsidRPr="0033187E">
        <w:t xml:space="preserve"> Australian </w:t>
      </w:r>
      <w:r w:rsidRPr="0033187E">
        <w:t>first point of entry</w:t>
      </w:r>
      <w:r w:rsidR="00011FFA" w:rsidRPr="0033187E">
        <w:t>, a total of 166 persons (passengers and crew members</w:t>
      </w:r>
      <w:r w:rsidR="00E536B6" w:rsidRPr="0033187E">
        <w:t>)</w:t>
      </w:r>
      <w:r w:rsidR="00F93AE7" w:rsidRPr="0033187E">
        <w:t xml:space="preserve"> were confirmed to be suffering from the illness</w:t>
      </w:r>
      <w:r w:rsidR="00E536B6" w:rsidRPr="0033187E">
        <w:t xml:space="preserve">. </w:t>
      </w:r>
      <w:r w:rsidRPr="0033187E">
        <w:t xml:space="preserve">This total of 166 does not include the </w:t>
      </w:r>
      <w:r w:rsidR="00981588" w:rsidRPr="0033187E">
        <w:t xml:space="preserve">numbers presented for the </w:t>
      </w:r>
      <w:r w:rsidR="00981588" w:rsidRPr="0033187E">
        <w:rPr>
          <w:i/>
          <w:iCs/>
        </w:rPr>
        <w:t>Ruby</w:t>
      </w:r>
      <w:r w:rsidR="001447E9" w:rsidRPr="0033187E">
        <w:rPr>
          <w:i/>
          <w:iCs/>
        </w:rPr>
        <w:t> </w:t>
      </w:r>
      <w:r w:rsidR="00981588" w:rsidRPr="0033187E">
        <w:rPr>
          <w:i/>
          <w:iCs/>
        </w:rPr>
        <w:t>Princess</w:t>
      </w:r>
      <w:r w:rsidR="00981588" w:rsidRPr="0033187E">
        <w:t xml:space="preserve"> cruise ship</w:t>
      </w:r>
      <w:r w:rsidR="00E536B6" w:rsidRPr="0033187E">
        <w:t xml:space="preserve"> in </w:t>
      </w:r>
      <w:r w:rsidR="00E536B6" w:rsidRPr="0033187E">
        <w:fldChar w:fldCharType="begin"/>
      </w:r>
      <w:r w:rsidR="00E536B6" w:rsidRPr="0033187E">
        <w:instrText xml:space="preserve"> REF _Ref54261298 \h </w:instrText>
      </w:r>
      <w:r w:rsidR="0033187E">
        <w:instrText xml:space="preserve"> \* MERGEFORMAT </w:instrText>
      </w:r>
      <w:r w:rsidR="00E536B6" w:rsidRPr="0033187E">
        <w:fldChar w:fldCharType="separate"/>
      </w:r>
      <w:r w:rsidR="00E536B6" w:rsidRPr="0033187E">
        <w:t xml:space="preserve">Table </w:t>
      </w:r>
      <w:r w:rsidR="00E536B6" w:rsidRPr="0033187E">
        <w:rPr>
          <w:noProof/>
        </w:rPr>
        <w:t>4</w:t>
      </w:r>
      <w:r w:rsidR="00E536B6" w:rsidRPr="0033187E">
        <w:fldChar w:fldCharType="end"/>
      </w:r>
      <w:r w:rsidR="00E536B6" w:rsidRPr="0033187E">
        <w:t xml:space="preserve"> </w:t>
      </w:r>
      <w:r w:rsidR="007B66A6" w:rsidRPr="0033187E">
        <w:t>(that is, 663 passengers and 191 crew members). This is because</w:t>
      </w:r>
      <w:r w:rsidR="00981588" w:rsidRPr="0033187E">
        <w:t xml:space="preserve"> the </w:t>
      </w:r>
      <w:r w:rsidR="00E536B6" w:rsidRPr="0033187E">
        <w:t>number</w:t>
      </w:r>
      <w:r w:rsidR="000450E0" w:rsidRPr="0033187E">
        <w:t xml:space="preserve"> of </w:t>
      </w:r>
      <w:r w:rsidRPr="0033187E">
        <w:t xml:space="preserve">people </w:t>
      </w:r>
      <w:r w:rsidR="000450E0" w:rsidRPr="0033187E">
        <w:t>test</w:t>
      </w:r>
      <w:r w:rsidRPr="0033187E">
        <w:t>ing</w:t>
      </w:r>
      <w:r w:rsidR="000450E0" w:rsidRPr="0033187E">
        <w:t xml:space="preserve"> positive to COVID-19 </w:t>
      </w:r>
      <w:r w:rsidR="00E536B6" w:rsidRPr="0033187E">
        <w:t xml:space="preserve">kept rising as the </w:t>
      </w:r>
      <w:r w:rsidR="000450E0" w:rsidRPr="0033187E">
        <w:t xml:space="preserve">passengers </w:t>
      </w:r>
      <w:r w:rsidR="00E536B6" w:rsidRPr="0033187E">
        <w:t>were tracked down and</w:t>
      </w:r>
      <w:r w:rsidR="00011FFA" w:rsidRPr="0033187E">
        <w:t xml:space="preserve"> tested </w:t>
      </w:r>
      <w:r w:rsidR="00F93AE7" w:rsidRPr="0033187E">
        <w:t>for</w:t>
      </w:r>
      <w:r w:rsidR="00011FFA" w:rsidRPr="0033187E">
        <w:t xml:space="preserve"> COVID-19.</w:t>
      </w:r>
    </w:p>
    <w:p w14:paraId="47A3AE12" w14:textId="594CED51" w:rsidR="00C6242B" w:rsidRPr="0033187E" w:rsidRDefault="00011FFA" w:rsidP="00C6242B">
      <w:r w:rsidRPr="0033187E">
        <w:t xml:space="preserve">In examining pratique for the other 12 vessels, including the </w:t>
      </w:r>
      <w:r w:rsidRPr="0033187E">
        <w:rPr>
          <w:i/>
          <w:iCs/>
        </w:rPr>
        <w:t>Artania</w:t>
      </w:r>
      <w:r w:rsidRPr="0033187E">
        <w:t>, pratique was granted</w:t>
      </w:r>
      <w:r w:rsidR="00067A22" w:rsidRPr="0033187E">
        <w:t>, based on the Pre-arrival Report,</w:t>
      </w:r>
      <w:r w:rsidRPr="0033187E">
        <w:t xml:space="preserve"> </w:t>
      </w:r>
      <w:r w:rsidR="00067A22" w:rsidRPr="0033187E">
        <w:t xml:space="preserve">for </w:t>
      </w:r>
      <w:r w:rsidRPr="0033187E">
        <w:t xml:space="preserve">11 vessels </w:t>
      </w:r>
      <w:r w:rsidR="00067A22" w:rsidRPr="0033187E">
        <w:t xml:space="preserve">before they arrived </w:t>
      </w:r>
      <w:r w:rsidRPr="0033187E">
        <w:t xml:space="preserve">at an Australian port. </w:t>
      </w:r>
      <w:r w:rsidR="00261F5D" w:rsidRPr="0033187E">
        <w:t>O</w:t>
      </w:r>
      <w:r w:rsidRPr="0033187E">
        <w:t xml:space="preserve">nly one </w:t>
      </w:r>
      <w:r w:rsidR="00067A22" w:rsidRPr="0033187E">
        <w:t xml:space="preserve">vessel – </w:t>
      </w:r>
      <w:r w:rsidRPr="0033187E">
        <w:t xml:space="preserve">the </w:t>
      </w:r>
      <w:r w:rsidRPr="0033187E">
        <w:rPr>
          <w:i/>
        </w:rPr>
        <w:t>Dhun</w:t>
      </w:r>
      <w:r w:rsidRPr="0033187E">
        <w:t>, which docked at Hay Point (Queensland) on 18 August 2020</w:t>
      </w:r>
      <w:r w:rsidR="00067A22" w:rsidRPr="0033187E">
        <w:t xml:space="preserve"> – </w:t>
      </w:r>
      <w:r w:rsidRPr="0033187E">
        <w:t>arrived in negative pratique.</w:t>
      </w:r>
    </w:p>
    <w:p w14:paraId="6D59C154" w14:textId="4E93CB9D" w:rsidR="00C6242B" w:rsidRPr="0033187E" w:rsidRDefault="00011FFA" w:rsidP="00C6242B">
      <w:pPr>
        <w:rPr>
          <w:b/>
        </w:rPr>
      </w:pPr>
      <w:r w:rsidRPr="0033187E">
        <w:t>Of those 11 vessels, 7 had pratique subsequently withdrawn</w:t>
      </w:r>
      <w:r w:rsidR="00067A22" w:rsidRPr="0033187E">
        <w:t xml:space="preserve"> – </w:t>
      </w:r>
      <w:r w:rsidRPr="0033187E">
        <w:t xml:space="preserve">in some cases, multiple times. For example, in case of </w:t>
      </w:r>
      <w:r w:rsidRPr="0033187E">
        <w:rPr>
          <w:i/>
          <w:iCs/>
        </w:rPr>
        <w:t>Patricia Oldendorff</w:t>
      </w:r>
      <w:r w:rsidRPr="0033187E">
        <w:t xml:space="preserve">, Agriculture </w:t>
      </w:r>
      <w:r w:rsidRPr="0033187E">
        <w:rPr>
          <w:lang w:eastAsia="ja-JP"/>
        </w:rPr>
        <w:t>granted pratique 3 times and withdrew it twice within 24 hours (</w:t>
      </w:r>
      <w:r w:rsidRPr="0033187E">
        <w:rPr>
          <w:lang w:eastAsia="ja-JP"/>
        </w:rPr>
        <w:fldChar w:fldCharType="begin"/>
      </w:r>
      <w:r w:rsidRPr="0033187E">
        <w:rPr>
          <w:lang w:eastAsia="ja-JP"/>
        </w:rPr>
        <w:instrText xml:space="preserve"> REF _Ref58521855 \h </w:instrText>
      </w:r>
      <w:r w:rsidR="0033187E">
        <w:rPr>
          <w:lang w:eastAsia="ja-JP"/>
        </w:rPr>
        <w:instrText xml:space="preserve"> \* MERGEFORMAT </w:instrText>
      </w:r>
      <w:r w:rsidRPr="0033187E">
        <w:rPr>
          <w:lang w:eastAsia="ja-JP"/>
        </w:rPr>
      </w:r>
      <w:r w:rsidRPr="0033187E">
        <w:rPr>
          <w:lang w:eastAsia="ja-JP"/>
        </w:rPr>
        <w:fldChar w:fldCharType="separate"/>
      </w:r>
      <w:r w:rsidRPr="0033187E">
        <w:t xml:space="preserve">Table </w:t>
      </w:r>
      <w:r w:rsidRPr="0033187E">
        <w:rPr>
          <w:noProof/>
        </w:rPr>
        <w:t>11</w:t>
      </w:r>
      <w:r w:rsidRPr="0033187E">
        <w:rPr>
          <w:lang w:eastAsia="ja-JP"/>
        </w:rPr>
        <w:fldChar w:fldCharType="end"/>
      </w:r>
      <w:r w:rsidRPr="0033187E">
        <w:rPr>
          <w:lang w:eastAsia="ja-JP"/>
        </w:rPr>
        <w:t xml:space="preserve">). The records examined by the Inspector-General demonstrated that, for both the vessels, Agriculture issued at least 8 versions of </w:t>
      </w:r>
      <w:r w:rsidR="00067A22" w:rsidRPr="0033187E">
        <w:rPr>
          <w:lang w:eastAsia="ja-JP"/>
        </w:rPr>
        <w:t xml:space="preserve">the Biosecurity Status Documents </w:t>
      </w:r>
      <w:r w:rsidR="006033E3">
        <w:rPr>
          <w:lang w:eastAsia="ja-JP"/>
        </w:rPr>
        <w:t>over several</w:t>
      </w:r>
      <w:r w:rsidR="00347BBC" w:rsidRPr="0033187E">
        <w:rPr>
          <w:lang w:eastAsia="ja-JP"/>
        </w:rPr>
        <w:t xml:space="preserve"> </w:t>
      </w:r>
      <w:r w:rsidRPr="0033187E">
        <w:rPr>
          <w:lang w:eastAsia="ja-JP"/>
        </w:rPr>
        <w:t>days (</w:t>
      </w:r>
      <w:r w:rsidRPr="0033187E">
        <w:rPr>
          <w:lang w:eastAsia="ja-JP"/>
        </w:rPr>
        <w:fldChar w:fldCharType="begin"/>
      </w:r>
      <w:r w:rsidRPr="0033187E">
        <w:rPr>
          <w:lang w:eastAsia="ja-JP"/>
        </w:rPr>
        <w:instrText xml:space="preserve"> REF _Ref58521855 \h </w:instrText>
      </w:r>
      <w:r w:rsidR="0033187E">
        <w:rPr>
          <w:lang w:eastAsia="ja-JP"/>
        </w:rPr>
        <w:instrText xml:space="preserve"> \* MERGEFORMAT </w:instrText>
      </w:r>
      <w:r w:rsidRPr="0033187E">
        <w:rPr>
          <w:lang w:eastAsia="ja-JP"/>
        </w:rPr>
      </w:r>
      <w:r w:rsidRPr="0033187E">
        <w:rPr>
          <w:lang w:eastAsia="ja-JP"/>
        </w:rPr>
        <w:fldChar w:fldCharType="separate"/>
      </w:r>
      <w:r w:rsidR="00196D39" w:rsidRPr="0033187E">
        <w:t xml:space="preserve">Table </w:t>
      </w:r>
      <w:r w:rsidR="00196D39" w:rsidRPr="0033187E">
        <w:rPr>
          <w:noProof/>
        </w:rPr>
        <w:t>11</w:t>
      </w:r>
      <w:r w:rsidRPr="0033187E">
        <w:rPr>
          <w:lang w:eastAsia="ja-JP"/>
        </w:rPr>
        <w:fldChar w:fldCharType="end"/>
      </w:r>
      <w:r w:rsidRPr="0033187E">
        <w:rPr>
          <w:lang w:eastAsia="ja-JP"/>
        </w:rPr>
        <w:t>).</w:t>
      </w:r>
    </w:p>
    <w:p w14:paraId="275A96B9" w14:textId="3645F8A4" w:rsidR="00C6242B" w:rsidRPr="0033187E" w:rsidRDefault="00011FFA" w:rsidP="00041010">
      <w:pPr>
        <w:pStyle w:val="Caption"/>
        <w:outlineLvl w:val="0"/>
      </w:pPr>
      <w:bookmarkStart w:id="837" w:name="_Ref58521855"/>
      <w:bookmarkStart w:id="838" w:name="_Toc70594958"/>
      <w:r w:rsidRPr="0033187E">
        <w:t xml:space="preserve">Table </w:t>
      </w:r>
      <w:r w:rsidRPr="0033187E">
        <w:rPr>
          <w:noProof/>
        </w:rPr>
        <w:fldChar w:fldCharType="begin"/>
      </w:r>
      <w:r w:rsidRPr="0033187E">
        <w:rPr>
          <w:noProof/>
        </w:rPr>
        <w:instrText xml:space="preserve"> SEQ Table \* ARABIC </w:instrText>
      </w:r>
      <w:r w:rsidRPr="0033187E">
        <w:rPr>
          <w:noProof/>
        </w:rPr>
        <w:fldChar w:fldCharType="separate"/>
      </w:r>
      <w:r w:rsidRPr="0033187E">
        <w:rPr>
          <w:noProof/>
        </w:rPr>
        <w:t>11</w:t>
      </w:r>
      <w:r w:rsidRPr="0033187E">
        <w:rPr>
          <w:noProof/>
        </w:rPr>
        <w:fldChar w:fldCharType="end"/>
      </w:r>
      <w:bookmarkEnd w:id="837"/>
      <w:r w:rsidRPr="0033187E">
        <w:t xml:space="preserve"> G</w:t>
      </w:r>
      <w:r w:rsidRPr="0033187E">
        <w:rPr>
          <w:noProof/>
        </w:rPr>
        <w:t>rant and withdrawal of pratique</w:t>
      </w:r>
      <w:r w:rsidR="000D2557" w:rsidRPr="0033187E">
        <w:rPr>
          <w:noProof/>
        </w:rPr>
        <w:t xml:space="preserve"> – </w:t>
      </w:r>
      <w:r w:rsidRPr="0033187E">
        <w:rPr>
          <w:i/>
          <w:iCs/>
          <w:noProof/>
        </w:rPr>
        <w:t>Patricia Oldendorff</w:t>
      </w:r>
      <w:r w:rsidRPr="0033187E">
        <w:rPr>
          <w:noProof/>
        </w:rPr>
        <w:t xml:space="preserve"> and </w:t>
      </w:r>
      <w:r w:rsidRPr="0033187E">
        <w:rPr>
          <w:i/>
          <w:iCs/>
          <w:noProof/>
        </w:rPr>
        <w:t>Vega Dream</w:t>
      </w:r>
      <w:bookmarkEnd w:id="83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847"/>
        <w:gridCol w:w="5489"/>
      </w:tblGrid>
      <w:tr w:rsidR="00CE7AB8" w:rsidRPr="0033187E" w14:paraId="4D8A7C1D" w14:textId="77777777" w:rsidTr="00D240F4">
        <w:tc>
          <w:tcPr>
            <w:tcW w:w="2122" w:type="dxa"/>
          </w:tcPr>
          <w:p w14:paraId="5954FD90" w14:textId="71A74694" w:rsidR="00C6242B" w:rsidRPr="0033187E" w:rsidRDefault="00011FFA" w:rsidP="00D240F4">
            <w:pPr>
              <w:pStyle w:val="Tableheading0"/>
            </w:pPr>
            <w:r w:rsidRPr="0033187E">
              <w:t>Date and time</w:t>
            </w:r>
          </w:p>
        </w:tc>
        <w:tc>
          <w:tcPr>
            <w:tcW w:w="1847" w:type="dxa"/>
          </w:tcPr>
          <w:p w14:paraId="2C906CA8" w14:textId="77777777" w:rsidR="00C6242B" w:rsidRPr="0033187E" w:rsidRDefault="00011FFA" w:rsidP="00D240F4">
            <w:pPr>
              <w:pStyle w:val="Tableheading0"/>
            </w:pPr>
            <w:r w:rsidRPr="0033187E">
              <w:t>Biosecurity status document version</w:t>
            </w:r>
          </w:p>
        </w:tc>
        <w:tc>
          <w:tcPr>
            <w:tcW w:w="5489" w:type="dxa"/>
          </w:tcPr>
          <w:p w14:paraId="3BA53FB9" w14:textId="5DD9B0B5" w:rsidR="00C6242B" w:rsidRPr="0033187E" w:rsidRDefault="00011FFA" w:rsidP="00AC70ED">
            <w:pPr>
              <w:pStyle w:val="Tableheading0"/>
            </w:pPr>
            <w:r w:rsidRPr="0033187E">
              <w:t xml:space="preserve">Pratique status and </w:t>
            </w:r>
            <w:r w:rsidR="00AC70ED" w:rsidRPr="0033187E">
              <w:t xml:space="preserve">Maritime Arrivals Reporting System </w:t>
            </w:r>
            <w:r w:rsidRPr="0033187E">
              <w:t>records</w:t>
            </w:r>
          </w:p>
        </w:tc>
      </w:tr>
      <w:tr w:rsidR="00CE7AB8" w:rsidRPr="0033187E" w14:paraId="23ED9971" w14:textId="77777777" w:rsidTr="00D240F4">
        <w:tc>
          <w:tcPr>
            <w:tcW w:w="9458" w:type="dxa"/>
            <w:gridSpan w:val="3"/>
          </w:tcPr>
          <w:p w14:paraId="54C8518E" w14:textId="77777777" w:rsidR="00C6242B" w:rsidRPr="0033187E" w:rsidRDefault="00011FFA" w:rsidP="00D240F4">
            <w:pPr>
              <w:pStyle w:val="Tableheading0"/>
            </w:pPr>
            <w:r w:rsidRPr="0033187E">
              <w:rPr>
                <w:noProof/>
              </w:rPr>
              <w:t>Patricia Oldendorff</w:t>
            </w:r>
          </w:p>
        </w:tc>
      </w:tr>
      <w:tr w:rsidR="00CE7AB8" w:rsidRPr="0033187E" w14:paraId="22AF472A" w14:textId="77777777" w:rsidTr="00D240F4">
        <w:tc>
          <w:tcPr>
            <w:tcW w:w="2122" w:type="dxa"/>
          </w:tcPr>
          <w:p w14:paraId="55800432" w14:textId="77777777" w:rsidR="00FC1FAB" w:rsidRPr="0033187E" w:rsidRDefault="00011FFA" w:rsidP="00D240F4">
            <w:pPr>
              <w:pStyle w:val="TableText"/>
            </w:pPr>
            <w:r w:rsidRPr="0033187E">
              <w:t>20 September 2020</w:t>
            </w:r>
          </w:p>
          <w:p w14:paraId="6D244A42" w14:textId="194A6136" w:rsidR="00C6242B" w:rsidRPr="0033187E" w:rsidRDefault="00FC1FAB" w:rsidP="00D240F4">
            <w:pPr>
              <w:pStyle w:val="TableText"/>
            </w:pPr>
            <w:r w:rsidRPr="0033187E">
              <w:t>7:11 pm</w:t>
            </w:r>
          </w:p>
        </w:tc>
        <w:tc>
          <w:tcPr>
            <w:tcW w:w="1847" w:type="dxa"/>
          </w:tcPr>
          <w:p w14:paraId="2441A763" w14:textId="77777777" w:rsidR="00C6242B" w:rsidRPr="0033187E" w:rsidRDefault="00011FFA" w:rsidP="00D240F4">
            <w:pPr>
              <w:pStyle w:val="TableText"/>
            </w:pPr>
            <w:r w:rsidRPr="0033187E">
              <w:t>4</w:t>
            </w:r>
          </w:p>
        </w:tc>
        <w:tc>
          <w:tcPr>
            <w:tcW w:w="5489" w:type="dxa"/>
          </w:tcPr>
          <w:p w14:paraId="05BF398A" w14:textId="77777777" w:rsidR="00C6242B" w:rsidRPr="0033187E" w:rsidRDefault="00011FFA" w:rsidP="00D240F4">
            <w:pPr>
              <w:pStyle w:val="TableText"/>
            </w:pPr>
            <w:r w:rsidRPr="0033187E">
              <w:t>Pratique granted.</w:t>
            </w:r>
          </w:p>
          <w:p w14:paraId="140F1BEE" w14:textId="763A6194" w:rsidR="00C6242B" w:rsidRPr="0033187E" w:rsidRDefault="00011FFA" w:rsidP="00D240F4">
            <w:pPr>
              <w:pStyle w:val="TableText"/>
            </w:pPr>
            <w:r w:rsidRPr="0033187E">
              <w:t xml:space="preserve">Under </w:t>
            </w:r>
            <w:r w:rsidR="00AC70ED" w:rsidRPr="0033187E">
              <w:t>s</w:t>
            </w:r>
            <w:r w:rsidRPr="0033187E">
              <w:t xml:space="preserve">ection 195(1) of the </w:t>
            </w:r>
            <w:r w:rsidRPr="0033187E">
              <w:rPr>
                <w:i/>
                <w:iCs/>
              </w:rPr>
              <w:t>Biosecurity Act 2015</w:t>
            </w:r>
            <w:r w:rsidRPr="0033187E">
              <w:t xml:space="preserve"> this vessel must complete the additional health questions and return it to the Maritime National Coordination Centre </w:t>
            </w:r>
            <w:r w:rsidR="00AC70ED" w:rsidRPr="0033187E">
              <w:t xml:space="preserve">(MNCC) </w:t>
            </w:r>
            <w:r w:rsidRPr="0033187E">
              <w:t>for assessment within 3 hours</w:t>
            </w:r>
          </w:p>
        </w:tc>
      </w:tr>
      <w:tr w:rsidR="00CE7AB8" w:rsidRPr="0033187E" w14:paraId="15784873" w14:textId="77777777" w:rsidTr="00D240F4">
        <w:tc>
          <w:tcPr>
            <w:tcW w:w="2122" w:type="dxa"/>
          </w:tcPr>
          <w:p w14:paraId="2847D987" w14:textId="77777777" w:rsidR="00FC1FAB" w:rsidRPr="0033187E" w:rsidRDefault="00011FFA" w:rsidP="00D240F4">
            <w:pPr>
              <w:pStyle w:val="TableText"/>
              <w:rPr>
                <w:lang w:eastAsia="ja-JP"/>
              </w:rPr>
            </w:pPr>
            <w:r w:rsidRPr="0033187E">
              <w:rPr>
                <w:lang w:eastAsia="ja-JP"/>
              </w:rPr>
              <w:t>21 September 2020</w:t>
            </w:r>
          </w:p>
          <w:p w14:paraId="3949D799" w14:textId="5B196990" w:rsidR="00C6242B" w:rsidRPr="0033187E" w:rsidRDefault="00FC1FAB" w:rsidP="00D240F4">
            <w:pPr>
              <w:pStyle w:val="TableText"/>
            </w:pPr>
            <w:r w:rsidRPr="0033187E">
              <w:rPr>
                <w:lang w:eastAsia="ja-JP"/>
              </w:rPr>
              <w:t>2</w:t>
            </w:r>
            <w:r w:rsidR="00011FFA" w:rsidRPr="0033187E">
              <w:rPr>
                <w:lang w:eastAsia="ja-JP"/>
              </w:rPr>
              <w:t>:40</w:t>
            </w:r>
            <w:r w:rsidRPr="0033187E">
              <w:rPr>
                <w:lang w:eastAsia="ja-JP"/>
              </w:rPr>
              <w:t xml:space="preserve"> pm</w:t>
            </w:r>
          </w:p>
        </w:tc>
        <w:tc>
          <w:tcPr>
            <w:tcW w:w="1847" w:type="dxa"/>
          </w:tcPr>
          <w:p w14:paraId="60E0CB0B" w14:textId="77777777" w:rsidR="00C6242B" w:rsidRPr="0033187E" w:rsidRDefault="00011FFA" w:rsidP="00D240F4">
            <w:pPr>
              <w:pStyle w:val="TableText"/>
            </w:pPr>
            <w:r w:rsidRPr="0033187E">
              <w:rPr>
                <w:lang w:eastAsia="ja-JP"/>
              </w:rPr>
              <w:t>5</w:t>
            </w:r>
          </w:p>
        </w:tc>
        <w:tc>
          <w:tcPr>
            <w:tcW w:w="5489" w:type="dxa"/>
          </w:tcPr>
          <w:p w14:paraId="2ADA4342" w14:textId="0BBED4C9" w:rsidR="00C6242B" w:rsidRPr="0033187E" w:rsidRDefault="00011FFA" w:rsidP="00D240F4">
            <w:pPr>
              <w:pStyle w:val="TableText"/>
              <w:rPr>
                <w:lang w:eastAsia="ja-JP"/>
              </w:rPr>
            </w:pPr>
            <w:r w:rsidRPr="0033187E">
              <w:rPr>
                <w:lang w:eastAsia="ja-JP"/>
              </w:rPr>
              <w:t>Pratique not granted</w:t>
            </w:r>
          </w:p>
          <w:p w14:paraId="125301C9" w14:textId="32F5CC62" w:rsidR="00C6242B" w:rsidRPr="0033187E" w:rsidRDefault="00011FFA" w:rsidP="00AC70ED">
            <w:pPr>
              <w:pStyle w:val="TableText"/>
              <w:rPr>
                <w:lang w:eastAsia="ja-JP"/>
              </w:rPr>
            </w:pPr>
            <w:r w:rsidRPr="0033187E">
              <w:rPr>
                <w:lang w:eastAsia="ja-JP"/>
              </w:rPr>
              <w:t xml:space="preserve">The HBO has directed [that] the vessel can come alongside for the ill crewman to disembark and he must wear a mask. The pilot must wear </w:t>
            </w:r>
            <w:r w:rsidR="00AC70ED" w:rsidRPr="0033187E">
              <w:rPr>
                <w:lang w:eastAsia="ja-JP"/>
              </w:rPr>
              <w:t>personal protective equipment</w:t>
            </w:r>
            <w:r w:rsidRPr="0033187E">
              <w:rPr>
                <w:lang w:eastAsia="ja-JP"/>
              </w:rPr>
              <w:t>. No other disembarking, embarking, loading or unloading can occur until the COVID-19 result is known as negative</w:t>
            </w:r>
          </w:p>
        </w:tc>
      </w:tr>
      <w:tr w:rsidR="00CE7AB8" w:rsidRPr="0033187E" w14:paraId="34D8396D" w14:textId="77777777" w:rsidTr="00D240F4">
        <w:tc>
          <w:tcPr>
            <w:tcW w:w="2122" w:type="dxa"/>
          </w:tcPr>
          <w:p w14:paraId="375255F7" w14:textId="77777777" w:rsidR="00FC1FAB" w:rsidRPr="0033187E" w:rsidRDefault="00011FFA" w:rsidP="00FC1FAB">
            <w:pPr>
              <w:pStyle w:val="TableText"/>
              <w:keepNext/>
              <w:rPr>
                <w:lang w:eastAsia="ja-JP"/>
              </w:rPr>
            </w:pPr>
            <w:r w:rsidRPr="0033187E">
              <w:rPr>
                <w:lang w:eastAsia="ja-JP"/>
              </w:rPr>
              <w:t>22 September 2020</w:t>
            </w:r>
          </w:p>
          <w:p w14:paraId="428021BE" w14:textId="7FB99C12" w:rsidR="00C6242B" w:rsidRPr="0033187E" w:rsidRDefault="00FC1FAB" w:rsidP="00D240F4">
            <w:pPr>
              <w:pStyle w:val="TableText"/>
            </w:pPr>
            <w:r w:rsidRPr="0033187E">
              <w:rPr>
                <w:lang w:eastAsia="ja-JP"/>
              </w:rPr>
              <w:t>2</w:t>
            </w:r>
            <w:r w:rsidR="00011FFA" w:rsidRPr="0033187E">
              <w:rPr>
                <w:lang w:eastAsia="ja-JP"/>
              </w:rPr>
              <w:t>:19</w:t>
            </w:r>
            <w:r w:rsidRPr="0033187E">
              <w:rPr>
                <w:lang w:eastAsia="ja-JP"/>
              </w:rPr>
              <w:t xml:space="preserve"> pm</w:t>
            </w:r>
          </w:p>
        </w:tc>
        <w:tc>
          <w:tcPr>
            <w:tcW w:w="1847" w:type="dxa"/>
          </w:tcPr>
          <w:p w14:paraId="489B582E" w14:textId="77777777" w:rsidR="00C6242B" w:rsidRPr="0033187E" w:rsidRDefault="00011FFA" w:rsidP="00D240F4">
            <w:pPr>
              <w:pStyle w:val="TableText"/>
            </w:pPr>
            <w:r w:rsidRPr="0033187E">
              <w:rPr>
                <w:lang w:eastAsia="ja-JP"/>
              </w:rPr>
              <w:t>6</w:t>
            </w:r>
          </w:p>
        </w:tc>
        <w:tc>
          <w:tcPr>
            <w:tcW w:w="5489" w:type="dxa"/>
          </w:tcPr>
          <w:p w14:paraId="0A92B49B" w14:textId="1AAE8945" w:rsidR="00C6242B" w:rsidRPr="0033187E" w:rsidRDefault="00011FFA" w:rsidP="00D240F4">
            <w:pPr>
              <w:pStyle w:val="TableText"/>
              <w:rPr>
                <w:lang w:eastAsia="ja-JP"/>
              </w:rPr>
            </w:pPr>
            <w:r w:rsidRPr="0033187E">
              <w:rPr>
                <w:lang w:eastAsia="ja-JP"/>
              </w:rPr>
              <w:t>Pratique not granted</w:t>
            </w:r>
          </w:p>
          <w:p w14:paraId="39275442" w14:textId="65FC58B5" w:rsidR="00C6242B" w:rsidRPr="0033187E" w:rsidRDefault="00011FFA" w:rsidP="00AC70ED">
            <w:pPr>
              <w:pStyle w:val="TableText"/>
              <w:rPr>
                <w:lang w:eastAsia="ja-JP"/>
              </w:rPr>
            </w:pPr>
            <w:r w:rsidRPr="0033187E">
              <w:rPr>
                <w:lang w:eastAsia="ja-JP"/>
              </w:rPr>
              <w:t>MNCC advice 22</w:t>
            </w:r>
            <w:r w:rsidR="00AC70ED" w:rsidRPr="0033187E">
              <w:rPr>
                <w:lang w:eastAsia="ja-JP"/>
              </w:rPr>
              <w:t xml:space="preserve"> September </w:t>
            </w:r>
            <w:r w:rsidRPr="0033187E">
              <w:rPr>
                <w:lang w:eastAsia="ja-JP"/>
              </w:rPr>
              <w:t xml:space="preserve">2020 13:47 ACDT: Section 198 of the </w:t>
            </w:r>
            <w:r w:rsidRPr="0033187E">
              <w:rPr>
                <w:i/>
                <w:iCs/>
                <w:lang w:eastAsia="ja-JP"/>
              </w:rPr>
              <w:t>Biosecurity</w:t>
            </w:r>
            <w:r w:rsidR="00B1359B" w:rsidRPr="0033187E">
              <w:rPr>
                <w:i/>
                <w:iCs/>
                <w:lang w:eastAsia="ja-JP"/>
              </w:rPr>
              <w:t> </w:t>
            </w:r>
            <w:r w:rsidRPr="0033187E">
              <w:rPr>
                <w:i/>
                <w:iCs/>
                <w:lang w:eastAsia="ja-JP"/>
              </w:rPr>
              <w:t>Act 2015</w:t>
            </w:r>
            <w:r w:rsidRPr="0033187E">
              <w:rPr>
                <w:lang w:eastAsia="ja-JP"/>
              </w:rPr>
              <w:t xml:space="preserve">, </w:t>
            </w:r>
            <w:r w:rsidR="00AC70ED" w:rsidRPr="0033187E">
              <w:rPr>
                <w:lang w:eastAsia="ja-JP"/>
              </w:rPr>
              <w:t>s</w:t>
            </w:r>
            <w:r w:rsidRPr="0033187E">
              <w:rPr>
                <w:lang w:eastAsia="ja-JP"/>
              </w:rPr>
              <w:t>ecure conveyance</w:t>
            </w:r>
            <w:r w:rsidR="00AC70ED" w:rsidRPr="0033187E">
              <w:rPr>
                <w:lang w:eastAsia="ja-JP"/>
              </w:rPr>
              <w:t>.</w:t>
            </w:r>
            <w:r w:rsidRPr="0033187E">
              <w:rPr>
                <w:lang w:eastAsia="ja-JP"/>
              </w:rPr>
              <w:t xml:space="preserve"> The </w:t>
            </w:r>
            <w:r w:rsidR="00AC70ED" w:rsidRPr="0033187E">
              <w:rPr>
                <w:lang w:eastAsia="ja-JP"/>
              </w:rPr>
              <w:t xml:space="preserve">Human Biosecurity Officer </w:t>
            </w:r>
            <w:r w:rsidR="00967A27" w:rsidRPr="0033187E">
              <w:rPr>
                <w:lang w:eastAsia="ja-JP"/>
              </w:rPr>
              <w:t>(</w:t>
            </w:r>
            <w:r w:rsidRPr="0033187E">
              <w:rPr>
                <w:lang w:eastAsia="ja-JP"/>
              </w:rPr>
              <w:t>HBO</w:t>
            </w:r>
            <w:r w:rsidR="00967A27" w:rsidRPr="0033187E">
              <w:rPr>
                <w:lang w:eastAsia="ja-JP"/>
              </w:rPr>
              <w:t>)</w:t>
            </w:r>
            <w:r w:rsidRPr="0033187E">
              <w:rPr>
                <w:lang w:eastAsia="ja-JP"/>
              </w:rPr>
              <w:t xml:space="preserve"> has directed not to berth until pratique granted after test results are received for both crew members. The vessel has approval to berth but does not have approval to load or unload cargo. Except to allow government officials and other authorised personnel access, the vessel does not have approval to embark or disembark crew or passengers</w:t>
            </w:r>
          </w:p>
        </w:tc>
      </w:tr>
      <w:tr w:rsidR="00CE7AB8" w:rsidRPr="0033187E" w14:paraId="3A371A0C" w14:textId="77777777" w:rsidTr="00D240F4">
        <w:tc>
          <w:tcPr>
            <w:tcW w:w="2122" w:type="dxa"/>
          </w:tcPr>
          <w:p w14:paraId="20E51472" w14:textId="77777777" w:rsidR="00FC1FAB" w:rsidRPr="0033187E" w:rsidRDefault="00011FFA" w:rsidP="00D240F4">
            <w:pPr>
              <w:pStyle w:val="TableText"/>
              <w:rPr>
                <w:lang w:eastAsia="ja-JP"/>
              </w:rPr>
            </w:pPr>
            <w:r w:rsidRPr="0033187E">
              <w:rPr>
                <w:lang w:eastAsia="ja-JP"/>
              </w:rPr>
              <w:t>24 September 2020</w:t>
            </w:r>
          </w:p>
          <w:p w14:paraId="661FCF15" w14:textId="5E89B202" w:rsidR="00C6242B" w:rsidRPr="0033187E" w:rsidRDefault="00011FFA" w:rsidP="00D240F4">
            <w:pPr>
              <w:pStyle w:val="TableText"/>
              <w:rPr>
                <w:lang w:eastAsia="ja-JP"/>
              </w:rPr>
            </w:pPr>
            <w:r w:rsidRPr="0033187E">
              <w:rPr>
                <w:lang w:eastAsia="ja-JP"/>
              </w:rPr>
              <w:t>1:46</w:t>
            </w:r>
            <w:r w:rsidR="00FC1FAB" w:rsidRPr="0033187E">
              <w:rPr>
                <w:lang w:eastAsia="ja-JP"/>
              </w:rPr>
              <w:t xml:space="preserve"> pm</w:t>
            </w:r>
          </w:p>
        </w:tc>
        <w:tc>
          <w:tcPr>
            <w:tcW w:w="1847" w:type="dxa"/>
          </w:tcPr>
          <w:p w14:paraId="6D583337" w14:textId="77777777" w:rsidR="00C6242B" w:rsidRPr="0033187E" w:rsidRDefault="00011FFA" w:rsidP="00D240F4">
            <w:pPr>
              <w:pStyle w:val="TableText"/>
              <w:rPr>
                <w:lang w:eastAsia="ja-JP"/>
              </w:rPr>
            </w:pPr>
            <w:r w:rsidRPr="0033187E">
              <w:rPr>
                <w:lang w:eastAsia="ja-JP"/>
              </w:rPr>
              <w:t>8</w:t>
            </w:r>
          </w:p>
        </w:tc>
        <w:tc>
          <w:tcPr>
            <w:tcW w:w="5489" w:type="dxa"/>
          </w:tcPr>
          <w:p w14:paraId="6BB1B5F8" w14:textId="1CE3F292" w:rsidR="00C6242B" w:rsidRPr="0033187E" w:rsidRDefault="00011FFA" w:rsidP="00D240F4">
            <w:pPr>
              <w:pStyle w:val="TableText"/>
              <w:rPr>
                <w:lang w:eastAsia="ja-JP"/>
              </w:rPr>
            </w:pPr>
            <w:r w:rsidRPr="0033187E">
              <w:rPr>
                <w:lang w:eastAsia="ja-JP"/>
              </w:rPr>
              <w:t>No change to Pratique</w:t>
            </w:r>
          </w:p>
          <w:p w14:paraId="1B9EE800" w14:textId="01D16355" w:rsidR="00C6242B" w:rsidRPr="0033187E" w:rsidRDefault="00011FFA" w:rsidP="00AC70ED">
            <w:pPr>
              <w:pStyle w:val="TableText"/>
              <w:rPr>
                <w:lang w:eastAsia="ja-JP"/>
              </w:rPr>
            </w:pPr>
            <w:r w:rsidRPr="0033187E">
              <w:rPr>
                <w:lang w:eastAsia="ja-JP"/>
              </w:rPr>
              <w:t>MNCC advice 24</w:t>
            </w:r>
            <w:r w:rsidR="00AC70ED" w:rsidRPr="0033187E">
              <w:rPr>
                <w:lang w:eastAsia="ja-JP"/>
              </w:rPr>
              <w:t xml:space="preserve"> September </w:t>
            </w:r>
            <w:r w:rsidRPr="0033187E">
              <w:rPr>
                <w:lang w:eastAsia="ja-JP"/>
              </w:rPr>
              <w:t xml:space="preserve">2020 13:06 ACDT: The </w:t>
            </w:r>
            <w:r w:rsidR="00AC70ED" w:rsidRPr="0033187E">
              <w:rPr>
                <w:lang w:eastAsia="ja-JP"/>
              </w:rPr>
              <w:t>v</w:t>
            </w:r>
            <w:r w:rsidRPr="0033187E">
              <w:rPr>
                <w:lang w:eastAsia="ja-JP"/>
              </w:rPr>
              <w:t xml:space="preserve">essel is to remain at anchorage until further direction/s have been issued by a </w:t>
            </w:r>
            <w:r w:rsidR="00AC70ED" w:rsidRPr="0033187E">
              <w:rPr>
                <w:lang w:eastAsia="ja-JP"/>
              </w:rPr>
              <w:t>b</w:t>
            </w:r>
            <w:r w:rsidRPr="0033187E">
              <w:rPr>
                <w:lang w:eastAsia="ja-JP"/>
              </w:rPr>
              <w:t xml:space="preserve">iosecurity </w:t>
            </w:r>
            <w:r w:rsidR="00AC70ED" w:rsidRPr="0033187E">
              <w:rPr>
                <w:lang w:eastAsia="ja-JP"/>
              </w:rPr>
              <w:t>o</w:t>
            </w:r>
            <w:r w:rsidRPr="0033187E">
              <w:rPr>
                <w:lang w:eastAsia="ja-JP"/>
              </w:rPr>
              <w:t>fficer</w:t>
            </w:r>
          </w:p>
        </w:tc>
      </w:tr>
      <w:tr w:rsidR="00CE7AB8" w:rsidRPr="0033187E" w14:paraId="64E7D50D" w14:textId="77777777" w:rsidTr="00D240F4">
        <w:tc>
          <w:tcPr>
            <w:tcW w:w="9458" w:type="dxa"/>
            <w:gridSpan w:val="3"/>
          </w:tcPr>
          <w:p w14:paraId="6EEF143A" w14:textId="77777777" w:rsidR="00C6242B" w:rsidRPr="0033187E" w:rsidRDefault="00011FFA" w:rsidP="00D240F4">
            <w:pPr>
              <w:pStyle w:val="Tableheading0"/>
              <w:rPr>
                <w:lang w:eastAsia="ja-JP"/>
              </w:rPr>
            </w:pPr>
            <w:r w:rsidRPr="0033187E">
              <w:rPr>
                <w:lang w:eastAsia="ja-JP"/>
              </w:rPr>
              <w:t>Vega Dream</w:t>
            </w:r>
          </w:p>
        </w:tc>
      </w:tr>
      <w:tr w:rsidR="00CE7AB8" w:rsidRPr="0033187E" w14:paraId="06ACC449" w14:textId="77777777" w:rsidTr="00D240F4">
        <w:tc>
          <w:tcPr>
            <w:tcW w:w="2122" w:type="dxa"/>
          </w:tcPr>
          <w:p w14:paraId="56567FCC" w14:textId="77777777" w:rsidR="00FC1FAB" w:rsidRPr="0033187E" w:rsidRDefault="00011FFA" w:rsidP="00D240F4">
            <w:pPr>
              <w:pStyle w:val="TableText"/>
              <w:rPr>
                <w:lang w:eastAsia="ja-JP"/>
              </w:rPr>
            </w:pPr>
            <w:r w:rsidRPr="0033187E">
              <w:rPr>
                <w:lang w:eastAsia="ja-JP"/>
              </w:rPr>
              <w:t>10 October 2020</w:t>
            </w:r>
          </w:p>
          <w:p w14:paraId="2CE547CA" w14:textId="4EE49005" w:rsidR="00C6242B" w:rsidRPr="0033187E" w:rsidRDefault="00011FFA" w:rsidP="00D240F4">
            <w:pPr>
              <w:pStyle w:val="TableText"/>
              <w:rPr>
                <w:lang w:eastAsia="ja-JP"/>
              </w:rPr>
            </w:pPr>
            <w:r w:rsidRPr="0033187E">
              <w:rPr>
                <w:lang w:eastAsia="ja-JP"/>
              </w:rPr>
              <w:t>12:27</w:t>
            </w:r>
            <w:r w:rsidR="00FC1FAB" w:rsidRPr="0033187E">
              <w:rPr>
                <w:lang w:eastAsia="ja-JP"/>
              </w:rPr>
              <w:t xml:space="preserve"> pm</w:t>
            </w:r>
          </w:p>
        </w:tc>
        <w:tc>
          <w:tcPr>
            <w:tcW w:w="1847" w:type="dxa"/>
          </w:tcPr>
          <w:p w14:paraId="72FFD1B8" w14:textId="77777777" w:rsidR="00C6242B" w:rsidRPr="0033187E" w:rsidRDefault="00011FFA" w:rsidP="00D240F4">
            <w:pPr>
              <w:pStyle w:val="TableText"/>
              <w:rPr>
                <w:lang w:eastAsia="ja-JP"/>
              </w:rPr>
            </w:pPr>
            <w:r w:rsidRPr="0033187E">
              <w:rPr>
                <w:lang w:eastAsia="ja-JP"/>
              </w:rPr>
              <w:t>5</w:t>
            </w:r>
          </w:p>
        </w:tc>
        <w:tc>
          <w:tcPr>
            <w:tcW w:w="5489" w:type="dxa"/>
          </w:tcPr>
          <w:p w14:paraId="5B1D68AB" w14:textId="58DC784A" w:rsidR="00C6242B" w:rsidRPr="0033187E" w:rsidRDefault="00011FFA" w:rsidP="00D240F4">
            <w:pPr>
              <w:pStyle w:val="TableText"/>
              <w:rPr>
                <w:lang w:eastAsia="ja-JP"/>
              </w:rPr>
            </w:pPr>
            <w:r w:rsidRPr="0033187E">
              <w:rPr>
                <w:lang w:eastAsia="ja-JP"/>
              </w:rPr>
              <w:t>Pratique granted</w:t>
            </w:r>
          </w:p>
          <w:p w14:paraId="12454675" w14:textId="113E749E" w:rsidR="00C6242B" w:rsidRPr="0033187E" w:rsidRDefault="00011FFA" w:rsidP="00AC70ED">
            <w:pPr>
              <w:pStyle w:val="TableText"/>
              <w:rPr>
                <w:lang w:eastAsia="ja-JP"/>
              </w:rPr>
            </w:pPr>
            <w:r w:rsidRPr="0033187E">
              <w:rPr>
                <w:lang w:eastAsia="ja-JP"/>
              </w:rPr>
              <w:t>MNCC advice 10</w:t>
            </w:r>
            <w:r w:rsidR="00AC70ED" w:rsidRPr="0033187E">
              <w:rPr>
                <w:lang w:eastAsia="ja-JP"/>
              </w:rPr>
              <w:t xml:space="preserve"> October </w:t>
            </w:r>
            <w:r w:rsidRPr="0033187E">
              <w:rPr>
                <w:lang w:eastAsia="ja-JP"/>
              </w:rPr>
              <w:t>2020 11</w:t>
            </w:r>
            <w:r w:rsidR="00AC70ED" w:rsidRPr="0033187E">
              <w:rPr>
                <w:lang w:eastAsia="ja-JP"/>
              </w:rPr>
              <w:t>:</w:t>
            </w:r>
            <w:r w:rsidRPr="0033187E">
              <w:rPr>
                <w:lang w:eastAsia="ja-JP"/>
              </w:rPr>
              <w:t xml:space="preserve">50 ACDST: Section 195 (1) of the </w:t>
            </w:r>
            <w:r w:rsidRPr="0033187E">
              <w:rPr>
                <w:i/>
                <w:iCs/>
                <w:lang w:eastAsia="ja-JP"/>
              </w:rPr>
              <w:t>Biosecurity Act 2015</w:t>
            </w:r>
            <w:r w:rsidR="00B1359B" w:rsidRPr="0033187E">
              <w:rPr>
                <w:lang w:eastAsia="ja-JP"/>
              </w:rPr>
              <w:t>.</w:t>
            </w:r>
            <w:r w:rsidRPr="0033187E">
              <w:rPr>
                <w:lang w:eastAsia="ja-JP"/>
              </w:rPr>
              <w:t xml:space="preserve"> The additional health information recently requested, must be completed and returned to the MNCC via email within 3 hours</w:t>
            </w:r>
          </w:p>
        </w:tc>
      </w:tr>
      <w:tr w:rsidR="00CE7AB8" w:rsidRPr="0033187E" w14:paraId="5FDC4268" w14:textId="77777777" w:rsidTr="00D240F4">
        <w:tc>
          <w:tcPr>
            <w:tcW w:w="2122" w:type="dxa"/>
          </w:tcPr>
          <w:p w14:paraId="434A3975" w14:textId="77777777" w:rsidR="00FC1FAB" w:rsidRPr="0033187E" w:rsidRDefault="00011FFA" w:rsidP="00D240F4">
            <w:pPr>
              <w:pStyle w:val="TableText"/>
              <w:rPr>
                <w:lang w:eastAsia="ja-JP"/>
              </w:rPr>
            </w:pPr>
            <w:r w:rsidRPr="0033187E">
              <w:rPr>
                <w:lang w:eastAsia="ja-JP"/>
              </w:rPr>
              <w:t>10 October 2020</w:t>
            </w:r>
          </w:p>
          <w:p w14:paraId="2CF2C677" w14:textId="114A0E99" w:rsidR="00C6242B" w:rsidRPr="0033187E" w:rsidRDefault="00FC1FAB" w:rsidP="00D240F4">
            <w:pPr>
              <w:pStyle w:val="TableText"/>
              <w:rPr>
                <w:lang w:eastAsia="ja-JP"/>
              </w:rPr>
            </w:pPr>
            <w:r w:rsidRPr="0033187E">
              <w:rPr>
                <w:lang w:eastAsia="ja-JP"/>
              </w:rPr>
              <w:t>6</w:t>
            </w:r>
            <w:r w:rsidR="00011FFA" w:rsidRPr="0033187E">
              <w:rPr>
                <w:lang w:eastAsia="ja-JP"/>
              </w:rPr>
              <w:t>:43</w:t>
            </w:r>
            <w:r w:rsidRPr="0033187E">
              <w:rPr>
                <w:lang w:eastAsia="ja-JP"/>
              </w:rPr>
              <w:t xml:space="preserve"> pm</w:t>
            </w:r>
          </w:p>
        </w:tc>
        <w:tc>
          <w:tcPr>
            <w:tcW w:w="1847" w:type="dxa"/>
          </w:tcPr>
          <w:p w14:paraId="78B48191" w14:textId="77777777" w:rsidR="00C6242B" w:rsidRPr="0033187E" w:rsidRDefault="00011FFA" w:rsidP="00D240F4">
            <w:pPr>
              <w:pStyle w:val="TableText"/>
              <w:rPr>
                <w:lang w:eastAsia="ja-JP"/>
              </w:rPr>
            </w:pPr>
            <w:r w:rsidRPr="0033187E">
              <w:rPr>
                <w:lang w:eastAsia="ja-JP"/>
              </w:rPr>
              <w:t>7</w:t>
            </w:r>
          </w:p>
        </w:tc>
        <w:tc>
          <w:tcPr>
            <w:tcW w:w="5489" w:type="dxa"/>
          </w:tcPr>
          <w:p w14:paraId="3FDB9CAD" w14:textId="240C9E80" w:rsidR="00C6242B" w:rsidRPr="0033187E" w:rsidRDefault="00011FFA" w:rsidP="00D240F4">
            <w:pPr>
              <w:pStyle w:val="TableText"/>
              <w:rPr>
                <w:lang w:eastAsia="ja-JP"/>
              </w:rPr>
            </w:pPr>
            <w:r w:rsidRPr="0033187E">
              <w:rPr>
                <w:lang w:eastAsia="ja-JP"/>
              </w:rPr>
              <w:t>Pratique not granted</w:t>
            </w:r>
          </w:p>
          <w:p w14:paraId="67165C35" w14:textId="42E9377B" w:rsidR="00C6242B" w:rsidRPr="0033187E" w:rsidRDefault="00011FFA" w:rsidP="00AC70ED">
            <w:pPr>
              <w:pStyle w:val="TableText"/>
              <w:rPr>
                <w:lang w:eastAsia="ja-JP"/>
              </w:rPr>
            </w:pPr>
            <w:r w:rsidRPr="0033187E">
              <w:rPr>
                <w:lang w:eastAsia="ja-JP"/>
              </w:rPr>
              <w:t>MNCC advice 10</w:t>
            </w:r>
            <w:r w:rsidR="00AC70ED" w:rsidRPr="0033187E">
              <w:rPr>
                <w:lang w:eastAsia="ja-JP"/>
              </w:rPr>
              <w:t xml:space="preserve"> October </w:t>
            </w:r>
            <w:r w:rsidRPr="0033187E">
              <w:rPr>
                <w:lang w:eastAsia="ja-JP"/>
              </w:rPr>
              <w:t>2020 18</w:t>
            </w:r>
            <w:r w:rsidR="00AC70ED" w:rsidRPr="0033187E">
              <w:rPr>
                <w:lang w:eastAsia="ja-JP"/>
              </w:rPr>
              <w:t>:</w:t>
            </w:r>
            <w:r w:rsidRPr="0033187E">
              <w:rPr>
                <w:lang w:eastAsia="ja-JP"/>
              </w:rPr>
              <w:t xml:space="preserve">00 ACDST: The HBO has </w:t>
            </w:r>
            <w:r w:rsidR="00967A27" w:rsidRPr="0033187E">
              <w:rPr>
                <w:lang w:eastAsia="ja-JP"/>
              </w:rPr>
              <w:t>d</w:t>
            </w:r>
            <w:r w:rsidRPr="0033187E">
              <w:rPr>
                <w:lang w:eastAsia="ja-JP"/>
              </w:rPr>
              <w:t xml:space="preserve">irected </w:t>
            </w:r>
            <w:r w:rsidR="00967A27" w:rsidRPr="0033187E">
              <w:rPr>
                <w:lang w:eastAsia="ja-JP"/>
              </w:rPr>
              <w:t>‘</w:t>
            </w:r>
            <w:r w:rsidRPr="0033187E">
              <w:rPr>
                <w:lang w:eastAsia="ja-JP"/>
              </w:rPr>
              <w:t>I</w:t>
            </w:r>
            <w:r w:rsidR="00111211" w:rsidRPr="0033187E">
              <w:rPr>
                <w:lang w:eastAsia="ja-JP"/>
              </w:rPr>
              <w:t> </w:t>
            </w:r>
            <w:r w:rsidRPr="0033187E">
              <w:rPr>
                <w:lang w:eastAsia="ja-JP"/>
              </w:rPr>
              <w:t>believe that the ship can continue to load, but should not be granted pratique to leave port until COVID-19 testing has been completed on the ill crewman and an informed decision can be made, including assessment of whether the crewman is well enough to re-join the vessel for its planned departure tomorrow afternoon</w:t>
            </w:r>
            <w:r w:rsidR="00967A27" w:rsidRPr="0033187E">
              <w:rPr>
                <w:lang w:eastAsia="ja-JP"/>
              </w:rPr>
              <w:t>’</w:t>
            </w:r>
          </w:p>
        </w:tc>
      </w:tr>
      <w:tr w:rsidR="00CE7AB8" w:rsidRPr="0033187E" w14:paraId="13520D19" w14:textId="77777777" w:rsidTr="00D240F4">
        <w:tc>
          <w:tcPr>
            <w:tcW w:w="2122" w:type="dxa"/>
          </w:tcPr>
          <w:p w14:paraId="5000C0FA" w14:textId="77777777" w:rsidR="00FC1FAB" w:rsidRPr="0033187E" w:rsidRDefault="00011FFA" w:rsidP="00D240F4">
            <w:pPr>
              <w:pStyle w:val="TableText"/>
              <w:rPr>
                <w:lang w:eastAsia="ja-JP"/>
              </w:rPr>
            </w:pPr>
            <w:r w:rsidRPr="0033187E">
              <w:rPr>
                <w:lang w:eastAsia="ja-JP"/>
              </w:rPr>
              <w:t>11 October 2020</w:t>
            </w:r>
          </w:p>
          <w:p w14:paraId="1FEC71DD" w14:textId="7A32497E" w:rsidR="00C6242B" w:rsidRPr="0033187E" w:rsidRDefault="00FC1FAB" w:rsidP="00D240F4">
            <w:pPr>
              <w:pStyle w:val="TableText"/>
              <w:rPr>
                <w:lang w:eastAsia="ja-JP"/>
              </w:rPr>
            </w:pPr>
            <w:r w:rsidRPr="0033187E">
              <w:rPr>
                <w:lang w:eastAsia="ja-JP"/>
              </w:rPr>
              <w:t>4</w:t>
            </w:r>
            <w:r w:rsidR="00011FFA" w:rsidRPr="0033187E">
              <w:rPr>
                <w:lang w:eastAsia="ja-JP"/>
              </w:rPr>
              <w:t>:38</w:t>
            </w:r>
            <w:r w:rsidRPr="0033187E">
              <w:rPr>
                <w:lang w:eastAsia="ja-JP"/>
              </w:rPr>
              <w:t xml:space="preserve"> pm</w:t>
            </w:r>
          </w:p>
        </w:tc>
        <w:tc>
          <w:tcPr>
            <w:tcW w:w="1847" w:type="dxa"/>
          </w:tcPr>
          <w:p w14:paraId="4CD8FC35" w14:textId="77777777" w:rsidR="00C6242B" w:rsidRPr="0033187E" w:rsidRDefault="00011FFA" w:rsidP="00D240F4">
            <w:pPr>
              <w:pStyle w:val="TableText"/>
              <w:rPr>
                <w:lang w:eastAsia="ja-JP"/>
              </w:rPr>
            </w:pPr>
            <w:r w:rsidRPr="0033187E">
              <w:rPr>
                <w:lang w:eastAsia="ja-JP"/>
              </w:rPr>
              <w:t>8</w:t>
            </w:r>
          </w:p>
        </w:tc>
        <w:tc>
          <w:tcPr>
            <w:tcW w:w="5489" w:type="dxa"/>
          </w:tcPr>
          <w:p w14:paraId="3B505DB0" w14:textId="08025429" w:rsidR="00C6242B" w:rsidRPr="0033187E" w:rsidRDefault="00011FFA" w:rsidP="00D240F4">
            <w:pPr>
              <w:pStyle w:val="TableText"/>
              <w:rPr>
                <w:lang w:eastAsia="ja-JP"/>
              </w:rPr>
            </w:pPr>
            <w:r w:rsidRPr="0033187E">
              <w:rPr>
                <w:lang w:eastAsia="ja-JP"/>
              </w:rPr>
              <w:t>Final BSD issued. No change to Pratique</w:t>
            </w:r>
          </w:p>
          <w:p w14:paraId="1526FA03" w14:textId="0E98CA3C" w:rsidR="00C6242B" w:rsidRPr="0033187E" w:rsidRDefault="00011FFA" w:rsidP="00967A27">
            <w:pPr>
              <w:pStyle w:val="TableText"/>
              <w:rPr>
                <w:lang w:eastAsia="ja-JP"/>
              </w:rPr>
            </w:pPr>
            <w:r w:rsidRPr="0033187E">
              <w:rPr>
                <w:lang w:eastAsia="ja-JP"/>
              </w:rPr>
              <w:t>MNCC advice 11</w:t>
            </w:r>
            <w:r w:rsidR="00967A27" w:rsidRPr="0033187E">
              <w:rPr>
                <w:lang w:eastAsia="ja-JP"/>
              </w:rPr>
              <w:t xml:space="preserve"> October </w:t>
            </w:r>
            <w:r w:rsidRPr="0033187E">
              <w:rPr>
                <w:lang w:eastAsia="ja-JP"/>
              </w:rPr>
              <w:t>2020 16</w:t>
            </w:r>
            <w:r w:rsidR="00967A27" w:rsidRPr="0033187E">
              <w:rPr>
                <w:lang w:eastAsia="ja-JP"/>
              </w:rPr>
              <w:t>:</w:t>
            </w:r>
            <w:r w:rsidRPr="0033187E">
              <w:rPr>
                <w:lang w:eastAsia="ja-JP"/>
              </w:rPr>
              <w:t xml:space="preserve">00 ACDST: The HBO has </w:t>
            </w:r>
            <w:r w:rsidR="00967A27" w:rsidRPr="0033187E">
              <w:rPr>
                <w:lang w:eastAsia="ja-JP"/>
              </w:rPr>
              <w:t>d</w:t>
            </w:r>
            <w:r w:rsidRPr="0033187E">
              <w:rPr>
                <w:lang w:eastAsia="ja-JP"/>
              </w:rPr>
              <w:t>irected 2. Positive COVID-19 case</w:t>
            </w:r>
            <w:r w:rsidRPr="0033187E">
              <w:t xml:space="preserve"> confirmed in crew member. 3. Outbreak currently under investigation by Public Health, including contact tracing and plan for further testing of remaining crew</w:t>
            </w:r>
          </w:p>
        </w:tc>
      </w:tr>
    </w:tbl>
    <w:p w14:paraId="4DCD40E9" w14:textId="77777777" w:rsidR="00C6242B" w:rsidRPr="0033187E" w:rsidRDefault="00011FFA" w:rsidP="00C6242B">
      <w:pPr>
        <w:pStyle w:val="FigureTableNoteSource"/>
      </w:pPr>
      <w:r w:rsidRPr="0033187E">
        <w:t>Source: Department of Agriculture, Water and the Environment</w:t>
      </w:r>
    </w:p>
    <w:p w14:paraId="564019C3" w14:textId="4AB293EE" w:rsidR="00C6242B" w:rsidRPr="0033187E" w:rsidRDefault="00011FFA" w:rsidP="00C6242B">
      <w:r w:rsidRPr="0033187E">
        <w:t xml:space="preserve">Similarly, in the case of </w:t>
      </w:r>
      <w:r w:rsidRPr="0033187E">
        <w:rPr>
          <w:i/>
          <w:iCs/>
        </w:rPr>
        <w:t>Vega Dream</w:t>
      </w:r>
      <w:r w:rsidRPr="0033187E">
        <w:t>, Agriculture granted and withdrew pratique a few times. In its final advice (</w:t>
      </w:r>
      <w:r w:rsidR="00067A22" w:rsidRPr="0033187E">
        <w:t>Biosecurity Status Document</w:t>
      </w:r>
      <w:r w:rsidRPr="0033187E">
        <w:t>) to the operator, Agriculture noted that</w:t>
      </w:r>
      <w:r w:rsidR="00067A22" w:rsidRPr="0033187E">
        <w:t>,</w:t>
      </w:r>
      <w:r w:rsidRPr="0033187E">
        <w:t xml:space="preserve"> </w:t>
      </w:r>
      <w:r w:rsidR="00067A22" w:rsidRPr="0033187E">
        <w:t xml:space="preserve">because </w:t>
      </w:r>
      <w:r w:rsidRPr="0033187E">
        <w:t xml:space="preserve">COVID-positive cases (ill crewmen) </w:t>
      </w:r>
      <w:r w:rsidR="00067A22" w:rsidRPr="0033187E">
        <w:t xml:space="preserve">were confirmed to be </w:t>
      </w:r>
      <w:r w:rsidR="003B0BFF" w:rsidRPr="0033187E">
        <w:t>onboard</w:t>
      </w:r>
      <w:r w:rsidRPr="0033187E">
        <w:t xml:space="preserve">, </w:t>
      </w:r>
      <w:r w:rsidR="00F93AE7" w:rsidRPr="0033187E">
        <w:t xml:space="preserve">the </w:t>
      </w:r>
      <w:r w:rsidRPr="0033187E">
        <w:t>vessel was to remain in negative pratique (</w:t>
      </w:r>
      <w:r w:rsidR="00067A22" w:rsidRPr="0033187E">
        <w:t xml:space="preserve">see the Maritime National Coordination Centre </w:t>
      </w:r>
      <w:r w:rsidRPr="0033187E">
        <w:t xml:space="preserve">assessment in </w:t>
      </w:r>
      <w:r w:rsidRPr="0033187E">
        <w:fldChar w:fldCharType="begin"/>
      </w:r>
      <w:r w:rsidRPr="0033187E">
        <w:instrText xml:space="preserve"> REF _Ref58521855 \h </w:instrText>
      </w:r>
      <w:r w:rsidR="0033187E">
        <w:instrText xml:space="preserve"> \* MERGEFORMAT </w:instrText>
      </w:r>
      <w:r w:rsidRPr="0033187E">
        <w:fldChar w:fldCharType="separate"/>
      </w:r>
      <w:r w:rsidR="00196D39" w:rsidRPr="0033187E">
        <w:t xml:space="preserve">Table </w:t>
      </w:r>
      <w:r w:rsidR="00196D39" w:rsidRPr="0033187E">
        <w:rPr>
          <w:noProof/>
        </w:rPr>
        <w:t>11</w:t>
      </w:r>
      <w:r w:rsidRPr="0033187E">
        <w:fldChar w:fldCharType="end"/>
      </w:r>
      <w:r w:rsidRPr="0033187E">
        <w:t>). However, the decision to permit the vessel to load cargo whil</w:t>
      </w:r>
      <w:r w:rsidR="00067A22" w:rsidRPr="0033187E">
        <w:t>e</w:t>
      </w:r>
      <w:r w:rsidRPr="0033187E">
        <w:t xml:space="preserve"> in negative pratique is </w:t>
      </w:r>
      <w:r w:rsidR="00F93AE7" w:rsidRPr="0033187E">
        <w:t>perplexing</w:t>
      </w:r>
      <w:r w:rsidRPr="0033187E">
        <w:t>. This is because the Act is quite explicit in stating that nothing can be loaded onto or unloaded from a vessel unless pratique has been granted.</w:t>
      </w:r>
    </w:p>
    <w:p w14:paraId="742935FD" w14:textId="4331E580" w:rsidR="00C6242B" w:rsidRPr="0033187E" w:rsidRDefault="00011FFA" w:rsidP="00C6242B">
      <w:r w:rsidRPr="0033187E">
        <w:t xml:space="preserve">The Inspector-General noted several similarities between </w:t>
      </w:r>
      <w:r w:rsidRPr="0033187E">
        <w:rPr>
          <w:i/>
          <w:iCs/>
        </w:rPr>
        <w:t>Patricia Oldendorff</w:t>
      </w:r>
      <w:r w:rsidRPr="0033187E">
        <w:t xml:space="preserve"> and </w:t>
      </w:r>
      <w:r w:rsidRPr="0033187E">
        <w:rPr>
          <w:i/>
          <w:iCs/>
        </w:rPr>
        <w:t>Vega Dream</w:t>
      </w:r>
      <w:r w:rsidRPr="0033187E">
        <w:t>, as both:</w:t>
      </w:r>
    </w:p>
    <w:p w14:paraId="6C09172E" w14:textId="77777777" w:rsidR="00C6242B" w:rsidRPr="0033187E" w:rsidRDefault="00011FFA" w:rsidP="008B1716">
      <w:pPr>
        <w:pStyle w:val="ListBullet"/>
      </w:pPr>
      <w:r w:rsidRPr="0033187E">
        <w:t>are cargo vessels</w:t>
      </w:r>
    </w:p>
    <w:p w14:paraId="33CB2BAF" w14:textId="77777777" w:rsidR="00C6242B" w:rsidRPr="0033187E" w:rsidRDefault="00011FFA" w:rsidP="008B1716">
      <w:pPr>
        <w:pStyle w:val="ListBullet"/>
      </w:pPr>
      <w:r w:rsidRPr="0033187E">
        <w:t>arrived at the same port (Port Hedland) within a span of 3 weeks</w:t>
      </w:r>
    </w:p>
    <w:p w14:paraId="1457A8AD" w14:textId="53D63C38" w:rsidR="00C6242B" w:rsidRPr="0033187E" w:rsidRDefault="00011FFA" w:rsidP="008B1716">
      <w:pPr>
        <w:pStyle w:val="ListBullet"/>
      </w:pPr>
      <w:r w:rsidRPr="0033187E">
        <w:t xml:space="preserve">were handled by the same team of biosecurity officers and </w:t>
      </w:r>
      <w:r w:rsidR="005F153E" w:rsidRPr="0033187E">
        <w:t>Human Biosecurity Officers</w:t>
      </w:r>
      <w:r w:rsidR="00067A22" w:rsidRPr="0033187E">
        <w:t xml:space="preserve"> </w:t>
      </w:r>
      <w:r w:rsidRPr="0033187E">
        <w:t>within the same region</w:t>
      </w:r>
    </w:p>
    <w:p w14:paraId="01EEAEFF" w14:textId="5CD123CF" w:rsidR="00C6242B" w:rsidRPr="0033187E" w:rsidRDefault="00011FFA" w:rsidP="008B1716">
      <w:pPr>
        <w:pStyle w:val="ListBullet"/>
      </w:pPr>
      <w:r w:rsidRPr="0033187E">
        <w:t xml:space="preserve">had crewmen </w:t>
      </w:r>
      <w:r w:rsidR="00067A22" w:rsidRPr="0033187E">
        <w:t xml:space="preserve">who </w:t>
      </w:r>
      <w:r w:rsidRPr="0033187E">
        <w:t xml:space="preserve">tested positive </w:t>
      </w:r>
      <w:r w:rsidR="00067A22" w:rsidRPr="0033187E">
        <w:t xml:space="preserve">for </w:t>
      </w:r>
      <w:r w:rsidRPr="0033187E">
        <w:t>COVID-19</w:t>
      </w:r>
    </w:p>
    <w:p w14:paraId="3CBC1E51" w14:textId="77777777" w:rsidR="00C6242B" w:rsidRPr="0033187E" w:rsidRDefault="00011FFA" w:rsidP="008B1716">
      <w:pPr>
        <w:pStyle w:val="ListBullet"/>
      </w:pPr>
      <w:r w:rsidRPr="0033187E">
        <w:t>were denied pratique to berth at Port Hedland.</w:t>
      </w:r>
    </w:p>
    <w:p w14:paraId="17E3CD51" w14:textId="609CB562" w:rsidR="00C6242B" w:rsidRPr="0033187E" w:rsidRDefault="00011FFA" w:rsidP="00C6242B">
      <w:r w:rsidRPr="0033187E">
        <w:t>In both cases, COVID-19 (</w:t>
      </w:r>
      <w:r w:rsidR="00067A22" w:rsidRPr="0033187E">
        <w:t>a Listed Human Disease</w:t>
      </w:r>
      <w:r w:rsidRPr="0033187E">
        <w:t xml:space="preserve">) was confirmed </w:t>
      </w:r>
      <w:r w:rsidR="003B0BFF" w:rsidRPr="0033187E">
        <w:t>onboard</w:t>
      </w:r>
      <w:r w:rsidRPr="0033187E">
        <w:t xml:space="preserve">. However, the major discrepancy in Agriculture’s decision-making was that it only allowed </w:t>
      </w:r>
      <w:r w:rsidRPr="0033187E">
        <w:rPr>
          <w:i/>
          <w:iCs/>
        </w:rPr>
        <w:t>Vega Dream</w:t>
      </w:r>
      <w:r w:rsidRPr="0033187E">
        <w:t xml:space="preserve"> to load cargo, </w:t>
      </w:r>
      <w:r w:rsidR="00067A22" w:rsidRPr="0033187E">
        <w:t xml:space="preserve">even though </w:t>
      </w:r>
      <w:r w:rsidRPr="0033187E">
        <w:t>both vessels were in negative pratique.</w:t>
      </w:r>
    </w:p>
    <w:p w14:paraId="19485646" w14:textId="5F6D77E9" w:rsidR="00C6242B" w:rsidRPr="0033187E" w:rsidRDefault="003122B2" w:rsidP="00C6242B">
      <w:r w:rsidRPr="0033187E">
        <w:t xml:space="preserve">Generally, </w:t>
      </w:r>
      <w:r w:rsidR="00011FFA" w:rsidRPr="0033187E">
        <w:t xml:space="preserve">Agriculture’s assessment to grant or deny pratique to vessels </w:t>
      </w:r>
      <w:r w:rsidR="00067A22" w:rsidRPr="0033187E">
        <w:t xml:space="preserve">that report </w:t>
      </w:r>
      <w:r w:rsidR="00011FFA" w:rsidRPr="0033187E">
        <w:t xml:space="preserve">illness </w:t>
      </w:r>
      <w:r w:rsidR="003B0BFF" w:rsidRPr="0033187E">
        <w:t>onboard</w:t>
      </w:r>
      <w:r w:rsidR="00011FFA" w:rsidRPr="0033187E">
        <w:t xml:space="preserve"> is based on human health assessment by </w:t>
      </w:r>
      <w:r w:rsidR="005F153E" w:rsidRPr="0033187E">
        <w:t>Human Biosecurity Officers</w:t>
      </w:r>
      <w:r w:rsidR="00067A22" w:rsidRPr="0033187E">
        <w:t xml:space="preserve"> </w:t>
      </w:r>
      <w:r w:rsidR="00B574AB" w:rsidRPr="0033187E">
        <w:t xml:space="preserve">that a </w:t>
      </w:r>
      <w:r w:rsidR="00067A22" w:rsidRPr="0033187E">
        <w:t>Listed</w:t>
      </w:r>
      <w:r w:rsidR="00110C26" w:rsidRPr="0033187E">
        <w:t> </w:t>
      </w:r>
      <w:r w:rsidR="00067A22" w:rsidRPr="0033187E">
        <w:t xml:space="preserve">Human Disease </w:t>
      </w:r>
      <w:r w:rsidR="00B574AB" w:rsidRPr="0033187E">
        <w:t xml:space="preserve">may be present </w:t>
      </w:r>
      <w:r w:rsidR="00011FFA" w:rsidRPr="0033187E">
        <w:t xml:space="preserve">after </w:t>
      </w:r>
      <w:r w:rsidR="00067A22" w:rsidRPr="0033187E">
        <w:t xml:space="preserve">a biosecurity officer has administered the Traveller with Illness Checklist </w:t>
      </w:r>
      <w:r w:rsidR="00EA0576" w:rsidRPr="0033187E">
        <w:t>(</w:t>
      </w:r>
      <w:r w:rsidR="00C7332B" w:rsidRPr="0033187E">
        <w:t xml:space="preserve">section </w:t>
      </w:r>
      <w:r w:rsidR="006946F7" w:rsidRPr="0033187E">
        <w:t>8.3</w:t>
      </w:r>
      <w:r w:rsidR="00EA0576" w:rsidRPr="0033187E">
        <w:t>)</w:t>
      </w:r>
      <w:r w:rsidR="00011FFA" w:rsidRPr="0033187E">
        <w:t xml:space="preserve">. If a </w:t>
      </w:r>
      <w:r w:rsidR="00CD5425" w:rsidRPr="0033187E">
        <w:t>Human Biosecurity Officer</w:t>
      </w:r>
      <w:r w:rsidR="00067A22" w:rsidRPr="0033187E">
        <w:t xml:space="preserve"> </w:t>
      </w:r>
      <w:r w:rsidR="00011FFA" w:rsidRPr="0033187E">
        <w:t xml:space="preserve">assesses human health risk to be unacceptably high, </w:t>
      </w:r>
      <w:r w:rsidR="009A4503" w:rsidRPr="0033187E">
        <w:t xml:space="preserve">the </w:t>
      </w:r>
      <w:r w:rsidR="00011FFA" w:rsidRPr="0033187E">
        <w:t>biosecurity officer is advised accordingly</w:t>
      </w:r>
      <w:r w:rsidR="00067A22" w:rsidRPr="0033187E">
        <w:t>.</w:t>
      </w:r>
      <w:r w:rsidR="00011FFA" w:rsidRPr="0033187E">
        <w:t xml:space="preserve"> </w:t>
      </w:r>
      <w:r w:rsidR="00067A22" w:rsidRPr="0033187E">
        <w:t xml:space="preserve">The biosecurity officer then </w:t>
      </w:r>
      <w:r w:rsidR="00011FFA" w:rsidRPr="0033187E">
        <w:t xml:space="preserve">records </w:t>
      </w:r>
      <w:r w:rsidR="009A4503" w:rsidRPr="0033187E">
        <w:t xml:space="preserve">the </w:t>
      </w:r>
      <w:r w:rsidR="00CD5425" w:rsidRPr="0033187E">
        <w:t>Human Biosecurity Officer</w:t>
      </w:r>
      <w:r w:rsidR="00067A22" w:rsidRPr="0033187E">
        <w:t xml:space="preserve">’s </w:t>
      </w:r>
      <w:r w:rsidR="00011FFA" w:rsidRPr="0033187E">
        <w:t>advice in MARS</w:t>
      </w:r>
      <w:r w:rsidR="009A4503" w:rsidRPr="0033187E">
        <w:t xml:space="preserve">. </w:t>
      </w:r>
      <w:r w:rsidR="00011FFA" w:rsidRPr="0033187E">
        <w:t xml:space="preserve">All actions undertaken are recorded on the vessel’s </w:t>
      </w:r>
      <w:r w:rsidR="00067A22" w:rsidRPr="0033187E">
        <w:t>B</w:t>
      </w:r>
      <w:r w:rsidR="00011FFA" w:rsidRPr="0033187E">
        <w:t xml:space="preserve">iosecurity </w:t>
      </w:r>
      <w:r w:rsidR="00067A22" w:rsidRPr="0033187E">
        <w:t>S</w:t>
      </w:r>
      <w:r w:rsidR="00011FFA" w:rsidRPr="0033187E">
        <w:t xml:space="preserve">tatus </w:t>
      </w:r>
      <w:r w:rsidR="00067A22" w:rsidRPr="0033187E">
        <w:t>D</w:t>
      </w:r>
      <w:r w:rsidR="00011FFA" w:rsidRPr="0033187E">
        <w:t>ocument in MARS.</w:t>
      </w:r>
    </w:p>
    <w:p w14:paraId="0722779A" w14:textId="0863C77E" w:rsidR="00C6242B" w:rsidRPr="0033187E" w:rsidRDefault="00011FFA" w:rsidP="00C6242B">
      <w:r w:rsidRPr="0033187E">
        <w:t xml:space="preserve">As highlighted in </w:t>
      </w:r>
      <w:r w:rsidRPr="0033187E">
        <w:fldChar w:fldCharType="begin"/>
      </w:r>
      <w:r w:rsidRPr="0033187E">
        <w:instrText xml:space="preserve"> REF _Ref58521855 \h  \* MERGEFORMAT </w:instrText>
      </w:r>
      <w:r w:rsidRPr="0033187E">
        <w:fldChar w:fldCharType="separate"/>
      </w:r>
      <w:r w:rsidR="00196D39" w:rsidRPr="0033187E">
        <w:t xml:space="preserve">Table </w:t>
      </w:r>
      <w:r w:rsidR="00196D39" w:rsidRPr="0033187E">
        <w:rPr>
          <w:noProof/>
        </w:rPr>
        <w:t>11</w:t>
      </w:r>
      <w:r w:rsidRPr="0033187E">
        <w:fldChar w:fldCharType="end"/>
      </w:r>
      <w:r w:rsidRPr="0033187E">
        <w:t xml:space="preserve">, advice </w:t>
      </w:r>
      <w:r w:rsidR="00F93AE7" w:rsidRPr="0033187E">
        <w:t xml:space="preserve">was provided </w:t>
      </w:r>
      <w:r w:rsidRPr="0033187E">
        <w:t>to Agriculture staff relat</w:t>
      </w:r>
      <w:r w:rsidR="00F93AE7" w:rsidRPr="0033187E">
        <w:t>ing</w:t>
      </w:r>
      <w:r w:rsidRPr="0033187E">
        <w:t xml:space="preserve"> to the berthing of the vessel, the positioning of the vessel at anchorage and loading/unloading of cargo. For example, not allowing </w:t>
      </w:r>
      <w:r w:rsidRPr="0033187E">
        <w:rPr>
          <w:i/>
          <w:iCs/>
        </w:rPr>
        <w:t>Patricia Oldendorff</w:t>
      </w:r>
      <w:r w:rsidRPr="0033187E">
        <w:t xml:space="preserve"> to load or unload cargo </w:t>
      </w:r>
      <w:r w:rsidR="00F93AE7" w:rsidRPr="0033187E">
        <w:t xml:space="preserve">on 22 September 2020 </w:t>
      </w:r>
      <w:r w:rsidRPr="0033187E">
        <w:t>may be appropriate given the vessel’s negative pratique status at the time. However, pratique had been granted twice before that time, and it remains unclear to the Inspector-General on what basis that decision was taken</w:t>
      </w:r>
      <w:r w:rsidR="00F93AE7" w:rsidRPr="0033187E">
        <w:t>, given the uncertainty about whether the Act provides for withdrawal of pratique</w:t>
      </w:r>
      <w:r w:rsidRPr="0033187E">
        <w:t>.</w:t>
      </w:r>
    </w:p>
    <w:p w14:paraId="5052FCF3" w14:textId="51107379" w:rsidR="00C6242B" w:rsidRPr="0033187E" w:rsidRDefault="00011FFA" w:rsidP="00C6242B">
      <w:r w:rsidRPr="0033187E">
        <w:t xml:space="preserve">Clearly, the Health‒Agriculture </w:t>
      </w:r>
      <w:r w:rsidR="00067A22" w:rsidRPr="0033187E">
        <w:t xml:space="preserve">MoU </w:t>
      </w:r>
      <w:r w:rsidRPr="0033187E">
        <w:t xml:space="preserve">does not stipulate that </w:t>
      </w:r>
      <w:r w:rsidR="004D0340" w:rsidRPr="0033187E">
        <w:t xml:space="preserve">Human Biosecurity Officers </w:t>
      </w:r>
      <w:r w:rsidRPr="0033187E">
        <w:t xml:space="preserve">have powers to advise biosecurity officers about pratique beyond their legislated role (that is, when consulted, advising on human health matters </w:t>
      </w:r>
      <w:r w:rsidR="003B0BFF" w:rsidRPr="0033187E">
        <w:t>onboard</w:t>
      </w:r>
      <w:r w:rsidRPr="0033187E">
        <w:t xml:space="preserve"> vessels). They may have a limited exposure</w:t>
      </w:r>
      <w:r w:rsidR="00067A22" w:rsidRPr="0033187E">
        <w:t xml:space="preserve"> to or </w:t>
      </w:r>
      <w:r w:rsidRPr="0033187E">
        <w:t xml:space="preserve">knowledge of the </w:t>
      </w:r>
      <w:r w:rsidR="001B407D" w:rsidRPr="0033187E">
        <w:rPr>
          <w:iCs/>
        </w:rPr>
        <w:t>Act</w:t>
      </w:r>
      <w:r w:rsidRPr="0033187E">
        <w:rPr>
          <w:iCs/>
        </w:rPr>
        <w:t>, including</w:t>
      </w:r>
      <w:r w:rsidRPr="0033187E">
        <w:t xml:space="preserve"> the specific provisions related to pratique. However, even if </w:t>
      </w:r>
      <w:r w:rsidR="00067A22" w:rsidRPr="0033187E">
        <w:t xml:space="preserve">a </w:t>
      </w:r>
      <w:r w:rsidR="00CD5425" w:rsidRPr="0033187E">
        <w:t>Human Biosecurity Officer</w:t>
      </w:r>
      <w:r w:rsidR="00067A22" w:rsidRPr="0033187E">
        <w:t xml:space="preserve"> </w:t>
      </w:r>
      <w:r w:rsidRPr="0033187E">
        <w:t xml:space="preserve">advises about specific activities such as loading/unloading of cargo (in particular, when a vessel is in negative pratique), it is up to Agriculture to </w:t>
      </w:r>
      <w:r w:rsidR="00C7332B" w:rsidRPr="0033187E">
        <w:t>decide</w:t>
      </w:r>
      <w:r w:rsidRPr="0033187E">
        <w:t xml:space="preserve"> </w:t>
      </w:r>
      <w:r w:rsidR="001B407D" w:rsidRPr="0033187E">
        <w:t>what to do</w:t>
      </w:r>
      <w:r w:rsidRPr="0033187E">
        <w:t>.</w:t>
      </w:r>
    </w:p>
    <w:p w14:paraId="1ABEE459" w14:textId="501ADDDE" w:rsidR="00C6242B" w:rsidRPr="0033187E" w:rsidRDefault="00011FFA" w:rsidP="00C6242B">
      <w:r w:rsidRPr="0033187E">
        <w:t>It is of particular concern that</w:t>
      </w:r>
      <w:r w:rsidR="00067A22" w:rsidRPr="0033187E">
        <w:t>,</w:t>
      </w:r>
      <w:r w:rsidRPr="0033187E">
        <w:t xml:space="preserve"> for several vessels</w:t>
      </w:r>
      <w:r w:rsidR="00067A22" w:rsidRPr="0033187E">
        <w:t>,</w:t>
      </w:r>
      <w:r w:rsidRPr="0033187E">
        <w:t xml:space="preserve"> directions to grant and withdraw (revoke) pratique </w:t>
      </w:r>
      <w:r w:rsidR="00BC2789" w:rsidRPr="0033187E">
        <w:t xml:space="preserve">were provided </w:t>
      </w:r>
      <w:r w:rsidRPr="0033187E">
        <w:t xml:space="preserve">multiple times. This illustrates a great deal of confusion within </w:t>
      </w:r>
      <w:r w:rsidR="00067A22" w:rsidRPr="0033187E">
        <w:t xml:space="preserve">the </w:t>
      </w:r>
      <w:r w:rsidRPr="0033187E">
        <w:t xml:space="preserve">biosecurity officer cohort about situations under which pratique was granted and then withdrawn. </w:t>
      </w:r>
      <w:r w:rsidR="00BC2789" w:rsidRPr="0033187E">
        <w:t>This needs to be clarified as a matter of urgency</w:t>
      </w:r>
      <w:r w:rsidRPr="0033187E">
        <w:t>.</w:t>
      </w:r>
    </w:p>
    <w:p w14:paraId="284AFDA7" w14:textId="77777777" w:rsidR="00C6242B" w:rsidRPr="0033187E" w:rsidRDefault="00011FFA" w:rsidP="00041010">
      <w:pPr>
        <w:pStyle w:val="Heading5"/>
        <w:rPr>
          <w:noProof/>
        </w:rPr>
      </w:pPr>
      <w:r w:rsidRPr="0033187E">
        <w:rPr>
          <w:noProof/>
        </w:rPr>
        <w:t xml:space="preserve">The </w:t>
      </w:r>
      <w:r w:rsidRPr="0033187E">
        <w:rPr>
          <w:i w:val="0"/>
          <w:iCs/>
          <w:noProof/>
        </w:rPr>
        <w:t>Globe Electra</w:t>
      </w:r>
      <w:r w:rsidRPr="0033187E">
        <w:rPr>
          <w:noProof/>
        </w:rPr>
        <w:t xml:space="preserve"> (bulk carrier)</w:t>
      </w:r>
    </w:p>
    <w:p w14:paraId="5FF1C8E8" w14:textId="7F2AD12E" w:rsidR="00C6242B" w:rsidRPr="0033187E" w:rsidRDefault="00011FFA" w:rsidP="00C6242B">
      <w:r w:rsidRPr="0033187E">
        <w:t xml:space="preserve">The Inspector-General also examined communication records between the </w:t>
      </w:r>
      <w:r w:rsidR="00067A22" w:rsidRPr="0033187E">
        <w:t xml:space="preserve">Maritime National Coordination Centre </w:t>
      </w:r>
      <w:r w:rsidRPr="0033187E">
        <w:t xml:space="preserve">and Agriculture’s operational area (Biosecurity Operations Division) in relation to other vessels where pratique had been withdrawn. The Inspector-General found that </w:t>
      </w:r>
      <w:r w:rsidR="00067A22" w:rsidRPr="0033187E">
        <w:t xml:space="preserve">the </w:t>
      </w:r>
      <w:r w:rsidRPr="0033187E">
        <w:rPr>
          <w:i/>
          <w:iCs/>
        </w:rPr>
        <w:t>Globe Electra</w:t>
      </w:r>
      <w:r w:rsidRPr="0033187E">
        <w:t xml:space="preserve"> was granted pratique on 4 August </w:t>
      </w:r>
      <w:r w:rsidR="00AB0E9E" w:rsidRPr="0033187E">
        <w:t xml:space="preserve">2020 </w:t>
      </w:r>
      <w:r w:rsidRPr="0033187E">
        <w:t>and arrived at the Port of Bowen (Abbot Point) on 7 August.</w:t>
      </w:r>
    </w:p>
    <w:p w14:paraId="59B552EF" w14:textId="188C33C7" w:rsidR="00C6242B" w:rsidRPr="0033187E" w:rsidRDefault="00011FFA" w:rsidP="00C6242B">
      <w:r w:rsidRPr="0033187E">
        <w:t>On 8 August</w:t>
      </w:r>
      <w:r w:rsidR="00067A22" w:rsidRPr="0033187E">
        <w:t xml:space="preserve"> 2020</w:t>
      </w:r>
      <w:r w:rsidRPr="0033187E">
        <w:t xml:space="preserve">, Agriculture and </w:t>
      </w:r>
      <w:r w:rsidR="00067A22" w:rsidRPr="0033187E">
        <w:t xml:space="preserve">the Australian Maritime Safety Authority </w:t>
      </w:r>
      <w:r w:rsidRPr="0033187E">
        <w:t>received an anonymous tip-off</w:t>
      </w:r>
      <w:r w:rsidR="00067A22" w:rsidRPr="0033187E">
        <w:t xml:space="preserve"> </w:t>
      </w:r>
      <w:r w:rsidRPr="0033187E">
        <w:t>that</w:t>
      </w:r>
      <w:r w:rsidR="00067A22" w:rsidRPr="0033187E">
        <w:t>,</w:t>
      </w:r>
      <w:r w:rsidRPr="0033187E">
        <w:t xml:space="preserve"> during </w:t>
      </w:r>
      <w:r w:rsidR="00067A22" w:rsidRPr="0033187E">
        <w:t xml:space="preserve">a </w:t>
      </w:r>
      <w:r w:rsidRPr="0033187E">
        <w:t>crew change in Manila (Philippines)</w:t>
      </w:r>
      <w:r w:rsidR="00783BAD" w:rsidRPr="0033187E">
        <w:t>,</w:t>
      </w:r>
      <w:r w:rsidRPr="0033187E">
        <w:t xml:space="preserve"> one crew member, who was found positive to COVID-19, boarded the vessel. Based on the tip-off, on 10 August, Agriculture withdrew </w:t>
      </w:r>
      <w:r w:rsidR="00067A22" w:rsidRPr="0033187E">
        <w:t xml:space="preserve">the </w:t>
      </w:r>
      <w:r w:rsidRPr="0033187E">
        <w:rPr>
          <w:i/>
          <w:iCs/>
        </w:rPr>
        <w:t>Globe</w:t>
      </w:r>
      <w:r w:rsidR="00EA0576" w:rsidRPr="0033187E">
        <w:rPr>
          <w:i/>
          <w:iCs/>
        </w:rPr>
        <w:t> </w:t>
      </w:r>
      <w:r w:rsidRPr="0033187E">
        <w:rPr>
          <w:i/>
          <w:iCs/>
        </w:rPr>
        <w:t>Electra</w:t>
      </w:r>
      <w:r w:rsidRPr="0033187E">
        <w:t>’s pratique. The vessel remained anchored off the Port of Bowen</w:t>
      </w:r>
      <w:r w:rsidR="00067A22" w:rsidRPr="0033187E">
        <w:t>.</w:t>
      </w:r>
      <w:r w:rsidRPr="0033187E">
        <w:t xml:space="preserve"> </w:t>
      </w:r>
      <w:r w:rsidR="00067A22" w:rsidRPr="0033187E">
        <w:t>O</w:t>
      </w:r>
      <w:r w:rsidRPr="0033187E">
        <w:t xml:space="preserve">n 21 August </w:t>
      </w:r>
      <w:r w:rsidR="00067A22" w:rsidRPr="0033187E">
        <w:t xml:space="preserve">2020 </w:t>
      </w:r>
      <w:r w:rsidRPr="0033187E">
        <w:t xml:space="preserve">Agriculture referred the matter to the </w:t>
      </w:r>
      <w:r w:rsidR="00CD5425" w:rsidRPr="0033187E">
        <w:t>Human Biosecurity Officer</w:t>
      </w:r>
      <w:r w:rsidR="00067A22" w:rsidRPr="0033187E">
        <w:t xml:space="preserve"> </w:t>
      </w:r>
      <w:r w:rsidRPr="0033187E">
        <w:t xml:space="preserve">and </w:t>
      </w:r>
      <w:r w:rsidR="00067A22" w:rsidRPr="0033187E">
        <w:t>Australian Border Force</w:t>
      </w:r>
      <w:r w:rsidRPr="0033187E">
        <w:t xml:space="preserve">, </w:t>
      </w:r>
      <w:r w:rsidR="00067A22" w:rsidRPr="0033187E">
        <w:t xml:space="preserve">granting </w:t>
      </w:r>
      <w:r w:rsidRPr="0033187E">
        <w:t>permission for provisions to be loaded whil</w:t>
      </w:r>
      <w:r w:rsidR="00067A22" w:rsidRPr="0033187E">
        <w:t>e</w:t>
      </w:r>
      <w:r w:rsidRPr="0033187E">
        <w:t xml:space="preserve"> the vessel was in negative pratique. It remains unclear to the Inspector-General why </w:t>
      </w:r>
      <w:r w:rsidR="00E1608E" w:rsidRPr="0033187E">
        <w:t>Agriculture</w:t>
      </w:r>
      <w:r w:rsidRPr="0033187E">
        <w:t xml:space="preserve"> depended on other agencies to make decisions about pratique</w:t>
      </w:r>
      <w:r w:rsidR="00067A22" w:rsidRPr="0033187E">
        <w:t xml:space="preserve"> when this </w:t>
      </w:r>
      <w:r w:rsidRPr="0033187E">
        <w:t xml:space="preserve">is clearly within </w:t>
      </w:r>
      <w:r w:rsidR="00067A22" w:rsidRPr="0033187E">
        <w:t xml:space="preserve">Agriculture’s </w:t>
      </w:r>
      <w:r w:rsidRPr="0033187E">
        <w:t>remit.</w:t>
      </w:r>
    </w:p>
    <w:p w14:paraId="1C3B6ED2" w14:textId="30C6A088" w:rsidR="00C6242B" w:rsidRPr="0033187E" w:rsidRDefault="00011FFA" w:rsidP="00C6242B">
      <w:r w:rsidRPr="0033187E">
        <w:t xml:space="preserve">The loading of anything </w:t>
      </w:r>
      <w:r w:rsidR="003B0BFF" w:rsidRPr="0033187E">
        <w:t>onboard</w:t>
      </w:r>
      <w:r w:rsidRPr="0033187E">
        <w:t xml:space="preserve"> a vessel in negative pratique is prohibited by the Act except where the loading or unloading of a thing, or the disembarkation or embarkation of a person, is authorised by or under the </w:t>
      </w:r>
      <w:r w:rsidR="00E1608E" w:rsidRPr="0033187E">
        <w:rPr>
          <w:iCs/>
        </w:rPr>
        <w:t>Act</w:t>
      </w:r>
      <w:r w:rsidRPr="0033187E">
        <w:t xml:space="preserve"> or another Australian law. Section 63 of the </w:t>
      </w:r>
      <w:r w:rsidRPr="0033187E">
        <w:rPr>
          <w:i/>
        </w:rPr>
        <w:t>Navigation Act 2012</w:t>
      </w:r>
      <w:r w:rsidRPr="0033187E">
        <w:t xml:space="preserve"> states:</w:t>
      </w:r>
    </w:p>
    <w:p w14:paraId="2F173985" w14:textId="77777777" w:rsidR="00C6242B" w:rsidRPr="0033187E" w:rsidRDefault="00011FFA" w:rsidP="005E4701">
      <w:pPr>
        <w:pStyle w:val="Quote"/>
        <w:numPr>
          <w:ilvl w:val="0"/>
          <w:numId w:val="54"/>
        </w:numPr>
      </w:pPr>
      <w:r w:rsidRPr="0033187E">
        <w:t>The master of a vessel must not take the vessel to sea, or cause or permit the vessel to be taken to sea, unless the vessel is carrying:</w:t>
      </w:r>
    </w:p>
    <w:p w14:paraId="290664E1" w14:textId="48D67B3C" w:rsidR="00C6242B" w:rsidRPr="0033187E" w:rsidRDefault="00011FFA" w:rsidP="00C6242B">
      <w:pPr>
        <w:pStyle w:val="Quote"/>
        <w:ind w:left="567"/>
      </w:pPr>
      <w:r w:rsidRPr="0033187E">
        <w:t>                    (a)  drinking water of suitable quality and quantity; and</w:t>
      </w:r>
    </w:p>
    <w:p w14:paraId="7558E31A" w14:textId="67429625" w:rsidR="00C6242B" w:rsidRPr="0033187E" w:rsidRDefault="00011FFA" w:rsidP="00C6242B">
      <w:pPr>
        <w:pStyle w:val="Quote"/>
        <w:ind w:left="567"/>
      </w:pPr>
      <w:r w:rsidRPr="0033187E">
        <w:t>                    (b)  food of suitable quality, quantity, nutritive value and variety;</w:t>
      </w:r>
    </w:p>
    <w:p w14:paraId="6E0D54B4" w14:textId="77777777" w:rsidR="00C6242B" w:rsidRPr="0033187E" w:rsidRDefault="00011FFA" w:rsidP="00C6242B">
      <w:pPr>
        <w:pStyle w:val="Quote"/>
        <w:ind w:left="1494"/>
      </w:pPr>
      <w:r w:rsidRPr="0033187E">
        <w:t>having regard to the nature and duration of the voyage and the number, and cultural and religious backgrounds, of the vessel’s seafarers.</w:t>
      </w:r>
    </w:p>
    <w:p w14:paraId="10776BC3" w14:textId="77777777" w:rsidR="00C6242B" w:rsidRPr="0033187E" w:rsidRDefault="00011FFA" w:rsidP="005E4701">
      <w:pPr>
        <w:pStyle w:val="Quote"/>
        <w:numPr>
          <w:ilvl w:val="0"/>
          <w:numId w:val="54"/>
        </w:numPr>
      </w:pPr>
      <w:r w:rsidRPr="0033187E">
        <w:t>A person commits an offence if the person contravenes subsection (1).</w:t>
      </w:r>
    </w:p>
    <w:p w14:paraId="506DE0BF" w14:textId="740EA442" w:rsidR="00C6242B" w:rsidRPr="0033187E" w:rsidRDefault="00011FFA" w:rsidP="00C6242B">
      <w:r w:rsidRPr="0033187E">
        <w:t xml:space="preserve">It </w:t>
      </w:r>
      <w:r w:rsidR="00E574B0" w:rsidRPr="0033187E">
        <w:t xml:space="preserve">can therefore be argued </w:t>
      </w:r>
      <w:r w:rsidRPr="0033187E">
        <w:t>that</w:t>
      </w:r>
      <w:r w:rsidR="00E574B0" w:rsidRPr="0033187E">
        <w:t>,</w:t>
      </w:r>
      <w:r w:rsidRPr="0033187E">
        <w:t xml:space="preserve"> under section 48(3) of the </w:t>
      </w:r>
      <w:r w:rsidRPr="0033187E">
        <w:rPr>
          <w:iCs/>
        </w:rPr>
        <w:t>Act</w:t>
      </w:r>
      <w:r w:rsidRPr="0033187E">
        <w:t>, the loading of provisions for the crew whil</w:t>
      </w:r>
      <w:r w:rsidR="00E574B0" w:rsidRPr="0033187E">
        <w:t>e</w:t>
      </w:r>
      <w:r w:rsidRPr="0033187E">
        <w:t xml:space="preserve"> a vessel is in negative pratique could be permitted under other Commonwealth legislation. </w:t>
      </w:r>
      <w:r w:rsidR="00E574B0" w:rsidRPr="0033187E">
        <w:t>‘</w:t>
      </w:r>
      <w:r w:rsidRPr="0033187E">
        <w:t>Seafarer’</w:t>
      </w:r>
      <w:r w:rsidR="00783BAD" w:rsidRPr="0033187E">
        <w:t>,</w:t>
      </w:r>
      <w:r w:rsidRPr="0033187E">
        <w:t xml:space="preserve"> as defined in the </w:t>
      </w:r>
      <w:r w:rsidRPr="0033187E">
        <w:rPr>
          <w:i/>
        </w:rPr>
        <w:t>Navigation Act 2012</w:t>
      </w:r>
      <w:r w:rsidR="00783BAD" w:rsidRPr="0033187E">
        <w:rPr>
          <w:iCs/>
        </w:rPr>
        <w:t>,</w:t>
      </w:r>
      <w:r w:rsidRPr="0033187E">
        <w:t xml:space="preserve"> covers crew and not passengers (that would be the case </w:t>
      </w:r>
      <w:r w:rsidR="003B0BFF" w:rsidRPr="0033187E">
        <w:t>onboard</w:t>
      </w:r>
      <w:r w:rsidRPr="0033187E">
        <w:t xml:space="preserve"> a cruise vessel).</w:t>
      </w:r>
    </w:p>
    <w:p w14:paraId="2253CF1D" w14:textId="3387642B" w:rsidR="00C6242B" w:rsidRPr="0033187E" w:rsidRDefault="00011FFA" w:rsidP="00C6242B">
      <w:r w:rsidRPr="0033187E">
        <w:t xml:space="preserve">To help biosecurity officers manage vessels in negative pratique, the Inspector-General suggests that Agriculture use this case as an example to train officers and incorporate </w:t>
      </w:r>
      <w:r w:rsidR="00E574B0" w:rsidRPr="0033187E">
        <w:t xml:space="preserve">it </w:t>
      </w:r>
      <w:r w:rsidRPr="0033187E">
        <w:t>in the relevant maritime instructional material.</w:t>
      </w:r>
    </w:p>
    <w:p w14:paraId="043D4935" w14:textId="747FA799" w:rsidR="00C6242B" w:rsidRPr="0033187E" w:rsidRDefault="00011FFA" w:rsidP="007A2E5C">
      <w:pPr>
        <w:keepNext/>
        <w:keepLines/>
      </w:pPr>
      <w:r w:rsidRPr="0033187E">
        <w:t xml:space="preserve">In contrast, 2 months after revoking pratique granted to the </w:t>
      </w:r>
      <w:r w:rsidRPr="0033187E">
        <w:rPr>
          <w:i/>
          <w:iCs/>
        </w:rPr>
        <w:t>Globe Electra</w:t>
      </w:r>
      <w:r w:rsidRPr="0033187E">
        <w:t xml:space="preserve">, Agriculture’s decision to allow the </w:t>
      </w:r>
      <w:r w:rsidRPr="0033187E">
        <w:rPr>
          <w:i/>
          <w:iCs/>
        </w:rPr>
        <w:t>Vega Dream</w:t>
      </w:r>
      <w:r w:rsidRPr="0033187E">
        <w:t xml:space="preserve"> to load cargo appears to have been based on section 63 of the Navigation Act. However, the basis for the decision to allow stores to be loaded is not evidenced by notes in MARS or in any </w:t>
      </w:r>
      <w:r w:rsidR="0071785C" w:rsidRPr="0033187E">
        <w:t>supporting documents</w:t>
      </w:r>
      <w:r w:rsidRPr="0033187E">
        <w:t xml:space="preserve"> provided to the Inspector-General.</w:t>
      </w:r>
    </w:p>
    <w:p w14:paraId="3E2E162C" w14:textId="4686932E" w:rsidR="00C6242B" w:rsidRPr="0033187E" w:rsidRDefault="00E574B0" w:rsidP="00C6242B">
      <w:r w:rsidRPr="0033187E">
        <w:t xml:space="preserve">Under state or territory legislation, </w:t>
      </w:r>
      <w:r w:rsidR="00011FFA" w:rsidRPr="0033187E">
        <w:t xml:space="preserve">Agriculture </w:t>
      </w:r>
      <w:r w:rsidRPr="0033187E">
        <w:t xml:space="preserve">cannot issue </w:t>
      </w:r>
      <w:r w:rsidR="00011FFA" w:rsidRPr="0033187E">
        <w:t>directions</w:t>
      </w:r>
      <w:r w:rsidRPr="0033187E">
        <w:t xml:space="preserve"> </w:t>
      </w:r>
      <w:r w:rsidR="00011FFA" w:rsidRPr="0033187E">
        <w:t xml:space="preserve">based on the advice of the </w:t>
      </w:r>
      <w:r w:rsidR="00CD5425" w:rsidRPr="0033187E">
        <w:t>Human Biosecurity Officer</w:t>
      </w:r>
      <w:r w:rsidR="00011FFA" w:rsidRPr="0033187E">
        <w:t xml:space="preserve">. </w:t>
      </w:r>
      <w:r w:rsidR="001D2CED" w:rsidRPr="0033187E">
        <w:t>However, if</w:t>
      </w:r>
      <w:r w:rsidR="00011FFA" w:rsidRPr="0033187E">
        <w:t xml:space="preserve"> the direction was issued under that legislation by Health as a state or territory official </w:t>
      </w:r>
      <w:r w:rsidR="006040FB" w:rsidRPr="0033187E">
        <w:t>(</w:t>
      </w:r>
      <w:r w:rsidR="00011FFA" w:rsidRPr="0033187E">
        <w:t xml:space="preserve">not as </w:t>
      </w:r>
      <w:r w:rsidRPr="0033187E">
        <w:t xml:space="preserve">a </w:t>
      </w:r>
      <w:r w:rsidR="00CD5425" w:rsidRPr="0033187E">
        <w:t>Human Biosecurity Officer</w:t>
      </w:r>
      <w:r w:rsidR="006040FB" w:rsidRPr="0033187E">
        <w:t>)</w:t>
      </w:r>
      <w:r w:rsidR="00A84808" w:rsidRPr="0033187E">
        <w:t xml:space="preserve">, </w:t>
      </w:r>
      <w:r w:rsidR="006040FB" w:rsidRPr="0033187E">
        <w:t xml:space="preserve">that direction should be clearly recorded so </w:t>
      </w:r>
      <w:r w:rsidR="00697DA3" w:rsidRPr="0033187E">
        <w:t xml:space="preserve">to ensure </w:t>
      </w:r>
      <w:r w:rsidR="00760038" w:rsidRPr="0033187E">
        <w:t>lawfulness of</w:t>
      </w:r>
      <w:r w:rsidR="00697DA3" w:rsidRPr="0033187E">
        <w:t xml:space="preserve"> the decisions</w:t>
      </w:r>
      <w:r w:rsidR="00011FFA" w:rsidRPr="0033187E">
        <w:t>.</w:t>
      </w:r>
    </w:p>
    <w:p w14:paraId="09157E5D" w14:textId="56F1D454" w:rsidR="00C6242B" w:rsidRPr="0033187E" w:rsidRDefault="00011FFA" w:rsidP="00C6242B">
      <w:r w:rsidRPr="0033187E">
        <w:t>Generally, when a biosecurity officer issues a direction</w:t>
      </w:r>
      <w:r w:rsidR="00E574B0" w:rsidRPr="0033187E">
        <w:t xml:space="preserve"> – </w:t>
      </w:r>
      <w:r w:rsidRPr="0033187E">
        <w:t>for example</w:t>
      </w:r>
      <w:r w:rsidR="00E574B0" w:rsidRPr="0033187E">
        <w:t>,</w:t>
      </w:r>
      <w:r w:rsidRPr="0033187E">
        <w:t xml:space="preserve"> for an ill crew member to be isolated to their cabin</w:t>
      </w:r>
      <w:r w:rsidR="00E574B0" w:rsidRPr="0033187E">
        <w:t xml:space="preserve"> – </w:t>
      </w:r>
      <w:r w:rsidRPr="0033187E">
        <w:t xml:space="preserve">the vessel master and the ill crew member will comply. </w:t>
      </w:r>
      <w:r w:rsidR="00E574B0" w:rsidRPr="0033187E">
        <w:t xml:space="preserve">If the person being directed has </w:t>
      </w:r>
      <w:r w:rsidRPr="0033187E">
        <w:t>little or no knowledge of Australian legislation</w:t>
      </w:r>
      <w:r w:rsidR="00E574B0" w:rsidRPr="0033187E">
        <w:t>,</w:t>
      </w:r>
      <w:r w:rsidRPr="0033187E">
        <w:t xml:space="preserve"> </w:t>
      </w:r>
      <w:r w:rsidR="00E574B0" w:rsidRPr="0033187E">
        <w:t xml:space="preserve">they could </w:t>
      </w:r>
      <w:r w:rsidRPr="0033187E">
        <w:t xml:space="preserve">believe they would have to face legal action if they </w:t>
      </w:r>
      <w:r w:rsidR="00E574B0" w:rsidRPr="0033187E">
        <w:t xml:space="preserve">did not </w:t>
      </w:r>
      <w:r w:rsidRPr="0033187E">
        <w:t>comply with the direction.</w:t>
      </w:r>
    </w:p>
    <w:p w14:paraId="189D6A3D" w14:textId="337B374F" w:rsidR="00C6242B" w:rsidRPr="0033187E" w:rsidRDefault="00011FFA" w:rsidP="00C6242B">
      <w:r w:rsidRPr="0033187E">
        <w:t xml:space="preserve">Any direction given by a biosecurity officer must be lawful. If the direction is not lawful then any noncompliance cannot be enforced. There is also the possibility </w:t>
      </w:r>
      <w:r w:rsidR="00E574B0" w:rsidRPr="0033187E">
        <w:t xml:space="preserve">that </w:t>
      </w:r>
      <w:r w:rsidRPr="0033187E">
        <w:t>in some cases, where a direction creates an impediment to commercial operations</w:t>
      </w:r>
      <w:r w:rsidR="00E574B0" w:rsidRPr="0033187E">
        <w:t>,</w:t>
      </w:r>
      <w:r w:rsidRPr="0033187E">
        <w:t xml:space="preserve"> Agriculture exposes itself to a legal action.</w:t>
      </w:r>
    </w:p>
    <w:p w14:paraId="6A015F54" w14:textId="6C0696D4" w:rsidR="00C6242B" w:rsidRPr="0033187E" w:rsidRDefault="00011FFA" w:rsidP="00C6242B">
      <w:r w:rsidRPr="0033187E">
        <w:t xml:space="preserve">The examples of </w:t>
      </w:r>
      <w:r w:rsidR="00E574B0" w:rsidRPr="0033187E">
        <w:t xml:space="preserve">the </w:t>
      </w:r>
      <w:r w:rsidRPr="0033187E">
        <w:rPr>
          <w:i/>
          <w:iCs/>
        </w:rPr>
        <w:t>Patricia Oldendorff</w:t>
      </w:r>
      <w:r w:rsidRPr="0033187E">
        <w:t xml:space="preserve">, </w:t>
      </w:r>
      <w:r w:rsidR="00E574B0" w:rsidRPr="0033187E">
        <w:t xml:space="preserve">the </w:t>
      </w:r>
      <w:r w:rsidRPr="0033187E">
        <w:rPr>
          <w:i/>
          <w:iCs/>
        </w:rPr>
        <w:t>Vega Dream</w:t>
      </w:r>
      <w:r w:rsidRPr="0033187E">
        <w:t xml:space="preserve"> and </w:t>
      </w:r>
      <w:r w:rsidR="00E574B0" w:rsidRPr="0033187E">
        <w:t xml:space="preserve">the </w:t>
      </w:r>
      <w:r w:rsidRPr="0033187E">
        <w:rPr>
          <w:i/>
          <w:iCs/>
        </w:rPr>
        <w:t>Globe Electra</w:t>
      </w:r>
      <w:r w:rsidRPr="0033187E">
        <w:t xml:space="preserve"> illustrate inconsistencies and discrepancies in Agriculture’s decision-making about pratique. These examples were selected because the Biosecurity Status Document in each case, along with the notes in MARS, provided sufficient information to gain reasonable understanding of the management of COVID-19 </w:t>
      </w:r>
      <w:r w:rsidR="003B0BFF" w:rsidRPr="0033187E">
        <w:t>onboard</w:t>
      </w:r>
      <w:r w:rsidRPr="0033187E">
        <w:t xml:space="preserve"> these vessels. For several other vessels </w:t>
      </w:r>
      <w:r w:rsidR="00E574B0" w:rsidRPr="0033187E">
        <w:t xml:space="preserve">on which </w:t>
      </w:r>
      <w:r w:rsidRPr="0033187E">
        <w:t>COVID-positive cases were recorded, Agriculture granted and revoked pratique, sometimes on several occasions. However, there are no notes in MARS to support the decision-making. Without the notes, it is difficult for the Inspector-General to determine how many times granting and revocation of pratique to vessels occurred</w:t>
      </w:r>
      <w:r w:rsidR="00E574B0" w:rsidRPr="0033187E">
        <w:t>.</w:t>
      </w:r>
      <w:r w:rsidRPr="0033187E">
        <w:t xml:space="preserve"> </w:t>
      </w:r>
      <w:r w:rsidR="00E574B0" w:rsidRPr="0033187E">
        <w:t xml:space="preserve">However, </w:t>
      </w:r>
      <w:r w:rsidRPr="0033187E">
        <w:t>the available evidence suggest</w:t>
      </w:r>
      <w:r w:rsidR="00E574B0" w:rsidRPr="0033187E">
        <w:t>s</w:t>
      </w:r>
      <w:r w:rsidRPr="0033187E">
        <w:t xml:space="preserve"> that it certainly extends beyond these vessels.</w:t>
      </w:r>
    </w:p>
    <w:p w14:paraId="5C95B48B" w14:textId="53D53C06" w:rsidR="00C6242B" w:rsidRPr="0033187E" w:rsidRDefault="00011FFA" w:rsidP="0044426C">
      <w:r w:rsidRPr="0033187E">
        <w:t>It is unclear what measures Agriculture put in place to help operational staff in making consistent decisions on the issue of pratique when COVID-</w:t>
      </w:r>
      <w:r w:rsidR="00E574B0" w:rsidRPr="0033187E">
        <w:t xml:space="preserve">19 </w:t>
      </w:r>
      <w:r w:rsidRPr="0033187E">
        <w:t xml:space="preserve">positive cases become evident </w:t>
      </w:r>
      <w:r w:rsidR="003B0BFF" w:rsidRPr="0033187E">
        <w:t>onboard</w:t>
      </w:r>
      <w:r w:rsidRPr="0033187E">
        <w:t xml:space="preserve"> incoming commercial vessels.</w:t>
      </w:r>
    </w:p>
    <w:p w14:paraId="763C2331" w14:textId="3D40B6AF" w:rsidR="00C6242B" w:rsidRPr="0033187E" w:rsidRDefault="00011FFA" w:rsidP="00C6242B">
      <w:r w:rsidRPr="0033187E">
        <w:t>The Inspector-General does note that</w:t>
      </w:r>
      <w:r w:rsidR="00E574B0" w:rsidRPr="0033187E">
        <w:t>,</w:t>
      </w:r>
      <w:r w:rsidRPr="0033187E">
        <w:t xml:space="preserve"> on 29 July 2020, Agriculture issued an Operational Staff Notice 2020-57, </w:t>
      </w:r>
      <w:r w:rsidRPr="0033187E">
        <w:rPr>
          <w:i/>
          <w:iCs/>
        </w:rPr>
        <w:t>New interim COVID-19 work instruction for commercial vessel inspections</w:t>
      </w:r>
      <w:r w:rsidR="00265F71" w:rsidRPr="0033187E">
        <w:rPr>
          <w:i/>
          <w:iCs/>
        </w:rPr>
        <w:t xml:space="preserve"> </w:t>
      </w:r>
      <w:r w:rsidR="00265F71" w:rsidRPr="0033187E">
        <w:t>(DAWE 2020b)</w:t>
      </w:r>
      <w:r w:rsidRPr="0033187E">
        <w:t xml:space="preserve">. The </w:t>
      </w:r>
      <w:r w:rsidR="00E574B0" w:rsidRPr="0033187E">
        <w:t xml:space="preserve">notice </w:t>
      </w:r>
      <w:r w:rsidRPr="0033187E">
        <w:t xml:space="preserve">advised </w:t>
      </w:r>
      <w:r w:rsidR="00E574B0" w:rsidRPr="0033187E">
        <w:t xml:space="preserve">staff of </w:t>
      </w:r>
      <w:r w:rsidRPr="0033187E">
        <w:t xml:space="preserve">updated work, health and safety procedures for biosecurity officers at </w:t>
      </w:r>
      <w:r w:rsidR="00E574B0" w:rsidRPr="0033187E">
        <w:t xml:space="preserve">first point of entry </w:t>
      </w:r>
      <w:r w:rsidRPr="0033187E">
        <w:t>and also included requirements about recording inspection notes, the time pratique was granted</w:t>
      </w:r>
      <w:r w:rsidR="00E574B0" w:rsidRPr="0033187E">
        <w:t>,</w:t>
      </w:r>
      <w:r w:rsidRPr="0033187E">
        <w:t xml:space="preserve"> to whom pratique was advised and any noncompliances. </w:t>
      </w:r>
      <w:r w:rsidR="00E574B0" w:rsidRPr="0033187E">
        <w:t xml:space="preserve">The notice </w:t>
      </w:r>
      <w:r w:rsidRPr="0033187E">
        <w:t>included</w:t>
      </w:r>
      <w:r w:rsidR="00E574B0" w:rsidRPr="0033187E">
        <w:t xml:space="preserve"> instructions to</w:t>
      </w:r>
      <w:r w:rsidRPr="0033187E">
        <w:t>:</w:t>
      </w:r>
    </w:p>
    <w:p w14:paraId="7C1F01D0" w14:textId="09E4997A" w:rsidR="00C6242B" w:rsidRPr="0033187E" w:rsidRDefault="00011FFA" w:rsidP="008B1716">
      <w:pPr>
        <w:pStyle w:val="ListBullet"/>
        <w:rPr>
          <w:lang w:eastAsia="ja-JP"/>
        </w:rPr>
      </w:pPr>
      <w:r w:rsidRPr="0033187E">
        <w:rPr>
          <w:lang w:eastAsia="ja-JP"/>
        </w:rPr>
        <w:t xml:space="preserve">review any </w:t>
      </w:r>
      <w:r w:rsidR="00E574B0" w:rsidRPr="0033187E">
        <w:rPr>
          <w:lang w:eastAsia="ja-JP"/>
        </w:rPr>
        <w:t xml:space="preserve">email </w:t>
      </w:r>
      <w:r w:rsidRPr="0033187E">
        <w:rPr>
          <w:lang w:eastAsia="ja-JP"/>
        </w:rPr>
        <w:t xml:space="preserve">alert or advice from the </w:t>
      </w:r>
      <w:r w:rsidR="00E574B0" w:rsidRPr="0033187E">
        <w:rPr>
          <w:lang w:eastAsia="ja-JP"/>
        </w:rPr>
        <w:t>Maritime National Coordination Centre</w:t>
      </w:r>
      <w:r w:rsidRPr="0033187E">
        <w:rPr>
          <w:lang w:eastAsia="ja-JP"/>
        </w:rPr>
        <w:t xml:space="preserve"> or the </w:t>
      </w:r>
      <w:r w:rsidR="00CD5425" w:rsidRPr="0033187E">
        <w:rPr>
          <w:lang w:eastAsia="ja-JP"/>
        </w:rPr>
        <w:t>Human Biosecurity Officer</w:t>
      </w:r>
      <w:r w:rsidR="00E574B0" w:rsidRPr="0033187E">
        <w:rPr>
          <w:lang w:eastAsia="ja-JP"/>
        </w:rPr>
        <w:t xml:space="preserve"> </w:t>
      </w:r>
      <w:r w:rsidRPr="0033187E">
        <w:rPr>
          <w:lang w:eastAsia="ja-JP"/>
        </w:rPr>
        <w:t>regarding the vessel</w:t>
      </w:r>
    </w:p>
    <w:p w14:paraId="4C9581DF" w14:textId="6A31A575" w:rsidR="00C6242B" w:rsidRPr="0033187E" w:rsidRDefault="00011FFA" w:rsidP="008B1716">
      <w:pPr>
        <w:pStyle w:val="ListBullet"/>
        <w:rPr>
          <w:lang w:eastAsia="ja-JP"/>
        </w:rPr>
      </w:pPr>
      <w:r w:rsidRPr="0033187E">
        <w:rPr>
          <w:lang w:eastAsia="ja-JP"/>
        </w:rPr>
        <w:t xml:space="preserve">record when pratique is granted (date, time and the name of the person </w:t>
      </w:r>
      <w:r w:rsidR="00110C26" w:rsidRPr="0033187E">
        <w:rPr>
          <w:lang w:eastAsia="ja-JP"/>
        </w:rPr>
        <w:t>who</w:t>
      </w:r>
      <w:r w:rsidR="00E574B0" w:rsidRPr="0033187E">
        <w:rPr>
          <w:lang w:eastAsia="ja-JP"/>
        </w:rPr>
        <w:t xml:space="preserve"> was </w:t>
      </w:r>
      <w:r w:rsidRPr="0033187E">
        <w:rPr>
          <w:lang w:eastAsia="ja-JP"/>
        </w:rPr>
        <w:t>advised)</w:t>
      </w:r>
    </w:p>
    <w:p w14:paraId="1EA424DA" w14:textId="77777777" w:rsidR="00C6242B" w:rsidRPr="0033187E" w:rsidRDefault="00011FFA" w:rsidP="008B1716">
      <w:pPr>
        <w:pStyle w:val="ListBullet"/>
        <w:rPr>
          <w:lang w:eastAsia="ja-JP"/>
        </w:rPr>
      </w:pPr>
      <w:r w:rsidRPr="0033187E">
        <w:rPr>
          <w:lang w:eastAsia="ja-JP"/>
        </w:rPr>
        <w:t>record any further inspection notes or communication regarding the vessel in MARS under the voyage number</w:t>
      </w:r>
    </w:p>
    <w:p w14:paraId="1A2674B2" w14:textId="0DA56362" w:rsidR="00C6242B" w:rsidRPr="0033187E" w:rsidRDefault="00011FFA" w:rsidP="008B1716">
      <w:pPr>
        <w:pStyle w:val="ListBullet"/>
        <w:rPr>
          <w:lang w:eastAsia="ja-JP"/>
        </w:rPr>
      </w:pPr>
      <w:r w:rsidRPr="0033187E">
        <w:rPr>
          <w:lang w:eastAsia="ja-JP"/>
        </w:rPr>
        <w:t>report noncompliance.</w:t>
      </w:r>
    </w:p>
    <w:p w14:paraId="50579EAA" w14:textId="0B86FD03" w:rsidR="00C6242B" w:rsidRPr="0033187E" w:rsidRDefault="00E574B0" w:rsidP="00C6242B">
      <w:r w:rsidRPr="0033187E">
        <w:t xml:space="preserve">After the Operational Staff Notice was issued </w:t>
      </w:r>
      <w:r w:rsidR="00011FFA" w:rsidRPr="0033187E">
        <w:t>(in particular, between August and October 2020), very little appeared to have changed</w:t>
      </w:r>
      <w:r w:rsidRPr="0033187E">
        <w:t>,</w:t>
      </w:r>
      <w:r w:rsidR="00011FFA" w:rsidRPr="0033187E">
        <w:t xml:space="preserve"> as some staff continued to record either very few notes or incomplete details of their communication with </w:t>
      </w:r>
      <w:r w:rsidR="005F153E" w:rsidRPr="0033187E">
        <w:t>Human Biosecurity Officers</w:t>
      </w:r>
      <w:r w:rsidRPr="0033187E">
        <w:t xml:space="preserve"> </w:t>
      </w:r>
      <w:r w:rsidR="00011FFA" w:rsidRPr="0033187E">
        <w:t xml:space="preserve">in MARS. This is demonstrated through MARS records of several vessels that were found to have COVID-positive cases </w:t>
      </w:r>
      <w:r w:rsidR="003B0BFF" w:rsidRPr="0033187E">
        <w:t>onboard</w:t>
      </w:r>
      <w:r w:rsidR="00011FFA" w:rsidRPr="0033187E">
        <w:t xml:space="preserve"> and therefore had their pratique revoked</w:t>
      </w:r>
      <w:r w:rsidRPr="0033187E">
        <w:t>,</w:t>
      </w:r>
      <w:r w:rsidR="00011FFA" w:rsidRPr="0033187E">
        <w:t xml:space="preserve"> as noted in vessels’ </w:t>
      </w:r>
      <w:r w:rsidRPr="0033187E">
        <w:t>Biosecurity Status Documents</w:t>
      </w:r>
      <w:r w:rsidR="00011FFA" w:rsidRPr="0033187E">
        <w:t>.</w:t>
      </w:r>
    </w:p>
    <w:p w14:paraId="4C6EBCF8" w14:textId="6A93DEE9" w:rsidR="00C6242B" w:rsidRPr="0033187E" w:rsidRDefault="00011FFA" w:rsidP="00C6242B">
      <w:r w:rsidRPr="0033187E">
        <w:t>As a standard practice, when pratique status is amended</w:t>
      </w:r>
      <w:r w:rsidR="00E574B0" w:rsidRPr="0033187E">
        <w:t>,</w:t>
      </w:r>
      <w:r w:rsidRPr="0033187E">
        <w:t xml:space="preserve"> MARS is updated and an updated </w:t>
      </w:r>
      <w:r w:rsidR="00E574B0" w:rsidRPr="0033187E">
        <w:t>B</w:t>
      </w:r>
      <w:r w:rsidRPr="0033187E">
        <w:t xml:space="preserve">iosecurity </w:t>
      </w:r>
      <w:r w:rsidR="00E574B0" w:rsidRPr="0033187E">
        <w:t>S</w:t>
      </w:r>
      <w:r w:rsidRPr="0033187E">
        <w:t xml:space="preserve">tatus </w:t>
      </w:r>
      <w:r w:rsidR="00E574B0" w:rsidRPr="0033187E">
        <w:t>D</w:t>
      </w:r>
      <w:r w:rsidRPr="0033187E">
        <w:t xml:space="preserve">ocument is issued to the vessel. The Inspector-General noted that, in several instances, biosecurity officers </w:t>
      </w:r>
      <w:r w:rsidR="00E574B0" w:rsidRPr="0033187E">
        <w:t xml:space="preserve">did not record enough </w:t>
      </w:r>
      <w:r w:rsidRPr="0033187E">
        <w:t xml:space="preserve">information </w:t>
      </w:r>
      <w:r w:rsidR="00E574B0" w:rsidRPr="0033187E">
        <w:t xml:space="preserve">of the type </w:t>
      </w:r>
      <w:r w:rsidRPr="0033187E">
        <w:t xml:space="preserve">that </w:t>
      </w:r>
      <w:r w:rsidR="00D670AA" w:rsidRPr="0033187E">
        <w:t>the Maritime</w:t>
      </w:r>
      <w:r w:rsidR="00110C26" w:rsidRPr="0033187E">
        <w:t> </w:t>
      </w:r>
      <w:r w:rsidR="00D670AA" w:rsidRPr="0033187E">
        <w:t xml:space="preserve">National Coordination Centre </w:t>
      </w:r>
      <w:r w:rsidRPr="0033187E">
        <w:t xml:space="preserve">normally uses in its decision-making about pratique. Further, scrutiny of information received from Agriculture illustrated that many of the decisions </w:t>
      </w:r>
      <w:r w:rsidR="00D670AA" w:rsidRPr="0033187E">
        <w:t xml:space="preserve">on </w:t>
      </w:r>
      <w:r w:rsidRPr="0033187E">
        <w:t xml:space="preserve">pratique were based on email traffic between Agriculture’s lead streams, </w:t>
      </w:r>
      <w:r w:rsidR="00D670AA" w:rsidRPr="0033187E">
        <w:t>the Maritime</w:t>
      </w:r>
      <w:r w:rsidR="00110C26" w:rsidRPr="0033187E">
        <w:t> </w:t>
      </w:r>
      <w:r w:rsidR="00D670AA" w:rsidRPr="0033187E">
        <w:t xml:space="preserve">National Coordination Centre </w:t>
      </w:r>
      <w:r w:rsidRPr="0033187E">
        <w:t xml:space="preserve">and </w:t>
      </w:r>
      <w:r w:rsidR="005F153E" w:rsidRPr="0033187E">
        <w:t>Human Biosecurity Officers</w:t>
      </w:r>
      <w:r w:rsidR="00D670AA" w:rsidRPr="0033187E">
        <w:t xml:space="preserve"> rather than on </w:t>
      </w:r>
      <w:r w:rsidRPr="0033187E">
        <w:t>recorded notes in MARS. This is contrary to Agriculture’s operational policies and instructional material</w:t>
      </w:r>
      <w:r w:rsidR="00D670AA" w:rsidRPr="0033187E">
        <w:t>,</w:t>
      </w:r>
      <w:r w:rsidRPr="0033187E">
        <w:t xml:space="preserve"> </w:t>
      </w:r>
      <w:r w:rsidR="00D670AA" w:rsidRPr="0033187E">
        <w:t xml:space="preserve">which </w:t>
      </w:r>
      <w:r w:rsidRPr="0033187E">
        <w:t xml:space="preserve">require biosecurity officers to record </w:t>
      </w:r>
      <w:r w:rsidR="00D670AA" w:rsidRPr="0033187E">
        <w:t xml:space="preserve">in MARS </w:t>
      </w:r>
      <w:r w:rsidRPr="0033187E">
        <w:t xml:space="preserve">observations </w:t>
      </w:r>
      <w:r w:rsidR="00D670AA" w:rsidRPr="0033187E">
        <w:t xml:space="preserve">and </w:t>
      </w:r>
      <w:r w:rsidRPr="0033187E">
        <w:t>intra- and inter-agency advice about decision-making for the grant or denial of pratique to foreign vessels.</w:t>
      </w:r>
    </w:p>
    <w:p w14:paraId="4F544E6F" w14:textId="5C56089E" w:rsidR="00C6242B" w:rsidRPr="0033187E" w:rsidRDefault="00011FFA" w:rsidP="00C6242B">
      <w:pPr>
        <w:rPr>
          <w:szCs w:val="24"/>
        </w:rPr>
      </w:pPr>
      <w:r w:rsidRPr="0033187E">
        <w:t xml:space="preserve">This demonstrates poor management of </w:t>
      </w:r>
      <w:r w:rsidR="00FD66FB">
        <w:t xml:space="preserve">the </w:t>
      </w:r>
      <w:r w:rsidR="00D670AA" w:rsidRPr="0033187E">
        <w:t>V</w:t>
      </w:r>
      <w:r w:rsidRPr="0033187E">
        <w:t xml:space="preserve">essels </w:t>
      </w:r>
      <w:r w:rsidR="00D670AA" w:rsidRPr="0033187E">
        <w:t>P</w:t>
      </w:r>
      <w:r w:rsidRPr="0033187E">
        <w:t xml:space="preserve">athway and apparent disregard </w:t>
      </w:r>
      <w:r w:rsidR="00D670AA" w:rsidRPr="0033187E">
        <w:t xml:space="preserve">for </w:t>
      </w:r>
      <w:r w:rsidRPr="0033187E">
        <w:t xml:space="preserve">the reforms the pathway was subjected to in 2015. Agriculture </w:t>
      </w:r>
      <w:r w:rsidR="002D264B" w:rsidRPr="0033187E">
        <w:t>undertook extensive</w:t>
      </w:r>
      <w:r w:rsidRPr="0033187E">
        <w:t xml:space="preserve"> reforms (see Chapter </w:t>
      </w:r>
      <w:r w:rsidR="00421643" w:rsidRPr="0033187E">
        <w:t>9</w:t>
      </w:r>
      <w:r w:rsidRPr="0033187E">
        <w:t xml:space="preserve">) to the </w:t>
      </w:r>
      <w:r w:rsidR="00CB77C3" w:rsidRPr="0033187E">
        <w:t>M</w:t>
      </w:r>
      <w:r w:rsidRPr="0033187E">
        <w:t xml:space="preserve">aritime </w:t>
      </w:r>
      <w:r w:rsidR="00CB77C3" w:rsidRPr="0033187E">
        <w:t>P</w:t>
      </w:r>
      <w:r w:rsidRPr="0033187E">
        <w:t xml:space="preserve">athway </w:t>
      </w:r>
      <w:r w:rsidRPr="0033187E">
        <w:rPr>
          <w:szCs w:val="24"/>
        </w:rPr>
        <w:t>for efficient and effective biosecurity clearance of international vessels. The 2015 reforms were applied because previous outdated policies and procedures caused inconsistencies and inefficiencies</w:t>
      </w:r>
      <w:r w:rsidR="00D670AA" w:rsidRPr="0033187E">
        <w:rPr>
          <w:szCs w:val="24"/>
        </w:rPr>
        <w:t xml:space="preserve"> that </w:t>
      </w:r>
      <w:r w:rsidRPr="0033187E">
        <w:rPr>
          <w:szCs w:val="24"/>
        </w:rPr>
        <w:t>impacted Agriculture’s ability to manage emerging and unexpected risks, including infectious human diseases.</w:t>
      </w:r>
    </w:p>
    <w:p w14:paraId="7051D814" w14:textId="6B498D76" w:rsidR="00F542CC" w:rsidRPr="0033187E" w:rsidRDefault="00011FFA" w:rsidP="00C6242B">
      <w:r w:rsidRPr="0033187E">
        <w:t>Where a decision is made to revoke a vessel’s pratique or conditions are placed on a vessel to address identified biosecurity risks, the basis for the decision-making must be recorded in MARS. This is particularly important for commercial vessels</w:t>
      </w:r>
      <w:r w:rsidR="00D670AA" w:rsidRPr="0033187E">
        <w:t>,</w:t>
      </w:r>
      <w:r w:rsidRPr="0033187E">
        <w:t xml:space="preserve"> as pratique has a direct bearing on their operational schedule, with potentially significant financial implications</w:t>
      </w:r>
      <w:r w:rsidR="00D670AA" w:rsidRPr="0033187E">
        <w:t xml:space="preserve"> – </w:t>
      </w:r>
      <w:r w:rsidRPr="0033187E">
        <w:t xml:space="preserve">particularly if delays happen due to </w:t>
      </w:r>
      <w:r w:rsidR="002D264B" w:rsidRPr="0033187E">
        <w:t>unclear</w:t>
      </w:r>
      <w:r w:rsidRPr="0033187E">
        <w:t xml:space="preserve"> regulation or </w:t>
      </w:r>
      <w:r w:rsidR="002D264B" w:rsidRPr="0033187E">
        <w:t xml:space="preserve">inconsistent </w:t>
      </w:r>
      <w:r w:rsidRPr="0033187E">
        <w:t>decision-making.</w:t>
      </w:r>
    </w:p>
    <w:p w14:paraId="0EDB7CB7" w14:textId="5109444D" w:rsidR="00C6242B" w:rsidRPr="0033187E" w:rsidRDefault="00011FFA" w:rsidP="008F633F">
      <w:pPr>
        <w:pStyle w:val="BoxText"/>
        <w:rPr>
          <w:rStyle w:val="Strong"/>
        </w:rPr>
      </w:pPr>
      <w:r w:rsidRPr="0033187E">
        <w:rPr>
          <w:rStyle w:val="Strong"/>
        </w:rPr>
        <w:t>Recommendation 2</w:t>
      </w:r>
      <w:r w:rsidR="00BE4ABC" w:rsidRPr="0033187E">
        <w:rPr>
          <w:rStyle w:val="Strong"/>
        </w:rPr>
        <w:t>5</w:t>
      </w:r>
    </w:p>
    <w:p w14:paraId="154C3F4A" w14:textId="272CE1FD" w:rsidR="00C6242B" w:rsidRPr="0033187E" w:rsidRDefault="00A959A3" w:rsidP="008F633F">
      <w:pPr>
        <w:pStyle w:val="BoxText"/>
      </w:pPr>
      <w:r w:rsidRPr="0033187E">
        <w:t>Agriculture should make necessary improvements to Maritime Arrivals Reporting System (MARS) and relevant instructional material to ensure all correspondence between biosecurity officers and stakeholders relating to key decisions (such as the revocation of pratique) is recorded by notes in MARS. This would include any advice, discussions or directions from the Human Biosecurity Officer or the Maritime National Coordination Centre or specialist regulatory advice.</w:t>
      </w:r>
    </w:p>
    <w:p w14:paraId="2924C650" w14:textId="630836C2" w:rsidR="00C6242B" w:rsidRPr="0033187E" w:rsidRDefault="00011FFA" w:rsidP="00332E6A">
      <w:pPr>
        <w:keepNext/>
        <w:keepLines/>
      </w:pPr>
      <w:r w:rsidRPr="0033187E">
        <w:t xml:space="preserve">Both frontline biosecurity staff and </w:t>
      </w:r>
      <w:r w:rsidR="00D670AA" w:rsidRPr="0033187E">
        <w:t xml:space="preserve">Maritime National Coordination Centre </w:t>
      </w:r>
      <w:r w:rsidRPr="0033187E">
        <w:t xml:space="preserve">staff appear heavily reliant on advice from </w:t>
      </w:r>
      <w:r w:rsidR="005F153E" w:rsidRPr="0033187E">
        <w:t>Human Biosecurity Officers</w:t>
      </w:r>
      <w:r w:rsidR="00D670AA" w:rsidRPr="0033187E">
        <w:t xml:space="preserve"> </w:t>
      </w:r>
      <w:r w:rsidRPr="0033187E">
        <w:t xml:space="preserve">in managing the human biosecurity risk, and they appear to be providing directions to vessel operators based on that advice. When </w:t>
      </w:r>
      <w:r w:rsidR="00D670AA" w:rsidRPr="0033187E">
        <w:t xml:space="preserve">a </w:t>
      </w:r>
      <w:r w:rsidR="00CD5425" w:rsidRPr="0033187E">
        <w:t>Human Biosecurity Officer</w:t>
      </w:r>
      <w:r w:rsidR="00D670AA" w:rsidRPr="0033187E">
        <w:t xml:space="preserve"> </w:t>
      </w:r>
      <w:r w:rsidRPr="0033187E">
        <w:t>advises a biosecurity officer to take an action, the biosecurity officer must only perform that action or provide any such direction which is within the scope of their delegated authority.</w:t>
      </w:r>
    </w:p>
    <w:p w14:paraId="02D8A908" w14:textId="74D9754D" w:rsidR="00C6242B" w:rsidRPr="0033187E" w:rsidRDefault="00011FFA" w:rsidP="00041010">
      <w:pPr>
        <w:pStyle w:val="BoxText"/>
        <w:outlineLvl w:val="0"/>
        <w:rPr>
          <w:rStyle w:val="Strong"/>
        </w:rPr>
      </w:pPr>
      <w:r w:rsidRPr="0033187E">
        <w:rPr>
          <w:rStyle w:val="Strong"/>
        </w:rPr>
        <w:t>Recommendation 2</w:t>
      </w:r>
      <w:r w:rsidR="00BE4ABC" w:rsidRPr="0033187E">
        <w:rPr>
          <w:rStyle w:val="Strong"/>
        </w:rPr>
        <w:t>6</w:t>
      </w:r>
    </w:p>
    <w:p w14:paraId="4CD953B3" w14:textId="3DC769CC" w:rsidR="00C6242B" w:rsidRPr="0033187E" w:rsidRDefault="00011FFA" w:rsidP="008F633F">
      <w:pPr>
        <w:pStyle w:val="BoxText"/>
      </w:pPr>
      <w:r w:rsidRPr="0033187E">
        <w:t xml:space="preserve">Agriculture should review maritime training, </w:t>
      </w:r>
      <w:r w:rsidR="00530D92" w:rsidRPr="0033187E">
        <w:t>J</w:t>
      </w:r>
      <w:r w:rsidRPr="0033187E">
        <w:t xml:space="preserve">ob </w:t>
      </w:r>
      <w:r w:rsidR="00530D92" w:rsidRPr="0033187E">
        <w:t>C</w:t>
      </w:r>
      <w:r w:rsidRPr="0033187E">
        <w:t>ard</w:t>
      </w:r>
      <w:r w:rsidR="00530D92" w:rsidRPr="0033187E">
        <w:t>s</w:t>
      </w:r>
      <w:r w:rsidRPr="0033187E">
        <w:t xml:space="preserve"> and all instructional material to ensure that staff have a clear understanding of their powers under the </w:t>
      </w:r>
      <w:r w:rsidRPr="0033187E">
        <w:rPr>
          <w:i/>
        </w:rPr>
        <w:t>Biosecurity Act 2015</w:t>
      </w:r>
      <w:r w:rsidRPr="0033187E">
        <w:t>. When acting on advice provided by H</w:t>
      </w:r>
      <w:r w:rsidR="000A534E" w:rsidRPr="0033187E">
        <w:t xml:space="preserve">uman </w:t>
      </w:r>
      <w:r w:rsidRPr="0033187E">
        <w:t>B</w:t>
      </w:r>
      <w:r w:rsidR="000A534E" w:rsidRPr="0033187E">
        <w:t xml:space="preserve">iosecurity </w:t>
      </w:r>
      <w:r w:rsidRPr="0033187E">
        <w:t>O</w:t>
      </w:r>
      <w:r w:rsidR="000A534E" w:rsidRPr="0033187E">
        <w:t>fficer</w:t>
      </w:r>
      <w:r w:rsidRPr="0033187E">
        <w:t xml:space="preserve">s using state or territory powers, it should be clear that this is the case. Any directions provided by biosecurity officers should be directly </w:t>
      </w:r>
      <w:r w:rsidR="0033282E" w:rsidRPr="0033187E">
        <w:t>referenced</w:t>
      </w:r>
      <w:r w:rsidRPr="0033187E">
        <w:t xml:space="preserve"> to their powers under the </w:t>
      </w:r>
      <w:r w:rsidR="0033282E" w:rsidRPr="0033187E">
        <w:rPr>
          <w:iCs/>
        </w:rPr>
        <w:t>Act</w:t>
      </w:r>
      <w:r w:rsidRPr="0033187E">
        <w:t>.</w:t>
      </w:r>
      <w:bookmarkStart w:id="839" w:name="_Toc57732970"/>
      <w:bookmarkStart w:id="840" w:name="_Toc57901438"/>
      <w:bookmarkStart w:id="841" w:name="_Toc58175778"/>
      <w:bookmarkStart w:id="842" w:name="_Toc58259437"/>
      <w:bookmarkStart w:id="843" w:name="_Toc58336636"/>
      <w:bookmarkStart w:id="844" w:name="_Toc58416032"/>
    </w:p>
    <w:p w14:paraId="486CD1EC" w14:textId="5322A58C" w:rsidR="00C6242B" w:rsidRPr="0033187E" w:rsidRDefault="00011FFA" w:rsidP="00C6242B">
      <w:r w:rsidRPr="0033187E">
        <w:t>During the Inspector-General’s interaction with biosecurity officers and their supervisors</w:t>
      </w:r>
      <w:r w:rsidR="00D670AA" w:rsidRPr="0033187E">
        <w:t>,</w:t>
      </w:r>
      <w:r w:rsidRPr="0033187E">
        <w:t xml:space="preserve"> it was confirmed that staff were unclear about their powers</w:t>
      </w:r>
      <w:r w:rsidR="00D670AA" w:rsidRPr="0033187E">
        <w:t xml:space="preserve"> and </w:t>
      </w:r>
      <w:r w:rsidRPr="0033187E">
        <w:t xml:space="preserve">the directions that they can lawfully apply. The Inspector-General recommends that, as a priority and in consultation with Health, </w:t>
      </w:r>
      <w:r w:rsidR="00D670AA" w:rsidRPr="0033187E">
        <w:t xml:space="preserve">Agriculture </w:t>
      </w:r>
      <w:r w:rsidRPr="0033187E">
        <w:t xml:space="preserve">develop a practical documentation system (accessible on devices) for use in the field to enable biosecurity officers to make sound, lawful decisions. This workflow system should include phone/video links </w:t>
      </w:r>
      <w:r w:rsidR="00D670AA" w:rsidRPr="0033187E">
        <w:t xml:space="preserve">that allow </w:t>
      </w:r>
      <w:r w:rsidRPr="0033187E">
        <w:t xml:space="preserve">frontline officers to access </w:t>
      </w:r>
      <w:r w:rsidR="00D670AA" w:rsidRPr="0033187E">
        <w:t xml:space="preserve">subject-matter experts </w:t>
      </w:r>
      <w:r w:rsidRPr="0033187E">
        <w:t>directly to seek advice on complex matters when needed.</w:t>
      </w:r>
    </w:p>
    <w:p w14:paraId="11BE17B0" w14:textId="2D2FE82B" w:rsidR="00C6242B" w:rsidRPr="0033187E" w:rsidRDefault="00011FFA" w:rsidP="00041010">
      <w:pPr>
        <w:pStyle w:val="BoxHeading"/>
        <w:outlineLvl w:val="0"/>
      </w:pPr>
      <w:r w:rsidRPr="0033187E">
        <w:t>Recommendation 2</w:t>
      </w:r>
      <w:r w:rsidR="00BE4ABC" w:rsidRPr="0033187E">
        <w:t>7</w:t>
      </w:r>
    </w:p>
    <w:p w14:paraId="449F8351" w14:textId="202BFEF5" w:rsidR="00C6242B" w:rsidRPr="0033187E" w:rsidRDefault="00C81296" w:rsidP="008F633F">
      <w:pPr>
        <w:pStyle w:val="BoxText"/>
        <w:rPr>
          <w:rStyle w:val="Heading3Char"/>
          <w:rFonts w:ascii="Cambria" w:hAnsi="Cambria"/>
          <w:b w:val="0"/>
          <w:sz w:val="20"/>
          <w:szCs w:val="20"/>
        </w:rPr>
      </w:pPr>
      <w:r w:rsidRPr="0033187E">
        <w:t>Agriculture, as a priority and in consultation with Health, should develop a modern, on-tablet workflow and searchable documentation system for use in the field to enable biosecurity officers to make sound, lawful decisions. This workflow system should include phone/video links that allow frontline officers to access subject-matter experts directly to seek advice on complex matters when needed</w:t>
      </w:r>
      <w:r w:rsidR="00011FFA" w:rsidRPr="0033187E">
        <w:t>.</w:t>
      </w:r>
    </w:p>
    <w:bookmarkEnd w:id="839"/>
    <w:bookmarkEnd w:id="840"/>
    <w:bookmarkEnd w:id="841"/>
    <w:bookmarkEnd w:id="842"/>
    <w:bookmarkEnd w:id="843"/>
    <w:bookmarkEnd w:id="844"/>
    <w:p w14:paraId="367DA619" w14:textId="77777777" w:rsidR="00C6242B" w:rsidRPr="0033187E" w:rsidRDefault="00011FFA" w:rsidP="00041010">
      <w:pPr>
        <w:pStyle w:val="Heading4"/>
      </w:pPr>
      <w:r w:rsidRPr="0033187E">
        <w:t>Access to human health status of arriving vessels</w:t>
      </w:r>
    </w:p>
    <w:p w14:paraId="0D59E799" w14:textId="64074AE3" w:rsidR="00C6242B" w:rsidRPr="0033187E" w:rsidRDefault="00011FFA" w:rsidP="00C6242B">
      <w:pPr>
        <w:rPr>
          <w:lang w:eastAsia="ja-JP"/>
        </w:rPr>
      </w:pPr>
      <w:r w:rsidRPr="0033187E">
        <w:rPr>
          <w:lang w:eastAsia="ja-JP"/>
        </w:rPr>
        <w:t xml:space="preserve">In addition to the specific human health issues </w:t>
      </w:r>
      <w:r w:rsidR="003B0BFF" w:rsidRPr="0033187E">
        <w:rPr>
          <w:lang w:eastAsia="ja-JP"/>
        </w:rPr>
        <w:t>onboard</w:t>
      </w:r>
      <w:r w:rsidRPr="0033187E">
        <w:rPr>
          <w:lang w:eastAsia="ja-JP"/>
        </w:rPr>
        <w:t xml:space="preserve"> cruise vessels (discussed in Chapter 1), community risks are also significant</w:t>
      </w:r>
      <w:r w:rsidR="00D670AA" w:rsidRPr="0033187E">
        <w:rPr>
          <w:lang w:eastAsia="ja-JP"/>
        </w:rPr>
        <w:t xml:space="preserve"> because at each port </w:t>
      </w:r>
      <w:r w:rsidRPr="0033187E">
        <w:rPr>
          <w:lang w:eastAsia="ja-JP"/>
        </w:rPr>
        <w:t xml:space="preserve">passengers may leave the vessel </w:t>
      </w:r>
      <w:r w:rsidR="00D670AA" w:rsidRPr="0033187E">
        <w:rPr>
          <w:lang w:eastAsia="ja-JP"/>
        </w:rPr>
        <w:t>on ‘</w:t>
      </w:r>
      <w:r w:rsidRPr="0033187E">
        <w:rPr>
          <w:lang w:eastAsia="ja-JP"/>
        </w:rPr>
        <w:t>day trips</w:t>
      </w:r>
      <w:r w:rsidR="00D670AA" w:rsidRPr="0033187E">
        <w:rPr>
          <w:lang w:eastAsia="ja-JP"/>
        </w:rPr>
        <w:t>’</w:t>
      </w:r>
      <w:r w:rsidRPr="0033187E">
        <w:rPr>
          <w:lang w:eastAsia="ja-JP"/>
        </w:rPr>
        <w:t xml:space="preserve"> to visit tourist attractions</w:t>
      </w:r>
      <w:r w:rsidR="00D670AA" w:rsidRPr="0033187E">
        <w:rPr>
          <w:lang w:eastAsia="ja-JP"/>
        </w:rPr>
        <w:t>,</w:t>
      </w:r>
      <w:r w:rsidRPr="0033187E">
        <w:rPr>
          <w:lang w:eastAsia="ja-JP"/>
        </w:rPr>
        <w:t xml:space="preserve"> where they have contact with tour operators and the public</w:t>
      </w:r>
      <w:r w:rsidR="00D670AA" w:rsidRPr="0033187E">
        <w:rPr>
          <w:lang w:eastAsia="ja-JP"/>
        </w:rPr>
        <w:t>, and then reboard the vessel</w:t>
      </w:r>
      <w:r w:rsidRPr="0033187E">
        <w:rPr>
          <w:lang w:eastAsia="ja-JP"/>
        </w:rPr>
        <w:t xml:space="preserve">. Day trippers do not depart the vessel permanently, and </w:t>
      </w:r>
      <w:r w:rsidR="00D670AA" w:rsidRPr="0033187E">
        <w:rPr>
          <w:lang w:eastAsia="ja-JP"/>
        </w:rPr>
        <w:t xml:space="preserve">Agriculture </w:t>
      </w:r>
      <w:r w:rsidRPr="0033187E">
        <w:rPr>
          <w:lang w:eastAsia="ja-JP"/>
        </w:rPr>
        <w:t>generally asses</w:t>
      </w:r>
      <w:r w:rsidR="00D670AA" w:rsidRPr="0033187E">
        <w:rPr>
          <w:lang w:eastAsia="ja-JP"/>
        </w:rPr>
        <w:t>ses</w:t>
      </w:r>
      <w:r w:rsidRPr="0033187E">
        <w:rPr>
          <w:lang w:eastAsia="ja-JP"/>
        </w:rPr>
        <w:t xml:space="preserve"> </w:t>
      </w:r>
      <w:r w:rsidR="00D670AA" w:rsidRPr="0033187E">
        <w:rPr>
          <w:lang w:eastAsia="ja-JP"/>
        </w:rPr>
        <w:t xml:space="preserve">them </w:t>
      </w:r>
      <w:r w:rsidRPr="0033187E">
        <w:rPr>
          <w:lang w:eastAsia="ja-JP"/>
        </w:rPr>
        <w:t>as low</w:t>
      </w:r>
      <w:r w:rsidR="00D670AA" w:rsidRPr="0033187E">
        <w:rPr>
          <w:lang w:eastAsia="ja-JP"/>
        </w:rPr>
        <w:t>-</w:t>
      </w:r>
      <w:r w:rsidRPr="0033187E">
        <w:rPr>
          <w:lang w:eastAsia="ja-JP"/>
        </w:rPr>
        <w:t>risk from a plant and animal biosecurity perspective.</w:t>
      </w:r>
    </w:p>
    <w:p w14:paraId="4D169C3E" w14:textId="010F8D38" w:rsidR="00C6242B" w:rsidRPr="0033187E" w:rsidRDefault="00011FFA" w:rsidP="00C6242B">
      <w:pPr>
        <w:rPr>
          <w:lang w:eastAsia="ja-JP"/>
        </w:rPr>
      </w:pPr>
      <w:r w:rsidRPr="0033187E">
        <w:rPr>
          <w:lang w:eastAsia="ja-JP"/>
        </w:rPr>
        <w:t xml:space="preserve">Another category of cruise traveller is the </w:t>
      </w:r>
      <w:r w:rsidR="00D670AA" w:rsidRPr="0033187E">
        <w:rPr>
          <w:lang w:eastAsia="ja-JP"/>
        </w:rPr>
        <w:t>‘</w:t>
      </w:r>
      <w:r w:rsidRPr="0033187E">
        <w:rPr>
          <w:lang w:eastAsia="ja-JP"/>
        </w:rPr>
        <w:t>overlander</w:t>
      </w:r>
      <w:r w:rsidR="00D670AA" w:rsidRPr="0033187E">
        <w:rPr>
          <w:lang w:eastAsia="ja-JP"/>
        </w:rPr>
        <w:t>’</w:t>
      </w:r>
      <w:r w:rsidRPr="0033187E">
        <w:rPr>
          <w:lang w:eastAsia="ja-JP"/>
        </w:rPr>
        <w:t xml:space="preserve">, who </w:t>
      </w:r>
      <w:r w:rsidR="00D670AA" w:rsidRPr="0033187E">
        <w:rPr>
          <w:lang w:eastAsia="ja-JP"/>
        </w:rPr>
        <w:t xml:space="preserve">may </w:t>
      </w:r>
      <w:r w:rsidRPr="0033187E">
        <w:rPr>
          <w:lang w:eastAsia="ja-JP"/>
        </w:rPr>
        <w:t>leave the vessel at one port only to rejoin the vessel at another port later in the voyage, making their own way back to the vessel.</w:t>
      </w:r>
    </w:p>
    <w:p w14:paraId="7774D12F" w14:textId="4CA95B89" w:rsidR="00C6242B" w:rsidRPr="0033187E" w:rsidRDefault="00011FFA" w:rsidP="00C6242B">
      <w:pPr>
        <w:rPr>
          <w:lang w:eastAsia="ja-JP"/>
        </w:rPr>
      </w:pPr>
      <w:r w:rsidRPr="0033187E">
        <w:rPr>
          <w:lang w:eastAsia="ja-JP"/>
        </w:rPr>
        <w:t>Agriculture has advised that it does not have any specific policy covering day trippers or overlanders, and passengers leaving and rejoining the vessel at any stage are also not monitored.</w:t>
      </w:r>
    </w:p>
    <w:p w14:paraId="5789F009" w14:textId="25415F2F" w:rsidR="00C6242B" w:rsidRPr="0033187E" w:rsidRDefault="00011FFA" w:rsidP="00C6242B">
      <w:pPr>
        <w:rPr>
          <w:lang w:eastAsia="ja-JP"/>
        </w:rPr>
      </w:pPr>
      <w:r w:rsidRPr="0033187E">
        <w:rPr>
          <w:lang w:eastAsia="ja-JP"/>
        </w:rPr>
        <w:t>In terms of human biosecurity risk</w:t>
      </w:r>
      <w:r w:rsidR="00D670AA" w:rsidRPr="0033187E">
        <w:rPr>
          <w:lang w:eastAsia="ja-JP"/>
        </w:rPr>
        <w:t>,</w:t>
      </w:r>
      <w:r w:rsidRPr="0033187E">
        <w:rPr>
          <w:lang w:eastAsia="ja-JP"/>
        </w:rPr>
        <w:t xml:space="preserve"> an onboard virus does not restrict itself to departing passengers. There is a significant risk that a community outbreak of the virus could be spread by day trippers. This </w:t>
      </w:r>
      <w:r w:rsidR="00D670AA" w:rsidRPr="0033187E">
        <w:rPr>
          <w:lang w:eastAsia="ja-JP"/>
        </w:rPr>
        <w:t xml:space="preserve">was </w:t>
      </w:r>
      <w:r w:rsidRPr="0033187E">
        <w:rPr>
          <w:lang w:eastAsia="ja-JP"/>
        </w:rPr>
        <w:t xml:space="preserve">documented in New Zealand with the </w:t>
      </w:r>
      <w:r w:rsidRPr="0033187E">
        <w:rPr>
          <w:i/>
          <w:iCs/>
          <w:lang w:eastAsia="ja-JP"/>
        </w:rPr>
        <w:t>Ruby Princess</w:t>
      </w:r>
      <w:r w:rsidR="00D670AA" w:rsidRPr="0033187E">
        <w:rPr>
          <w:lang w:eastAsia="ja-JP"/>
        </w:rPr>
        <w:t xml:space="preserve">, </w:t>
      </w:r>
      <w:r w:rsidRPr="0033187E">
        <w:rPr>
          <w:lang w:eastAsia="ja-JP"/>
        </w:rPr>
        <w:t>where 19 cases in Hawke</w:t>
      </w:r>
      <w:r w:rsidR="00D670AA" w:rsidRPr="0033187E">
        <w:rPr>
          <w:lang w:eastAsia="ja-JP"/>
        </w:rPr>
        <w:t>’</w:t>
      </w:r>
      <w:r w:rsidRPr="0033187E">
        <w:rPr>
          <w:lang w:eastAsia="ja-JP"/>
        </w:rPr>
        <w:t xml:space="preserve">s Bay were linked back to a tour guide who had come into contact with passengers from the ship as it docked in Napier on 14 March (Thomas </w:t>
      </w:r>
      <w:r w:rsidR="0054653E" w:rsidRPr="0033187E">
        <w:rPr>
          <w:lang w:eastAsia="ja-JP"/>
        </w:rPr>
        <w:t xml:space="preserve">&amp; </w:t>
      </w:r>
      <w:r w:rsidRPr="0033187E">
        <w:rPr>
          <w:lang w:eastAsia="ja-JP"/>
        </w:rPr>
        <w:t>Reddie 2020).</w:t>
      </w:r>
    </w:p>
    <w:p w14:paraId="61CA5BC4" w14:textId="45DB7A2B" w:rsidR="00C6242B" w:rsidRPr="0033187E" w:rsidRDefault="00011FFA" w:rsidP="00C6242B">
      <w:pPr>
        <w:rPr>
          <w:lang w:eastAsia="ja-JP"/>
        </w:rPr>
      </w:pPr>
      <w:r w:rsidRPr="0033187E">
        <w:rPr>
          <w:lang w:eastAsia="ja-JP"/>
        </w:rPr>
        <w:t xml:space="preserve">During site visits, staff advised the Inspector-General that they would like more information </w:t>
      </w:r>
      <w:r w:rsidR="00D670AA" w:rsidRPr="0033187E">
        <w:rPr>
          <w:lang w:eastAsia="ja-JP"/>
        </w:rPr>
        <w:t xml:space="preserve">on </w:t>
      </w:r>
      <w:r w:rsidRPr="0033187E">
        <w:rPr>
          <w:lang w:eastAsia="ja-JP"/>
        </w:rPr>
        <w:t>the crew and passengers onboard arriving vessels</w:t>
      </w:r>
      <w:r w:rsidR="00D670AA" w:rsidRPr="0033187E">
        <w:rPr>
          <w:lang w:eastAsia="ja-JP"/>
        </w:rPr>
        <w:t xml:space="preserve"> to </w:t>
      </w:r>
      <w:r w:rsidRPr="0033187E">
        <w:rPr>
          <w:lang w:eastAsia="ja-JP"/>
        </w:rPr>
        <w:t xml:space="preserve">assist either Agriculture or </w:t>
      </w:r>
      <w:r w:rsidR="00BB01C2" w:rsidRPr="0033187E">
        <w:rPr>
          <w:lang w:eastAsia="ja-JP"/>
        </w:rPr>
        <w:t>state or territory h</w:t>
      </w:r>
      <w:r w:rsidRPr="0033187E">
        <w:rPr>
          <w:lang w:eastAsia="ja-JP"/>
        </w:rPr>
        <w:t>ealth agencies to perform a more rigorous human health risk assessment. Currently</w:t>
      </w:r>
      <w:r w:rsidR="00D670AA" w:rsidRPr="0033187E">
        <w:rPr>
          <w:lang w:eastAsia="ja-JP"/>
        </w:rPr>
        <w:t>,</w:t>
      </w:r>
      <w:r w:rsidRPr="0033187E">
        <w:rPr>
          <w:lang w:eastAsia="ja-JP"/>
        </w:rPr>
        <w:t xml:space="preserve"> the global COVID-19 pandemic means that all vessels may be reasonably assumed to be high-risk for COVID-19 and should be treated as if the disease is present </w:t>
      </w:r>
      <w:r w:rsidR="003B0BFF" w:rsidRPr="0033187E">
        <w:rPr>
          <w:lang w:eastAsia="ja-JP"/>
        </w:rPr>
        <w:t>onboard</w:t>
      </w:r>
      <w:r w:rsidRPr="0033187E">
        <w:rPr>
          <w:lang w:eastAsia="ja-JP"/>
        </w:rPr>
        <w:t>.</w:t>
      </w:r>
    </w:p>
    <w:p w14:paraId="404FF2F5" w14:textId="16092981" w:rsidR="00C854CE" w:rsidRPr="0033187E" w:rsidRDefault="00011FFA" w:rsidP="00C6242B">
      <w:pPr>
        <w:rPr>
          <w:lang w:eastAsia="ja-JP"/>
        </w:rPr>
      </w:pPr>
      <w:r w:rsidRPr="0033187E">
        <w:rPr>
          <w:lang w:eastAsia="ja-JP"/>
        </w:rPr>
        <w:t xml:space="preserve">Without the reliable pre-arrival health information for the crew and passengers </w:t>
      </w:r>
      <w:r w:rsidR="003B0BFF" w:rsidRPr="0033187E">
        <w:rPr>
          <w:lang w:eastAsia="ja-JP"/>
        </w:rPr>
        <w:t>onboard</w:t>
      </w:r>
      <w:r w:rsidRPr="0033187E">
        <w:rPr>
          <w:lang w:eastAsia="ja-JP"/>
        </w:rPr>
        <w:t xml:space="preserve"> a vessel, accurate risk assessment is not possible. Agriculture needs to be proactive in its approach and work collaboratively with Health to ensure appropriate policies and processes are in place</w:t>
      </w:r>
      <w:r w:rsidR="00D670AA" w:rsidRPr="0033187E">
        <w:rPr>
          <w:lang w:eastAsia="ja-JP"/>
        </w:rPr>
        <w:t xml:space="preserve"> </w:t>
      </w:r>
      <w:r w:rsidRPr="0033187E">
        <w:rPr>
          <w:lang w:eastAsia="ja-JP"/>
        </w:rPr>
        <w:t>rather than placing too much trust on vessel masters or their agents to report human health status accurately.</w:t>
      </w:r>
    </w:p>
    <w:p w14:paraId="4FD78093" w14:textId="3B1A363A" w:rsidR="00C6242B" w:rsidRPr="0033187E" w:rsidRDefault="00011FFA" w:rsidP="008F633F">
      <w:pPr>
        <w:pStyle w:val="BoxText"/>
        <w:rPr>
          <w:rStyle w:val="Strong"/>
        </w:rPr>
      </w:pPr>
      <w:r w:rsidRPr="0033187E">
        <w:rPr>
          <w:rStyle w:val="Strong"/>
        </w:rPr>
        <w:t xml:space="preserve">Recommendation </w:t>
      </w:r>
      <w:r w:rsidR="00545B19" w:rsidRPr="0033187E">
        <w:rPr>
          <w:rStyle w:val="Strong"/>
        </w:rPr>
        <w:t>28</w:t>
      </w:r>
    </w:p>
    <w:p w14:paraId="196C5747" w14:textId="052E2A90" w:rsidR="00C6242B" w:rsidRPr="0033187E" w:rsidRDefault="00011FFA" w:rsidP="008F633F">
      <w:pPr>
        <w:pStyle w:val="BoxText"/>
        <w:rPr>
          <w:rStyle w:val="Heading3Char"/>
          <w:rFonts w:ascii="Cambria" w:hAnsi="Cambria"/>
          <w:b w:val="0"/>
          <w:bCs/>
          <w:sz w:val="20"/>
          <w:szCs w:val="20"/>
        </w:rPr>
      </w:pPr>
      <w:r w:rsidRPr="0033187E">
        <w:t xml:space="preserve">Information held by vessels and company agents relevant to the human biosecurity risk </w:t>
      </w:r>
      <w:r w:rsidR="003B0BFF" w:rsidRPr="0033187E">
        <w:t>onboard</w:t>
      </w:r>
      <w:r w:rsidRPr="0033187E">
        <w:t xml:space="preserve"> international vessels should be examined by Agriculture and </w:t>
      </w:r>
      <w:r w:rsidR="006A65F4" w:rsidRPr="0033187E">
        <w:t xml:space="preserve">an improved process </w:t>
      </w:r>
      <w:r w:rsidRPr="0033187E">
        <w:t>put in place that will allow assessment of the information for human health risk before vessels</w:t>
      </w:r>
      <w:r w:rsidR="006A65F4" w:rsidRPr="0033187E">
        <w:t>’</w:t>
      </w:r>
      <w:r w:rsidRPr="0033187E">
        <w:t xml:space="preserve"> arrival.</w:t>
      </w:r>
      <w:bookmarkStart w:id="845" w:name="_Toc57732971"/>
      <w:bookmarkStart w:id="846" w:name="_Toc57901439"/>
      <w:bookmarkStart w:id="847" w:name="_Toc58175779"/>
      <w:bookmarkStart w:id="848" w:name="_Toc58259438"/>
      <w:bookmarkStart w:id="849" w:name="_Toc58336637"/>
      <w:bookmarkStart w:id="850" w:name="_Toc58416033"/>
    </w:p>
    <w:p w14:paraId="6C5D0A65" w14:textId="788A0A68" w:rsidR="00C6242B" w:rsidRPr="0033187E" w:rsidRDefault="00011FFA" w:rsidP="00041010">
      <w:pPr>
        <w:pStyle w:val="Heading3"/>
        <w:numPr>
          <w:ilvl w:val="1"/>
          <w:numId w:val="40"/>
        </w:numPr>
        <w:ind w:left="567" w:hanging="567"/>
        <w:rPr>
          <w:rStyle w:val="Heading3Char"/>
          <w:b/>
          <w:bCs/>
        </w:rPr>
      </w:pPr>
      <w:bookmarkStart w:id="851" w:name="_Toc59189586"/>
      <w:bookmarkStart w:id="852" w:name="_Toc63059428"/>
      <w:bookmarkStart w:id="853" w:name="_Toc66960726"/>
      <w:bookmarkStart w:id="854" w:name="_Toc71274330"/>
      <w:r w:rsidRPr="0033187E">
        <w:rPr>
          <w:rStyle w:val="Heading3Char"/>
          <w:b/>
          <w:bCs/>
        </w:rPr>
        <w:t>Case study</w:t>
      </w:r>
      <w:r w:rsidR="00D670AA" w:rsidRPr="0033187E">
        <w:rPr>
          <w:rStyle w:val="Heading3Char"/>
          <w:b/>
          <w:bCs/>
        </w:rPr>
        <w:t xml:space="preserve"> – </w:t>
      </w:r>
      <w:r w:rsidRPr="0033187E">
        <w:rPr>
          <w:rStyle w:val="Heading3Char"/>
          <w:b/>
          <w:bCs/>
        </w:rPr>
        <w:t xml:space="preserve">pratique granted to </w:t>
      </w:r>
      <w:r w:rsidRPr="0033187E">
        <w:rPr>
          <w:rStyle w:val="Heading3Char"/>
          <w:b/>
          <w:bCs/>
          <w:i/>
          <w:iCs/>
        </w:rPr>
        <w:t>Artania</w:t>
      </w:r>
      <w:bookmarkEnd w:id="845"/>
      <w:bookmarkEnd w:id="846"/>
      <w:bookmarkEnd w:id="847"/>
      <w:bookmarkEnd w:id="848"/>
      <w:bookmarkEnd w:id="849"/>
      <w:bookmarkEnd w:id="850"/>
      <w:bookmarkEnd w:id="851"/>
      <w:bookmarkEnd w:id="852"/>
      <w:bookmarkEnd w:id="853"/>
      <w:bookmarkEnd w:id="854"/>
    </w:p>
    <w:p w14:paraId="4864A918" w14:textId="5760740D" w:rsidR="00C6242B" w:rsidRPr="0033187E" w:rsidRDefault="00011FFA" w:rsidP="00C6242B">
      <w:r w:rsidRPr="0033187E">
        <w:rPr>
          <w:lang w:eastAsia="ja-JP"/>
        </w:rPr>
        <w:t xml:space="preserve">The cruise vessel </w:t>
      </w:r>
      <w:r w:rsidRPr="0033187E">
        <w:rPr>
          <w:i/>
          <w:iCs/>
          <w:lang w:eastAsia="ja-JP"/>
        </w:rPr>
        <w:t>Artania</w:t>
      </w:r>
      <w:r w:rsidRPr="0033187E">
        <w:rPr>
          <w:lang w:eastAsia="ja-JP"/>
        </w:rPr>
        <w:t xml:space="preserve"> is </w:t>
      </w:r>
      <w:r w:rsidR="00D670AA" w:rsidRPr="0033187E">
        <w:rPr>
          <w:lang w:eastAsia="ja-JP"/>
        </w:rPr>
        <w:t xml:space="preserve">another </w:t>
      </w:r>
      <w:r w:rsidRPr="0033187E">
        <w:rPr>
          <w:lang w:eastAsia="ja-JP"/>
        </w:rPr>
        <w:t xml:space="preserve">case study for pratique and </w:t>
      </w:r>
      <w:r w:rsidR="00D670AA" w:rsidRPr="0033187E">
        <w:rPr>
          <w:lang w:eastAsia="ja-JP"/>
        </w:rPr>
        <w:t xml:space="preserve">the </w:t>
      </w:r>
      <w:r w:rsidRPr="0033187E">
        <w:rPr>
          <w:lang w:eastAsia="ja-JP"/>
        </w:rPr>
        <w:t>adequacy of biosecurity legislation. Biosecurity intervention on cruise vessels largely focuses on the arrival at first point of entry. However, i</w:t>
      </w:r>
      <w:r w:rsidRPr="0033187E">
        <w:t>llness can manifest at any stage of a voyage</w:t>
      </w:r>
      <w:r w:rsidR="00D670AA" w:rsidRPr="0033187E">
        <w:t xml:space="preserve"> – for example</w:t>
      </w:r>
      <w:r w:rsidRPr="0033187E">
        <w:t xml:space="preserve">: </w:t>
      </w:r>
    </w:p>
    <w:p w14:paraId="58B7E6D8" w14:textId="2A50EFE4" w:rsidR="00C6242B" w:rsidRPr="0033187E" w:rsidRDefault="00011FFA" w:rsidP="008B1716">
      <w:pPr>
        <w:pStyle w:val="ListBullet"/>
        <w:rPr>
          <w:lang w:eastAsia="ja-JP"/>
        </w:rPr>
      </w:pPr>
      <w:r w:rsidRPr="0033187E">
        <w:rPr>
          <w:lang w:eastAsia="ja-JP"/>
        </w:rPr>
        <w:t xml:space="preserve">before submission of the </w:t>
      </w:r>
      <w:r w:rsidR="00D670AA" w:rsidRPr="0033187E">
        <w:rPr>
          <w:lang w:eastAsia="ja-JP"/>
        </w:rPr>
        <w:t>Pre-arrival Report</w:t>
      </w:r>
    </w:p>
    <w:p w14:paraId="221FC03E" w14:textId="3BF204EC" w:rsidR="00C6242B" w:rsidRPr="0033187E" w:rsidRDefault="00011FFA" w:rsidP="008B1716">
      <w:pPr>
        <w:pStyle w:val="ListBullet"/>
        <w:rPr>
          <w:lang w:eastAsia="ja-JP"/>
        </w:rPr>
      </w:pPr>
      <w:r w:rsidRPr="0033187E">
        <w:rPr>
          <w:lang w:eastAsia="ja-JP"/>
        </w:rPr>
        <w:t xml:space="preserve">after completion of the </w:t>
      </w:r>
      <w:r w:rsidR="00D670AA" w:rsidRPr="0033187E">
        <w:rPr>
          <w:lang w:eastAsia="ja-JP"/>
        </w:rPr>
        <w:t xml:space="preserve">Pre-arrival Report </w:t>
      </w:r>
      <w:r w:rsidRPr="0033187E">
        <w:rPr>
          <w:lang w:eastAsia="ja-JP"/>
        </w:rPr>
        <w:t>but before the vessel</w:t>
      </w:r>
      <w:r w:rsidR="00AE47EE" w:rsidRPr="0033187E">
        <w:rPr>
          <w:lang w:eastAsia="ja-JP"/>
        </w:rPr>
        <w:t>’</w:t>
      </w:r>
      <w:r w:rsidRPr="0033187E">
        <w:rPr>
          <w:lang w:eastAsia="ja-JP"/>
        </w:rPr>
        <w:t xml:space="preserve"> arrival</w:t>
      </w:r>
    </w:p>
    <w:p w14:paraId="371EC0D9" w14:textId="77777777" w:rsidR="00C6242B" w:rsidRPr="0033187E" w:rsidRDefault="00011FFA" w:rsidP="008B1716">
      <w:pPr>
        <w:pStyle w:val="ListBullet"/>
        <w:rPr>
          <w:lang w:eastAsia="ja-JP"/>
        </w:rPr>
      </w:pPr>
      <w:r w:rsidRPr="0033187E">
        <w:rPr>
          <w:lang w:eastAsia="ja-JP"/>
        </w:rPr>
        <w:t>after the vessel’s arrival at first point of entry</w:t>
      </w:r>
    </w:p>
    <w:p w14:paraId="31D912C2" w14:textId="5B8B11F0" w:rsidR="00C6242B" w:rsidRPr="0033187E" w:rsidRDefault="00011FFA" w:rsidP="008B1716">
      <w:pPr>
        <w:pStyle w:val="ListBullet"/>
        <w:rPr>
          <w:lang w:eastAsia="ja-JP"/>
        </w:rPr>
      </w:pPr>
      <w:r w:rsidRPr="0033187E">
        <w:rPr>
          <w:lang w:eastAsia="ja-JP"/>
        </w:rPr>
        <w:t xml:space="preserve">at any stage as the vessel sails </w:t>
      </w:r>
      <w:r w:rsidRPr="0033187E">
        <w:t>to another Australian port</w:t>
      </w:r>
      <w:r w:rsidR="00D670AA" w:rsidRPr="0033187E">
        <w:t xml:space="preserve"> or ports </w:t>
      </w:r>
      <w:r w:rsidRPr="0033187E">
        <w:rPr>
          <w:lang w:eastAsia="ja-JP"/>
        </w:rPr>
        <w:t>before departure</w:t>
      </w:r>
      <w:r w:rsidR="00A44F98" w:rsidRPr="0033187E">
        <w:rPr>
          <w:lang w:eastAsia="ja-JP"/>
        </w:rPr>
        <w:t xml:space="preserve"> from Australian waters</w:t>
      </w:r>
      <w:r w:rsidRPr="0033187E">
        <w:rPr>
          <w:lang w:eastAsia="ja-JP"/>
        </w:rPr>
        <w:t>.</w:t>
      </w:r>
    </w:p>
    <w:p w14:paraId="6FB172B7" w14:textId="013C102A" w:rsidR="00C6242B" w:rsidRPr="0033187E" w:rsidRDefault="00011FFA" w:rsidP="00C6242B">
      <w:r w:rsidRPr="0033187E">
        <w:t xml:space="preserve">It is important to understand that the decision to grant pratique </w:t>
      </w:r>
      <w:r w:rsidR="00D670AA" w:rsidRPr="0033187E">
        <w:t xml:space="preserve">is </w:t>
      </w:r>
      <w:r w:rsidRPr="0033187E">
        <w:t xml:space="preserve">based on the assessment of human biosecurity risk at a moment in time. </w:t>
      </w:r>
    </w:p>
    <w:p w14:paraId="058AD94F" w14:textId="37FA9EE9" w:rsidR="00C6242B" w:rsidRPr="0033187E" w:rsidRDefault="00011FFA" w:rsidP="00C6242B">
      <w:pPr>
        <w:rPr>
          <w:lang w:eastAsia="ja-JP"/>
        </w:rPr>
      </w:pPr>
      <w:r w:rsidRPr="0033187E">
        <w:rPr>
          <w:lang w:eastAsia="ja-JP"/>
        </w:rPr>
        <w:t xml:space="preserve">The </w:t>
      </w:r>
      <w:r w:rsidRPr="0033187E">
        <w:rPr>
          <w:i/>
          <w:iCs/>
          <w:lang w:eastAsia="ja-JP"/>
        </w:rPr>
        <w:t>Artania</w:t>
      </w:r>
      <w:r w:rsidRPr="0033187E">
        <w:rPr>
          <w:lang w:eastAsia="ja-JP"/>
        </w:rPr>
        <w:t xml:space="preserve"> cruise ship received pratique on 27 February 2020 and docked at </w:t>
      </w:r>
      <w:r w:rsidR="00C75580" w:rsidRPr="0033187E">
        <w:rPr>
          <w:lang w:eastAsia="ja-JP"/>
        </w:rPr>
        <w:t xml:space="preserve">the </w:t>
      </w:r>
      <w:r w:rsidRPr="0033187E">
        <w:rPr>
          <w:lang w:eastAsia="ja-JP"/>
        </w:rPr>
        <w:t xml:space="preserve">Darwin </w:t>
      </w:r>
      <w:r w:rsidR="00230EE7" w:rsidRPr="0033187E">
        <w:rPr>
          <w:lang w:eastAsia="ja-JP"/>
        </w:rPr>
        <w:t xml:space="preserve">Port </w:t>
      </w:r>
      <w:r w:rsidRPr="0033187E">
        <w:rPr>
          <w:lang w:eastAsia="ja-JP"/>
        </w:rPr>
        <w:t>on 29</w:t>
      </w:r>
      <w:r w:rsidR="00FB2317" w:rsidRPr="0033187E">
        <w:rPr>
          <w:lang w:eastAsia="ja-JP"/>
        </w:rPr>
        <w:t> </w:t>
      </w:r>
      <w:r w:rsidRPr="0033187E">
        <w:rPr>
          <w:lang w:eastAsia="ja-JP"/>
        </w:rPr>
        <w:t>February. Pratique was automatically granted in MARS</w:t>
      </w:r>
      <w:r w:rsidR="00D670AA" w:rsidRPr="0033187E">
        <w:rPr>
          <w:lang w:eastAsia="ja-JP"/>
        </w:rPr>
        <w:t>,</w:t>
      </w:r>
      <w:r w:rsidRPr="0033187E">
        <w:rPr>
          <w:lang w:eastAsia="ja-JP"/>
        </w:rPr>
        <w:t xml:space="preserve"> as the </w:t>
      </w:r>
      <w:r w:rsidR="00D670AA" w:rsidRPr="0033187E">
        <w:rPr>
          <w:lang w:eastAsia="ja-JP"/>
        </w:rPr>
        <w:t xml:space="preserve">Pre-arrival Report </w:t>
      </w:r>
      <w:r w:rsidRPr="0033187E">
        <w:rPr>
          <w:lang w:eastAsia="ja-JP"/>
        </w:rPr>
        <w:t xml:space="preserve">did not report any potential </w:t>
      </w:r>
      <w:r w:rsidR="00D670AA" w:rsidRPr="0033187E">
        <w:rPr>
          <w:lang w:eastAsia="ja-JP"/>
        </w:rPr>
        <w:t xml:space="preserve">Listed Human Diseases </w:t>
      </w:r>
      <w:r w:rsidR="003B0BFF" w:rsidRPr="0033187E">
        <w:rPr>
          <w:lang w:eastAsia="ja-JP"/>
        </w:rPr>
        <w:t>onboard</w:t>
      </w:r>
      <w:r w:rsidRPr="0033187E">
        <w:rPr>
          <w:lang w:eastAsia="ja-JP"/>
        </w:rPr>
        <w:t>. However, the vessel’s risk status changed between when it first docked at the Darwin Port and departure from the Fremantle Port on 18 April 2020 (Appendix </w:t>
      </w:r>
      <w:r w:rsidR="0050086E" w:rsidRPr="0033187E">
        <w:rPr>
          <w:lang w:eastAsia="ja-JP"/>
        </w:rPr>
        <w:t>C</w:t>
      </w:r>
      <w:r w:rsidRPr="0033187E">
        <w:rPr>
          <w:lang w:eastAsia="ja-JP"/>
        </w:rPr>
        <w:t>).</w:t>
      </w:r>
    </w:p>
    <w:p w14:paraId="3ABF64DF" w14:textId="765E2C3F" w:rsidR="00C6242B" w:rsidRPr="0033187E" w:rsidRDefault="00011FFA" w:rsidP="00C6242B">
      <w:pPr>
        <w:rPr>
          <w:lang w:eastAsia="ja-JP"/>
        </w:rPr>
      </w:pPr>
      <w:r w:rsidRPr="0033187E">
        <w:rPr>
          <w:lang w:eastAsia="ja-JP"/>
        </w:rPr>
        <w:t xml:space="preserve">By the time the vessel departed Fremantle </w:t>
      </w:r>
      <w:r w:rsidR="00230EE7" w:rsidRPr="0033187E">
        <w:rPr>
          <w:lang w:eastAsia="ja-JP"/>
        </w:rPr>
        <w:t xml:space="preserve">Port </w:t>
      </w:r>
      <w:r w:rsidRPr="0033187E">
        <w:rPr>
          <w:lang w:eastAsia="ja-JP"/>
        </w:rPr>
        <w:t xml:space="preserve">on 18 April 2020, cruise vessels had been banned from Australian waters and the vessel had experienced a COVID-19 disease outbreak </w:t>
      </w:r>
      <w:r w:rsidR="003B0BFF" w:rsidRPr="0033187E">
        <w:rPr>
          <w:lang w:eastAsia="ja-JP"/>
        </w:rPr>
        <w:t>onboard</w:t>
      </w:r>
      <w:r w:rsidRPr="0033187E">
        <w:rPr>
          <w:lang w:eastAsia="ja-JP"/>
        </w:rPr>
        <w:t>.</w:t>
      </w:r>
    </w:p>
    <w:p w14:paraId="5B8D8930" w14:textId="4147E801" w:rsidR="00C6242B" w:rsidRPr="0033187E" w:rsidRDefault="223EE2C9" w:rsidP="00C6242B">
      <w:pPr>
        <w:rPr>
          <w:lang w:eastAsia="ja-JP"/>
        </w:rPr>
      </w:pPr>
      <w:r w:rsidRPr="0033187E">
        <w:rPr>
          <w:lang w:eastAsia="ja-JP"/>
        </w:rPr>
        <w:t xml:space="preserve">The vessel was granted pratique at Darwin (the </w:t>
      </w:r>
      <w:r w:rsidR="00D670AA" w:rsidRPr="0033187E">
        <w:rPr>
          <w:lang w:eastAsia="ja-JP"/>
        </w:rPr>
        <w:t>first point of entry</w:t>
      </w:r>
      <w:r w:rsidRPr="0033187E">
        <w:rPr>
          <w:lang w:eastAsia="ja-JP"/>
        </w:rPr>
        <w:t xml:space="preserve">) based on the assessed level of risk immediately before the vessel’s arrival. However, the embarkation of passengers and crew at a subsequent port changed the human health risk level </w:t>
      </w:r>
      <w:r w:rsidR="003B0BFF" w:rsidRPr="0033187E">
        <w:rPr>
          <w:lang w:eastAsia="ja-JP"/>
        </w:rPr>
        <w:t>onboard</w:t>
      </w:r>
      <w:r w:rsidRPr="0033187E">
        <w:rPr>
          <w:lang w:eastAsia="ja-JP"/>
        </w:rPr>
        <w:t xml:space="preserve">. Overall, the vessel lodged 16 human health updates during the voyage. MARS also shows that human health inspections </w:t>
      </w:r>
      <w:r w:rsidR="003B0BFF" w:rsidRPr="0033187E">
        <w:rPr>
          <w:lang w:eastAsia="ja-JP"/>
        </w:rPr>
        <w:t>onboard</w:t>
      </w:r>
      <w:r w:rsidRPr="0033187E">
        <w:rPr>
          <w:lang w:eastAsia="ja-JP"/>
        </w:rPr>
        <w:t xml:space="preserve"> </w:t>
      </w:r>
      <w:r w:rsidR="00D670AA" w:rsidRPr="0033187E">
        <w:rPr>
          <w:lang w:eastAsia="ja-JP"/>
        </w:rPr>
        <w:t xml:space="preserve">the </w:t>
      </w:r>
      <w:r w:rsidRPr="0033187E">
        <w:rPr>
          <w:i/>
          <w:iCs/>
          <w:lang w:eastAsia="ja-JP"/>
        </w:rPr>
        <w:t>Art</w:t>
      </w:r>
      <w:r w:rsidR="009B36BF" w:rsidRPr="0033187E">
        <w:rPr>
          <w:i/>
          <w:iCs/>
          <w:lang w:eastAsia="ja-JP"/>
        </w:rPr>
        <w:t>a</w:t>
      </w:r>
      <w:r w:rsidRPr="0033187E">
        <w:rPr>
          <w:i/>
          <w:iCs/>
          <w:lang w:eastAsia="ja-JP"/>
        </w:rPr>
        <w:t>nia</w:t>
      </w:r>
      <w:r w:rsidRPr="0033187E">
        <w:rPr>
          <w:lang w:eastAsia="ja-JP"/>
        </w:rPr>
        <w:t xml:space="preserve"> were conducted in Cairns, Brisbane and Sydney.</w:t>
      </w:r>
    </w:p>
    <w:p w14:paraId="5FD4EFE5" w14:textId="77777777" w:rsidR="00C6242B" w:rsidRPr="0033187E" w:rsidRDefault="00011FFA" w:rsidP="00C6242B">
      <w:r w:rsidRPr="0033187E">
        <w:rPr>
          <w:lang w:eastAsia="ja-JP"/>
        </w:rPr>
        <w:t xml:space="preserve">On requesting details of these inspections, Agriculture advised the Inspector-General that </w:t>
      </w:r>
      <w:r w:rsidRPr="0033187E">
        <w:rPr>
          <w:i/>
          <w:iCs/>
        </w:rPr>
        <w:t>there were no reported human health concerns at any port prior to arrival into Fremantle. As a result, no human health inspections were undertaken prior to arrival in Fremantle</w:t>
      </w:r>
      <w:r w:rsidRPr="0033187E">
        <w:t>.</w:t>
      </w:r>
    </w:p>
    <w:p w14:paraId="07040EE5" w14:textId="16F715FD" w:rsidR="00C6242B" w:rsidRPr="0033187E" w:rsidRDefault="00011FFA" w:rsidP="00C6242B">
      <w:pPr>
        <w:rPr>
          <w:lang w:eastAsia="ja-JP"/>
        </w:rPr>
      </w:pPr>
      <w:r w:rsidRPr="0033187E">
        <w:t>However, w</w:t>
      </w:r>
      <w:r w:rsidRPr="0033187E">
        <w:rPr>
          <w:lang w:eastAsia="ja-JP"/>
        </w:rPr>
        <w:t xml:space="preserve">e now know that on the leg of the voyage between Sydney and </w:t>
      </w:r>
      <w:r w:rsidR="006033E3">
        <w:rPr>
          <w:lang w:eastAsia="ja-JP"/>
        </w:rPr>
        <w:t>Fremantle</w:t>
      </w:r>
      <w:r w:rsidR="006033E3" w:rsidRPr="0033187E">
        <w:rPr>
          <w:lang w:eastAsia="ja-JP"/>
        </w:rPr>
        <w:t xml:space="preserve"> </w:t>
      </w:r>
      <w:r w:rsidRPr="0033187E">
        <w:rPr>
          <w:lang w:eastAsia="ja-JP"/>
        </w:rPr>
        <w:t xml:space="preserve">several passengers developed influenza-like illnesses and some of these passengers tested positive </w:t>
      </w:r>
      <w:r w:rsidR="00780543" w:rsidRPr="0033187E">
        <w:rPr>
          <w:lang w:eastAsia="ja-JP"/>
        </w:rPr>
        <w:t xml:space="preserve">for </w:t>
      </w:r>
      <w:r w:rsidRPr="0033187E">
        <w:rPr>
          <w:lang w:eastAsia="ja-JP"/>
        </w:rPr>
        <w:t xml:space="preserve">COVID-19. Pratique was unable to be withdrawn, despite the vessel having confirmed cases of </w:t>
      </w:r>
      <w:r w:rsidR="00780543" w:rsidRPr="0033187E">
        <w:rPr>
          <w:lang w:eastAsia="ja-JP"/>
        </w:rPr>
        <w:t xml:space="preserve">a Listed Human Disease </w:t>
      </w:r>
      <w:r w:rsidR="003B0BFF" w:rsidRPr="0033187E">
        <w:rPr>
          <w:lang w:eastAsia="ja-JP"/>
        </w:rPr>
        <w:t>onboard</w:t>
      </w:r>
      <w:r w:rsidRPr="0033187E">
        <w:rPr>
          <w:lang w:eastAsia="ja-JP"/>
        </w:rPr>
        <w:t xml:space="preserve"> (even though pratique was withdrawn for other vessels on much later dates</w:t>
      </w:r>
      <w:r w:rsidR="00780543" w:rsidRPr="0033187E">
        <w:rPr>
          <w:lang w:eastAsia="ja-JP"/>
        </w:rPr>
        <w:t xml:space="preserve"> – </w:t>
      </w:r>
      <w:r w:rsidRPr="0033187E">
        <w:rPr>
          <w:lang w:eastAsia="ja-JP"/>
        </w:rPr>
        <w:t xml:space="preserve">see </w:t>
      </w:r>
      <w:r w:rsidRPr="0033187E">
        <w:rPr>
          <w:lang w:eastAsia="ja-JP"/>
        </w:rPr>
        <w:fldChar w:fldCharType="begin"/>
      </w:r>
      <w:r w:rsidRPr="0033187E">
        <w:rPr>
          <w:lang w:eastAsia="ja-JP"/>
        </w:rPr>
        <w:instrText xml:space="preserve"> REF _Ref59619436 \h </w:instrText>
      </w:r>
      <w:r w:rsidR="00F75581" w:rsidRPr="0033187E">
        <w:rPr>
          <w:lang w:eastAsia="ja-JP"/>
        </w:rPr>
        <w:instrText xml:space="preserve"> \* MERGEFORMAT </w:instrText>
      </w:r>
      <w:r w:rsidRPr="0033187E">
        <w:rPr>
          <w:lang w:eastAsia="ja-JP"/>
        </w:rPr>
      </w:r>
      <w:r w:rsidRPr="0033187E">
        <w:rPr>
          <w:lang w:eastAsia="ja-JP"/>
        </w:rPr>
        <w:fldChar w:fldCharType="separate"/>
      </w:r>
      <w:r w:rsidR="00140559" w:rsidRPr="0033187E">
        <w:t xml:space="preserve">Table </w:t>
      </w:r>
      <w:r w:rsidR="00140559" w:rsidRPr="0033187E">
        <w:rPr>
          <w:noProof/>
        </w:rPr>
        <w:t>10</w:t>
      </w:r>
      <w:r w:rsidRPr="0033187E">
        <w:rPr>
          <w:lang w:eastAsia="ja-JP"/>
        </w:rPr>
        <w:fldChar w:fldCharType="end"/>
      </w:r>
      <w:r w:rsidRPr="0033187E">
        <w:rPr>
          <w:lang w:eastAsia="ja-JP"/>
        </w:rPr>
        <w:t xml:space="preserve"> and </w:t>
      </w:r>
      <w:r w:rsidRPr="0033187E">
        <w:rPr>
          <w:lang w:eastAsia="ja-JP"/>
        </w:rPr>
        <w:fldChar w:fldCharType="begin"/>
      </w:r>
      <w:r w:rsidRPr="0033187E">
        <w:rPr>
          <w:lang w:eastAsia="ja-JP"/>
        </w:rPr>
        <w:instrText xml:space="preserve"> REF _Ref58521855 \h </w:instrText>
      </w:r>
      <w:r w:rsidR="00F75581" w:rsidRPr="0033187E">
        <w:rPr>
          <w:lang w:eastAsia="ja-JP"/>
        </w:rPr>
        <w:instrText xml:space="preserve"> \* MERGEFORMAT </w:instrText>
      </w:r>
      <w:r w:rsidRPr="0033187E">
        <w:rPr>
          <w:lang w:eastAsia="ja-JP"/>
        </w:rPr>
      </w:r>
      <w:r w:rsidRPr="0033187E">
        <w:rPr>
          <w:lang w:eastAsia="ja-JP"/>
        </w:rPr>
        <w:fldChar w:fldCharType="separate"/>
      </w:r>
      <w:r w:rsidR="00140559" w:rsidRPr="0033187E">
        <w:t xml:space="preserve">Table </w:t>
      </w:r>
      <w:r w:rsidR="00140559" w:rsidRPr="0033187E">
        <w:rPr>
          <w:noProof/>
        </w:rPr>
        <w:t>11</w:t>
      </w:r>
      <w:r w:rsidRPr="0033187E">
        <w:rPr>
          <w:lang w:eastAsia="ja-JP"/>
        </w:rPr>
        <w:fldChar w:fldCharType="end"/>
      </w:r>
      <w:r w:rsidRPr="0033187E">
        <w:rPr>
          <w:lang w:eastAsia="ja-JP"/>
        </w:rPr>
        <w:t>).</w:t>
      </w:r>
    </w:p>
    <w:p w14:paraId="41BC0D7B" w14:textId="6D7876C1" w:rsidR="00C6242B" w:rsidRPr="0033187E" w:rsidRDefault="00011FFA" w:rsidP="00C6242B">
      <w:pPr>
        <w:rPr>
          <w:lang w:eastAsia="ja-JP"/>
        </w:rPr>
      </w:pPr>
      <w:r w:rsidRPr="0033187E">
        <w:rPr>
          <w:lang w:eastAsia="ja-JP"/>
        </w:rPr>
        <w:t xml:space="preserve">The </w:t>
      </w:r>
      <w:r w:rsidRPr="0033187E">
        <w:rPr>
          <w:i/>
          <w:iCs/>
          <w:lang w:eastAsia="ja-JP"/>
        </w:rPr>
        <w:t>Artania</w:t>
      </w:r>
      <w:r w:rsidRPr="0033187E">
        <w:rPr>
          <w:lang w:eastAsia="ja-JP"/>
        </w:rPr>
        <w:t xml:space="preserve"> case provides different perspectives on issues that generally exist for all cruise ships. Agriculture did not have systems in place to monitor human biosecurity risk changes other than an expectation that the vessel </w:t>
      </w:r>
      <w:r w:rsidR="00931239" w:rsidRPr="0033187E">
        <w:rPr>
          <w:lang w:eastAsia="ja-JP"/>
        </w:rPr>
        <w:t xml:space="preserve">will report </w:t>
      </w:r>
      <w:r w:rsidRPr="0033187E">
        <w:rPr>
          <w:lang w:eastAsia="ja-JP"/>
        </w:rPr>
        <w:t xml:space="preserve">any signs or symptoms of a </w:t>
      </w:r>
      <w:r w:rsidR="00931239" w:rsidRPr="0033187E">
        <w:rPr>
          <w:lang w:eastAsia="ja-JP"/>
        </w:rPr>
        <w:t>L</w:t>
      </w:r>
      <w:r w:rsidRPr="0033187E">
        <w:rPr>
          <w:lang w:eastAsia="ja-JP"/>
        </w:rPr>
        <w:t xml:space="preserve">isted </w:t>
      </w:r>
      <w:r w:rsidR="00931239" w:rsidRPr="0033187E">
        <w:rPr>
          <w:lang w:eastAsia="ja-JP"/>
        </w:rPr>
        <w:t>H</w:t>
      </w:r>
      <w:r w:rsidRPr="0033187E">
        <w:rPr>
          <w:lang w:eastAsia="ja-JP"/>
        </w:rPr>
        <w:t xml:space="preserve">uman </w:t>
      </w:r>
      <w:r w:rsidR="00931239" w:rsidRPr="0033187E">
        <w:rPr>
          <w:lang w:eastAsia="ja-JP"/>
        </w:rPr>
        <w:t>D</w:t>
      </w:r>
      <w:r w:rsidRPr="0033187E">
        <w:rPr>
          <w:lang w:eastAsia="ja-JP"/>
        </w:rPr>
        <w:t>isease if and when it manifest</w:t>
      </w:r>
      <w:r w:rsidR="00931239" w:rsidRPr="0033187E">
        <w:rPr>
          <w:lang w:eastAsia="ja-JP"/>
        </w:rPr>
        <w:t>s</w:t>
      </w:r>
      <w:r w:rsidRPr="0033187E">
        <w:rPr>
          <w:lang w:eastAsia="ja-JP"/>
        </w:rPr>
        <w:t xml:space="preserve">. </w:t>
      </w:r>
      <w:r w:rsidR="00931239" w:rsidRPr="0033187E">
        <w:rPr>
          <w:lang w:eastAsia="ja-JP"/>
        </w:rPr>
        <w:t>T</w:t>
      </w:r>
      <w:r w:rsidRPr="0033187E">
        <w:rPr>
          <w:lang w:eastAsia="ja-JP"/>
        </w:rPr>
        <w:t>his does not appear to be covered by Health policy</w:t>
      </w:r>
      <w:r w:rsidR="00931239" w:rsidRPr="0033187E">
        <w:rPr>
          <w:lang w:eastAsia="ja-JP"/>
        </w:rPr>
        <w:t xml:space="preserve"> either. Also, there does not </w:t>
      </w:r>
      <w:r w:rsidRPr="0033187E">
        <w:rPr>
          <w:lang w:eastAsia="ja-JP"/>
        </w:rPr>
        <w:t>appear</w:t>
      </w:r>
      <w:r w:rsidR="00931239" w:rsidRPr="0033187E">
        <w:rPr>
          <w:lang w:eastAsia="ja-JP"/>
        </w:rPr>
        <w:t xml:space="preserve"> to be a requirement</w:t>
      </w:r>
      <w:r w:rsidRPr="0033187E">
        <w:rPr>
          <w:lang w:eastAsia="ja-JP"/>
        </w:rPr>
        <w:t xml:space="preserve"> to notif</w:t>
      </w:r>
      <w:r w:rsidR="00931239" w:rsidRPr="0033187E">
        <w:rPr>
          <w:lang w:eastAsia="ja-JP"/>
        </w:rPr>
        <w:t>y</w:t>
      </w:r>
      <w:r w:rsidRPr="0033187E">
        <w:rPr>
          <w:lang w:eastAsia="ja-JP"/>
        </w:rPr>
        <w:t xml:space="preserve"> </w:t>
      </w:r>
      <w:r w:rsidR="005F153E" w:rsidRPr="0033187E">
        <w:rPr>
          <w:lang w:eastAsia="ja-JP"/>
        </w:rPr>
        <w:t>Human Biosecurity Officers</w:t>
      </w:r>
      <w:r w:rsidR="00931239" w:rsidRPr="0033187E">
        <w:rPr>
          <w:lang w:eastAsia="ja-JP"/>
        </w:rPr>
        <w:t xml:space="preserve"> </w:t>
      </w:r>
      <w:r w:rsidRPr="0033187E">
        <w:rPr>
          <w:lang w:eastAsia="ja-JP"/>
        </w:rPr>
        <w:t>in each jurisdiction that an international cruise vessel has crossed into their jurisdiction.</w:t>
      </w:r>
    </w:p>
    <w:p w14:paraId="3EEACCA6" w14:textId="53EBE2D6" w:rsidR="008C4ECD" w:rsidRPr="0033187E" w:rsidRDefault="00011FFA" w:rsidP="00F75581">
      <w:pPr>
        <w:rPr>
          <w:rStyle w:val="Heading3Char"/>
        </w:rPr>
      </w:pPr>
      <w:r w:rsidRPr="0033187E">
        <w:rPr>
          <w:lang w:eastAsia="ja-JP"/>
        </w:rPr>
        <w:t>The regulatory response and intervention levels appear different from one port to another; however, it is difficult to link this with the escalating changes in human biosecurity risk presented by COVID-19. The question remains: why do biosecurity officers attend at some ports and not others?</w:t>
      </w:r>
      <w:bookmarkStart w:id="855" w:name="_Toc57732980"/>
      <w:bookmarkStart w:id="856" w:name="_Toc57901432"/>
      <w:bookmarkStart w:id="857" w:name="_Toc58175772"/>
      <w:bookmarkStart w:id="858" w:name="_Toc58259431"/>
      <w:bookmarkStart w:id="859" w:name="_Toc58336630"/>
      <w:bookmarkStart w:id="860" w:name="_Toc58416026"/>
      <w:bookmarkStart w:id="861" w:name="_Toc59189577"/>
    </w:p>
    <w:p w14:paraId="1D85BFB8" w14:textId="60C9F5E2" w:rsidR="007D7E05" w:rsidRPr="0033187E" w:rsidRDefault="00011FFA" w:rsidP="00041010">
      <w:pPr>
        <w:pStyle w:val="Heading3"/>
        <w:numPr>
          <w:ilvl w:val="1"/>
          <w:numId w:val="40"/>
        </w:numPr>
        <w:ind w:left="567" w:hanging="567"/>
        <w:rPr>
          <w:rStyle w:val="Heading3Char"/>
          <w:b/>
          <w:bCs/>
        </w:rPr>
      </w:pPr>
      <w:bookmarkStart w:id="862" w:name="_Toc63059429"/>
      <w:bookmarkStart w:id="863" w:name="_Toc66960727"/>
      <w:bookmarkStart w:id="864" w:name="_Toc71274331"/>
      <w:r w:rsidRPr="0033187E">
        <w:rPr>
          <w:rStyle w:val="Heading3Char"/>
          <w:b/>
          <w:bCs/>
        </w:rPr>
        <w:t>Enforcement</w:t>
      </w:r>
      <w:bookmarkEnd w:id="855"/>
      <w:bookmarkEnd w:id="856"/>
      <w:bookmarkEnd w:id="857"/>
      <w:bookmarkEnd w:id="858"/>
      <w:bookmarkEnd w:id="859"/>
      <w:bookmarkEnd w:id="860"/>
      <w:bookmarkEnd w:id="861"/>
      <w:bookmarkEnd w:id="862"/>
      <w:bookmarkEnd w:id="863"/>
      <w:bookmarkEnd w:id="864"/>
    </w:p>
    <w:p w14:paraId="2F18AB0B" w14:textId="4170C96B" w:rsidR="007D7E05" w:rsidRPr="0033187E" w:rsidRDefault="00011FFA" w:rsidP="007D7E05">
      <w:r w:rsidRPr="0033187E">
        <w:t xml:space="preserve">If a biosecurity officer detects a </w:t>
      </w:r>
      <w:r w:rsidR="004602D7" w:rsidRPr="0033187E">
        <w:t>noncompliance</w:t>
      </w:r>
      <w:r w:rsidRPr="0033187E">
        <w:t xml:space="preserve"> </w:t>
      </w:r>
      <w:r w:rsidR="00BB01C2" w:rsidRPr="0033187E">
        <w:t xml:space="preserve">with </w:t>
      </w:r>
      <w:r w:rsidRPr="0033187E">
        <w:t>the legislative requirements, enforcement actions can be taken. Biosecurity officers must follow the relevant instructional material to commence enforcement proceedings. In an enforcement proceeding, a completed eForm with appropriate comments is essential.</w:t>
      </w:r>
    </w:p>
    <w:p w14:paraId="60669D7C" w14:textId="77777777" w:rsidR="007D7E05" w:rsidRPr="0033187E" w:rsidRDefault="00011FFA" w:rsidP="00041010">
      <w:pPr>
        <w:pStyle w:val="Heading4"/>
      </w:pPr>
      <w:r w:rsidRPr="0033187E">
        <w:t>Application of sanctions</w:t>
      </w:r>
    </w:p>
    <w:p w14:paraId="5A05FCD2" w14:textId="0EE61EA5" w:rsidR="00F24262" w:rsidRPr="0033187E" w:rsidRDefault="00011FFA" w:rsidP="00F24262">
      <w:r w:rsidRPr="0033187E">
        <w:t>Under the Act, noncompliance with human health requirements includes a mixture of criminal offence and civil penalty provisions. Civil sanctions</w:t>
      </w:r>
      <w:r w:rsidR="00931239" w:rsidRPr="0033187E">
        <w:t xml:space="preserve"> – </w:t>
      </w:r>
      <w:r w:rsidRPr="0033187E">
        <w:t>for example, infringement notices, civil penalty orders, injunctions and enforceable undertakings</w:t>
      </w:r>
      <w:r w:rsidR="00931239" w:rsidRPr="0033187E">
        <w:t xml:space="preserve"> – </w:t>
      </w:r>
      <w:r w:rsidRPr="0033187E">
        <w:t>form part of the suite of compliance response tools available to Agriculture as a regulatory agency.</w:t>
      </w:r>
    </w:p>
    <w:p w14:paraId="5BB48BBE" w14:textId="64D390F8" w:rsidR="007D7E05" w:rsidRPr="0033187E" w:rsidRDefault="00011FFA" w:rsidP="007D7E05">
      <w:r w:rsidRPr="0033187E">
        <w:t xml:space="preserve">To assess </w:t>
      </w:r>
      <w:r w:rsidR="00CC6C26" w:rsidRPr="0033187E">
        <w:t xml:space="preserve">human </w:t>
      </w:r>
      <w:r w:rsidRPr="0033187E">
        <w:t>biosecurity risk</w:t>
      </w:r>
      <w:r w:rsidR="00851BDC" w:rsidRPr="0033187E">
        <w:t xml:space="preserve"> in </w:t>
      </w:r>
      <w:r w:rsidR="00FD66FB">
        <w:t xml:space="preserve">the </w:t>
      </w:r>
      <w:r w:rsidR="006C70AD" w:rsidRPr="0033187E">
        <w:t>Vessels Pathway</w:t>
      </w:r>
      <w:r w:rsidRPr="0033187E">
        <w:t xml:space="preserve">, access to accurate information is critical. </w:t>
      </w:r>
      <w:r w:rsidR="00741B6E" w:rsidRPr="0033187E">
        <w:t>Agriculture places h</w:t>
      </w:r>
      <w:r w:rsidRPr="0033187E">
        <w:t xml:space="preserve">eavy reliance on </w:t>
      </w:r>
      <w:r w:rsidR="00851BDC" w:rsidRPr="0033187E">
        <w:t>vessel masters and sh</w:t>
      </w:r>
      <w:r w:rsidR="007D32D8" w:rsidRPr="0033187E">
        <w:t>i</w:t>
      </w:r>
      <w:r w:rsidR="00851BDC" w:rsidRPr="0033187E">
        <w:t>pping companies</w:t>
      </w:r>
      <w:r w:rsidRPr="0033187E">
        <w:t xml:space="preserve"> to </w:t>
      </w:r>
      <w:r w:rsidR="00CC6C26" w:rsidRPr="0033187E">
        <w:t xml:space="preserve">provide </w:t>
      </w:r>
      <w:r w:rsidR="00851BDC" w:rsidRPr="0033187E">
        <w:t>accurate and up</w:t>
      </w:r>
      <w:r w:rsidR="00931239" w:rsidRPr="0033187E">
        <w:t>-</w:t>
      </w:r>
      <w:r w:rsidR="00851BDC" w:rsidRPr="0033187E">
        <w:t>to</w:t>
      </w:r>
      <w:r w:rsidR="00931239" w:rsidRPr="0033187E">
        <w:t>-</w:t>
      </w:r>
      <w:r w:rsidR="00851BDC" w:rsidRPr="0033187E">
        <w:t xml:space="preserve">date </w:t>
      </w:r>
      <w:r w:rsidRPr="0033187E">
        <w:t xml:space="preserve">information </w:t>
      </w:r>
      <w:r w:rsidR="00851BDC" w:rsidRPr="0033187E">
        <w:t>about vessels’ human health status</w:t>
      </w:r>
      <w:r w:rsidRPr="0033187E">
        <w:t xml:space="preserve">. </w:t>
      </w:r>
      <w:r w:rsidR="00851BDC" w:rsidRPr="0033187E">
        <w:t>I</w:t>
      </w:r>
      <w:r w:rsidRPr="0033187E">
        <w:t>t is recognised that some vessel masters</w:t>
      </w:r>
      <w:r w:rsidR="00582EE5" w:rsidRPr="0033187E">
        <w:t xml:space="preserve"> and agents</w:t>
      </w:r>
      <w:r w:rsidRPr="0033187E">
        <w:t xml:space="preserve"> may provide incorrect or inaccurate information</w:t>
      </w:r>
      <w:r w:rsidR="0051427C" w:rsidRPr="0033187E">
        <w:t xml:space="preserve"> (</w:t>
      </w:r>
      <w:r w:rsidR="00B6677D" w:rsidRPr="0033187E">
        <w:t>Table 9)</w:t>
      </w:r>
      <w:r w:rsidR="00F425EA" w:rsidRPr="0033187E">
        <w:t xml:space="preserve">. </w:t>
      </w:r>
      <w:r w:rsidRPr="0033187E">
        <w:t xml:space="preserve">Where this occurs, sanctions should be applied to </w:t>
      </w:r>
      <w:r w:rsidR="00CC6C26" w:rsidRPr="0033187E">
        <w:t xml:space="preserve">reduce </w:t>
      </w:r>
      <w:r w:rsidR="004602D7" w:rsidRPr="0033187E">
        <w:t>noncompliance</w:t>
      </w:r>
      <w:r w:rsidRPr="0033187E">
        <w:t xml:space="preserve"> and </w:t>
      </w:r>
      <w:r w:rsidR="00CC6C26" w:rsidRPr="0033187E">
        <w:t xml:space="preserve">discourage </w:t>
      </w:r>
      <w:r w:rsidR="00BB01C2" w:rsidRPr="0033187E">
        <w:t xml:space="preserve">potential </w:t>
      </w:r>
      <w:r w:rsidRPr="0033187E">
        <w:t>noncompliant behaviour.</w:t>
      </w:r>
    </w:p>
    <w:p w14:paraId="47004467" w14:textId="1F1569DE" w:rsidR="007D32D8" w:rsidRPr="0033187E" w:rsidRDefault="00011FFA" w:rsidP="00D769FC">
      <w:r w:rsidRPr="0033187E">
        <w:t>D</w:t>
      </w:r>
      <w:r w:rsidR="00D769FC" w:rsidRPr="0033187E">
        <w:t xml:space="preserve">uring </w:t>
      </w:r>
      <w:r w:rsidR="00931239" w:rsidRPr="0033187E">
        <w:t xml:space="preserve">the </w:t>
      </w:r>
      <w:r w:rsidR="00D769FC" w:rsidRPr="0033187E">
        <w:t xml:space="preserve">Inspector-General’s fieldwork, biosecurity officers expressed their frustration </w:t>
      </w:r>
      <w:r w:rsidR="00931239" w:rsidRPr="0033187E">
        <w:t xml:space="preserve">with </w:t>
      </w:r>
      <w:r w:rsidR="00D769FC" w:rsidRPr="0033187E">
        <w:t>the tools available to them to manage noncompliance</w:t>
      </w:r>
      <w:r w:rsidR="00931239" w:rsidRPr="0033187E">
        <w:t xml:space="preserve"> – </w:t>
      </w:r>
      <w:r w:rsidR="00D769FC" w:rsidRPr="0033187E">
        <w:t>in particular</w:t>
      </w:r>
      <w:r w:rsidRPr="0033187E">
        <w:t>:</w:t>
      </w:r>
    </w:p>
    <w:p w14:paraId="35B52F86" w14:textId="138B3BFF" w:rsidR="00D769FC" w:rsidRPr="0033187E" w:rsidRDefault="00931239" w:rsidP="008B1716">
      <w:pPr>
        <w:pStyle w:val="ListBullet"/>
      </w:pPr>
      <w:r w:rsidRPr="0033187E">
        <w:t>M</w:t>
      </w:r>
      <w:r w:rsidR="00011FFA" w:rsidRPr="0033187E">
        <w:t xml:space="preserve">any expressed a belief that some vessel operators were not reporting human health status </w:t>
      </w:r>
      <w:r w:rsidR="003B0BFF" w:rsidRPr="0033187E">
        <w:t>onboard</w:t>
      </w:r>
      <w:r w:rsidR="00011FFA" w:rsidRPr="0033187E">
        <w:t xml:space="preserve"> their vessel accurately.</w:t>
      </w:r>
    </w:p>
    <w:p w14:paraId="12FF875A" w14:textId="2B49BE0A" w:rsidR="007D32D8" w:rsidRPr="0033187E" w:rsidRDefault="00931239" w:rsidP="008B1716">
      <w:pPr>
        <w:pStyle w:val="ListBullet"/>
      </w:pPr>
      <w:r w:rsidRPr="0033187E">
        <w:t>U</w:t>
      </w:r>
      <w:r w:rsidR="00011FFA" w:rsidRPr="0033187E">
        <w:t xml:space="preserve">nlike their colleagues in the Travellers </w:t>
      </w:r>
      <w:r w:rsidR="002C5F34" w:rsidRPr="0033187E">
        <w:t>P</w:t>
      </w:r>
      <w:r w:rsidR="00011FFA" w:rsidRPr="0033187E">
        <w:t xml:space="preserve">athway, they were unable to </w:t>
      </w:r>
      <w:r w:rsidR="001875F3" w:rsidRPr="0033187E">
        <w:t xml:space="preserve">issue </w:t>
      </w:r>
      <w:r w:rsidR="00011FFA" w:rsidRPr="0033187E">
        <w:t xml:space="preserve">infringement notices where </w:t>
      </w:r>
      <w:r w:rsidR="004602D7" w:rsidRPr="0033187E">
        <w:t>noncompliance</w:t>
      </w:r>
      <w:r w:rsidR="00011FFA" w:rsidRPr="0033187E">
        <w:t xml:space="preserve"> was evident. </w:t>
      </w:r>
      <w:r w:rsidR="0032091A" w:rsidRPr="0033187E">
        <w:t>T</w:t>
      </w:r>
      <w:r w:rsidR="00011FFA" w:rsidRPr="0033187E">
        <w:t xml:space="preserve">hey </w:t>
      </w:r>
      <w:r w:rsidR="00363F49" w:rsidRPr="0033187E">
        <w:t xml:space="preserve">also </w:t>
      </w:r>
      <w:r w:rsidR="00011FFA" w:rsidRPr="0033187E">
        <w:t>recognised that</w:t>
      </w:r>
      <w:r w:rsidRPr="0033187E">
        <w:t>,</w:t>
      </w:r>
      <w:r w:rsidR="00011FFA" w:rsidRPr="0033187E">
        <w:t xml:space="preserve"> from a financial perspective</w:t>
      </w:r>
      <w:r w:rsidRPr="0033187E">
        <w:t>,</w:t>
      </w:r>
      <w:r w:rsidR="00011FFA" w:rsidRPr="0033187E">
        <w:t xml:space="preserve"> an infringement penalty of </w:t>
      </w:r>
      <w:r w:rsidR="0066674A" w:rsidRPr="0033187E">
        <w:t xml:space="preserve">between </w:t>
      </w:r>
      <w:r w:rsidR="00011FFA" w:rsidRPr="0033187E">
        <w:t xml:space="preserve">2 </w:t>
      </w:r>
      <w:r w:rsidR="0066674A" w:rsidRPr="0033187E">
        <w:t xml:space="preserve">and 12 </w:t>
      </w:r>
      <w:r w:rsidR="00011FFA" w:rsidRPr="0033187E">
        <w:t>penalty units ($222 per penalty</w:t>
      </w:r>
      <w:r w:rsidR="00693A42" w:rsidRPr="0033187E">
        <w:t> </w:t>
      </w:r>
      <w:r w:rsidR="001875F3" w:rsidRPr="0033187E">
        <w:t>unit</w:t>
      </w:r>
      <w:r w:rsidR="00011FFA" w:rsidRPr="0033187E">
        <w:t xml:space="preserve">) is insignificant </w:t>
      </w:r>
      <w:r w:rsidRPr="0033187E">
        <w:t xml:space="preserve">compared with </w:t>
      </w:r>
      <w:r w:rsidR="00011FFA" w:rsidRPr="0033187E">
        <w:t xml:space="preserve">costs involved in operating a </w:t>
      </w:r>
      <w:r w:rsidR="00C22936" w:rsidRPr="0033187E">
        <w:t xml:space="preserve">commercial </w:t>
      </w:r>
      <w:r w:rsidR="00011FFA" w:rsidRPr="0033187E">
        <w:t>vessel.</w:t>
      </w:r>
    </w:p>
    <w:p w14:paraId="18468C15" w14:textId="1CCBA010" w:rsidR="00450ED6" w:rsidRPr="0033187E" w:rsidRDefault="00011FFA" w:rsidP="00450ED6">
      <w:pPr>
        <w:rPr>
          <w:lang w:eastAsia="ja-JP"/>
        </w:rPr>
      </w:pPr>
      <w:r w:rsidRPr="0033187E">
        <w:rPr>
          <w:lang w:eastAsia="ja-JP"/>
        </w:rPr>
        <w:t xml:space="preserve">Currently, there are no consequences for an individual for a noncompliance. The biosecurity officers </w:t>
      </w:r>
      <w:r w:rsidR="007D7E05" w:rsidRPr="0033187E">
        <w:t xml:space="preserve">suggested that </w:t>
      </w:r>
      <w:r w:rsidRPr="0033187E">
        <w:t xml:space="preserve">they should be allowed to </w:t>
      </w:r>
      <w:r w:rsidR="00BC68D4" w:rsidRPr="0033187E">
        <w:t xml:space="preserve">issue </w:t>
      </w:r>
      <w:r w:rsidR="00076B3F" w:rsidRPr="0033187E">
        <w:t xml:space="preserve">an infringement </w:t>
      </w:r>
      <w:r w:rsidR="00BC68D4" w:rsidRPr="0033187E">
        <w:t>notice to</w:t>
      </w:r>
      <w:r w:rsidR="005F40AB" w:rsidRPr="0033187E">
        <w:rPr>
          <w:lang w:eastAsia="ja-JP"/>
        </w:rPr>
        <w:t xml:space="preserve"> individual</w:t>
      </w:r>
      <w:r w:rsidRPr="0033187E">
        <w:rPr>
          <w:lang w:eastAsia="ja-JP"/>
        </w:rPr>
        <w:t>s</w:t>
      </w:r>
      <w:r w:rsidR="005F40AB" w:rsidRPr="0033187E">
        <w:rPr>
          <w:lang w:eastAsia="ja-JP"/>
        </w:rPr>
        <w:t xml:space="preserve"> a</w:t>
      </w:r>
      <w:r w:rsidR="004219A5" w:rsidRPr="0033187E">
        <w:rPr>
          <w:lang w:eastAsia="ja-JP"/>
        </w:rPr>
        <w:t>s</w:t>
      </w:r>
      <w:r w:rsidRPr="0033187E">
        <w:rPr>
          <w:lang w:eastAsia="ja-JP"/>
        </w:rPr>
        <w:t>:</w:t>
      </w:r>
    </w:p>
    <w:p w14:paraId="4F641292" w14:textId="4AC84354" w:rsidR="007D7E05" w:rsidRPr="0033187E" w:rsidRDefault="00931239" w:rsidP="008B1716">
      <w:pPr>
        <w:pStyle w:val="ListBullet"/>
        <w:rPr>
          <w:lang w:eastAsia="ja-JP"/>
        </w:rPr>
      </w:pPr>
      <w:r w:rsidRPr="0033187E">
        <w:rPr>
          <w:lang w:eastAsia="ja-JP"/>
        </w:rPr>
        <w:t xml:space="preserve">it </w:t>
      </w:r>
      <w:r w:rsidR="004219A5" w:rsidRPr="0033187E">
        <w:rPr>
          <w:lang w:eastAsia="ja-JP"/>
        </w:rPr>
        <w:t>would serve as a deterrent</w:t>
      </w:r>
    </w:p>
    <w:p w14:paraId="4D293D3C" w14:textId="22C8254B" w:rsidR="007D7E05" w:rsidRPr="0033187E" w:rsidRDefault="00931239" w:rsidP="008B1716">
      <w:pPr>
        <w:pStyle w:val="ListBullet"/>
        <w:rPr>
          <w:lang w:eastAsia="ja-JP"/>
        </w:rPr>
      </w:pPr>
      <w:r w:rsidRPr="0033187E">
        <w:rPr>
          <w:lang w:eastAsia="ja-JP"/>
        </w:rPr>
        <w:t xml:space="preserve">it </w:t>
      </w:r>
      <w:r w:rsidR="00011FFA" w:rsidRPr="0033187E">
        <w:rPr>
          <w:lang w:eastAsia="ja-JP"/>
        </w:rPr>
        <w:t xml:space="preserve">is </w:t>
      </w:r>
      <w:r w:rsidR="00B036B3" w:rsidRPr="0033187E">
        <w:rPr>
          <w:lang w:eastAsia="ja-JP"/>
        </w:rPr>
        <w:t>r</w:t>
      </w:r>
      <w:r w:rsidR="00011FFA" w:rsidRPr="0033187E">
        <w:rPr>
          <w:lang w:eastAsia="ja-JP"/>
        </w:rPr>
        <w:t xml:space="preserve">elatively simple and expedient </w:t>
      </w:r>
      <w:r w:rsidRPr="0033187E">
        <w:rPr>
          <w:lang w:eastAsia="ja-JP"/>
        </w:rPr>
        <w:t xml:space="preserve">compared with </w:t>
      </w:r>
      <w:r w:rsidR="00011FFA" w:rsidRPr="0033187E">
        <w:rPr>
          <w:lang w:eastAsia="ja-JP"/>
        </w:rPr>
        <w:t>prosecution</w:t>
      </w:r>
      <w:r w:rsidR="00076B3F" w:rsidRPr="0033187E">
        <w:rPr>
          <w:lang w:eastAsia="ja-JP"/>
        </w:rPr>
        <w:t>.</w:t>
      </w:r>
    </w:p>
    <w:p w14:paraId="74348D21" w14:textId="30E4C5DE" w:rsidR="00866E43" w:rsidRPr="0033187E" w:rsidRDefault="00011FFA" w:rsidP="00866E43">
      <w:r w:rsidRPr="0033187E">
        <w:t>The Inspector-General note</w:t>
      </w:r>
      <w:r w:rsidR="00931239" w:rsidRPr="0033187E">
        <w:t>s</w:t>
      </w:r>
      <w:r w:rsidRPr="0033187E">
        <w:t xml:space="preserve"> that Agriculture is aware that incorrect information </w:t>
      </w:r>
      <w:r w:rsidR="00BB01C2" w:rsidRPr="0033187E">
        <w:t>may be</w:t>
      </w:r>
      <w:r w:rsidRPr="0033187E">
        <w:t xml:space="preserve"> provided on vessels’ </w:t>
      </w:r>
      <w:r w:rsidR="00931239" w:rsidRPr="0033187E">
        <w:t>Pre-arrival Report</w:t>
      </w:r>
      <w:r w:rsidRPr="0033187E">
        <w:t>, particularly in relation to the question about visiting a specific overseas port within the last 14 days.</w:t>
      </w:r>
      <w:r w:rsidR="00DD73DE" w:rsidRPr="0033187E">
        <w:t xml:space="preserve"> It is unclear what </w:t>
      </w:r>
      <w:r w:rsidR="00871DDD" w:rsidRPr="0033187E">
        <w:t>is being done to address this issue.</w:t>
      </w:r>
    </w:p>
    <w:p w14:paraId="25FD1EFE" w14:textId="0C84A20B" w:rsidR="008B27BC" w:rsidRPr="0033187E" w:rsidRDefault="00011FFA" w:rsidP="008B27BC">
      <w:r w:rsidRPr="0033187E">
        <w:t xml:space="preserve">Where noncompliance </w:t>
      </w:r>
      <w:r w:rsidR="00931239" w:rsidRPr="0033187E">
        <w:t xml:space="preserve">in the form of providing false or misleading information on a Pre-arrival Report </w:t>
      </w:r>
      <w:r w:rsidRPr="0033187E">
        <w:t>is attributed to an individual</w:t>
      </w:r>
      <w:r w:rsidR="00931239" w:rsidRPr="0033187E">
        <w:t xml:space="preserve"> – </w:t>
      </w:r>
      <w:r w:rsidRPr="0033187E">
        <w:t>for example</w:t>
      </w:r>
      <w:r w:rsidR="00931239" w:rsidRPr="0033187E">
        <w:t>,</w:t>
      </w:r>
      <w:r w:rsidRPr="0033187E">
        <w:t xml:space="preserve"> the master of a vessel</w:t>
      </w:r>
      <w:r w:rsidR="00931239" w:rsidRPr="0033187E">
        <w:t xml:space="preserve"> –</w:t>
      </w:r>
      <w:r w:rsidRPr="0033187E">
        <w:t xml:space="preserve"> demerit points </w:t>
      </w:r>
      <w:r w:rsidR="00A644F1" w:rsidRPr="0033187E">
        <w:t xml:space="preserve">should be applied </w:t>
      </w:r>
      <w:r w:rsidRPr="0033187E">
        <w:t xml:space="preserve">to </w:t>
      </w:r>
      <w:r w:rsidR="00931239" w:rsidRPr="0033187E">
        <w:t xml:space="preserve">the </w:t>
      </w:r>
      <w:r w:rsidRPr="0033187E">
        <w:t>individual</w:t>
      </w:r>
      <w:r w:rsidR="00871DDD" w:rsidRPr="0033187E">
        <w:t xml:space="preserve"> (that is, </w:t>
      </w:r>
      <w:r w:rsidR="00931239" w:rsidRPr="0033187E">
        <w:t xml:space="preserve">the </w:t>
      </w:r>
      <w:r w:rsidR="00871DDD" w:rsidRPr="0033187E">
        <w:t xml:space="preserve">person in charge or </w:t>
      </w:r>
      <w:r w:rsidR="00931239" w:rsidRPr="0033187E">
        <w:t xml:space="preserve">the </w:t>
      </w:r>
      <w:r w:rsidR="00871DDD" w:rsidRPr="0033187E">
        <w:t>operator)</w:t>
      </w:r>
      <w:r w:rsidRPr="0033187E">
        <w:t xml:space="preserve">. This </w:t>
      </w:r>
      <w:r w:rsidR="00A644F1" w:rsidRPr="0033187E">
        <w:t>could</w:t>
      </w:r>
      <w:r w:rsidRPr="0033187E">
        <w:t xml:space="preserve"> be in addition to the application of demerit points to the vessel.</w:t>
      </w:r>
    </w:p>
    <w:p w14:paraId="3BE68DB0" w14:textId="16631B05" w:rsidR="007D7E05" w:rsidRPr="0033187E" w:rsidRDefault="00011FFA" w:rsidP="007D7E05">
      <w:r w:rsidRPr="0033187E">
        <w:t xml:space="preserve">Currently, </w:t>
      </w:r>
      <w:r w:rsidR="001C23FF" w:rsidRPr="0033187E">
        <w:t xml:space="preserve">Agriculture applies </w:t>
      </w:r>
      <w:r w:rsidRPr="0033187E">
        <w:t xml:space="preserve">demerit points </w:t>
      </w:r>
      <w:r w:rsidR="001C23FF" w:rsidRPr="0033187E">
        <w:t>to</w:t>
      </w:r>
      <w:r w:rsidRPr="0033187E">
        <w:t xml:space="preserve"> vessel</w:t>
      </w:r>
      <w:r w:rsidR="001C23FF" w:rsidRPr="0033187E">
        <w:t>s</w:t>
      </w:r>
      <w:r w:rsidRPr="0033187E">
        <w:t xml:space="preserve"> </w:t>
      </w:r>
      <w:r w:rsidR="001C23FF" w:rsidRPr="0033187E">
        <w:t>under</w:t>
      </w:r>
      <w:r w:rsidRPr="0033187E">
        <w:t xml:space="preserve"> </w:t>
      </w:r>
      <w:r w:rsidR="001C23FF" w:rsidRPr="0033187E">
        <w:t xml:space="preserve">its </w:t>
      </w:r>
      <w:r w:rsidRPr="0033187E">
        <w:t xml:space="preserve">Vessel Compliance Scheme for a range of biosecurity issues identified </w:t>
      </w:r>
      <w:r w:rsidR="001E6BE4" w:rsidRPr="0033187E">
        <w:t xml:space="preserve">during </w:t>
      </w:r>
      <w:r w:rsidR="00931239" w:rsidRPr="0033187E">
        <w:t>Routine Vessel Inspection</w:t>
      </w:r>
      <w:r w:rsidRPr="0033187E">
        <w:t>. The</w:t>
      </w:r>
      <w:r w:rsidR="0061099E" w:rsidRPr="0033187E">
        <w:t>se</w:t>
      </w:r>
      <w:r w:rsidRPr="0033187E">
        <w:t xml:space="preserve"> </w:t>
      </w:r>
      <w:r w:rsidR="0061099E" w:rsidRPr="0033187E">
        <w:t xml:space="preserve">demerit </w:t>
      </w:r>
      <w:r w:rsidRPr="0033187E">
        <w:t xml:space="preserve">points then determine the risk level and frequency of inspection activity for the vessel in </w:t>
      </w:r>
      <w:r w:rsidR="00C062C4" w:rsidRPr="0033187E">
        <w:t xml:space="preserve">its </w:t>
      </w:r>
      <w:r w:rsidRPr="0033187E">
        <w:t>future</w:t>
      </w:r>
      <w:r w:rsidR="00C062C4" w:rsidRPr="0033187E">
        <w:t xml:space="preserve"> voyages (see </w:t>
      </w:r>
      <w:r w:rsidR="00235DFE" w:rsidRPr="0033187E">
        <w:t xml:space="preserve">section </w:t>
      </w:r>
      <w:r w:rsidR="008A3AAE" w:rsidRPr="0033187E">
        <w:t>13.6</w:t>
      </w:r>
      <w:r w:rsidR="00C062C4" w:rsidRPr="0033187E">
        <w:t>)</w:t>
      </w:r>
      <w:r w:rsidRPr="0033187E">
        <w:t>.</w:t>
      </w:r>
      <w:r w:rsidR="00450ED6" w:rsidRPr="0033187E">
        <w:t xml:space="preserve"> It is to be noted that demerit actions under the </w:t>
      </w:r>
      <w:r w:rsidR="00931239" w:rsidRPr="0033187E">
        <w:t xml:space="preserve">Vessel Compliance Scheme </w:t>
      </w:r>
      <w:r w:rsidR="00450ED6" w:rsidRPr="0033187E">
        <w:t>do not replace enforcement actions under the Act</w:t>
      </w:r>
      <w:r w:rsidR="00931239" w:rsidRPr="0033187E">
        <w:t>;</w:t>
      </w:r>
      <w:r w:rsidR="00450ED6" w:rsidRPr="0033187E">
        <w:t xml:space="preserve"> however</w:t>
      </w:r>
      <w:r w:rsidR="00931239" w:rsidRPr="0033187E">
        <w:t>,</w:t>
      </w:r>
      <w:r w:rsidR="00450ED6" w:rsidRPr="0033187E">
        <w:t xml:space="preserve"> </w:t>
      </w:r>
      <w:r w:rsidR="00931239" w:rsidRPr="0033187E">
        <w:t xml:space="preserve">they </w:t>
      </w:r>
      <w:r w:rsidR="00450ED6" w:rsidRPr="0033187E">
        <w:t>can be an important tool in supporting enforcement actions.</w:t>
      </w:r>
    </w:p>
    <w:p w14:paraId="7BD55CB4" w14:textId="4F1DD3FC" w:rsidR="007D7E05" w:rsidRPr="0033187E" w:rsidRDefault="00011FFA" w:rsidP="00041010">
      <w:pPr>
        <w:pStyle w:val="Heading4"/>
      </w:pPr>
      <w:r w:rsidRPr="0033187E">
        <w:t xml:space="preserve">Infringement </w:t>
      </w:r>
      <w:r w:rsidR="003F611D" w:rsidRPr="0033187E">
        <w:t>notices</w:t>
      </w:r>
    </w:p>
    <w:p w14:paraId="2C1678F8" w14:textId="77777777" w:rsidR="00960F87" w:rsidRPr="0033187E" w:rsidRDefault="00011FFA" w:rsidP="00960F87">
      <w:r w:rsidRPr="0033187E">
        <w:t>Infringement notices provide an effective method for dealing with certain breaches of the law without the need to go to court. They are typically used for low-level or high-volume offences. An infringement notice provides an alternative to prosecution for an offence and to court proceedings for a civil penalty order.</w:t>
      </w:r>
    </w:p>
    <w:p w14:paraId="54F8C1D9" w14:textId="73105A1E" w:rsidR="00960F87" w:rsidRPr="0033187E" w:rsidRDefault="00011FFA" w:rsidP="00960F87">
      <w:r w:rsidRPr="0033187E">
        <w:t xml:space="preserve">The Act includes an Infringement Notice Scheme, which modifies Part 5 of the </w:t>
      </w:r>
      <w:r w:rsidRPr="0033187E">
        <w:rPr>
          <w:i/>
          <w:iCs/>
        </w:rPr>
        <w:t>Regulatory Powers (Standard Provisions) Act 2014</w:t>
      </w:r>
      <w:r w:rsidRPr="0033187E">
        <w:t>.</w:t>
      </w:r>
    </w:p>
    <w:p w14:paraId="3DE7C2C6" w14:textId="2D7A03D0" w:rsidR="00960F87" w:rsidRPr="0033187E" w:rsidRDefault="00011FFA" w:rsidP="00960F87">
      <w:r w:rsidRPr="0033187E">
        <w:t>There are 52 provisions in the Biosecurity Act that are subject to infringement notices under Part</w:t>
      </w:r>
      <w:r w:rsidR="00BF34EC" w:rsidRPr="0033187E">
        <w:t> </w:t>
      </w:r>
      <w:r w:rsidRPr="0033187E">
        <w:t xml:space="preserve">5 of the </w:t>
      </w:r>
      <w:r w:rsidRPr="0033187E">
        <w:rPr>
          <w:i/>
          <w:iCs/>
        </w:rPr>
        <w:t>Regulatory Powers (Standard Provisions) Act 2014</w:t>
      </w:r>
      <w:r w:rsidRPr="0033187E">
        <w:t>. Some can be issued at first points of entry</w:t>
      </w:r>
      <w:r w:rsidR="00931239" w:rsidRPr="0033187E">
        <w:t>,</w:t>
      </w:r>
      <w:r w:rsidRPr="0033187E">
        <w:t xml:space="preserve"> such as seaports. </w:t>
      </w:r>
      <w:r w:rsidR="00BB01C2" w:rsidRPr="0033187E">
        <w:t xml:space="preserve">These provisions apply across numerous environments, including seaports. </w:t>
      </w:r>
      <w:r w:rsidRPr="0033187E">
        <w:t>Some relate to cargo and ballast water. Others can be used across the biosecurity continuum.</w:t>
      </w:r>
    </w:p>
    <w:p w14:paraId="49A3E8E3" w14:textId="2FD4866E" w:rsidR="007D7E05" w:rsidRPr="0033187E" w:rsidRDefault="00011FFA" w:rsidP="00041010">
      <w:pPr>
        <w:pStyle w:val="Heading4"/>
      </w:pPr>
      <w:r w:rsidRPr="0033187E">
        <w:t xml:space="preserve">Civil </w:t>
      </w:r>
      <w:r w:rsidR="00E96395" w:rsidRPr="0033187E">
        <w:t>S</w:t>
      </w:r>
      <w:r w:rsidRPr="0033187E">
        <w:t xml:space="preserve">anctions </w:t>
      </w:r>
      <w:r w:rsidR="00E96395" w:rsidRPr="0033187E">
        <w:t>T</w:t>
      </w:r>
      <w:r w:rsidRPr="0033187E">
        <w:t>askforce</w:t>
      </w:r>
    </w:p>
    <w:p w14:paraId="2DACE769" w14:textId="09E5BF8C" w:rsidR="00414EF2" w:rsidRPr="0033187E" w:rsidRDefault="00011FFA" w:rsidP="00414EF2">
      <w:r w:rsidRPr="0033187E">
        <w:t xml:space="preserve">Since the enactment of the </w:t>
      </w:r>
      <w:r w:rsidR="00582AD2" w:rsidRPr="0033187E">
        <w:t>Act</w:t>
      </w:r>
      <w:r w:rsidRPr="0033187E">
        <w:t>, Agriculture has had limited experience in using civil sanction tools</w:t>
      </w:r>
      <w:r w:rsidR="00931239" w:rsidRPr="0033187E">
        <w:t>,</w:t>
      </w:r>
      <w:r w:rsidRPr="0033187E">
        <w:t xml:space="preserve"> as it </w:t>
      </w:r>
      <w:r w:rsidR="00931239" w:rsidRPr="0033187E">
        <w:t xml:space="preserve">has not had </w:t>
      </w:r>
      <w:r w:rsidRPr="0033187E">
        <w:t>an overarching compliance and sanctions or litigation policy to support their use.</w:t>
      </w:r>
    </w:p>
    <w:p w14:paraId="7D2FB65D" w14:textId="370422B0" w:rsidR="00414EF2" w:rsidRPr="0033187E" w:rsidRDefault="00011FFA" w:rsidP="00414EF2">
      <w:r w:rsidRPr="0033187E">
        <w:t xml:space="preserve">Between 2016 and 2019, Agriculture focused on establishing an infringement notice capability to manage noncompliance in the air </w:t>
      </w:r>
      <w:r w:rsidR="002C5F34" w:rsidRPr="0033187E">
        <w:t>T</w:t>
      </w:r>
      <w:r w:rsidRPr="0033187E">
        <w:t xml:space="preserve">ravellers </w:t>
      </w:r>
      <w:r w:rsidR="002C5F34" w:rsidRPr="0033187E">
        <w:t>P</w:t>
      </w:r>
      <w:r w:rsidRPr="0033187E">
        <w:t>athway.</w:t>
      </w:r>
    </w:p>
    <w:p w14:paraId="25FD0EC2" w14:textId="67AC314D" w:rsidR="00414EF2" w:rsidRPr="0033187E" w:rsidRDefault="00011FFA" w:rsidP="00414EF2">
      <w:r w:rsidRPr="0033187E">
        <w:t>In 2019, Agriculture established a Civil Sanctions Taskforce to develop an end-to-end civil sanction capability for use across all portfolio areas</w:t>
      </w:r>
      <w:r w:rsidR="00287D06" w:rsidRPr="0033187E">
        <w:t xml:space="preserve"> that</w:t>
      </w:r>
      <w:r w:rsidRPr="0033187E">
        <w:t xml:space="preserve"> require regulatory compliance</w:t>
      </w:r>
      <w:r w:rsidR="00807A32" w:rsidRPr="0033187E">
        <w:t xml:space="preserve">, such as </w:t>
      </w:r>
      <w:r w:rsidRPr="0033187E">
        <w:t xml:space="preserve">biosecurity, exports, imported food, illegal logging, water efficiency and levies. </w:t>
      </w:r>
      <w:r w:rsidR="00807A32" w:rsidRPr="0033187E">
        <w:t>In</w:t>
      </w:r>
      <w:r w:rsidR="00693A42" w:rsidRPr="0033187E">
        <w:t> </w:t>
      </w:r>
      <w:r w:rsidR="005C0C6E" w:rsidRPr="0033187E">
        <w:t>September</w:t>
      </w:r>
      <w:r w:rsidR="00693A42" w:rsidRPr="0033187E">
        <w:t> </w:t>
      </w:r>
      <w:r w:rsidR="00807A32" w:rsidRPr="0033187E">
        <w:t>2020, t</w:t>
      </w:r>
      <w:r w:rsidRPr="0033187E">
        <w:t xml:space="preserve">he </w:t>
      </w:r>
      <w:r w:rsidR="00931239" w:rsidRPr="0033187E">
        <w:t>t</w:t>
      </w:r>
      <w:r w:rsidRPr="0033187E">
        <w:t xml:space="preserve">askforce recommended </w:t>
      </w:r>
      <w:r w:rsidR="00931239" w:rsidRPr="0033187E">
        <w:t xml:space="preserve">that </w:t>
      </w:r>
      <w:r w:rsidRPr="0033187E">
        <w:t>Agriculture:</w:t>
      </w:r>
    </w:p>
    <w:p w14:paraId="782BF7F9" w14:textId="77777777" w:rsidR="00414EF2" w:rsidRPr="0033187E" w:rsidRDefault="00011FFA" w:rsidP="005E4701">
      <w:pPr>
        <w:pStyle w:val="ListNumber"/>
        <w:numPr>
          <w:ilvl w:val="0"/>
          <w:numId w:val="38"/>
        </w:numPr>
      </w:pPr>
      <w:r w:rsidRPr="0033187E">
        <w:t>implement a framework supporting the use of civil sanctions</w:t>
      </w:r>
    </w:p>
    <w:p w14:paraId="49D500F2" w14:textId="77777777" w:rsidR="00414EF2" w:rsidRPr="0033187E" w:rsidRDefault="00011FFA" w:rsidP="005E4701">
      <w:pPr>
        <w:pStyle w:val="ListNumber"/>
        <w:numPr>
          <w:ilvl w:val="0"/>
          <w:numId w:val="38"/>
        </w:numPr>
      </w:pPr>
      <w:r w:rsidRPr="0033187E">
        <w:t>develop new policies, governance structures, processes and guidance material.</w:t>
      </w:r>
    </w:p>
    <w:p w14:paraId="2A74055F" w14:textId="6711A07B" w:rsidR="00414EF2" w:rsidRPr="0033187E" w:rsidRDefault="00011FFA" w:rsidP="00414EF2">
      <w:r w:rsidRPr="0033187E">
        <w:t>As of late 2020 Agriculture has not extended infringement</w:t>
      </w:r>
      <w:r w:rsidR="00334D7E" w:rsidRPr="0033187E">
        <w:t xml:space="preserve"> notice</w:t>
      </w:r>
      <w:r w:rsidRPr="0033187E">
        <w:t xml:space="preserve">s beyond Travellers </w:t>
      </w:r>
      <w:r w:rsidR="00931239" w:rsidRPr="0033187E">
        <w:t>P</w:t>
      </w:r>
      <w:r w:rsidR="00EB525B" w:rsidRPr="0033187E">
        <w:t>athway</w:t>
      </w:r>
      <w:r w:rsidR="00931239" w:rsidRPr="0033187E">
        <w:t xml:space="preserve"> (air passenger) </w:t>
      </w:r>
      <w:r w:rsidRPr="0033187E">
        <w:t xml:space="preserve">to other parts of Agriculture’s </w:t>
      </w:r>
      <w:r w:rsidR="00334D7E" w:rsidRPr="0033187E">
        <w:t xml:space="preserve">biosecurity </w:t>
      </w:r>
      <w:r w:rsidRPr="0033187E">
        <w:t xml:space="preserve">business, including cruise vessel passenger arrivals, which falls under the area of responsibility for </w:t>
      </w:r>
      <w:r w:rsidR="00931239" w:rsidRPr="0033187E">
        <w:t xml:space="preserve">the </w:t>
      </w:r>
      <w:r w:rsidRPr="0033187E">
        <w:t xml:space="preserve">Travellers </w:t>
      </w:r>
      <w:r w:rsidR="002C5F34" w:rsidRPr="0033187E">
        <w:t>P</w:t>
      </w:r>
      <w:r w:rsidRPr="0033187E">
        <w:t>rogram.</w:t>
      </w:r>
    </w:p>
    <w:p w14:paraId="1EEFEA58" w14:textId="24AF24B7" w:rsidR="007D7E05" w:rsidRPr="0033187E" w:rsidRDefault="00011FFA" w:rsidP="007D7E05">
      <w:pPr>
        <w:rPr>
          <w:iCs/>
        </w:rPr>
      </w:pPr>
      <w:r w:rsidRPr="0033187E">
        <w:rPr>
          <w:iCs/>
        </w:rPr>
        <w:t xml:space="preserve">The </w:t>
      </w:r>
      <w:r w:rsidR="005B5EF5" w:rsidRPr="0033187E">
        <w:rPr>
          <w:iCs/>
        </w:rPr>
        <w:t>Inspector-General note</w:t>
      </w:r>
      <w:r w:rsidR="00C854CE" w:rsidRPr="0033187E">
        <w:rPr>
          <w:iCs/>
        </w:rPr>
        <w:t>d</w:t>
      </w:r>
      <w:r w:rsidR="005B5EF5" w:rsidRPr="0033187E">
        <w:rPr>
          <w:iCs/>
        </w:rPr>
        <w:t xml:space="preserve"> </w:t>
      </w:r>
      <w:r w:rsidR="00931239" w:rsidRPr="0033187E">
        <w:rPr>
          <w:iCs/>
        </w:rPr>
        <w:t xml:space="preserve">that </w:t>
      </w:r>
      <w:r w:rsidR="00C854CE" w:rsidRPr="0033187E">
        <w:rPr>
          <w:iCs/>
        </w:rPr>
        <w:t xml:space="preserve">section 532 of the Act provides for civil penalty provisions for false or misleading information or documents. Since the commencement of the Act, it is unclear  when Agriculture used powers available under section 532 and under what circumstances. </w:t>
      </w:r>
      <w:r w:rsidR="00EB525B" w:rsidRPr="0033187E">
        <w:rPr>
          <w:iCs/>
        </w:rPr>
        <w:t>Agriculture</w:t>
      </w:r>
      <w:r w:rsidRPr="0033187E">
        <w:rPr>
          <w:iCs/>
        </w:rPr>
        <w:t xml:space="preserve"> risks criticism if it is unable to demonstrate that it has established an end-to-end capability for the effective use of civil sanction tools across each of </w:t>
      </w:r>
      <w:r w:rsidR="00211C52" w:rsidRPr="0033187E">
        <w:rPr>
          <w:iCs/>
        </w:rPr>
        <w:t>Agriculture</w:t>
      </w:r>
      <w:r w:rsidRPr="0033187E">
        <w:rPr>
          <w:iCs/>
        </w:rPr>
        <w:t xml:space="preserve">’s regulatory systems. There is also a risk that </w:t>
      </w:r>
      <w:r w:rsidR="00EB525B" w:rsidRPr="0033187E">
        <w:rPr>
          <w:iCs/>
        </w:rPr>
        <w:t>Agriculture</w:t>
      </w:r>
      <w:r w:rsidRPr="0033187E">
        <w:rPr>
          <w:iCs/>
        </w:rPr>
        <w:t xml:space="preserve"> will not be an effective regulator, as </w:t>
      </w:r>
      <w:r w:rsidR="00211C52" w:rsidRPr="0033187E">
        <w:rPr>
          <w:iCs/>
        </w:rPr>
        <w:t>Agriculture</w:t>
      </w:r>
      <w:r w:rsidRPr="0033187E">
        <w:rPr>
          <w:iCs/>
        </w:rPr>
        <w:t xml:space="preserve"> is not using all available tools to respond to and manage </w:t>
      </w:r>
      <w:r w:rsidR="004602D7" w:rsidRPr="0033187E">
        <w:rPr>
          <w:iCs/>
        </w:rPr>
        <w:t>noncompliance</w:t>
      </w:r>
      <w:r w:rsidR="00EB525B" w:rsidRPr="0033187E">
        <w:rPr>
          <w:iCs/>
        </w:rPr>
        <w:t>s</w:t>
      </w:r>
      <w:r w:rsidRPr="0033187E">
        <w:rPr>
          <w:iCs/>
        </w:rPr>
        <w:t>.</w:t>
      </w:r>
    </w:p>
    <w:p w14:paraId="4E88735B" w14:textId="1FD3A7E5" w:rsidR="007D7E05" w:rsidRPr="0033187E" w:rsidRDefault="00011FFA" w:rsidP="00041010">
      <w:pPr>
        <w:pStyle w:val="BoxText"/>
        <w:outlineLvl w:val="0"/>
        <w:rPr>
          <w:rStyle w:val="Strong"/>
        </w:rPr>
      </w:pPr>
      <w:r w:rsidRPr="0033187E">
        <w:rPr>
          <w:rStyle w:val="Strong"/>
        </w:rPr>
        <w:t xml:space="preserve">Recommendation </w:t>
      </w:r>
      <w:r w:rsidR="00545B19" w:rsidRPr="0033187E">
        <w:rPr>
          <w:rStyle w:val="Strong"/>
        </w:rPr>
        <w:t>29</w:t>
      </w:r>
    </w:p>
    <w:p w14:paraId="63BE567A" w14:textId="50E1270C" w:rsidR="007D7E05" w:rsidRPr="0033187E" w:rsidRDefault="00F4281A" w:rsidP="007D7E05">
      <w:pPr>
        <w:pBdr>
          <w:top w:val="single" w:sz="4" w:space="10" w:color="auto"/>
          <w:left w:val="single" w:sz="4" w:space="10" w:color="auto"/>
          <w:bottom w:val="single" w:sz="4" w:space="10" w:color="auto"/>
          <w:right w:val="single" w:sz="4" w:space="10" w:color="auto"/>
        </w:pBdr>
        <w:spacing w:after="120"/>
        <w:rPr>
          <w:rFonts w:ascii="Cambria" w:hAnsi="Cambria"/>
          <w:bCs/>
          <w:sz w:val="20"/>
          <w:szCs w:val="20"/>
          <w:lang w:eastAsia="ja-JP"/>
        </w:rPr>
      </w:pPr>
      <w:r w:rsidRPr="0033187E">
        <w:rPr>
          <w:rFonts w:ascii="Cambria" w:hAnsi="Cambria"/>
          <w:bCs/>
          <w:sz w:val="20"/>
          <w:szCs w:val="20"/>
          <w:lang w:eastAsia="ja-JP"/>
        </w:rPr>
        <w:t xml:space="preserve">Under section 532 of the </w:t>
      </w:r>
      <w:r w:rsidRPr="0033187E">
        <w:rPr>
          <w:rFonts w:ascii="Cambria" w:hAnsi="Cambria"/>
          <w:bCs/>
          <w:i/>
          <w:iCs/>
          <w:sz w:val="20"/>
          <w:szCs w:val="20"/>
          <w:lang w:eastAsia="ja-JP"/>
        </w:rPr>
        <w:t>Biosecurity Act 2015</w:t>
      </w:r>
      <w:r w:rsidRPr="0033187E">
        <w:rPr>
          <w:rFonts w:ascii="Cambria" w:hAnsi="Cambria"/>
          <w:bCs/>
          <w:sz w:val="20"/>
          <w:szCs w:val="20"/>
          <w:lang w:eastAsia="ja-JP"/>
        </w:rPr>
        <w:t xml:space="preserve">, </w:t>
      </w:r>
      <w:r w:rsidR="00F4527D" w:rsidRPr="0033187E">
        <w:rPr>
          <w:rFonts w:ascii="Cambria" w:hAnsi="Cambria"/>
          <w:bCs/>
          <w:sz w:val="20"/>
          <w:szCs w:val="20"/>
          <w:lang w:eastAsia="ja-JP"/>
        </w:rPr>
        <w:t xml:space="preserve">Agriculture should apply civil </w:t>
      </w:r>
      <w:r w:rsidRPr="0033187E">
        <w:rPr>
          <w:rFonts w:ascii="Cambria" w:hAnsi="Cambria"/>
          <w:bCs/>
          <w:sz w:val="20"/>
          <w:szCs w:val="20"/>
          <w:lang w:eastAsia="ja-JP"/>
        </w:rPr>
        <w:t>penalty provisions</w:t>
      </w:r>
      <w:r w:rsidR="00F4527D" w:rsidRPr="0033187E">
        <w:rPr>
          <w:rFonts w:ascii="Cambria" w:hAnsi="Cambria"/>
          <w:bCs/>
          <w:sz w:val="20"/>
          <w:szCs w:val="20"/>
          <w:lang w:eastAsia="ja-JP"/>
        </w:rPr>
        <w:t xml:space="preserve"> across the business, including to masters of arriving vessels who provide false or misleading information and people who breach negative pratique. Further, Agriculture should consider the application of demerit points against individuals who are noncompliant as well as against the conveyance that they arrived on</w:t>
      </w:r>
      <w:r w:rsidR="00011FFA" w:rsidRPr="0033187E">
        <w:rPr>
          <w:rFonts w:ascii="Cambria" w:hAnsi="Cambria"/>
          <w:bCs/>
          <w:sz w:val="20"/>
          <w:szCs w:val="20"/>
          <w:lang w:eastAsia="ja-JP"/>
        </w:rPr>
        <w:t>.</w:t>
      </w:r>
    </w:p>
    <w:p w14:paraId="18088028" w14:textId="343A44D5" w:rsidR="007D7E05" w:rsidRPr="0033187E" w:rsidRDefault="00011FFA" w:rsidP="00041010">
      <w:pPr>
        <w:pStyle w:val="Heading3"/>
        <w:numPr>
          <w:ilvl w:val="1"/>
          <w:numId w:val="40"/>
        </w:numPr>
        <w:ind w:left="567" w:hanging="567"/>
        <w:rPr>
          <w:rStyle w:val="Heading3Char"/>
          <w:b/>
          <w:bCs/>
        </w:rPr>
      </w:pPr>
      <w:bookmarkStart w:id="865" w:name="_Toc59189578"/>
      <w:bookmarkStart w:id="866" w:name="_Toc63059430"/>
      <w:bookmarkStart w:id="867" w:name="_Toc66960728"/>
      <w:bookmarkStart w:id="868" w:name="_Toc71274332"/>
      <w:r w:rsidRPr="0033187E">
        <w:rPr>
          <w:rStyle w:val="Heading3Char"/>
          <w:b/>
          <w:bCs/>
        </w:rPr>
        <w:t>Human Biosecurity Control Orders</w:t>
      </w:r>
      <w:bookmarkEnd w:id="865"/>
      <w:bookmarkEnd w:id="866"/>
      <w:bookmarkEnd w:id="867"/>
      <w:bookmarkEnd w:id="868"/>
    </w:p>
    <w:p w14:paraId="18D10761" w14:textId="10BDD9D3" w:rsidR="008C1451" w:rsidRPr="0033187E" w:rsidRDefault="00011FFA" w:rsidP="009C7C48">
      <w:r w:rsidRPr="0033187E">
        <w:t xml:space="preserve">Both </w:t>
      </w:r>
      <w:r w:rsidR="00931239" w:rsidRPr="0033187E">
        <w:t xml:space="preserve">Chief </w:t>
      </w:r>
      <w:r w:rsidR="005F153E" w:rsidRPr="0033187E">
        <w:t>Human Biosecurity Officers</w:t>
      </w:r>
      <w:r w:rsidR="00931239" w:rsidRPr="0033187E">
        <w:t xml:space="preserve"> </w:t>
      </w:r>
      <w:r w:rsidRPr="0033187E">
        <w:t xml:space="preserve">and </w:t>
      </w:r>
      <w:r w:rsidR="005F153E" w:rsidRPr="0033187E">
        <w:t>Human Biosecurity Officers</w:t>
      </w:r>
      <w:r w:rsidR="00931239" w:rsidRPr="0033187E">
        <w:t xml:space="preserve"> </w:t>
      </w:r>
      <w:r w:rsidRPr="0033187E">
        <w:t xml:space="preserve">are authorised as Commonwealth officers for purposes of the Act where their function sits outside state and territory legislative jurisdiction. If a traveller is suspected of having </w:t>
      </w:r>
      <w:r w:rsidR="00931239" w:rsidRPr="0033187E">
        <w:t xml:space="preserve">a Listed Human Disease </w:t>
      </w:r>
      <w:r w:rsidR="00123167" w:rsidRPr="0033187E">
        <w:t>(</w:t>
      </w:r>
      <w:r w:rsidRPr="0033187E">
        <w:t xml:space="preserve">based on the </w:t>
      </w:r>
      <w:r w:rsidR="00123167" w:rsidRPr="0033187E">
        <w:t xml:space="preserve">completed </w:t>
      </w:r>
      <w:r w:rsidR="0018538B" w:rsidRPr="0033187E">
        <w:t>Traveller with Illness Checklist</w:t>
      </w:r>
      <w:r w:rsidR="00123167" w:rsidRPr="0033187E">
        <w:t>)</w:t>
      </w:r>
      <w:r w:rsidR="0018538B" w:rsidRPr="0033187E">
        <w:t xml:space="preserve"> then</w:t>
      </w:r>
      <w:r w:rsidR="00123167" w:rsidRPr="0033187E">
        <w:t>, consistent with the principles outlined below</w:t>
      </w:r>
      <w:r w:rsidR="0018538B" w:rsidRPr="0033187E">
        <w:t xml:space="preserve">, a biosecurity officer </w:t>
      </w:r>
      <w:r w:rsidRPr="0033187E">
        <w:t>is authorised to i</w:t>
      </w:r>
      <w:r w:rsidR="0044426C" w:rsidRPr="0033187E">
        <w:t>ssue</w:t>
      </w:r>
      <w:r w:rsidRPr="0033187E">
        <w:t xml:space="preserve"> a Human Biosecurity Control Order to </w:t>
      </w:r>
      <w:r w:rsidR="00123167" w:rsidRPr="0033187E">
        <w:t>prevent</w:t>
      </w:r>
      <w:r w:rsidRPr="0033187E">
        <w:t xml:space="preserve"> the </w:t>
      </w:r>
      <w:r w:rsidR="00123167" w:rsidRPr="0033187E">
        <w:t xml:space="preserve">spread </w:t>
      </w:r>
      <w:r w:rsidRPr="0033187E">
        <w:t xml:space="preserve">of </w:t>
      </w:r>
      <w:r w:rsidR="0018538B" w:rsidRPr="0033187E">
        <w:t xml:space="preserve">the Listed Human Disease </w:t>
      </w:r>
      <w:r w:rsidR="00123167" w:rsidRPr="0033187E">
        <w:t>in Australian community</w:t>
      </w:r>
      <w:r w:rsidRPr="0033187E">
        <w:t xml:space="preserve">. </w:t>
      </w:r>
      <w:r w:rsidR="0044426C" w:rsidRPr="0033187E">
        <w:t xml:space="preserve">However, </w:t>
      </w:r>
      <w:r w:rsidR="00123167" w:rsidRPr="0033187E">
        <w:t xml:space="preserve">due to lack of clear guidelines, </w:t>
      </w:r>
      <w:r w:rsidR="00A1030E" w:rsidRPr="0033187E">
        <w:t>biosecurity officers</w:t>
      </w:r>
      <w:r w:rsidR="0044426C" w:rsidRPr="0033187E">
        <w:t xml:space="preserve"> </w:t>
      </w:r>
      <w:r w:rsidR="001232BC" w:rsidRPr="0033187E">
        <w:t xml:space="preserve">lack confidence and </w:t>
      </w:r>
      <w:r w:rsidR="0018538B" w:rsidRPr="0033187E">
        <w:t xml:space="preserve">have </w:t>
      </w:r>
      <w:r w:rsidR="001232BC" w:rsidRPr="0033187E">
        <w:t>inadequate support</w:t>
      </w:r>
      <w:r w:rsidR="0044426C" w:rsidRPr="0033187E">
        <w:t xml:space="preserve"> in relation to the potential actions they can take</w:t>
      </w:r>
      <w:r w:rsidR="00123167" w:rsidRPr="0033187E">
        <w:t xml:space="preserve">. </w:t>
      </w:r>
      <w:r w:rsidR="00C93B28" w:rsidRPr="0033187E">
        <w:t>It is t</w:t>
      </w:r>
      <w:r w:rsidR="00123167" w:rsidRPr="0033187E">
        <w:t>o</w:t>
      </w:r>
      <w:r w:rsidR="00C93B28" w:rsidRPr="0033187E">
        <w:t xml:space="preserve"> be</w:t>
      </w:r>
      <w:r w:rsidR="00123167" w:rsidRPr="0033187E">
        <w:t xml:space="preserve"> </w:t>
      </w:r>
      <w:r w:rsidR="00EF1FE6" w:rsidRPr="0033187E">
        <w:t>no</w:t>
      </w:r>
      <w:r w:rsidR="00123167" w:rsidRPr="0033187E">
        <w:t>te</w:t>
      </w:r>
      <w:r w:rsidR="00C93B28" w:rsidRPr="0033187E">
        <w:t>d that</w:t>
      </w:r>
      <w:r w:rsidR="00123167" w:rsidRPr="0033187E">
        <w:t xml:space="preserve"> </w:t>
      </w:r>
      <w:r w:rsidR="00EF1FE6" w:rsidRPr="0033187E">
        <w:t xml:space="preserve">to date </w:t>
      </w:r>
      <w:r w:rsidR="00123167" w:rsidRPr="0033187E">
        <w:t>no</w:t>
      </w:r>
      <w:r w:rsidR="0044426C" w:rsidRPr="0033187E">
        <w:t xml:space="preserve"> such orders </w:t>
      </w:r>
      <w:r w:rsidR="00123167" w:rsidRPr="0033187E">
        <w:t>have been</w:t>
      </w:r>
      <w:r w:rsidR="0044426C" w:rsidRPr="0033187E">
        <w:t xml:space="preserve"> issued.</w:t>
      </w:r>
    </w:p>
    <w:p w14:paraId="1DC289BC" w14:textId="1910FEB0" w:rsidR="007D7E05" w:rsidRPr="0033187E" w:rsidRDefault="00011FFA" w:rsidP="007D7E05">
      <w:r w:rsidRPr="0033187E">
        <w:t xml:space="preserve">A </w:t>
      </w:r>
      <w:r w:rsidR="00123167" w:rsidRPr="0033187E">
        <w:t xml:space="preserve">Human Biosecurity </w:t>
      </w:r>
      <w:r w:rsidR="00187CB8" w:rsidRPr="0033187E">
        <w:t>C</w:t>
      </w:r>
      <w:r w:rsidRPr="0033187E">
        <w:t xml:space="preserve">ontrol </w:t>
      </w:r>
      <w:r w:rsidR="00187CB8" w:rsidRPr="0033187E">
        <w:t>O</w:t>
      </w:r>
      <w:r w:rsidRPr="0033187E">
        <w:t xml:space="preserve">rder can only be issued where an officer is satisfied that an individual has signs or symptoms of a </w:t>
      </w:r>
      <w:r w:rsidR="0018538B" w:rsidRPr="0033187E">
        <w:t>L</w:t>
      </w:r>
      <w:r w:rsidRPr="0033187E">
        <w:t xml:space="preserve">isted </w:t>
      </w:r>
      <w:r w:rsidR="0018538B" w:rsidRPr="0033187E">
        <w:t>H</w:t>
      </w:r>
      <w:r w:rsidRPr="0033187E">
        <w:t xml:space="preserve">uman </w:t>
      </w:r>
      <w:r w:rsidR="0018538B" w:rsidRPr="0033187E">
        <w:t>D</w:t>
      </w:r>
      <w:r w:rsidRPr="0033187E">
        <w:t xml:space="preserve">isease or </w:t>
      </w:r>
      <w:r w:rsidR="0018538B" w:rsidRPr="0033187E">
        <w:t xml:space="preserve">has </w:t>
      </w:r>
      <w:r w:rsidRPr="0033187E">
        <w:t xml:space="preserve">been exposed to a </w:t>
      </w:r>
      <w:r w:rsidR="0018538B" w:rsidRPr="0033187E">
        <w:t>L</w:t>
      </w:r>
      <w:r w:rsidRPr="0033187E">
        <w:t>isted</w:t>
      </w:r>
      <w:r w:rsidR="00964621" w:rsidRPr="0033187E">
        <w:t> </w:t>
      </w:r>
      <w:r w:rsidR="0018538B" w:rsidRPr="0033187E">
        <w:t>H</w:t>
      </w:r>
      <w:r w:rsidRPr="0033187E">
        <w:t xml:space="preserve">uman </w:t>
      </w:r>
      <w:r w:rsidR="0018538B" w:rsidRPr="0033187E">
        <w:t>D</w:t>
      </w:r>
      <w:r w:rsidRPr="0033187E">
        <w:t xml:space="preserve">isease. Biosecurity officers may hold an ill traveller </w:t>
      </w:r>
      <w:r w:rsidR="004636D1" w:rsidRPr="0033187E">
        <w:t xml:space="preserve">for a maximum of 6 hours </w:t>
      </w:r>
      <w:r w:rsidRPr="0033187E">
        <w:t xml:space="preserve">at the port of entry until further advice is received from </w:t>
      </w:r>
      <w:r w:rsidR="0018538B" w:rsidRPr="0033187E">
        <w:t xml:space="preserve">Chief </w:t>
      </w:r>
      <w:r w:rsidR="00CD5425" w:rsidRPr="0033187E">
        <w:t>Human Biosecurity Officer</w:t>
      </w:r>
      <w:r w:rsidR="0018538B" w:rsidRPr="0033187E">
        <w:t xml:space="preserve"> or </w:t>
      </w:r>
      <w:r w:rsidR="00CD5425" w:rsidRPr="0033187E">
        <w:t>Human</w:t>
      </w:r>
      <w:r w:rsidR="00964621" w:rsidRPr="0033187E">
        <w:t> </w:t>
      </w:r>
      <w:r w:rsidR="00CD5425" w:rsidRPr="0033187E">
        <w:t>Biosecurity Officer</w:t>
      </w:r>
      <w:r w:rsidR="0018538B" w:rsidRPr="0033187E">
        <w:t xml:space="preserve"> </w:t>
      </w:r>
      <w:r w:rsidR="004636D1" w:rsidRPr="0033187E">
        <w:t>if there is an intention to impose a H</w:t>
      </w:r>
      <w:r w:rsidR="00EE1DEE" w:rsidRPr="0033187E">
        <w:t xml:space="preserve">uman </w:t>
      </w:r>
      <w:r w:rsidR="004636D1" w:rsidRPr="0033187E">
        <w:t>B</w:t>
      </w:r>
      <w:r w:rsidR="00EE1DEE" w:rsidRPr="0033187E">
        <w:t xml:space="preserve">iosecurity </w:t>
      </w:r>
      <w:r w:rsidR="004636D1" w:rsidRPr="0033187E">
        <w:t>C</w:t>
      </w:r>
      <w:r w:rsidR="00EE1DEE" w:rsidRPr="0033187E">
        <w:t xml:space="preserve">ontrol </w:t>
      </w:r>
      <w:r w:rsidR="004636D1" w:rsidRPr="0033187E">
        <w:t>O</w:t>
      </w:r>
      <w:r w:rsidR="00EE1DEE" w:rsidRPr="0033187E">
        <w:t>rder</w:t>
      </w:r>
      <w:r w:rsidR="0018538B" w:rsidRPr="0033187E">
        <w:t xml:space="preserve">. </w:t>
      </w:r>
      <w:r w:rsidR="00123167" w:rsidRPr="0033187E">
        <w:t xml:space="preserve">A </w:t>
      </w:r>
      <w:r w:rsidR="00CD5425" w:rsidRPr="0033187E">
        <w:t>Human Biosecurity Officer</w:t>
      </w:r>
      <w:r w:rsidR="0018538B" w:rsidRPr="0033187E">
        <w:t xml:space="preserve"> </w:t>
      </w:r>
      <w:r w:rsidR="00123167" w:rsidRPr="0033187E">
        <w:t xml:space="preserve">or </w:t>
      </w:r>
      <w:r w:rsidR="0018538B" w:rsidRPr="0033187E">
        <w:t xml:space="preserve">Chief </w:t>
      </w:r>
      <w:r w:rsidR="00CD5425" w:rsidRPr="0033187E">
        <w:t>Human Biosecurity Officer</w:t>
      </w:r>
      <w:r w:rsidR="0018538B" w:rsidRPr="0033187E">
        <w:t xml:space="preserve"> </w:t>
      </w:r>
      <w:r w:rsidR="00123167" w:rsidRPr="0033187E">
        <w:t xml:space="preserve">who authorises imposition of the </w:t>
      </w:r>
      <w:r w:rsidR="0018538B" w:rsidRPr="0033187E">
        <w:t xml:space="preserve">Human Biosecurity Control Order </w:t>
      </w:r>
      <w:r w:rsidR="00123167" w:rsidRPr="0033187E">
        <w:t>is responsible for the management of the individual</w:t>
      </w:r>
      <w:r w:rsidR="0018538B" w:rsidRPr="0033187E">
        <w:t>, including revision or revocation,</w:t>
      </w:r>
      <w:r w:rsidR="00123167" w:rsidRPr="0033187E">
        <w:t xml:space="preserve"> </w:t>
      </w:r>
      <w:r w:rsidR="0018538B" w:rsidRPr="0033187E">
        <w:t xml:space="preserve">during </w:t>
      </w:r>
      <w:r w:rsidR="00123167" w:rsidRPr="0033187E">
        <w:t xml:space="preserve">the </w:t>
      </w:r>
      <w:r w:rsidR="0018538B" w:rsidRPr="0033187E">
        <w:t xml:space="preserve">time </w:t>
      </w:r>
      <w:r w:rsidR="00123167" w:rsidRPr="0033187E">
        <w:t xml:space="preserve">that the </w:t>
      </w:r>
      <w:r w:rsidR="0018538B" w:rsidRPr="0033187E">
        <w:t xml:space="preserve">order </w:t>
      </w:r>
      <w:r w:rsidR="00123167" w:rsidRPr="0033187E">
        <w:t>is in force.</w:t>
      </w:r>
    </w:p>
    <w:p w14:paraId="4B2AB003" w14:textId="6E2052AD" w:rsidR="007D7E05" w:rsidRPr="0033187E" w:rsidRDefault="00BC68D4" w:rsidP="007D7E05">
      <w:r w:rsidRPr="0033187E">
        <w:t>Part 3 of Chapter 2</w:t>
      </w:r>
      <w:r w:rsidR="00011FFA" w:rsidRPr="0033187E">
        <w:t xml:space="preserve"> of the </w:t>
      </w:r>
      <w:r w:rsidR="00582AD2" w:rsidRPr="0033187E">
        <w:rPr>
          <w:iCs/>
        </w:rPr>
        <w:t>Act</w:t>
      </w:r>
      <w:r w:rsidR="00011FFA" w:rsidRPr="0033187E">
        <w:rPr>
          <w:i/>
        </w:rPr>
        <w:t xml:space="preserve"> </w:t>
      </w:r>
      <w:r w:rsidR="00011FFA" w:rsidRPr="0033187E">
        <w:t>sets out a range of measures, including vaccination, restricting the individual’s behaviour and ordering the individual to remain isolated (Appendix </w:t>
      </w:r>
      <w:r w:rsidR="0050086E" w:rsidRPr="0033187E">
        <w:t>D</w:t>
      </w:r>
      <w:r w:rsidR="00011FFA" w:rsidRPr="0033187E">
        <w:t xml:space="preserve">). The maximum </w:t>
      </w:r>
      <w:r w:rsidR="00B13270" w:rsidRPr="0033187E">
        <w:t>penalty when an individual commits an</w:t>
      </w:r>
      <w:r w:rsidR="00011FFA" w:rsidRPr="0033187E">
        <w:t xml:space="preserve"> offence </w:t>
      </w:r>
      <w:r w:rsidR="00B13270" w:rsidRPr="0033187E">
        <w:t xml:space="preserve">against </w:t>
      </w:r>
      <w:r w:rsidRPr="0033187E">
        <w:t>section 107 (Offence for failing to comply with a human biosecurity control order)</w:t>
      </w:r>
      <w:r w:rsidR="00011FFA" w:rsidRPr="0033187E">
        <w:t xml:space="preserve"> is imprisonment for 5 years or 300 penalty units (A$</w:t>
      </w:r>
      <w:r w:rsidRPr="0033187E">
        <w:t>66,600</w:t>
      </w:r>
      <w:r w:rsidR="00011FFA" w:rsidRPr="0033187E">
        <w:t xml:space="preserve">) or both. </w:t>
      </w:r>
    </w:p>
    <w:p w14:paraId="4A06F8F7" w14:textId="746C192F" w:rsidR="0081072B" w:rsidRPr="0033187E" w:rsidRDefault="00011FFA" w:rsidP="00D4410C">
      <w:r w:rsidRPr="0033187E">
        <w:t xml:space="preserve">During fieldwork, the Inspector-General noted that the guideline </w:t>
      </w:r>
      <w:r w:rsidRPr="0033187E">
        <w:rPr>
          <w:i/>
          <w:iCs/>
        </w:rPr>
        <w:t>Death or illness of a traveller on board an international vessel</w:t>
      </w:r>
      <w:r w:rsidRPr="0033187E">
        <w:t xml:space="preserve"> provides instructions to biosecurity officers how to impose </w:t>
      </w:r>
      <w:r w:rsidR="0018538B" w:rsidRPr="0033187E">
        <w:t xml:space="preserve">a Human Biosecurity Control Order </w:t>
      </w:r>
      <w:r w:rsidRPr="0033187E">
        <w:t xml:space="preserve">and what to do if a person issued with </w:t>
      </w:r>
      <w:r w:rsidR="00187CB8" w:rsidRPr="0033187E">
        <w:t>a</w:t>
      </w:r>
      <w:r w:rsidR="00EE1DEE" w:rsidRPr="0033187E">
        <w:t>n</w:t>
      </w:r>
      <w:r w:rsidR="00187CB8" w:rsidRPr="0033187E">
        <w:t xml:space="preserve"> </w:t>
      </w:r>
      <w:r w:rsidR="0018538B" w:rsidRPr="0033187E">
        <w:t xml:space="preserve">order </w:t>
      </w:r>
      <w:r w:rsidRPr="0033187E">
        <w:t xml:space="preserve">does not consent to the order. </w:t>
      </w:r>
      <w:r w:rsidR="00141E68" w:rsidRPr="0033187E">
        <w:t>However, a</w:t>
      </w:r>
      <w:r w:rsidR="00222ACB" w:rsidRPr="0033187E">
        <w:t>s no</w:t>
      </w:r>
      <w:r w:rsidR="0018538B" w:rsidRPr="0033187E">
        <w:t>ne of these</w:t>
      </w:r>
      <w:r w:rsidR="00222ACB" w:rsidRPr="0033187E">
        <w:t xml:space="preserve"> </w:t>
      </w:r>
      <w:r w:rsidR="0018538B" w:rsidRPr="0033187E">
        <w:t xml:space="preserve">orders </w:t>
      </w:r>
      <w:r w:rsidR="00222ACB" w:rsidRPr="0033187E">
        <w:t xml:space="preserve">have been issued </w:t>
      </w:r>
      <w:r w:rsidR="00141E68" w:rsidRPr="0033187E">
        <w:t xml:space="preserve">to date, </w:t>
      </w:r>
      <w:r w:rsidR="00222ACB" w:rsidRPr="0033187E">
        <w:t>o</w:t>
      </w:r>
      <w:r w:rsidRPr="0033187E">
        <w:t>fficers were unclear about:</w:t>
      </w:r>
    </w:p>
    <w:p w14:paraId="273B4CD5" w14:textId="720F0E71" w:rsidR="0081072B" w:rsidRPr="0033187E" w:rsidRDefault="00011FFA" w:rsidP="008B1716">
      <w:pPr>
        <w:pStyle w:val="ListBullet"/>
      </w:pPr>
      <w:r w:rsidRPr="0033187E">
        <w:t xml:space="preserve">their </w:t>
      </w:r>
      <w:r w:rsidR="00D4410C" w:rsidRPr="0033187E">
        <w:t>role</w:t>
      </w:r>
      <w:r w:rsidRPr="0033187E">
        <w:t xml:space="preserve"> in imposing or issuing </w:t>
      </w:r>
      <w:r w:rsidR="0018538B" w:rsidRPr="0033187E">
        <w:t>a Human Biosecurity Control Order</w:t>
      </w:r>
    </w:p>
    <w:p w14:paraId="1FB6FD3C" w14:textId="010EBD98" w:rsidR="0081072B" w:rsidRPr="0033187E" w:rsidRDefault="00011FFA" w:rsidP="008B1716">
      <w:pPr>
        <w:pStyle w:val="ListBullet"/>
      </w:pPr>
      <w:r w:rsidRPr="0033187E">
        <w:t xml:space="preserve">powers available </w:t>
      </w:r>
      <w:r w:rsidR="00141E68" w:rsidRPr="0033187E">
        <w:t xml:space="preserve">to them </w:t>
      </w:r>
      <w:r w:rsidRPr="0033187E">
        <w:t>to</w:t>
      </w:r>
      <w:r w:rsidR="00D4410C" w:rsidRPr="0033187E">
        <w:t xml:space="preserve"> issu</w:t>
      </w:r>
      <w:r w:rsidRPr="0033187E">
        <w:t>e a</w:t>
      </w:r>
      <w:r w:rsidR="00D4410C" w:rsidRPr="0033187E">
        <w:t xml:space="preserve"> </w:t>
      </w:r>
      <w:r w:rsidR="0018538B" w:rsidRPr="0033187E">
        <w:t>Human Biosecurity Control Order</w:t>
      </w:r>
    </w:p>
    <w:p w14:paraId="422112F6" w14:textId="7114B9EF" w:rsidR="00BA219B" w:rsidRPr="0033187E" w:rsidRDefault="00BA219B" w:rsidP="008B1716">
      <w:pPr>
        <w:pStyle w:val="ListBullet"/>
      </w:pPr>
      <w:r w:rsidRPr="0033187E">
        <w:t xml:space="preserve">processes to be followed in issuing a </w:t>
      </w:r>
      <w:r w:rsidR="0018538B" w:rsidRPr="0033187E">
        <w:t>Human Biosecurity Control Order</w:t>
      </w:r>
      <w:r w:rsidR="0018538B" w:rsidRPr="0033187E" w:rsidDel="0018538B">
        <w:t xml:space="preserve"> </w:t>
      </w:r>
      <w:r w:rsidRPr="0033187E">
        <w:t>(as no instructional material is available)</w:t>
      </w:r>
    </w:p>
    <w:p w14:paraId="0E3C040B" w14:textId="432DFA13" w:rsidR="00D4410C" w:rsidRPr="0033187E" w:rsidRDefault="00011FFA" w:rsidP="008B1716">
      <w:pPr>
        <w:pStyle w:val="ListBullet"/>
      </w:pPr>
      <w:r w:rsidRPr="0033187E">
        <w:t xml:space="preserve">options available to them if a passenger or crew member </w:t>
      </w:r>
      <w:r w:rsidR="00B67055" w:rsidRPr="0033187E">
        <w:t>either refuses to accept or</w:t>
      </w:r>
      <w:r w:rsidRPr="0033187E">
        <w:t xml:space="preserve"> breaches a </w:t>
      </w:r>
      <w:r w:rsidR="0018538B" w:rsidRPr="0033187E">
        <w:t>Human Biosecurity Control Order</w:t>
      </w:r>
      <w:r w:rsidRPr="0033187E">
        <w:t>.</w:t>
      </w:r>
    </w:p>
    <w:p w14:paraId="29F6BFA5" w14:textId="0A24043D" w:rsidR="008E24DD" w:rsidRPr="0033187E" w:rsidRDefault="00011FFA" w:rsidP="008E24DD">
      <w:r w:rsidRPr="0033187E">
        <w:t>It is therefore important for biosecurity officers to know what to do if the person does not consent to the issu</w:t>
      </w:r>
      <w:r w:rsidR="00B957BF" w:rsidRPr="0033187E">
        <w:t>ance</w:t>
      </w:r>
      <w:r w:rsidRPr="0033187E">
        <w:t xml:space="preserve"> of the </w:t>
      </w:r>
      <w:r w:rsidR="0018538B" w:rsidRPr="0033187E">
        <w:t>o</w:t>
      </w:r>
      <w:r w:rsidR="00187CB8" w:rsidRPr="0033187E">
        <w:t>rder</w:t>
      </w:r>
      <w:r w:rsidRPr="0033187E">
        <w:t xml:space="preserve"> </w:t>
      </w:r>
      <w:r w:rsidR="00187CB8" w:rsidRPr="0033187E">
        <w:t>and</w:t>
      </w:r>
      <w:r w:rsidRPr="0033187E">
        <w:t xml:space="preserve"> </w:t>
      </w:r>
      <w:r w:rsidR="00187CB8" w:rsidRPr="0033187E">
        <w:t xml:space="preserve">there </w:t>
      </w:r>
      <w:r w:rsidRPr="0033187E">
        <w:t xml:space="preserve">is </w:t>
      </w:r>
      <w:r w:rsidR="001232BC" w:rsidRPr="0033187E">
        <w:t>inadequate</w:t>
      </w:r>
      <w:r w:rsidRPr="0033187E">
        <w:t xml:space="preserve"> cla</w:t>
      </w:r>
      <w:r w:rsidR="00187CB8" w:rsidRPr="0033187E">
        <w:t>rity</w:t>
      </w:r>
      <w:r w:rsidRPr="0033187E">
        <w:t xml:space="preserve"> on what to do if the conditions within the </w:t>
      </w:r>
      <w:r w:rsidR="0018538B" w:rsidRPr="0033187E">
        <w:t xml:space="preserve">order </w:t>
      </w:r>
      <w:r w:rsidR="00187CB8" w:rsidRPr="0033187E">
        <w:t>are</w:t>
      </w:r>
      <w:r w:rsidRPr="0033187E">
        <w:t xml:space="preserve"> breached.</w:t>
      </w:r>
    </w:p>
    <w:p w14:paraId="79F86339" w14:textId="31206426" w:rsidR="008E24DD" w:rsidRPr="0033187E" w:rsidRDefault="00011FFA" w:rsidP="004E2C37">
      <w:r w:rsidRPr="0033187E">
        <w:t xml:space="preserve">The guideline </w:t>
      </w:r>
      <w:r w:rsidRPr="0033187E">
        <w:rPr>
          <w:i/>
          <w:iCs/>
        </w:rPr>
        <w:t>Death or illness of a traveller on board an international vessel</w:t>
      </w:r>
      <w:r w:rsidRPr="0033187E">
        <w:t xml:space="preserve"> covers all these aspects</w:t>
      </w:r>
      <w:r w:rsidR="0018538B" w:rsidRPr="0033187E">
        <w:t>,</w:t>
      </w:r>
      <w:r w:rsidRPr="0033187E">
        <w:t xml:space="preserve"> but clearly biosecurity officers have not received a</w:t>
      </w:r>
      <w:r w:rsidR="00812EE1" w:rsidRPr="0033187E">
        <w:t>dequate</w:t>
      </w:r>
      <w:r w:rsidRPr="0033187E">
        <w:t xml:space="preserve"> training in issuing </w:t>
      </w:r>
      <w:r w:rsidR="0018538B" w:rsidRPr="0033187E">
        <w:t>Human Biosecurity Control Orders</w:t>
      </w:r>
      <w:r w:rsidRPr="0033187E">
        <w:t>.</w:t>
      </w:r>
      <w:r w:rsidR="00E23F17" w:rsidRPr="0033187E">
        <w:t xml:space="preserve"> Similarly, i</w:t>
      </w:r>
      <w:r w:rsidRPr="0033187E">
        <w:t xml:space="preserve">t is not clear to the Inspector-General as to who manages breaches to </w:t>
      </w:r>
      <w:r w:rsidR="0018538B" w:rsidRPr="0033187E">
        <w:t>Human Biosecurity Control Orders</w:t>
      </w:r>
      <w:r w:rsidR="0018538B" w:rsidRPr="0033187E" w:rsidDel="0018538B">
        <w:t xml:space="preserve"> </w:t>
      </w:r>
      <w:r w:rsidR="00197934" w:rsidRPr="0033187E">
        <w:t xml:space="preserve">both </w:t>
      </w:r>
      <w:r w:rsidRPr="0033187E">
        <w:t>at the border and post-border</w:t>
      </w:r>
      <w:r w:rsidR="00197934" w:rsidRPr="0033187E">
        <w:t xml:space="preserve">. In practice, the responsibility for managing any non-compliance may fall to the </w:t>
      </w:r>
      <w:r w:rsidR="00D50CB4" w:rsidRPr="0033187E">
        <w:t xml:space="preserve">Australian Border Force </w:t>
      </w:r>
      <w:r w:rsidR="00197934" w:rsidRPr="0033187E">
        <w:t>with the assistance of Agriculture (at</w:t>
      </w:r>
      <w:r w:rsidR="00D50CB4" w:rsidRPr="0033187E">
        <w:t xml:space="preserve"> the</w:t>
      </w:r>
      <w:r w:rsidR="00197934" w:rsidRPr="0033187E">
        <w:t xml:space="preserve"> border) or relevant </w:t>
      </w:r>
      <w:r w:rsidR="00D50CB4" w:rsidRPr="0033187E">
        <w:t>s</w:t>
      </w:r>
      <w:r w:rsidR="00197934" w:rsidRPr="0033187E">
        <w:t>tate/</w:t>
      </w:r>
      <w:r w:rsidR="00D50CB4" w:rsidRPr="0033187E">
        <w:t>t</w:t>
      </w:r>
      <w:r w:rsidR="00197934" w:rsidRPr="0033187E">
        <w:t>erritory authorities (post border).</w:t>
      </w:r>
    </w:p>
    <w:p w14:paraId="49036E5A" w14:textId="11661B58" w:rsidR="008E24DD" w:rsidRPr="0033187E" w:rsidRDefault="00011FFA" w:rsidP="008E24DD">
      <w:r w:rsidRPr="0033187E">
        <w:t xml:space="preserve">This is similar to managing vessels under negative pratique (see section </w:t>
      </w:r>
      <w:r w:rsidR="00197247" w:rsidRPr="0033187E">
        <w:t>8.5</w:t>
      </w:r>
      <w:r w:rsidRPr="0033187E">
        <w:t xml:space="preserve">). A biosecurity officer may advise the </w:t>
      </w:r>
      <w:r w:rsidR="0018538B" w:rsidRPr="0033187E">
        <w:t xml:space="preserve">vessel </w:t>
      </w:r>
      <w:r w:rsidRPr="0033187E">
        <w:t xml:space="preserve">master that the vessel is in negative pratique and then move </w:t>
      </w:r>
      <w:r w:rsidR="00EE1DEE" w:rsidRPr="0033187E">
        <w:t xml:space="preserve">on </w:t>
      </w:r>
      <w:r w:rsidRPr="0033187E">
        <w:t>to another job</w:t>
      </w:r>
      <w:r w:rsidR="0018538B" w:rsidRPr="0033187E">
        <w:t xml:space="preserve">, </w:t>
      </w:r>
      <w:r w:rsidRPr="0033187E">
        <w:t xml:space="preserve">knowing that there are people with </w:t>
      </w:r>
      <w:r w:rsidR="0018538B" w:rsidRPr="0033187E">
        <w:t xml:space="preserve">a </w:t>
      </w:r>
      <w:r w:rsidRPr="0033187E">
        <w:t xml:space="preserve">potential </w:t>
      </w:r>
      <w:r w:rsidR="0018538B" w:rsidRPr="0033187E">
        <w:t xml:space="preserve">Listed Human Disease </w:t>
      </w:r>
      <w:r w:rsidR="003B0BFF" w:rsidRPr="0033187E">
        <w:t>onboard</w:t>
      </w:r>
      <w:r w:rsidRPr="0033187E">
        <w:t xml:space="preserve">. It is likely that the biosecurity officer may assume that the vessel master will comply with the directions. However, what if the vessel master does not? And who is responsible </w:t>
      </w:r>
      <w:r w:rsidR="00AB2733" w:rsidRPr="0033187E">
        <w:t>for</w:t>
      </w:r>
      <w:r w:rsidRPr="0033187E">
        <w:t xml:space="preserve"> ensur</w:t>
      </w:r>
      <w:r w:rsidR="00AB2733" w:rsidRPr="0033187E">
        <w:t>ing</w:t>
      </w:r>
      <w:r w:rsidRPr="0033187E">
        <w:t xml:space="preserve"> that passengers </w:t>
      </w:r>
      <w:r w:rsidR="00AF7E11" w:rsidRPr="0033187E">
        <w:t xml:space="preserve">and crew </w:t>
      </w:r>
      <w:r w:rsidRPr="0033187E">
        <w:t xml:space="preserve">do remain </w:t>
      </w:r>
      <w:r w:rsidR="003B0BFF" w:rsidRPr="0033187E">
        <w:t>onboard</w:t>
      </w:r>
      <w:r w:rsidRPr="0033187E">
        <w:t>?</w:t>
      </w:r>
    </w:p>
    <w:p w14:paraId="23AD5B39" w14:textId="253613CE" w:rsidR="008E24DD" w:rsidRPr="0033187E" w:rsidRDefault="00011FFA" w:rsidP="008E24DD">
      <w:r w:rsidRPr="0033187E">
        <w:t xml:space="preserve">Both </w:t>
      </w:r>
      <w:r w:rsidR="0018538B" w:rsidRPr="0033187E">
        <w:t xml:space="preserve">of </w:t>
      </w:r>
      <w:r w:rsidRPr="0033187E">
        <w:t>these matters need to be clarified in the Health‒Agriculture MoU by:</w:t>
      </w:r>
    </w:p>
    <w:p w14:paraId="4C915C18" w14:textId="3C325CD7" w:rsidR="008E24DD" w:rsidRPr="0033187E" w:rsidRDefault="00011FFA" w:rsidP="008B1716">
      <w:pPr>
        <w:pStyle w:val="ListBullet"/>
      </w:pPr>
      <w:r w:rsidRPr="0033187E">
        <w:t xml:space="preserve">identifying each agency’s roles and responsibilities in managing breaches to </w:t>
      </w:r>
      <w:r w:rsidR="0018538B" w:rsidRPr="0033187E">
        <w:t>Human</w:t>
      </w:r>
      <w:r w:rsidR="00964621" w:rsidRPr="0033187E">
        <w:t> </w:t>
      </w:r>
      <w:r w:rsidR="0018538B" w:rsidRPr="0033187E">
        <w:t>Biosecurity Control Orders</w:t>
      </w:r>
    </w:p>
    <w:p w14:paraId="7F86DC02" w14:textId="77777777" w:rsidR="008E24DD" w:rsidRPr="0033187E" w:rsidRDefault="00011FFA" w:rsidP="008B1716">
      <w:pPr>
        <w:pStyle w:val="ListBullet"/>
      </w:pPr>
      <w:r w:rsidRPr="0033187E">
        <w:t>developing relevant policies and instructional material.</w:t>
      </w:r>
    </w:p>
    <w:p w14:paraId="73B32A04" w14:textId="561C21A3" w:rsidR="008E24DD" w:rsidRPr="0033187E" w:rsidRDefault="00011FFA" w:rsidP="00041010">
      <w:pPr>
        <w:pStyle w:val="BoxText"/>
        <w:outlineLvl w:val="0"/>
        <w:rPr>
          <w:rStyle w:val="Strong"/>
        </w:rPr>
      </w:pPr>
      <w:r w:rsidRPr="0033187E">
        <w:rPr>
          <w:rStyle w:val="Strong"/>
        </w:rPr>
        <w:t xml:space="preserve">Recommendation </w:t>
      </w:r>
      <w:r w:rsidR="00466466" w:rsidRPr="0033187E">
        <w:rPr>
          <w:rStyle w:val="Strong"/>
        </w:rPr>
        <w:t>30</w:t>
      </w:r>
    </w:p>
    <w:p w14:paraId="3B5FCDDF" w14:textId="44FC2269" w:rsidR="008E24DD" w:rsidRPr="0033187E" w:rsidRDefault="00011FFA" w:rsidP="008F633F">
      <w:pPr>
        <w:pStyle w:val="BoxText"/>
        <w:rPr>
          <w:rStyle w:val="Strong"/>
          <w:b w:val="0"/>
          <w:bCs/>
        </w:rPr>
      </w:pPr>
      <w:r w:rsidRPr="0033187E">
        <w:rPr>
          <w:rStyle w:val="Strong"/>
          <w:b w:val="0"/>
          <w:bCs/>
        </w:rPr>
        <w:t xml:space="preserve">Agriculture </w:t>
      </w:r>
      <w:r w:rsidR="00FA7FF9" w:rsidRPr="0033187E">
        <w:rPr>
          <w:rStyle w:val="Strong"/>
          <w:b w:val="0"/>
          <w:bCs/>
        </w:rPr>
        <w:t>should</w:t>
      </w:r>
      <w:r w:rsidRPr="0033187E">
        <w:rPr>
          <w:rStyle w:val="Strong"/>
          <w:b w:val="0"/>
          <w:bCs/>
        </w:rPr>
        <w:t xml:space="preserve"> consult with Health</w:t>
      </w:r>
      <w:r w:rsidR="00FA7FF9" w:rsidRPr="0033187E">
        <w:rPr>
          <w:rStyle w:val="Strong"/>
          <w:b w:val="0"/>
          <w:bCs/>
        </w:rPr>
        <w:t xml:space="preserve"> about the need to</w:t>
      </w:r>
      <w:r w:rsidRPr="0033187E">
        <w:rPr>
          <w:rStyle w:val="Strong"/>
          <w:b w:val="0"/>
          <w:bCs/>
        </w:rPr>
        <w:t>:</w:t>
      </w:r>
    </w:p>
    <w:p w14:paraId="25E1685B" w14:textId="77777777" w:rsidR="003744FB" w:rsidRPr="0033187E" w:rsidRDefault="00011FFA" w:rsidP="008F633F">
      <w:pPr>
        <w:pStyle w:val="BoxTextBullet"/>
        <w:rPr>
          <w:rStyle w:val="Strong"/>
          <w:b w:val="0"/>
          <w:bCs/>
        </w:rPr>
      </w:pPr>
      <w:r w:rsidRPr="0033187E">
        <w:rPr>
          <w:rStyle w:val="Strong"/>
          <w:b w:val="0"/>
          <w:bCs/>
        </w:rPr>
        <w:t>update its training and instructional material to specify appropriate legislative powers available to be used</w:t>
      </w:r>
    </w:p>
    <w:p w14:paraId="2101CFC5" w14:textId="28989FFE" w:rsidR="008E24DD" w:rsidRPr="0033187E" w:rsidRDefault="00011FFA" w:rsidP="008F633F">
      <w:pPr>
        <w:pStyle w:val="BoxTextBullet"/>
        <w:rPr>
          <w:rStyle w:val="Strong"/>
          <w:b w:val="0"/>
          <w:bCs/>
        </w:rPr>
      </w:pPr>
      <w:r w:rsidRPr="0033187E">
        <w:rPr>
          <w:rStyle w:val="Strong"/>
          <w:b w:val="0"/>
          <w:bCs/>
        </w:rPr>
        <w:t>consider options to ensure Chief Human Biosecurity Officers and Human Biosecurity Officers in each jurisdiction are adequately aware of the statutory regime used to manage human biosecurity at first points of entry, the responsibilities of each agency and the correct use of powers.</w:t>
      </w:r>
    </w:p>
    <w:p w14:paraId="7FD400FE" w14:textId="2013371F" w:rsidR="00F642B8" w:rsidRPr="0033187E" w:rsidRDefault="00011FFA" w:rsidP="00F642B8">
      <w:r w:rsidRPr="0033187E">
        <w:t xml:space="preserve">The Inspector-General noted that Agriculture has commenced work on specific instructional material to guide officers to issue </w:t>
      </w:r>
      <w:r w:rsidR="000871B1" w:rsidRPr="0033187E">
        <w:t xml:space="preserve">Human Biosecurity Control </w:t>
      </w:r>
      <w:r w:rsidR="00187CB8" w:rsidRPr="0033187E">
        <w:t>Order</w:t>
      </w:r>
      <w:r w:rsidRPr="0033187E">
        <w:t>s</w:t>
      </w:r>
      <w:r w:rsidR="0018538B" w:rsidRPr="0033187E">
        <w:t xml:space="preserve"> </w:t>
      </w:r>
      <w:r w:rsidRPr="0033187E">
        <w:t xml:space="preserve">when required. Agriculture </w:t>
      </w:r>
      <w:r w:rsidR="00CD4C14" w:rsidRPr="0033187E">
        <w:t xml:space="preserve">has </w:t>
      </w:r>
      <w:r w:rsidRPr="0033187E">
        <w:t xml:space="preserve">advised the Inspector-General that Health will review this instructional material </w:t>
      </w:r>
      <w:r w:rsidR="00CD4C14" w:rsidRPr="0033187E">
        <w:t xml:space="preserve">before finalising </w:t>
      </w:r>
      <w:r w:rsidR="0018538B" w:rsidRPr="0033187E">
        <w:t xml:space="preserve">it </w:t>
      </w:r>
      <w:r w:rsidRPr="0033187E">
        <w:t xml:space="preserve">to ensure that it complies with the </w:t>
      </w:r>
      <w:r w:rsidR="00187CB8" w:rsidRPr="0033187E">
        <w:t>Human Biosecurity Control Order</w:t>
      </w:r>
      <w:r w:rsidRPr="0033187E">
        <w:t xml:space="preserve"> policy. It is </w:t>
      </w:r>
      <w:r w:rsidR="00812EE1" w:rsidRPr="0033187E">
        <w:t>essential that this occurs as soon as possible</w:t>
      </w:r>
      <w:r w:rsidRPr="0033187E">
        <w:t>.</w:t>
      </w:r>
    </w:p>
    <w:p w14:paraId="067B492D" w14:textId="63B3BE0E" w:rsidR="007D7E05" w:rsidRPr="0033187E" w:rsidRDefault="00011FFA" w:rsidP="007D7E05">
      <w:r w:rsidRPr="0033187E">
        <w:t xml:space="preserve">The Inspector-General </w:t>
      </w:r>
      <w:r w:rsidR="00812EE1" w:rsidRPr="0033187E">
        <w:t xml:space="preserve">considers </w:t>
      </w:r>
      <w:r w:rsidRPr="0033187E">
        <w:t>that</w:t>
      </w:r>
      <w:r w:rsidR="0018538B" w:rsidRPr="0033187E">
        <w:t>,</w:t>
      </w:r>
      <w:r w:rsidRPr="0033187E">
        <w:t xml:space="preserve"> in situations such as </w:t>
      </w:r>
      <w:r w:rsidR="0018538B" w:rsidRPr="0033187E">
        <w:t xml:space="preserve">the </w:t>
      </w:r>
      <w:r w:rsidRPr="0033187E">
        <w:t xml:space="preserve">COVID-19 outbreak in Australia, clarity about the use of legislative power to issue </w:t>
      </w:r>
      <w:r w:rsidR="0018538B" w:rsidRPr="0033187E">
        <w:t>Human Biosecurity Control Orders</w:t>
      </w:r>
      <w:r w:rsidR="0018538B" w:rsidRPr="0033187E" w:rsidDel="0018538B">
        <w:t xml:space="preserve"> </w:t>
      </w:r>
      <w:r w:rsidRPr="0033187E">
        <w:t xml:space="preserve">is crucial. </w:t>
      </w:r>
      <w:r w:rsidR="004F7686" w:rsidRPr="0033187E">
        <w:t xml:space="preserve">The </w:t>
      </w:r>
      <w:r w:rsidR="00812EE1" w:rsidRPr="0033187E">
        <w:rPr>
          <w:iCs/>
        </w:rPr>
        <w:t>Act</w:t>
      </w:r>
      <w:r w:rsidR="004F7686" w:rsidRPr="0033187E">
        <w:t xml:space="preserve"> </w:t>
      </w:r>
      <w:r w:rsidR="004636D1" w:rsidRPr="0033187E">
        <w:t xml:space="preserve">allows for </w:t>
      </w:r>
      <w:r w:rsidR="0018538B" w:rsidRPr="0033187E">
        <w:t>Human Biosecurity Control Orders</w:t>
      </w:r>
      <w:r w:rsidR="0018538B" w:rsidRPr="0033187E" w:rsidDel="0018538B">
        <w:t xml:space="preserve"> </w:t>
      </w:r>
      <w:r w:rsidR="004F7686" w:rsidRPr="0033187E">
        <w:t>be issued to individuals.</w:t>
      </w:r>
      <w:r w:rsidR="000B424F" w:rsidRPr="0033187E">
        <w:t xml:space="preserve"> </w:t>
      </w:r>
      <w:r w:rsidRPr="0033187E">
        <w:t xml:space="preserve">It is to be noted that </w:t>
      </w:r>
      <w:r w:rsidRPr="0033187E">
        <w:rPr>
          <w:lang w:eastAsia="ja-JP"/>
        </w:rPr>
        <w:t xml:space="preserve">issuing </w:t>
      </w:r>
      <w:r w:rsidR="0018538B" w:rsidRPr="0033187E">
        <w:rPr>
          <w:lang w:eastAsia="ja-JP"/>
        </w:rPr>
        <w:t xml:space="preserve">a </w:t>
      </w:r>
      <w:r w:rsidR="0018538B" w:rsidRPr="0033187E">
        <w:t>Human Biosecurity Control Order</w:t>
      </w:r>
      <w:r w:rsidR="0018538B" w:rsidRPr="0033187E">
        <w:rPr>
          <w:lang w:eastAsia="ja-JP"/>
        </w:rPr>
        <w:t xml:space="preserve"> </w:t>
      </w:r>
      <w:r w:rsidRPr="0033187E">
        <w:rPr>
          <w:lang w:eastAsia="ja-JP"/>
        </w:rPr>
        <w:t xml:space="preserve">is feasible </w:t>
      </w:r>
      <w:r w:rsidR="0018538B" w:rsidRPr="0033187E">
        <w:rPr>
          <w:lang w:eastAsia="ja-JP"/>
        </w:rPr>
        <w:t xml:space="preserve">for </w:t>
      </w:r>
      <w:r w:rsidR="00C810B4" w:rsidRPr="0033187E">
        <w:rPr>
          <w:lang w:eastAsia="ja-JP"/>
        </w:rPr>
        <w:t>a small number of arriving passengers</w:t>
      </w:r>
      <w:r w:rsidRPr="0033187E">
        <w:rPr>
          <w:lang w:eastAsia="ja-JP"/>
        </w:rPr>
        <w:t xml:space="preserve"> and crew</w:t>
      </w:r>
      <w:r w:rsidR="00C810B4" w:rsidRPr="0033187E">
        <w:rPr>
          <w:lang w:eastAsia="ja-JP"/>
        </w:rPr>
        <w:t xml:space="preserve">. </w:t>
      </w:r>
      <w:r w:rsidR="00BC55F4" w:rsidRPr="0033187E">
        <w:rPr>
          <w:lang w:eastAsia="ja-JP"/>
        </w:rPr>
        <w:t xml:space="preserve">However, </w:t>
      </w:r>
      <w:r w:rsidR="0018538B" w:rsidRPr="0033187E">
        <w:rPr>
          <w:lang w:eastAsia="ja-JP"/>
        </w:rPr>
        <w:t xml:space="preserve">the </w:t>
      </w:r>
      <w:r w:rsidR="00C810B4" w:rsidRPr="0033187E">
        <w:rPr>
          <w:i/>
          <w:iCs/>
          <w:lang w:eastAsia="ja-JP"/>
        </w:rPr>
        <w:t>Ruby Princess</w:t>
      </w:r>
      <w:r w:rsidR="00C810B4" w:rsidRPr="0033187E">
        <w:rPr>
          <w:lang w:eastAsia="ja-JP"/>
        </w:rPr>
        <w:t xml:space="preserve"> cruise ship</w:t>
      </w:r>
      <w:r w:rsidRPr="0033187E">
        <w:rPr>
          <w:lang w:eastAsia="ja-JP"/>
        </w:rPr>
        <w:t>, which</w:t>
      </w:r>
      <w:r w:rsidR="00C810B4" w:rsidRPr="0033187E">
        <w:rPr>
          <w:lang w:eastAsia="ja-JP"/>
        </w:rPr>
        <w:t xml:space="preserve"> docked at </w:t>
      </w:r>
      <w:r w:rsidR="0018538B" w:rsidRPr="0033187E">
        <w:rPr>
          <w:lang w:eastAsia="ja-JP"/>
        </w:rPr>
        <w:t xml:space="preserve">the Port of </w:t>
      </w:r>
      <w:r w:rsidR="00C810B4" w:rsidRPr="0033187E">
        <w:rPr>
          <w:lang w:eastAsia="ja-JP"/>
        </w:rPr>
        <w:t>Sydney on 19 March 2020, carried about 2</w:t>
      </w:r>
      <w:r w:rsidR="0018538B" w:rsidRPr="0033187E">
        <w:rPr>
          <w:lang w:eastAsia="ja-JP"/>
        </w:rPr>
        <w:t>,</w:t>
      </w:r>
      <w:r w:rsidR="00C810B4" w:rsidRPr="0033187E">
        <w:rPr>
          <w:lang w:eastAsia="ja-JP"/>
        </w:rPr>
        <w:t xml:space="preserve">700 passengers and 1,000 crew </w:t>
      </w:r>
      <w:r w:rsidR="003B0BFF" w:rsidRPr="0033187E">
        <w:rPr>
          <w:lang w:eastAsia="ja-JP"/>
        </w:rPr>
        <w:t>onboard</w:t>
      </w:r>
      <w:r w:rsidR="00C810B4" w:rsidRPr="0033187E">
        <w:rPr>
          <w:lang w:eastAsia="ja-JP"/>
        </w:rPr>
        <w:t>.</w:t>
      </w:r>
      <w:r w:rsidR="00C810B4" w:rsidRPr="0033187E">
        <w:t xml:space="preserve"> </w:t>
      </w:r>
      <w:r w:rsidR="0018538B" w:rsidRPr="0033187E">
        <w:t>It would have been impractical, if not impossible, to i</w:t>
      </w:r>
      <w:r w:rsidR="00C810B4" w:rsidRPr="0033187E">
        <w:t>ssu</w:t>
      </w:r>
      <w:r w:rsidR="0018538B" w:rsidRPr="0033187E">
        <w:t>e</w:t>
      </w:r>
      <w:r w:rsidR="00C810B4" w:rsidRPr="0033187E">
        <w:t xml:space="preserve"> </w:t>
      </w:r>
      <w:r w:rsidR="0018538B" w:rsidRPr="0033187E">
        <w:t>a Human Biosecurity Control Order</w:t>
      </w:r>
      <w:r w:rsidR="0018538B" w:rsidRPr="0033187E" w:rsidDel="0018538B">
        <w:t xml:space="preserve"> </w:t>
      </w:r>
      <w:r w:rsidR="00C810B4" w:rsidRPr="0033187E">
        <w:t xml:space="preserve">to every passenger </w:t>
      </w:r>
      <w:r w:rsidR="002847B3" w:rsidRPr="0033187E">
        <w:t xml:space="preserve">and crew </w:t>
      </w:r>
      <w:r w:rsidR="0018538B" w:rsidRPr="0033187E">
        <w:t xml:space="preserve">member </w:t>
      </w:r>
      <w:r w:rsidR="003B0BFF" w:rsidRPr="0033187E">
        <w:t>onboard</w:t>
      </w:r>
      <w:r w:rsidR="002847B3" w:rsidRPr="0033187E">
        <w:t xml:space="preserve"> </w:t>
      </w:r>
      <w:r w:rsidR="0018538B" w:rsidRPr="0033187E">
        <w:t xml:space="preserve">the </w:t>
      </w:r>
      <w:r w:rsidR="002847B3" w:rsidRPr="0033187E">
        <w:rPr>
          <w:i/>
          <w:iCs/>
        </w:rPr>
        <w:t>Ruby Princess</w:t>
      </w:r>
      <w:r w:rsidR="00C810B4" w:rsidRPr="0033187E">
        <w:t>.</w:t>
      </w:r>
      <w:r w:rsidRPr="0033187E">
        <w:t xml:space="preserve"> Realising the impracticalities of issuing </w:t>
      </w:r>
      <w:r w:rsidR="0018538B" w:rsidRPr="0033187E">
        <w:t xml:space="preserve">these orders </w:t>
      </w:r>
      <w:r w:rsidRPr="0033187E">
        <w:t>to every passenger and crew</w:t>
      </w:r>
      <w:r w:rsidR="0018538B" w:rsidRPr="0033187E">
        <w:t xml:space="preserve"> member</w:t>
      </w:r>
      <w:r w:rsidR="00353E43" w:rsidRPr="0033187E">
        <w:t>,</w:t>
      </w:r>
      <w:r w:rsidRPr="0033187E">
        <w:t xml:space="preserve"> </w:t>
      </w:r>
      <w:r w:rsidR="007B42B3" w:rsidRPr="0033187E">
        <w:t xml:space="preserve">Walker </w:t>
      </w:r>
      <w:r w:rsidR="00353E43" w:rsidRPr="0033187E">
        <w:t>(</w:t>
      </w:r>
      <w:r w:rsidR="007B42B3" w:rsidRPr="0033187E">
        <w:t xml:space="preserve">2020) </w:t>
      </w:r>
      <w:r w:rsidR="004C402B" w:rsidRPr="0033187E">
        <w:t>recommended:</w:t>
      </w:r>
    </w:p>
    <w:p w14:paraId="3954C217" w14:textId="64B9BEBA" w:rsidR="007A4FDF" w:rsidRPr="0033187E" w:rsidRDefault="00011FFA" w:rsidP="00D14D4B">
      <w:pPr>
        <w:ind w:left="1134" w:right="567" w:hanging="425"/>
        <w:rPr>
          <w:rFonts w:eastAsia="SourceSansVariable-Roman"/>
          <w:color w:val="000000"/>
          <w:sz w:val="20"/>
          <w:szCs w:val="24"/>
          <w:lang w:eastAsia="en-AU"/>
        </w:rPr>
      </w:pPr>
      <w:r w:rsidRPr="0033187E">
        <w:rPr>
          <w:rFonts w:eastAsia="SourceSansVariable-Roman"/>
          <w:iCs/>
          <w:color w:val="000000"/>
          <w:sz w:val="20"/>
          <w:szCs w:val="24"/>
          <w:lang w:eastAsia="en-AU"/>
        </w:rPr>
        <w:t>2.22</w:t>
      </w:r>
      <w:r w:rsidRPr="0033187E">
        <w:rPr>
          <w:rFonts w:eastAsia="SourceSansVariable-Roman"/>
          <w:iCs/>
          <w:color w:val="000000"/>
          <w:sz w:val="20"/>
          <w:szCs w:val="24"/>
          <w:lang w:eastAsia="en-AU"/>
        </w:rPr>
        <w:tab/>
        <w:t xml:space="preserve">That any future review of the </w:t>
      </w:r>
      <w:r w:rsidRPr="0033187E">
        <w:rPr>
          <w:rFonts w:eastAsia="SourceSansVariable-Roman" w:cs="SourceSansVariable-Italic"/>
          <w:i/>
          <w:iCs/>
          <w:color w:val="000000"/>
          <w:sz w:val="20"/>
          <w:szCs w:val="24"/>
          <w:lang w:eastAsia="en-AU"/>
        </w:rPr>
        <w:t xml:space="preserve">Biosecurity Act </w:t>
      </w:r>
      <w:r w:rsidRPr="0033187E">
        <w:rPr>
          <w:rFonts w:eastAsia="SourceSansVariable-Roman"/>
          <w:iCs/>
          <w:color w:val="000000"/>
          <w:sz w:val="20"/>
          <w:szCs w:val="24"/>
          <w:lang w:eastAsia="en-AU"/>
        </w:rPr>
        <w:t>consider the utility and possible expansion of human biosecurity control orders so as to be applicable to persons or groups.</w:t>
      </w:r>
    </w:p>
    <w:p w14:paraId="44D6D2E4" w14:textId="6A798E02" w:rsidR="000871B1" w:rsidRPr="0033187E" w:rsidRDefault="00011FFA" w:rsidP="00332E6A">
      <w:pPr>
        <w:keepNext/>
        <w:keepLines/>
      </w:pPr>
      <w:r w:rsidRPr="0033187E">
        <w:t>The Inspector-General concurs with Walker (2020) a</w:t>
      </w:r>
      <w:r w:rsidR="00601468" w:rsidRPr="0033187E">
        <w:t xml:space="preserve">nd recommends that Agriculture consult Health in amending the relevant </w:t>
      </w:r>
      <w:r w:rsidR="00812EE1" w:rsidRPr="0033187E">
        <w:t>legislative provisions</w:t>
      </w:r>
      <w:r w:rsidR="00601468" w:rsidRPr="0033187E">
        <w:t xml:space="preserve"> to enable biosecurity officers to issue </w:t>
      </w:r>
      <w:r w:rsidR="0018538B" w:rsidRPr="0033187E">
        <w:t>Human Biosecurity Control Orders</w:t>
      </w:r>
      <w:r w:rsidR="0018538B" w:rsidRPr="0033187E" w:rsidDel="0018538B">
        <w:t xml:space="preserve"> </w:t>
      </w:r>
      <w:r w:rsidR="00601468" w:rsidRPr="0033187E">
        <w:t>to a group of people rather than individual passengers or crew</w:t>
      </w:r>
      <w:r w:rsidR="0002258D" w:rsidRPr="0033187E">
        <w:t xml:space="preserve"> </w:t>
      </w:r>
      <w:r w:rsidR="0018538B" w:rsidRPr="0033187E">
        <w:t xml:space="preserve">members </w:t>
      </w:r>
      <w:r w:rsidR="0002258D" w:rsidRPr="0033187E">
        <w:t>(see Recommendation 20)</w:t>
      </w:r>
      <w:r w:rsidR="00601468" w:rsidRPr="0033187E">
        <w:t>.</w:t>
      </w:r>
    </w:p>
    <w:p w14:paraId="6A79F33A" w14:textId="1D12728F" w:rsidR="00775397" w:rsidRPr="0033187E" w:rsidRDefault="00011FFA" w:rsidP="00775397">
      <w:r w:rsidRPr="0033187E">
        <w:t xml:space="preserve">During review fieldwork across 3 regions, the Inspector-General heard from biosecurity officers and their supervisors that there appears to be some confusion amongst </w:t>
      </w:r>
      <w:r w:rsidR="0018538B" w:rsidRPr="0033187E">
        <w:t xml:space="preserve">Chief </w:t>
      </w:r>
      <w:r w:rsidR="005F153E" w:rsidRPr="0033187E">
        <w:t>Human Biosecurity Officers</w:t>
      </w:r>
      <w:r w:rsidR="0018538B" w:rsidRPr="0033187E">
        <w:t xml:space="preserve"> </w:t>
      </w:r>
      <w:r w:rsidRPr="0033187E">
        <w:t xml:space="preserve">and </w:t>
      </w:r>
      <w:r w:rsidR="005F153E" w:rsidRPr="0033187E">
        <w:t>Human Biosecurity Officers</w:t>
      </w:r>
      <w:r w:rsidR="0018538B" w:rsidRPr="0033187E">
        <w:t xml:space="preserve"> </w:t>
      </w:r>
      <w:r w:rsidRPr="0033187E">
        <w:t xml:space="preserve">about </w:t>
      </w:r>
      <w:r w:rsidR="0018538B" w:rsidRPr="0033187E">
        <w:t xml:space="preserve">how they choose between </w:t>
      </w:r>
      <w:r w:rsidRPr="0033187E">
        <w:t>legislative powers</w:t>
      </w:r>
      <w:r w:rsidR="00081E44" w:rsidRPr="0033187E">
        <w:t xml:space="preserve"> </w:t>
      </w:r>
      <w:r w:rsidR="0018538B" w:rsidRPr="0033187E">
        <w:t xml:space="preserve">under the </w:t>
      </w:r>
      <w:r w:rsidRPr="0033187E">
        <w:t xml:space="preserve">Act and </w:t>
      </w:r>
      <w:r w:rsidR="0018538B" w:rsidRPr="0033187E">
        <w:t xml:space="preserve">those under </w:t>
      </w:r>
      <w:r w:rsidRPr="0033187E">
        <w:t xml:space="preserve">state/territory health/emergency legislation (as applicable) for preventing entry of </w:t>
      </w:r>
      <w:r w:rsidR="0018538B" w:rsidRPr="0033187E">
        <w:t xml:space="preserve">Listed Human Diseases </w:t>
      </w:r>
      <w:r w:rsidRPr="0033187E">
        <w:t>carried into Australia</w:t>
      </w:r>
      <w:r w:rsidR="0018538B" w:rsidRPr="0033187E">
        <w:t xml:space="preserve"> by infected passengers</w:t>
      </w:r>
      <w:r w:rsidRPr="0033187E">
        <w:t>.</w:t>
      </w:r>
    </w:p>
    <w:p w14:paraId="661E550C" w14:textId="3A2EE2FD" w:rsidR="007D7E05" w:rsidRPr="0033187E" w:rsidRDefault="00011FFA" w:rsidP="0098268A">
      <w:r w:rsidRPr="0033187E">
        <w:t xml:space="preserve">As </w:t>
      </w:r>
      <w:r w:rsidR="0018538B" w:rsidRPr="0033187E">
        <w:t xml:space="preserve">these officers </w:t>
      </w:r>
      <w:r w:rsidRPr="0033187E">
        <w:t xml:space="preserve">also manage human biosecurity under their state/territory health and emergency management legislation, it is expected that they are more familiar with their jurisdiction’s legislation. </w:t>
      </w:r>
      <w:r w:rsidR="00775397" w:rsidRPr="0033187E">
        <w:t>As the s</w:t>
      </w:r>
      <w:r w:rsidRPr="0033187E">
        <w:t xml:space="preserve">tate and territory </w:t>
      </w:r>
      <w:r w:rsidR="00775397" w:rsidRPr="0033187E">
        <w:t xml:space="preserve">public </w:t>
      </w:r>
      <w:r w:rsidRPr="0033187E">
        <w:t xml:space="preserve">health and emergency management legislation </w:t>
      </w:r>
      <w:r w:rsidR="00B267E1" w:rsidRPr="0033187E">
        <w:t xml:space="preserve">is </w:t>
      </w:r>
      <w:r w:rsidRPr="0033187E">
        <w:t>also geared to</w:t>
      </w:r>
      <w:r w:rsidR="00B267E1" w:rsidRPr="0033187E">
        <w:t>ward</w:t>
      </w:r>
      <w:r w:rsidRPr="0033187E">
        <w:t xml:space="preserve"> contain</w:t>
      </w:r>
      <w:r w:rsidR="00B267E1" w:rsidRPr="0033187E">
        <w:t>ing</w:t>
      </w:r>
      <w:r w:rsidRPr="0033187E">
        <w:t xml:space="preserve"> the spread of human diseases, </w:t>
      </w:r>
      <w:r w:rsidR="00B267E1" w:rsidRPr="0033187E">
        <w:t xml:space="preserve">these officers’ </w:t>
      </w:r>
      <w:r w:rsidRPr="0033187E">
        <w:t>use of powers available under their jurisdiction’s legislation may be appropriate in some (but not all) situations. However, as medical officer</w:t>
      </w:r>
      <w:r w:rsidR="00B267E1" w:rsidRPr="0033187E">
        <w:t>s</w:t>
      </w:r>
      <w:r w:rsidRPr="0033187E">
        <w:t xml:space="preserve"> undertaking dual role (for </w:t>
      </w:r>
      <w:r w:rsidR="00575416" w:rsidRPr="0033187E">
        <w:t xml:space="preserve">the relevant state or territory </w:t>
      </w:r>
      <w:r w:rsidRPr="0033187E">
        <w:t xml:space="preserve">and </w:t>
      </w:r>
      <w:r w:rsidR="00775397" w:rsidRPr="0033187E">
        <w:t xml:space="preserve">the </w:t>
      </w:r>
      <w:r w:rsidRPr="0033187E">
        <w:t xml:space="preserve">Commonwealth), more clarity in delineating </w:t>
      </w:r>
      <w:r w:rsidR="00B267E1" w:rsidRPr="0033187E">
        <w:t xml:space="preserve">Chief </w:t>
      </w:r>
      <w:r w:rsidR="005F153E" w:rsidRPr="0033187E">
        <w:t>Human Biosecurity Officers</w:t>
      </w:r>
      <w:r w:rsidR="00B267E1" w:rsidRPr="0033187E">
        <w:t xml:space="preserve">’ </w:t>
      </w:r>
      <w:r w:rsidRPr="0033187E">
        <w:t xml:space="preserve">and </w:t>
      </w:r>
      <w:r w:rsidR="005F153E" w:rsidRPr="0033187E">
        <w:t>Human Biosecurity Officers</w:t>
      </w:r>
      <w:r w:rsidR="00B267E1" w:rsidRPr="0033187E">
        <w:t xml:space="preserve">’ </w:t>
      </w:r>
      <w:r w:rsidRPr="0033187E">
        <w:t>use of power under appropriate legislation is needed.</w:t>
      </w:r>
      <w:r w:rsidR="00775397" w:rsidRPr="0033187E">
        <w:t xml:space="preserve"> Although the </w:t>
      </w:r>
      <w:r w:rsidR="007A4FDF" w:rsidRPr="0033187E">
        <w:t xml:space="preserve">Inspector-General’s </w:t>
      </w:r>
      <w:r w:rsidR="00775397" w:rsidRPr="0033187E">
        <w:t xml:space="preserve">scope does not extend to reviewing actions of officers from </w:t>
      </w:r>
      <w:r w:rsidR="007A4FDF" w:rsidRPr="0033187E">
        <w:t xml:space="preserve">other </w:t>
      </w:r>
      <w:r w:rsidR="00775397" w:rsidRPr="0033187E">
        <w:t xml:space="preserve">agencies, </w:t>
      </w:r>
      <w:r w:rsidR="00F26094" w:rsidRPr="0033187E">
        <w:t>he</w:t>
      </w:r>
      <w:r w:rsidR="00775397" w:rsidRPr="0033187E">
        <w:t xml:space="preserve"> deems it necessary to flag this </w:t>
      </w:r>
      <w:r w:rsidR="006944C9" w:rsidRPr="0033187E">
        <w:t xml:space="preserve">matter </w:t>
      </w:r>
      <w:r w:rsidR="00F26094" w:rsidRPr="0033187E">
        <w:t>for</w:t>
      </w:r>
      <w:r w:rsidR="00775397" w:rsidRPr="0033187E">
        <w:t xml:space="preserve"> Agriculture </w:t>
      </w:r>
      <w:r w:rsidR="00B267E1" w:rsidRPr="0033187E">
        <w:t xml:space="preserve">so that Agriculture can </w:t>
      </w:r>
      <w:r w:rsidR="00775397" w:rsidRPr="0033187E">
        <w:t xml:space="preserve">review </w:t>
      </w:r>
      <w:r w:rsidR="00B267E1" w:rsidRPr="0033187E">
        <w:t xml:space="preserve">its arrangements with Health </w:t>
      </w:r>
      <w:r w:rsidR="00775397" w:rsidRPr="0033187E">
        <w:t xml:space="preserve">for efficient delivery of human biosecurity activities at </w:t>
      </w:r>
      <w:r w:rsidR="00B267E1" w:rsidRPr="0033187E">
        <w:t>first point of entry and update those arrangements as necessary</w:t>
      </w:r>
      <w:r w:rsidR="00775397" w:rsidRPr="0033187E">
        <w:t xml:space="preserve">. For example, if </w:t>
      </w:r>
      <w:r w:rsidR="00B267E1" w:rsidRPr="0033187E">
        <w:t xml:space="preserve">Chief </w:t>
      </w:r>
      <w:r w:rsidR="005F153E" w:rsidRPr="0033187E">
        <w:t>Human Biosecurity Officers</w:t>
      </w:r>
      <w:r w:rsidR="00B267E1" w:rsidRPr="0033187E">
        <w:t xml:space="preserve">’ </w:t>
      </w:r>
      <w:r w:rsidR="00775397" w:rsidRPr="0033187E">
        <w:t xml:space="preserve">and </w:t>
      </w:r>
      <w:r w:rsidR="005F153E" w:rsidRPr="0033187E">
        <w:t>Human Biosecurity Officers</w:t>
      </w:r>
      <w:r w:rsidR="00B267E1" w:rsidRPr="0033187E">
        <w:t xml:space="preserve">’ </w:t>
      </w:r>
      <w:r w:rsidR="00775397" w:rsidRPr="0033187E">
        <w:t xml:space="preserve">use of state/territory legislation over the </w:t>
      </w:r>
      <w:r w:rsidR="00775397" w:rsidRPr="0033187E">
        <w:rPr>
          <w:iCs/>
        </w:rPr>
        <w:t>Act</w:t>
      </w:r>
      <w:r w:rsidR="00775397" w:rsidRPr="0033187E">
        <w:t xml:space="preserve"> stems from their lack of understanding of the Act, the Director of Human Biosecurity must ensure that the officers have received proper training in delivering delegated legislative powers.</w:t>
      </w:r>
    </w:p>
    <w:p w14:paraId="742CFAB7" w14:textId="18797537" w:rsidR="004B75B7" w:rsidRPr="0033187E" w:rsidRDefault="00011FFA" w:rsidP="00D14D4B">
      <w:r w:rsidRPr="0033187E">
        <w:t xml:space="preserve">The </w:t>
      </w:r>
      <w:r w:rsidR="00493674" w:rsidRPr="0033187E">
        <w:t>report of the</w:t>
      </w:r>
      <w:r w:rsidRPr="0033187E">
        <w:t xml:space="preserve"> Special Commission</w:t>
      </w:r>
      <w:r w:rsidR="00493674" w:rsidRPr="0033187E">
        <w:t xml:space="preserve"> of Inquiry into the </w:t>
      </w:r>
      <w:r w:rsidR="00493674" w:rsidRPr="0033187E">
        <w:rPr>
          <w:i/>
          <w:iCs/>
        </w:rPr>
        <w:t>Ruby Princess</w:t>
      </w:r>
      <w:r w:rsidRPr="0033187E">
        <w:t xml:space="preserve"> </w:t>
      </w:r>
      <w:r w:rsidR="000A5BE5" w:rsidRPr="0033187E">
        <w:t xml:space="preserve">(Walker 2020) </w:t>
      </w:r>
      <w:r w:rsidR="00EC7280" w:rsidRPr="0033187E">
        <w:t xml:space="preserve">also </w:t>
      </w:r>
      <w:r w:rsidR="00575416" w:rsidRPr="0033187E">
        <w:t xml:space="preserve">advised </w:t>
      </w:r>
      <w:r w:rsidR="007D7E05" w:rsidRPr="0033187E">
        <w:t xml:space="preserve">that there is lack of clarity </w:t>
      </w:r>
      <w:r w:rsidR="00F26094" w:rsidRPr="0033187E">
        <w:t xml:space="preserve">amongst </w:t>
      </w:r>
      <w:r w:rsidR="00B267E1" w:rsidRPr="0033187E">
        <w:t xml:space="preserve">Chief </w:t>
      </w:r>
      <w:r w:rsidR="005F153E" w:rsidRPr="0033187E">
        <w:t>Human Biosecurity Officers</w:t>
      </w:r>
      <w:r w:rsidR="00B267E1" w:rsidRPr="0033187E">
        <w:t xml:space="preserve"> and </w:t>
      </w:r>
      <w:r w:rsidR="005F153E" w:rsidRPr="0033187E">
        <w:t>Human Biosecurity Officers</w:t>
      </w:r>
      <w:r w:rsidR="00B267E1" w:rsidRPr="0033187E">
        <w:t xml:space="preserve"> concerning </w:t>
      </w:r>
      <w:r w:rsidR="007D7E05" w:rsidRPr="0033187E">
        <w:t xml:space="preserve">the use of powers for </w:t>
      </w:r>
      <w:r w:rsidR="00B267E1" w:rsidRPr="0033187E">
        <w:t>Listed Human Diseases</w:t>
      </w:r>
      <w:r w:rsidR="007D7E05" w:rsidRPr="0033187E">
        <w:t xml:space="preserve"> such as COVID-19. For clarity in the use of legislative powers by </w:t>
      </w:r>
      <w:r w:rsidR="00B267E1" w:rsidRPr="0033187E">
        <w:t>these officers</w:t>
      </w:r>
      <w:r w:rsidR="007D7E05" w:rsidRPr="0033187E">
        <w:t>, the Director of Biosecurity</w:t>
      </w:r>
      <w:r w:rsidR="00021751" w:rsidRPr="0033187E">
        <w:t xml:space="preserve"> </w:t>
      </w:r>
      <w:r w:rsidR="007D7E05" w:rsidRPr="0033187E">
        <w:t>should share this feedback with the Director of Human Biosecurity</w:t>
      </w:r>
      <w:r w:rsidR="00F26094" w:rsidRPr="0033187E">
        <w:t xml:space="preserve"> </w:t>
      </w:r>
      <w:r w:rsidR="007D7E05" w:rsidRPr="0033187E">
        <w:t xml:space="preserve">to seek amendments to </w:t>
      </w:r>
      <w:r w:rsidR="00EC7280" w:rsidRPr="0033187E">
        <w:t xml:space="preserve">Health’s </w:t>
      </w:r>
      <w:r w:rsidR="007D7E05" w:rsidRPr="0033187E">
        <w:t>policies and training material</w:t>
      </w:r>
      <w:r w:rsidR="00EC7280" w:rsidRPr="0033187E">
        <w:t xml:space="preserve"> as relevant</w:t>
      </w:r>
      <w:r w:rsidR="007D7E05" w:rsidRPr="0033187E">
        <w:t>.</w:t>
      </w:r>
    </w:p>
    <w:p w14:paraId="295CCD80" w14:textId="5721A280" w:rsidR="009A07FD" w:rsidRPr="0033187E" w:rsidRDefault="00011FFA" w:rsidP="00041010">
      <w:pPr>
        <w:pStyle w:val="Heading3"/>
        <w:numPr>
          <w:ilvl w:val="1"/>
          <w:numId w:val="40"/>
        </w:numPr>
        <w:ind w:left="567" w:hanging="567"/>
        <w:rPr>
          <w:rStyle w:val="Heading3Char"/>
          <w:b/>
          <w:bCs/>
        </w:rPr>
      </w:pPr>
      <w:bookmarkStart w:id="869" w:name="_Toc57732972"/>
      <w:bookmarkStart w:id="870" w:name="_Toc63059431"/>
      <w:bookmarkStart w:id="871" w:name="_Toc66960729"/>
      <w:bookmarkStart w:id="872" w:name="_Toc71274333"/>
      <w:bookmarkStart w:id="873" w:name="_Toc57901440"/>
      <w:bookmarkStart w:id="874" w:name="_Toc58175780"/>
      <w:bookmarkStart w:id="875" w:name="_Toc58259439"/>
      <w:bookmarkStart w:id="876" w:name="_Toc58336638"/>
      <w:bookmarkStart w:id="877" w:name="_Toc58416034"/>
      <w:bookmarkStart w:id="878" w:name="_Toc59189587"/>
      <w:bookmarkEnd w:id="701"/>
      <w:r w:rsidRPr="0033187E">
        <w:rPr>
          <w:rStyle w:val="Heading3Char"/>
          <w:b/>
          <w:bCs/>
        </w:rPr>
        <w:t>Ability to apply regulation</w:t>
      </w:r>
      <w:bookmarkEnd w:id="869"/>
      <w:bookmarkEnd w:id="870"/>
      <w:bookmarkEnd w:id="871"/>
      <w:bookmarkEnd w:id="872"/>
      <w:r w:rsidRPr="0033187E">
        <w:rPr>
          <w:rStyle w:val="Heading3Char"/>
          <w:b/>
          <w:bCs/>
        </w:rPr>
        <w:t xml:space="preserve"> </w:t>
      </w:r>
      <w:bookmarkEnd w:id="873"/>
      <w:bookmarkEnd w:id="874"/>
      <w:bookmarkEnd w:id="875"/>
      <w:bookmarkEnd w:id="876"/>
      <w:bookmarkEnd w:id="877"/>
      <w:bookmarkEnd w:id="878"/>
    </w:p>
    <w:p w14:paraId="684460E5" w14:textId="1114DFC1" w:rsidR="009A07FD" w:rsidRPr="0033187E" w:rsidRDefault="00011FFA" w:rsidP="0077118E">
      <w:r w:rsidRPr="0033187E">
        <w:rPr>
          <w:lang w:eastAsia="en-AU"/>
        </w:rPr>
        <w:t xml:space="preserve">Chapter </w:t>
      </w:r>
      <w:r w:rsidR="00686352" w:rsidRPr="0033187E">
        <w:rPr>
          <w:lang w:eastAsia="en-AU"/>
        </w:rPr>
        <w:t xml:space="preserve">5 </w:t>
      </w:r>
      <w:r w:rsidR="001017EF" w:rsidRPr="0033187E">
        <w:rPr>
          <w:lang w:eastAsia="en-AU"/>
        </w:rPr>
        <w:t>illustrates</w:t>
      </w:r>
      <w:r w:rsidRPr="0033187E">
        <w:rPr>
          <w:lang w:eastAsia="en-AU"/>
        </w:rPr>
        <w:t xml:space="preserve"> roles and responsibilities of the various parties. Under </w:t>
      </w:r>
      <w:r w:rsidR="00B267E1" w:rsidRPr="0033187E">
        <w:rPr>
          <w:lang w:eastAsia="en-AU"/>
        </w:rPr>
        <w:t xml:space="preserve">the Health–Agriculture </w:t>
      </w:r>
      <w:r w:rsidRPr="0033187E">
        <w:rPr>
          <w:lang w:eastAsia="en-AU"/>
        </w:rPr>
        <w:t xml:space="preserve">MoU, Agriculture has operational responsibilities to deploy biosecurity officers at first points of entry in Australia, </w:t>
      </w:r>
      <w:r w:rsidRPr="0033187E">
        <w:t>deliver human biosecurity services at the border, and deliver human biosecurity emergency response services at the border as needed.</w:t>
      </w:r>
    </w:p>
    <w:p w14:paraId="4D4B0197" w14:textId="1C0003EE" w:rsidR="00317A6F" w:rsidRPr="0033187E" w:rsidRDefault="00011FFA" w:rsidP="0077118E">
      <w:r w:rsidRPr="0033187E">
        <w:t xml:space="preserve">Currently it is difficult to assess the </w:t>
      </w:r>
      <w:r w:rsidR="001B70FB" w:rsidRPr="0033187E">
        <w:t>potential impacts of in</w:t>
      </w:r>
      <w:r w:rsidRPr="0033187E">
        <w:t xml:space="preserve">adequacy of </w:t>
      </w:r>
      <w:r w:rsidR="001B70FB" w:rsidRPr="0033187E">
        <w:t>application of Agriculture</w:t>
      </w:r>
      <w:r w:rsidRPr="0033187E">
        <w:t xml:space="preserve">’s regulatory powers </w:t>
      </w:r>
      <w:r w:rsidR="00AB2196" w:rsidRPr="0033187E">
        <w:t xml:space="preserve">given the involvement of </w:t>
      </w:r>
      <w:r w:rsidRPr="0033187E">
        <w:t xml:space="preserve">state and territory governments in the management of the pandemic response at the border, airports and seaports. No Human Biosecurity Control Orders have been issued, and the restrictions on movement of passengers and crew </w:t>
      </w:r>
      <w:r w:rsidR="00A9481F" w:rsidRPr="0033187E">
        <w:t xml:space="preserve">within Australian territory </w:t>
      </w:r>
      <w:r w:rsidRPr="0033187E">
        <w:t>have been managed by state and territory authorities.</w:t>
      </w:r>
      <w:r w:rsidR="003A2679" w:rsidRPr="0033187E">
        <w:t xml:space="preserve"> Whil</w:t>
      </w:r>
      <w:r w:rsidR="00B267E1" w:rsidRPr="0033187E">
        <w:t>e</w:t>
      </w:r>
      <w:r w:rsidR="003A2679" w:rsidRPr="0033187E">
        <w:t xml:space="preserve"> states and territories are managing the borders</w:t>
      </w:r>
      <w:r w:rsidR="00007D62" w:rsidRPr="0033187E">
        <w:t xml:space="preserve"> (</w:t>
      </w:r>
      <w:r w:rsidR="003A2679" w:rsidRPr="0033187E">
        <w:t>including seaports</w:t>
      </w:r>
      <w:r w:rsidR="00007D62" w:rsidRPr="0033187E">
        <w:t>)</w:t>
      </w:r>
      <w:r w:rsidR="003A2679" w:rsidRPr="0033187E">
        <w:t>, Agriculture has a vital role in managing pratique for arriving vessels</w:t>
      </w:r>
      <w:r w:rsidR="00007D62" w:rsidRPr="0033187E">
        <w:t xml:space="preserve"> through</w:t>
      </w:r>
      <w:r w:rsidR="003A2679" w:rsidRPr="0033187E">
        <w:t xml:space="preserve"> administering the </w:t>
      </w:r>
      <w:r w:rsidR="00B267E1" w:rsidRPr="0033187E">
        <w:t xml:space="preserve">Traveller with Illness Checklist </w:t>
      </w:r>
      <w:r w:rsidR="003A2679" w:rsidRPr="0033187E">
        <w:t xml:space="preserve">and consulting/notifying the </w:t>
      </w:r>
      <w:r w:rsidR="005F153E" w:rsidRPr="0033187E">
        <w:t>Human Biosecurity Officers</w:t>
      </w:r>
      <w:r w:rsidR="00B267E1" w:rsidRPr="0033187E">
        <w:t xml:space="preserve"> </w:t>
      </w:r>
      <w:r w:rsidR="003A2679" w:rsidRPr="0033187E">
        <w:t>about suspected case</w:t>
      </w:r>
      <w:r w:rsidR="00007D62" w:rsidRPr="0033187E">
        <w:t>s</w:t>
      </w:r>
      <w:r w:rsidR="003A2679" w:rsidRPr="0033187E">
        <w:t xml:space="preserve"> of </w:t>
      </w:r>
      <w:r w:rsidR="00B267E1" w:rsidRPr="0033187E">
        <w:t xml:space="preserve">a Listed Human Disease </w:t>
      </w:r>
      <w:r w:rsidR="003B0BFF" w:rsidRPr="0033187E">
        <w:t>onboard</w:t>
      </w:r>
      <w:r w:rsidR="003A2679" w:rsidRPr="0033187E">
        <w:t xml:space="preserve"> vessels. The Inspector-General believes that</w:t>
      </w:r>
      <w:r w:rsidR="00B267E1" w:rsidRPr="0033187E">
        <w:t>,</w:t>
      </w:r>
      <w:r w:rsidR="003A2679" w:rsidRPr="0033187E">
        <w:t xml:space="preserve"> without state</w:t>
      </w:r>
      <w:r w:rsidR="00007D62" w:rsidRPr="0033187E">
        <w:t>s’</w:t>
      </w:r>
      <w:r w:rsidR="003A2679" w:rsidRPr="0033187E">
        <w:t xml:space="preserve"> and territories’ support in preventing the entry of </w:t>
      </w:r>
      <w:r w:rsidR="00B267E1" w:rsidRPr="0033187E">
        <w:t xml:space="preserve">Listed Human Diseases </w:t>
      </w:r>
      <w:r w:rsidR="003A2679" w:rsidRPr="0033187E">
        <w:t xml:space="preserve">at </w:t>
      </w:r>
      <w:r w:rsidR="00B267E1" w:rsidRPr="0033187E">
        <w:t>first point of entry</w:t>
      </w:r>
      <w:r w:rsidR="003A2679" w:rsidRPr="0033187E">
        <w:t xml:space="preserve">, it would be </w:t>
      </w:r>
      <w:r w:rsidR="00AB2196" w:rsidRPr="0033187E">
        <w:t xml:space="preserve">difficult </w:t>
      </w:r>
      <w:r w:rsidR="003A2679" w:rsidRPr="0033187E">
        <w:t xml:space="preserve">to know if a crew member </w:t>
      </w:r>
      <w:r w:rsidR="00B267E1" w:rsidRPr="0033187E">
        <w:t xml:space="preserve">had </w:t>
      </w:r>
      <w:r w:rsidR="003A2679" w:rsidRPr="0033187E">
        <w:t>breached pratique</w:t>
      </w:r>
      <w:r w:rsidR="009B494D" w:rsidRPr="0033187E">
        <w:t xml:space="preserve"> and </w:t>
      </w:r>
      <w:r w:rsidR="003A2679" w:rsidRPr="0033187E">
        <w:t>enter</w:t>
      </w:r>
      <w:r w:rsidR="009B494D" w:rsidRPr="0033187E">
        <w:t xml:space="preserve">ed </w:t>
      </w:r>
      <w:r w:rsidR="00AB2196" w:rsidRPr="0033187E">
        <w:t xml:space="preserve">the </w:t>
      </w:r>
      <w:r w:rsidR="009B494D" w:rsidRPr="0033187E">
        <w:t xml:space="preserve">Australian </w:t>
      </w:r>
      <w:r w:rsidR="003A2679" w:rsidRPr="0033187E">
        <w:t>community</w:t>
      </w:r>
      <w:r w:rsidR="009B494D" w:rsidRPr="0033187E">
        <w:t>.</w:t>
      </w:r>
    </w:p>
    <w:p w14:paraId="30A1A743" w14:textId="696104BC" w:rsidR="00336852" w:rsidRPr="0033187E" w:rsidRDefault="00011FFA" w:rsidP="00503BDF">
      <w:r w:rsidRPr="0033187E">
        <w:t xml:space="preserve">As noted in section </w:t>
      </w:r>
      <w:r w:rsidR="000B654C" w:rsidRPr="0033187E">
        <w:t>10.6</w:t>
      </w:r>
      <w:r w:rsidRPr="0033187E">
        <w:t>, f</w:t>
      </w:r>
      <w:r w:rsidR="009A07FD" w:rsidRPr="0033187E">
        <w:t xml:space="preserve">rontline </w:t>
      </w:r>
      <w:r w:rsidRPr="0033187E">
        <w:t>officers</w:t>
      </w:r>
      <w:r w:rsidR="009A07FD" w:rsidRPr="0033187E">
        <w:t xml:space="preserve"> are </w:t>
      </w:r>
      <w:r w:rsidR="006033E3">
        <w:t xml:space="preserve">generally </w:t>
      </w:r>
      <w:r w:rsidR="009A07FD" w:rsidRPr="0033187E">
        <w:t xml:space="preserve">not </w:t>
      </w:r>
      <w:r w:rsidR="006033E3">
        <w:t xml:space="preserve">adequately </w:t>
      </w:r>
      <w:r w:rsidR="009A07FD" w:rsidRPr="0033187E">
        <w:t>familiar with the legislation</w:t>
      </w:r>
      <w:r w:rsidR="00B267E1" w:rsidRPr="0033187E">
        <w:t>. A</w:t>
      </w:r>
      <w:r w:rsidR="009A07FD" w:rsidRPr="0033187E">
        <w:t>s a consequence</w:t>
      </w:r>
      <w:r w:rsidR="000B5CB7" w:rsidRPr="0033187E">
        <w:t>,</w:t>
      </w:r>
      <w:r w:rsidR="009A07FD" w:rsidRPr="0033187E">
        <w:t xml:space="preserve"> directions are being provided on the advice of </w:t>
      </w:r>
      <w:r w:rsidR="005F153E" w:rsidRPr="0033187E">
        <w:t>Human Biosecurity Officers</w:t>
      </w:r>
      <w:r w:rsidR="006A09C5" w:rsidRPr="0033187E">
        <w:t>,</w:t>
      </w:r>
      <w:r w:rsidR="009A07FD" w:rsidRPr="0033187E">
        <w:t xml:space="preserve"> which may not be</w:t>
      </w:r>
      <w:r w:rsidR="00AB2196" w:rsidRPr="0033187E">
        <w:t xml:space="preserve"> appropriate</w:t>
      </w:r>
      <w:r w:rsidR="009A07FD" w:rsidRPr="0033187E">
        <w:t>.</w:t>
      </w:r>
      <w:r w:rsidR="00210147" w:rsidRPr="0033187E">
        <w:t xml:space="preserve"> </w:t>
      </w:r>
      <w:r w:rsidR="00B267E1" w:rsidRPr="0033187E">
        <w:t xml:space="preserve">This </w:t>
      </w:r>
      <w:r w:rsidR="00210147" w:rsidRPr="0033187E">
        <w:t>include</w:t>
      </w:r>
      <w:r w:rsidR="00B267E1" w:rsidRPr="0033187E">
        <w:t>s</w:t>
      </w:r>
      <w:r w:rsidR="00210147" w:rsidRPr="0033187E">
        <w:t xml:space="preserve"> directions provided to vessels communicated by the Biosecurity Status </w:t>
      </w:r>
      <w:r w:rsidR="00481859" w:rsidRPr="0033187E">
        <w:t>D</w:t>
      </w:r>
      <w:r w:rsidR="00210147" w:rsidRPr="0033187E">
        <w:t>ocument</w:t>
      </w:r>
      <w:r w:rsidR="00B267E1" w:rsidRPr="0033187E">
        <w:t>,</w:t>
      </w:r>
      <w:r w:rsidR="00210147" w:rsidRPr="0033187E">
        <w:t xml:space="preserve"> which was amended in March 2020 to place restrictions on crew in relation to their movement, shore leave, interaction with </w:t>
      </w:r>
      <w:r w:rsidR="00CC3367" w:rsidRPr="0033187E">
        <w:t xml:space="preserve">non-crew </w:t>
      </w:r>
      <w:r w:rsidR="00622232" w:rsidRPr="0033187E">
        <w:t xml:space="preserve">personnel </w:t>
      </w:r>
      <w:r w:rsidR="00CC3367" w:rsidRPr="0033187E">
        <w:t>whil</w:t>
      </w:r>
      <w:r w:rsidR="00B267E1" w:rsidRPr="0033187E">
        <w:t>e</w:t>
      </w:r>
      <w:r w:rsidR="00CC3367" w:rsidRPr="0033187E">
        <w:t xml:space="preserve"> </w:t>
      </w:r>
      <w:r w:rsidR="006A09C5" w:rsidRPr="0033187E">
        <w:t>at</w:t>
      </w:r>
      <w:r w:rsidR="00CC3367" w:rsidRPr="0033187E">
        <w:t xml:space="preserve"> port and wearing of personal protective equipment. These changes were communicated to industry </w:t>
      </w:r>
      <w:r w:rsidR="00B267E1" w:rsidRPr="0033187E">
        <w:t>through I</w:t>
      </w:r>
      <w:r w:rsidR="00CC3367" w:rsidRPr="0033187E">
        <w:t xml:space="preserve">ndustry </w:t>
      </w:r>
      <w:r w:rsidR="00B267E1" w:rsidRPr="0033187E">
        <w:t>A</w:t>
      </w:r>
      <w:r w:rsidR="00CC3367" w:rsidRPr="0033187E">
        <w:t xml:space="preserve">dvice </w:t>
      </w:r>
      <w:r w:rsidR="00B267E1" w:rsidRPr="0033187E">
        <w:t>N</w:t>
      </w:r>
      <w:r w:rsidR="006A09C5" w:rsidRPr="0033187E">
        <w:t xml:space="preserve">otice </w:t>
      </w:r>
      <w:r w:rsidR="00CC3367" w:rsidRPr="0033187E">
        <w:t xml:space="preserve">41-2020 </w:t>
      </w:r>
      <w:r w:rsidR="002E209B" w:rsidRPr="0033187E">
        <w:t>(DAWE 2020c)</w:t>
      </w:r>
      <w:r w:rsidR="00CC3367" w:rsidRPr="0033187E">
        <w:t xml:space="preserve"> and to Agriculture staff by Operational Staff Notice</w:t>
      </w:r>
      <w:r w:rsidR="004F4B6D" w:rsidRPr="0033187E">
        <w:t>s</w:t>
      </w:r>
      <w:r w:rsidR="00CC3367" w:rsidRPr="0033187E">
        <w:t xml:space="preserve"> 2020-15</w:t>
      </w:r>
      <w:r w:rsidR="004F4B6D" w:rsidRPr="0033187E">
        <w:t xml:space="preserve"> and 2020-19</w:t>
      </w:r>
      <w:r w:rsidR="002E209B" w:rsidRPr="0033187E">
        <w:t xml:space="preserve"> (</w:t>
      </w:r>
      <w:r w:rsidR="0033288B" w:rsidRPr="0033187E">
        <w:t xml:space="preserve">DAWE 2020d, </w:t>
      </w:r>
      <w:r w:rsidR="002E209B" w:rsidRPr="0033187E">
        <w:t xml:space="preserve">DAWE 2020e). </w:t>
      </w:r>
      <w:r w:rsidR="00622232" w:rsidRPr="0033187E">
        <w:t>However, Agriculture removed t</w:t>
      </w:r>
      <w:r w:rsidR="00CC3367" w:rsidRPr="0033187E">
        <w:t xml:space="preserve">hese changes from the </w:t>
      </w:r>
      <w:r w:rsidR="00B267E1" w:rsidRPr="0033187E">
        <w:t xml:space="preserve">Biosecurity Status Document </w:t>
      </w:r>
      <w:r w:rsidR="00CC3367" w:rsidRPr="0033187E">
        <w:t xml:space="preserve">on or around 28 December 2020 along with the </w:t>
      </w:r>
      <w:r w:rsidRPr="0033187E">
        <w:t xml:space="preserve">links to </w:t>
      </w:r>
      <w:r w:rsidR="00B267E1" w:rsidRPr="0033187E">
        <w:t>the I</w:t>
      </w:r>
      <w:r w:rsidR="00CC3367" w:rsidRPr="0033187E">
        <w:t xml:space="preserve">ndustry </w:t>
      </w:r>
      <w:r w:rsidR="00B267E1" w:rsidRPr="0033187E">
        <w:t>A</w:t>
      </w:r>
      <w:r w:rsidR="00CC3367" w:rsidRPr="0033187E">
        <w:t xml:space="preserve">dvice </w:t>
      </w:r>
      <w:r w:rsidR="00B267E1" w:rsidRPr="0033187E">
        <w:t>N</w:t>
      </w:r>
      <w:r w:rsidRPr="0033187E">
        <w:t xml:space="preserve">otice and </w:t>
      </w:r>
      <w:r w:rsidR="00B267E1" w:rsidRPr="0033187E">
        <w:t>Operational Staff Notices</w:t>
      </w:r>
      <w:r w:rsidRPr="0033187E">
        <w:t xml:space="preserve">, </w:t>
      </w:r>
      <w:r w:rsidR="00CC3367" w:rsidRPr="0033187E">
        <w:t xml:space="preserve">which were </w:t>
      </w:r>
      <w:r w:rsidR="00622232" w:rsidRPr="0033187E">
        <w:t xml:space="preserve">also </w:t>
      </w:r>
      <w:r w:rsidR="00CC3367" w:rsidRPr="0033187E">
        <w:t xml:space="preserve">removed from the </w:t>
      </w:r>
      <w:r w:rsidR="00026185" w:rsidRPr="0033187E">
        <w:t>external web</w:t>
      </w:r>
      <w:r w:rsidR="00AB2196" w:rsidRPr="0033187E">
        <w:t xml:space="preserve">site </w:t>
      </w:r>
      <w:r w:rsidRPr="0033187E">
        <w:t>and</w:t>
      </w:r>
      <w:r w:rsidR="00CC3367" w:rsidRPr="0033187E">
        <w:t xml:space="preserve"> </w:t>
      </w:r>
      <w:r w:rsidR="00026185" w:rsidRPr="0033187E">
        <w:t>IML</w:t>
      </w:r>
      <w:r w:rsidRPr="0033187E">
        <w:t xml:space="preserve"> </w:t>
      </w:r>
      <w:r w:rsidR="00CC3367" w:rsidRPr="0033187E">
        <w:t xml:space="preserve">respectively. </w:t>
      </w:r>
      <w:r w:rsidR="00AB2196" w:rsidRPr="0033187E">
        <w:t>It is not clear how or why this occurred.</w:t>
      </w:r>
    </w:p>
    <w:p w14:paraId="7F31127F" w14:textId="6A7C73B0" w:rsidR="009A07FD" w:rsidRPr="0033187E" w:rsidRDefault="00011FFA" w:rsidP="0077118E">
      <w:r w:rsidRPr="0033187E">
        <w:t>Under the current legislation</w:t>
      </w:r>
      <w:r w:rsidR="00330F35" w:rsidRPr="0033187E">
        <w:t>,</w:t>
      </w:r>
      <w:r w:rsidRPr="0033187E">
        <w:t xml:space="preserve"> pratique is limited in its effectiveness in managing human biosecurity risk. </w:t>
      </w:r>
      <w:r w:rsidR="00B267E1" w:rsidRPr="0033187E">
        <w:t xml:space="preserve">Most </w:t>
      </w:r>
      <w:r w:rsidRPr="0033187E">
        <w:t xml:space="preserve">commercial vessels where COVID-19 has been evident have arrived </w:t>
      </w:r>
      <w:r w:rsidR="00B267E1" w:rsidRPr="0033187E">
        <w:t xml:space="preserve">after </w:t>
      </w:r>
      <w:r w:rsidRPr="0033187E">
        <w:t xml:space="preserve">having been granted pratique based on </w:t>
      </w:r>
      <w:r w:rsidR="00B267E1" w:rsidRPr="0033187E">
        <w:t>the P</w:t>
      </w:r>
      <w:r w:rsidRPr="0033187E">
        <w:t xml:space="preserve">re-arrival </w:t>
      </w:r>
      <w:r w:rsidR="00B267E1" w:rsidRPr="0033187E">
        <w:t>Report</w:t>
      </w:r>
      <w:r w:rsidRPr="0033187E">
        <w:t>, w</w:t>
      </w:r>
      <w:r w:rsidR="00330F35" w:rsidRPr="0033187E">
        <w:t xml:space="preserve">ith pratique then unable to be appropriately </w:t>
      </w:r>
      <w:r w:rsidRPr="0033187E">
        <w:t>revoked.</w:t>
      </w:r>
    </w:p>
    <w:p w14:paraId="463DDEC4" w14:textId="4CF88F31" w:rsidR="00686352" w:rsidRPr="0033187E" w:rsidRDefault="00011FFA" w:rsidP="0077118E">
      <w:r w:rsidRPr="0033187E">
        <w:t>An</w:t>
      </w:r>
      <w:r w:rsidR="009A07FD" w:rsidRPr="0033187E">
        <w:t xml:space="preserve"> external regulatory design review draft report recommended</w:t>
      </w:r>
      <w:r w:rsidRPr="0033187E">
        <w:t>:</w:t>
      </w:r>
    </w:p>
    <w:p w14:paraId="189FA107" w14:textId="7D4FA10F" w:rsidR="009A07FD" w:rsidRPr="0033187E" w:rsidRDefault="00011FFA" w:rsidP="00BA58F0">
      <w:pPr>
        <w:pStyle w:val="Quote"/>
      </w:pPr>
      <w:r w:rsidRPr="0033187E">
        <w:t>Agriculture in consultation with state and territory agencies, need to determine legal and operational responsibilities for human health on a conveyance that is under biosecurity control and has a potential LHD incident that requires notification, assessment and management (</w:t>
      </w:r>
      <w:r w:rsidR="006E1044" w:rsidRPr="0033187E">
        <w:t>DAWE 2020f</w:t>
      </w:r>
      <w:r w:rsidRPr="0033187E">
        <w:t>).</w:t>
      </w:r>
    </w:p>
    <w:p w14:paraId="3EF14C01" w14:textId="1C365A2F" w:rsidR="009A07FD" w:rsidRPr="0033187E" w:rsidRDefault="00011FFA" w:rsidP="0077118E">
      <w:r w:rsidRPr="0033187E">
        <w:t xml:space="preserve">As staff are unclear about the application of pratique, pratique is being granted and revoked </w:t>
      </w:r>
      <w:r w:rsidR="00BC407B" w:rsidRPr="0033187E">
        <w:t>(</w:t>
      </w:r>
      <w:r w:rsidRPr="0033187E">
        <w:t xml:space="preserve">often </w:t>
      </w:r>
      <w:r w:rsidR="006033E3">
        <w:t>multiple</w:t>
      </w:r>
      <w:r w:rsidR="006033E3" w:rsidRPr="0033187E">
        <w:t xml:space="preserve"> </w:t>
      </w:r>
      <w:r w:rsidRPr="0033187E">
        <w:t>times</w:t>
      </w:r>
      <w:r w:rsidR="00BC407B" w:rsidRPr="0033187E">
        <w:t>)</w:t>
      </w:r>
      <w:r w:rsidR="005F4693" w:rsidRPr="0033187E">
        <w:t xml:space="preserve">; </w:t>
      </w:r>
      <w:r w:rsidR="0011382A" w:rsidRPr="0033187E">
        <w:t xml:space="preserve">and </w:t>
      </w:r>
      <w:r w:rsidR="00BC407B" w:rsidRPr="0033187E">
        <w:t xml:space="preserve">some (not all) </w:t>
      </w:r>
      <w:r w:rsidR="005F4693" w:rsidRPr="0033187E">
        <w:t>v</w:t>
      </w:r>
      <w:r w:rsidRPr="0033187E">
        <w:t xml:space="preserve">essels have been permitted to load and </w:t>
      </w:r>
      <w:r w:rsidR="006B4320" w:rsidRPr="0033187E">
        <w:t xml:space="preserve">unload </w:t>
      </w:r>
      <w:r w:rsidRPr="0033187E">
        <w:t>cargo whil</w:t>
      </w:r>
      <w:r w:rsidR="00B267E1" w:rsidRPr="0033187E">
        <w:t>e</w:t>
      </w:r>
      <w:r w:rsidRPr="0033187E">
        <w:t xml:space="preserve"> in negative pratique. In the absence of clarity about their own role and responsibilities, staff have </w:t>
      </w:r>
      <w:r w:rsidR="005F4693" w:rsidRPr="0033187E">
        <w:t xml:space="preserve">apparently </w:t>
      </w:r>
      <w:r w:rsidRPr="0033187E">
        <w:t xml:space="preserve">deferred to state and territory health agencies to </w:t>
      </w:r>
      <w:r w:rsidR="005F4693" w:rsidRPr="0033187E">
        <w:t xml:space="preserve">use state emergency management provisions to </w:t>
      </w:r>
      <w:r w:rsidRPr="0033187E">
        <w:t xml:space="preserve">manage human health incidents </w:t>
      </w:r>
      <w:r w:rsidR="003B0BFF" w:rsidRPr="0033187E">
        <w:t>onboard</w:t>
      </w:r>
      <w:r w:rsidRPr="0033187E">
        <w:t xml:space="preserve"> vessels.</w:t>
      </w:r>
    </w:p>
    <w:p w14:paraId="49FDA09F" w14:textId="6CE71611" w:rsidR="009A07FD" w:rsidRPr="0033187E" w:rsidRDefault="00011FFA" w:rsidP="0077118E">
      <w:r w:rsidRPr="0033187E">
        <w:t xml:space="preserve">Frontline staff rely on instructional material in the performance of their duties </w:t>
      </w:r>
      <w:r w:rsidR="00B267E1" w:rsidRPr="0033187E">
        <w:t xml:space="preserve">rather than </w:t>
      </w:r>
      <w:r w:rsidRPr="0033187E">
        <w:t xml:space="preserve">working directly from the legislation. The </w:t>
      </w:r>
      <w:r w:rsidR="00B267E1" w:rsidRPr="0033187E">
        <w:t>i</w:t>
      </w:r>
      <w:r w:rsidRPr="0033187E">
        <w:t>nstructional</w:t>
      </w:r>
      <w:r w:rsidR="00B267E1" w:rsidRPr="0033187E">
        <w:t xml:space="preserve"> </w:t>
      </w:r>
      <w:r w:rsidRPr="0033187E">
        <w:t xml:space="preserve">material is difficult for frontline staff to access, it is not adequately linked with the legislation, </w:t>
      </w:r>
      <w:r w:rsidR="00B267E1" w:rsidRPr="0033187E">
        <w:t xml:space="preserve">and </w:t>
      </w:r>
      <w:r w:rsidRPr="0033187E">
        <w:t xml:space="preserve">it </w:t>
      </w:r>
      <w:r w:rsidR="00B267E1" w:rsidRPr="0033187E">
        <w:t xml:space="preserve">is not </w:t>
      </w:r>
      <w:r w:rsidRPr="0033187E">
        <w:t xml:space="preserve">focused sufficiently on biosecurity or </w:t>
      </w:r>
      <w:r w:rsidR="004602D7" w:rsidRPr="0033187E">
        <w:t>noncompliance</w:t>
      </w:r>
      <w:r w:rsidRPr="0033187E">
        <w:t xml:space="preserve"> outcomes. Examples are evident where instructional material </w:t>
      </w:r>
      <w:r w:rsidR="0011382A" w:rsidRPr="0033187E">
        <w:t>is not</w:t>
      </w:r>
      <w:r w:rsidR="005F4693" w:rsidRPr="0033187E">
        <w:t xml:space="preserve"> adequately</w:t>
      </w:r>
      <w:r w:rsidRPr="0033187E">
        <w:t xml:space="preserve"> </w:t>
      </w:r>
      <w:r w:rsidR="0011382A" w:rsidRPr="0033187E">
        <w:t xml:space="preserve">linked to </w:t>
      </w:r>
      <w:r w:rsidRPr="0033187E">
        <w:t>legislation.</w:t>
      </w:r>
    </w:p>
    <w:p w14:paraId="2207E0EF" w14:textId="205223AD" w:rsidR="009A07FD" w:rsidRPr="0033187E" w:rsidRDefault="00011FFA" w:rsidP="0077118E">
      <w:r w:rsidRPr="0033187E">
        <w:t>Verification activities</w:t>
      </w:r>
      <w:r w:rsidR="00B267E1" w:rsidRPr="0033187E">
        <w:t xml:space="preserve"> that are </w:t>
      </w:r>
      <w:r w:rsidRPr="0033187E">
        <w:t>designed to test biosecurity officers’ competency</w:t>
      </w:r>
      <w:r w:rsidR="00B267E1" w:rsidRPr="0033187E">
        <w:t>,</w:t>
      </w:r>
      <w:r w:rsidRPr="0033187E">
        <w:t xml:space="preserve"> promote nationally consistent practice and detect gaps in instructional material</w:t>
      </w:r>
      <w:r w:rsidR="00B267E1" w:rsidRPr="0033187E">
        <w:t xml:space="preserve"> </w:t>
      </w:r>
      <w:r w:rsidR="00A57BB8" w:rsidRPr="0033187E">
        <w:t xml:space="preserve">clearly </w:t>
      </w:r>
      <w:r w:rsidRPr="0033187E">
        <w:t xml:space="preserve">failed to detect localised work practices being applied in Sydney. The local protocol which differed from </w:t>
      </w:r>
      <w:r w:rsidR="00A57BB8" w:rsidRPr="0033187E">
        <w:t xml:space="preserve">the national protocol </w:t>
      </w:r>
      <w:r w:rsidRPr="0033187E">
        <w:t>was in place despite a verification system designed to detect and correct this if it was occurring. Similarly, verification has not identified the gaps in vessels instructional material where work instructions do</w:t>
      </w:r>
      <w:r w:rsidR="006C5950" w:rsidRPr="0033187E">
        <w:t xml:space="preserve"> </w:t>
      </w:r>
      <w:r w:rsidRPr="0033187E">
        <w:t>n</w:t>
      </w:r>
      <w:r w:rsidR="006C5950" w:rsidRPr="0033187E">
        <w:t>o</w:t>
      </w:r>
      <w:r w:rsidRPr="0033187E">
        <w:t xml:space="preserve">t align with legislation. </w:t>
      </w:r>
      <w:r w:rsidR="00D16F62" w:rsidRPr="0033187E">
        <w:t>It is clear to the Inspector-General that Agriculture’s v</w:t>
      </w:r>
      <w:r w:rsidRPr="0033187E">
        <w:t xml:space="preserve">erification activities </w:t>
      </w:r>
      <w:r w:rsidR="00D16F62" w:rsidRPr="0033187E">
        <w:t xml:space="preserve">are </w:t>
      </w:r>
      <w:r w:rsidRPr="0033187E">
        <w:t>focus</w:t>
      </w:r>
      <w:r w:rsidR="00D16F62" w:rsidRPr="0033187E">
        <w:t>ed</w:t>
      </w:r>
      <w:r w:rsidRPr="0033187E">
        <w:t xml:space="preserve"> on </w:t>
      </w:r>
      <w:r w:rsidR="00D16F62" w:rsidRPr="0033187E">
        <w:t>the ‘</w:t>
      </w:r>
      <w:r w:rsidRPr="0033187E">
        <w:t>process</w:t>
      </w:r>
      <w:r w:rsidR="00D16F62" w:rsidRPr="0033187E">
        <w:t>’, whereas they should</w:t>
      </w:r>
      <w:r w:rsidRPr="0033187E">
        <w:t xml:space="preserve"> </w:t>
      </w:r>
      <w:r w:rsidR="00D16F62" w:rsidRPr="0033187E">
        <w:t>verify</w:t>
      </w:r>
      <w:r w:rsidRPr="0033187E">
        <w:t xml:space="preserve"> staff </w:t>
      </w:r>
      <w:r w:rsidR="00D16F62" w:rsidRPr="0033187E">
        <w:t xml:space="preserve">competence to detect </w:t>
      </w:r>
      <w:r w:rsidR="004602D7" w:rsidRPr="0033187E">
        <w:t>noncompliance</w:t>
      </w:r>
      <w:r w:rsidRPr="0033187E">
        <w:t xml:space="preserve"> </w:t>
      </w:r>
      <w:r w:rsidR="00B267E1" w:rsidRPr="0033187E">
        <w:t xml:space="preserve">in order </w:t>
      </w:r>
      <w:r w:rsidR="00D16F62" w:rsidRPr="0033187E">
        <w:t xml:space="preserve">to achieve intended </w:t>
      </w:r>
      <w:r w:rsidRPr="0033187E">
        <w:t>biosecurity outcomes.</w:t>
      </w:r>
    </w:p>
    <w:p w14:paraId="234CFD41" w14:textId="438C8A26" w:rsidR="009A07FD" w:rsidRPr="0033187E" w:rsidRDefault="00011FFA" w:rsidP="0077118E">
      <w:r w:rsidRPr="0033187E">
        <w:rPr>
          <w:lang w:eastAsia="en-AU"/>
        </w:rPr>
        <w:t xml:space="preserve">Overall, </w:t>
      </w:r>
      <w:r w:rsidR="00211C52" w:rsidRPr="0033187E">
        <w:rPr>
          <w:lang w:eastAsia="en-AU"/>
        </w:rPr>
        <w:t>Agriculture</w:t>
      </w:r>
      <w:r w:rsidRPr="0033187E">
        <w:rPr>
          <w:lang w:eastAsia="en-AU"/>
        </w:rPr>
        <w:t xml:space="preserve">’s performance has been </w:t>
      </w:r>
      <w:r w:rsidR="004B3DB0" w:rsidRPr="0033187E">
        <w:rPr>
          <w:lang w:eastAsia="en-AU"/>
        </w:rPr>
        <w:t xml:space="preserve">inadequate </w:t>
      </w:r>
      <w:r w:rsidRPr="0033187E">
        <w:rPr>
          <w:lang w:eastAsia="en-AU"/>
        </w:rPr>
        <w:t xml:space="preserve">in applying regulation during the </w:t>
      </w:r>
      <w:r w:rsidR="00290B88" w:rsidRPr="0033187E">
        <w:rPr>
          <w:lang w:eastAsia="en-AU"/>
        </w:rPr>
        <w:t xml:space="preserve">COVID-19 </w:t>
      </w:r>
      <w:r w:rsidRPr="0033187E">
        <w:rPr>
          <w:lang w:eastAsia="en-AU"/>
        </w:rPr>
        <w:t xml:space="preserve">pandemic </w:t>
      </w:r>
      <w:r w:rsidR="00290B88" w:rsidRPr="0033187E">
        <w:rPr>
          <w:lang w:eastAsia="en-AU"/>
        </w:rPr>
        <w:t>in Australia</w:t>
      </w:r>
      <w:r w:rsidR="00B267E1" w:rsidRPr="0033187E">
        <w:rPr>
          <w:lang w:eastAsia="en-AU"/>
        </w:rPr>
        <w:t>. T</w:t>
      </w:r>
      <w:r w:rsidRPr="0033187E">
        <w:rPr>
          <w:lang w:eastAsia="en-AU"/>
        </w:rPr>
        <w:t xml:space="preserve">he </w:t>
      </w:r>
      <w:r w:rsidR="00CD2D95" w:rsidRPr="0033187E">
        <w:rPr>
          <w:lang w:eastAsia="en-AU"/>
        </w:rPr>
        <w:t>emergency management powers of</w:t>
      </w:r>
      <w:r w:rsidRPr="0033187E">
        <w:rPr>
          <w:lang w:eastAsia="en-AU"/>
        </w:rPr>
        <w:t xml:space="preserve"> states and territories </w:t>
      </w:r>
      <w:r w:rsidR="00B267E1" w:rsidRPr="0033187E">
        <w:rPr>
          <w:lang w:eastAsia="en-AU"/>
        </w:rPr>
        <w:t xml:space="preserve">have been </w:t>
      </w:r>
      <w:r w:rsidR="00CD2D95" w:rsidRPr="0033187E">
        <w:rPr>
          <w:lang w:eastAsia="en-AU"/>
        </w:rPr>
        <w:t xml:space="preserve">the main determinant of </w:t>
      </w:r>
      <w:r w:rsidR="0078688D" w:rsidRPr="0033187E">
        <w:rPr>
          <w:lang w:eastAsia="en-AU"/>
        </w:rPr>
        <w:t>human biosecurity risk management for vessels</w:t>
      </w:r>
      <w:r w:rsidRPr="0033187E">
        <w:rPr>
          <w:lang w:eastAsia="en-AU"/>
        </w:rPr>
        <w:t>.</w:t>
      </w:r>
      <w:r w:rsidR="00815965" w:rsidRPr="0033187E">
        <w:t xml:space="preserve"> </w:t>
      </w:r>
      <w:r w:rsidR="007E18A3" w:rsidRPr="0033187E">
        <w:t xml:space="preserve">For example, on 3 September 2020, Agriculture issued </w:t>
      </w:r>
      <w:r w:rsidRPr="0033187E">
        <w:t xml:space="preserve">Operational Staff Notice 2020-70 </w:t>
      </w:r>
      <w:r w:rsidR="007E18A3" w:rsidRPr="0033187E">
        <w:t xml:space="preserve">about </w:t>
      </w:r>
      <w:r w:rsidRPr="0033187E">
        <w:t xml:space="preserve">COVID-19 human </w:t>
      </w:r>
      <w:r w:rsidR="00290B88" w:rsidRPr="0033187E">
        <w:t xml:space="preserve">biosecurity </w:t>
      </w:r>
      <w:r w:rsidRPr="0033187E">
        <w:t>management for vessels</w:t>
      </w:r>
      <w:r w:rsidR="00B267E1" w:rsidRPr="0033187E">
        <w:t>,</w:t>
      </w:r>
      <w:r w:rsidRPr="0033187E">
        <w:t xml:space="preserve"> stat</w:t>
      </w:r>
      <w:r w:rsidR="007E18A3" w:rsidRPr="0033187E">
        <w:t>ing</w:t>
      </w:r>
      <w:r w:rsidR="00C1729D" w:rsidRPr="0033187E">
        <w:t xml:space="preserve"> (DAWE 2020g)</w:t>
      </w:r>
      <w:r w:rsidRPr="0033187E">
        <w:t>:</w:t>
      </w:r>
    </w:p>
    <w:p w14:paraId="5B9C6494" w14:textId="7DD20DBA" w:rsidR="009A07FD" w:rsidRPr="0033187E" w:rsidRDefault="00011FFA" w:rsidP="00466284">
      <w:pPr>
        <w:pStyle w:val="Quote"/>
      </w:pPr>
      <w:r w:rsidRPr="0033187E">
        <w:t xml:space="preserve">Where the HBO assessment is YES to a COVID-19 risk on board the vessel, the local port inspection group must alert the ABF, the Port Authority, AMSA, state health and the vessel’s agent of the outcome of the HBO’s assessment and advice on managing the health risk of the vessel under negative pratique. </w:t>
      </w:r>
    </w:p>
    <w:p w14:paraId="19CB63ED" w14:textId="77777777" w:rsidR="009A07FD" w:rsidRPr="0033187E" w:rsidRDefault="00011FFA" w:rsidP="00466284">
      <w:pPr>
        <w:pStyle w:val="Quote"/>
      </w:pPr>
      <w:r w:rsidRPr="0033187E">
        <w:t xml:space="preserve">Notes: </w:t>
      </w:r>
    </w:p>
    <w:p w14:paraId="2AC52CA0" w14:textId="77777777" w:rsidR="009A07FD" w:rsidRPr="0033187E" w:rsidRDefault="00011FFA" w:rsidP="005E4701">
      <w:pPr>
        <w:pStyle w:val="Quote"/>
        <w:numPr>
          <w:ilvl w:val="0"/>
          <w:numId w:val="31"/>
        </w:numPr>
      </w:pPr>
      <w:r w:rsidRPr="0033187E">
        <w:t xml:space="preserve">The management of the vessel with COVID-19 risk will be managed by state authorities. </w:t>
      </w:r>
    </w:p>
    <w:p w14:paraId="698EE422" w14:textId="30AB26C2" w:rsidR="009A07FD" w:rsidRPr="0033187E" w:rsidRDefault="00011FFA" w:rsidP="005E4701">
      <w:pPr>
        <w:pStyle w:val="Quote"/>
        <w:numPr>
          <w:ilvl w:val="0"/>
          <w:numId w:val="31"/>
        </w:numPr>
      </w:pPr>
      <w:r w:rsidRPr="0033187E">
        <w:t>The local port inspection group will be kept informed of the management of the vessel until such time as HBO advises that pratique can be granted.</w:t>
      </w:r>
    </w:p>
    <w:p w14:paraId="1AB593B2" w14:textId="0A8C217C" w:rsidR="009A07FD" w:rsidRPr="0033187E" w:rsidRDefault="00011FFA" w:rsidP="00041010">
      <w:pPr>
        <w:pStyle w:val="Heading2"/>
      </w:pPr>
      <w:bookmarkStart w:id="879" w:name="_Toc52173123"/>
      <w:bookmarkStart w:id="880" w:name="_Toc57732981"/>
      <w:bookmarkStart w:id="881" w:name="_Toc57901441"/>
      <w:bookmarkStart w:id="882" w:name="_Toc58175781"/>
      <w:bookmarkStart w:id="883" w:name="_Toc58259440"/>
      <w:bookmarkStart w:id="884" w:name="_Toc58336639"/>
      <w:bookmarkStart w:id="885" w:name="_Toc58416035"/>
      <w:bookmarkStart w:id="886" w:name="_Toc59189588"/>
      <w:bookmarkStart w:id="887" w:name="_Toc63059432"/>
      <w:bookmarkStart w:id="888" w:name="_Toc66960730"/>
      <w:bookmarkStart w:id="889" w:name="_Toc71274334"/>
      <w:bookmarkEnd w:id="702"/>
      <w:bookmarkEnd w:id="703"/>
      <w:bookmarkEnd w:id="704"/>
      <w:bookmarkEnd w:id="705"/>
      <w:r w:rsidRPr="0033187E">
        <w:t>Monitoring and adjustments to intervention measures</w:t>
      </w:r>
      <w:bookmarkEnd w:id="879"/>
      <w:bookmarkEnd w:id="880"/>
      <w:bookmarkEnd w:id="881"/>
      <w:bookmarkEnd w:id="882"/>
      <w:bookmarkEnd w:id="883"/>
      <w:bookmarkEnd w:id="884"/>
      <w:bookmarkEnd w:id="885"/>
      <w:bookmarkEnd w:id="886"/>
      <w:bookmarkEnd w:id="887"/>
      <w:bookmarkEnd w:id="888"/>
      <w:bookmarkEnd w:id="889"/>
    </w:p>
    <w:p w14:paraId="7FFAFBD6" w14:textId="7384AF67" w:rsidR="00D10F8B" w:rsidRPr="0033187E" w:rsidRDefault="00417C12" w:rsidP="00533830">
      <w:pPr>
        <w:rPr>
          <w:lang w:eastAsia="ja-JP"/>
        </w:rPr>
      </w:pPr>
      <w:r w:rsidRPr="0033187E">
        <w:rPr>
          <w:lang w:eastAsia="ja-JP"/>
        </w:rPr>
        <w:t>To ensure e</w:t>
      </w:r>
      <w:r w:rsidR="00011FFA" w:rsidRPr="0033187E">
        <w:rPr>
          <w:lang w:eastAsia="ja-JP"/>
        </w:rPr>
        <w:t xml:space="preserve">ffective preventative biosecurity </w:t>
      </w:r>
      <w:r w:rsidR="00922C6D" w:rsidRPr="0033187E">
        <w:rPr>
          <w:lang w:eastAsia="ja-JP"/>
        </w:rPr>
        <w:t>management</w:t>
      </w:r>
      <w:r w:rsidRPr="0033187E">
        <w:rPr>
          <w:lang w:eastAsia="ja-JP"/>
        </w:rPr>
        <w:t>,</w:t>
      </w:r>
      <w:r w:rsidR="00922C6D" w:rsidRPr="0033187E">
        <w:rPr>
          <w:lang w:eastAsia="ja-JP"/>
        </w:rPr>
        <w:t xml:space="preserve"> </w:t>
      </w:r>
      <w:r w:rsidR="00011FFA" w:rsidRPr="0033187E">
        <w:rPr>
          <w:lang w:eastAsia="ja-JP"/>
        </w:rPr>
        <w:t xml:space="preserve">the most appropriate biosecurity controls </w:t>
      </w:r>
      <w:r w:rsidRPr="0033187E">
        <w:rPr>
          <w:lang w:eastAsia="ja-JP"/>
        </w:rPr>
        <w:t xml:space="preserve">must be </w:t>
      </w:r>
      <w:r w:rsidR="00011FFA" w:rsidRPr="0033187E">
        <w:rPr>
          <w:lang w:eastAsia="ja-JP"/>
        </w:rPr>
        <w:t>applied in the correct situations</w:t>
      </w:r>
      <w:r w:rsidRPr="0033187E">
        <w:rPr>
          <w:lang w:eastAsia="ja-JP"/>
        </w:rPr>
        <w:t xml:space="preserve">. They must also be </w:t>
      </w:r>
      <w:r w:rsidR="00011FFA" w:rsidRPr="0033187E">
        <w:rPr>
          <w:lang w:eastAsia="ja-JP"/>
        </w:rPr>
        <w:t>adequately resourced, effective, monitored and adjusted.</w:t>
      </w:r>
    </w:p>
    <w:p w14:paraId="42EFDE71" w14:textId="3FE1F856" w:rsidR="009A07FD" w:rsidRPr="0033187E" w:rsidRDefault="223EE2C9" w:rsidP="00533830">
      <w:r w:rsidRPr="0033187E">
        <w:rPr>
          <w:lang w:eastAsia="ja-JP"/>
        </w:rPr>
        <w:t xml:space="preserve">Between 2001 and 2010, Agriculture continued with its </w:t>
      </w:r>
      <w:r w:rsidRPr="0033187E">
        <w:rPr>
          <w:iCs/>
          <w:lang w:eastAsia="ja-JP"/>
        </w:rPr>
        <w:t>Increased Quarantine Inspection</w:t>
      </w:r>
      <w:r w:rsidRPr="0033187E">
        <w:rPr>
          <w:lang w:eastAsia="ja-JP"/>
        </w:rPr>
        <w:t xml:space="preserve"> </w:t>
      </w:r>
      <w:r w:rsidR="00417C12" w:rsidRPr="0033187E">
        <w:rPr>
          <w:lang w:eastAsia="ja-JP"/>
        </w:rPr>
        <w:t xml:space="preserve">approach </w:t>
      </w:r>
      <w:r w:rsidRPr="0033187E">
        <w:rPr>
          <w:lang w:eastAsia="ja-JP"/>
        </w:rPr>
        <w:t>(</w:t>
      </w:r>
      <w:r w:rsidR="00417C12" w:rsidRPr="0033187E">
        <w:rPr>
          <w:lang w:eastAsia="ja-JP"/>
        </w:rPr>
        <w:t xml:space="preserve">see </w:t>
      </w:r>
      <w:r w:rsidR="00011FFA" w:rsidRPr="0033187E">
        <w:rPr>
          <w:lang w:eastAsia="ja-JP"/>
        </w:rPr>
        <w:fldChar w:fldCharType="begin"/>
      </w:r>
      <w:r w:rsidR="00011FFA" w:rsidRPr="0033187E">
        <w:rPr>
          <w:lang w:eastAsia="ja-JP"/>
        </w:rPr>
        <w:instrText xml:space="preserve"> REF _Ref56864388 \h </w:instrText>
      </w:r>
      <w:r w:rsidR="0033187E">
        <w:rPr>
          <w:lang w:eastAsia="ja-JP"/>
        </w:rPr>
        <w:instrText xml:space="preserve"> \* MERGEFORMAT </w:instrText>
      </w:r>
      <w:r w:rsidR="00011FFA" w:rsidRPr="0033187E">
        <w:rPr>
          <w:lang w:eastAsia="ja-JP"/>
        </w:rPr>
      </w:r>
      <w:r w:rsidR="00011FFA" w:rsidRPr="0033187E">
        <w:rPr>
          <w:lang w:eastAsia="ja-JP"/>
        </w:rPr>
        <w:fldChar w:fldCharType="separate"/>
      </w:r>
      <w:r w:rsidR="57E7A5E4" w:rsidRPr="0033187E">
        <w:t xml:space="preserve">Box </w:t>
      </w:r>
      <w:r w:rsidR="57E7A5E4" w:rsidRPr="0033187E">
        <w:rPr>
          <w:noProof/>
        </w:rPr>
        <w:t>2</w:t>
      </w:r>
      <w:r w:rsidR="00011FFA" w:rsidRPr="0033187E">
        <w:rPr>
          <w:lang w:eastAsia="ja-JP"/>
        </w:rPr>
        <w:fldChar w:fldCharType="end"/>
      </w:r>
      <w:r w:rsidRPr="0033187E">
        <w:rPr>
          <w:lang w:eastAsia="ja-JP"/>
        </w:rPr>
        <w:t>) to managing quarantine (biosecurity) risks across a number of high-risk pathways, including the Seaports Program (</w:t>
      </w:r>
      <w:r w:rsidR="4DB5EB27" w:rsidRPr="0033187E">
        <w:rPr>
          <w:lang w:eastAsia="ja-JP"/>
        </w:rPr>
        <w:t>Vessels Pathway</w:t>
      </w:r>
      <w:r w:rsidRPr="0033187E">
        <w:rPr>
          <w:lang w:eastAsia="ja-JP"/>
        </w:rPr>
        <w:t xml:space="preserve">). However, </w:t>
      </w:r>
      <w:r w:rsidR="58E59F4C" w:rsidRPr="0033187E">
        <w:rPr>
          <w:lang w:eastAsia="ja-JP"/>
        </w:rPr>
        <w:t xml:space="preserve">in response to </w:t>
      </w:r>
      <w:r w:rsidR="4DAFC03A" w:rsidRPr="0033187E">
        <w:rPr>
          <w:lang w:eastAsia="ja-JP"/>
        </w:rPr>
        <w:t xml:space="preserve">the </w:t>
      </w:r>
      <w:r w:rsidR="00417C12" w:rsidRPr="0033187E">
        <w:rPr>
          <w:lang w:eastAsia="ja-JP"/>
        </w:rPr>
        <w:t>R</w:t>
      </w:r>
      <w:r w:rsidR="4DAFC03A" w:rsidRPr="0033187E">
        <w:rPr>
          <w:lang w:eastAsia="ja-JP"/>
        </w:rPr>
        <w:t xml:space="preserve">eview of Australia’s </w:t>
      </w:r>
      <w:r w:rsidR="58E59F4C" w:rsidRPr="0033187E">
        <w:rPr>
          <w:lang w:eastAsia="ja-JP"/>
        </w:rPr>
        <w:t xml:space="preserve">Quarantine and Biosecurity Arrangements (Beale </w:t>
      </w:r>
      <w:r w:rsidR="4DAFC03A" w:rsidRPr="0033187E">
        <w:rPr>
          <w:lang w:eastAsia="ja-JP"/>
        </w:rPr>
        <w:t>et al. 2008</w:t>
      </w:r>
      <w:r w:rsidR="58E59F4C" w:rsidRPr="0033187E">
        <w:rPr>
          <w:lang w:eastAsia="ja-JP"/>
        </w:rPr>
        <w:t xml:space="preserve">) </w:t>
      </w:r>
      <w:r w:rsidR="4DAFC03A" w:rsidRPr="0033187E">
        <w:rPr>
          <w:lang w:eastAsia="ja-JP"/>
        </w:rPr>
        <w:t xml:space="preserve">the </w:t>
      </w:r>
      <w:r w:rsidR="00417C12" w:rsidRPr="0033187E">
        <w:rPr>
          <w:lang w:eastAsia="ja-JP"/>
        </w:rPr>
        <w:t>Increased</w:t>
      </w:r>
      <w:r w:rsidR="00047282" w:rsidRPr="0033187E">
        <w:rPr>
          <w:lang w:eastAsia="ja-JP"/>
        </w:rPr>
        <w:t> </w:t>
      </w:r>
      <w:r w:rsidR="00417C12" w:rsidRPr="0033187E">
        <w:rPr>
          <w:lang w:eastAsia="ja-JP"/>
        </w:rPr>
        <w:t xml:space="preserve">Quarantine Inspection </w:t>
      </w:r>
      <w:r w:rsidR="4DAFC03A" w:rsidRPr="0033187E">
        <w:rPr>
          <w:lang w:eastAsia="ja-JP"/>
        </w:rPr>
        <w:t xml:space="preserve">approach was replaced with </w:t>
      </w:r>
      <w:r w:rsidR="58E59F4C" w:rsidRPr="0033187E">
        <w:t xml:space="preserve">the risk-based intervention approach </w:t>
      </w:r>
      <w:r w:rsidR="24CCB886" w:rsidRPr="0033187E">
        <w:t xml:space="preserve">for all high-risk pathways, including the </w:t>
      </w:r>
      <w:r w:rsidR="4DB5EB27" w:rsidRPr="0033187E">
        <w:t>Vessels Pathway</w:t>
      </w:r>
      <w:r w:rsidRPr="0033187E">
        <w:t>.</w:t>
      </w:r>
    </w:p>
    <w:p w14:paraId="07357989" w14:textId="04BB53BE" w:rsidR="009A07FD" w:rsidRPr="0033187E" w:rsidRDefault="00011FFA" w:rsidP="00041010">
      <w:pPr>
        <w:pStyle w:val="Caption"/>
        <w:outlineLvl w:val="0"/>
        <w:rPr>
          <w:lang w:eastAsia="ja-JP"/>
        </w:rPr>
      </w:pPr>
      <w:bookmarkStart w:id="890" w:name="_Ref56864388"/>
      <w:bookmarkStart w:id="891" w:name="_Toc70594969"/>
      <w:r w:rsidRPr="0033187E">
        <w:t xml:space="preserve">Box </w:t>
      </w:r>
      <w:r w:rsidRPr="0033187E">
        <w:rPr>
          <w:noProof/>
        </w:rPr>
        <w:fldChar w:fldCharType="begin"/>
      </w:r>
      <w:r w:rsidRPr="0033187E">
        <w:rPr>
          <w:noProof/>
        </w:rPr>
        <w:instrText xml:space="preserve"> SEQ Box \* ARABIC </w:instrText>
      </w:r>
      <w:r w:rsidRPr="0033187E">
        <w:rPr>
          <w:noProof/>
        </w:rPr>
        <w:fldChar w:fldCharType="separate"/>
      </w:r>
      <w:r w:rsidRPr="0033187E">
        <w:rPr>
          <w:noProof/>
        </w:rPr>
        <w:t>2</w:t>
      </w:r>
      <w:r w:rsidRPr="0033187E">
        <w:rPr>
          <w:noProof/>
        </w:rPr>
        <w:fldChar w:fldCharType="end"/>
      </w:r>
      <w:bookmarkEnd w:id="890"/>
      <w:r w:rsidRPr="0033187E">
        <w:rPr>
          <w:noProof/>
        </w:rPr>
        <w:t xml:space="preserve"> Increased </w:t>
      </w:r>
      <w:r w:rsidR="00FA1C05" w:rsidRPr="0033187E">
        <w:rPr>
          <w:noProof/>
        </w:rPr>
        <w:t>Q</w:t>
      </w:r>
      <w:r w:rsidRPr="0033187E">
        <w:rPr>
          <w:noProof/>
        </w:rPr>
        <w:t xml:space="preserve">uarantine </w:t>
      </w:r>
      <w:r w:rsidR="00FA1C05" w:rsidRPr="0033187E">
        <w:rPr>
          <w:noProof/>
        </w:rPr>
        <w:t>I</w:t>
      </w:r>
      <w:r w:rsidRPr="0033187E">
        <w:rPr>
          <w:noProof/>
        </w:rPr>
        <w:t>nspection</w:t>
      </w:r>
      <w:bookmarkEnd w:id="891"/>
    </w:p>
    <w:p w14:paraId="29842023" w14:textId="5F4733A4" w:rsidR="009A07FD" w:rsidRPr="0033187E" w:rsidRDefault="00011FFA" w:rsidP="008F633F">
      <w:pPr>
        <w:pStyle w:val="BoxText"/>
      </w:pPr>
      <w:bookmarkStart w:id="892" w:name="_Toc9001051"/>
      <w:bookmarkStart w:id="893" w:name="_Toc12284655"/>
      <w:bookmarkStart w:id="894" w:name="_Toc12370916"/>
      <w:bookmarkStart w:id="895" w:name="_Toc14775636"/>
      <w:bookmarkStart w:id="896" w:name="_Toc44663703"/>
      <w:bookmarkStart w:id="897" w:name="_Toc44666299"/>
      <w:bookmarkStart w:id="898" w:name="_Toc52173124"/>
      <w:r w:rsidRPr="0033187E">
        <w:t>In 2001, Agriculture introduced the Increased Quarantine Intervention approach for several high-risk programs (pathways)</w:t>
      </w:r>
      <w:r w:rsidR="00417C12" w:rsidRPr="0033187E">
        <w:t>.</w:t>
      </w:r>
      <w:r w:rsidRPr="0033187E">
        <w:t xml:space="preserve"> </w:t>
      </w:r>
      <w:r w:rsidR="00417C12" w:rsidRPr="0033187E">
        <w:t xml:space="preserve">Amongst </w:t>
      </w:r>
      <w:r w:rsidRPr="0033187E">
        <w:t>other programs (pathways)</w:t>
      </w:r>
      <w:r w:rsidR="00417C12" w:rsidRPr="0033187E">
        <w:t xml:space="preserve">, this </w:t>
      </w:r>
      <w:r w:rsidRPr="0033187E">
        <w:t xml:space="preserve">included Seaports Program. Under this program, </w:t>
      </w:r>
      <w:r w:rsidR="00417C12" w:rsidRPr="0033187E">
        <w:t xml:space="preserve">the approach </w:t>
      </w:r>
      <w:r w:rsidRPr="0033187E">
        <w:t>covered:</w:t>
      </w:r>
    </w:p>
    <w:p w14:paraId="4CD1AE5D" w14:textId="1270D79F" w:rsidR="009A07FD" w:rsidRPr="0033187E" w:rsidRDefault="00F217C4" w:rsidP="00047282">
      <w:pPr>
        <w:pStyle w:val="BoxTextBullet"/>
      </w:pPr>
      <w:r w:rsidRPr="0033187E">
        <w:rPr>
          <w:i/>
        </w:rPr>
        <w:t>v</w:t>
      </w:r>
      <w:r w:rsidR="00011FFA" w:rsidRPr="0033187E">
        <w:rPr>
          <w:i/>
        </w:rPr>
        <w:t>essel inspection</w:t>
      </w:r>
      <w:r w:rsidR="00417C12" w:rsidRPr="0033187E">
        <w:rPr>
          <w:i/>
        </w:rPr>
        <w:t xml:space="preserve"> – </w:t>
      </w:r>
      <w:r w:rsidR="00011FFA" w:rsidRPr="0033187E">
        <w:t xml:space="preserve">physical inspection of vessels at 100% intervention rate at proclaimed first </w:t>
      </w:r>
      <w:r w:rsidR="00417C12" w:rsidRPr="0033187E">
        <w:t xml:space="preserve">point </w:t>
      </w:r>
      <w:r w:rsidR="00011FFA" w:rsidRPr="0033187E">
        <w:t>of entry when vessel is docked as close to arrival time as practical. The effectiveness target was set at 96% for higher risk and 50% for risk</w:t>
      </w:r>
    </w:p>
    <w:p w14:paraId="231B02D9" w14:textId="157992AE" w:rsidR="009A07FD" w:rsidRPr="0033187E" w:rsidRDefault="00F217C4" w:rsidP="00047282">
      <w:pPr>
        <w:pStyle w:val="BoxTextBullet"/>
      </w:pPr>
      <w:r w:rsidRPr="0033187E">
        <w:rPr>
          <w:i/>
        </w:rPr>
        <w:t>p</w:t>
      </w:r>
      <w:r w:rsidR="00011FFA" w:rsidRPr="0033187E">
        <w:rPr>
          <w:i/>
        </w:rPr>
        <w:t>assengers</w:t>
      </w:r>
      <w:r w:rsidRPr="0033187E">
        <w:t xml:space="preserve"> – </w:t>
      </w:r>
      <w:r w:rsidR="00011FFA" w:rsidRPr="0033187E">
        <w:t xml:space="preserve">inspection regime at 100% intervention rate using X-ray, physical </w:t>
      </w:r>
      <w:r w:rsidRPr="0033187E">
        <w:t xml:space="preserve">process </w:t>
      </w:r>
      <w:r w:rsidR="00011FFA" w:rsidRPr="0033187E">
        <w:t>or detector dog to examine passengers at proclaimed first port of entry when vessel is docked. The effectiveness target was set at 87% for higher risk and 50% for risk.</w:t>
      </w:r>
    </w:p>
    <w:p w14:paraId="5E49093C" w14:textId="46E42A55" w:rsidR="009A07FD" w:rsidRPr="0033187E" w:rsidRDefault="00011FFA" w:rsidP="008F633F">
      <w:pPr>
        <w:pStyle w:val="BoxText"/>
      </w:pPr>
      <w:r w:rsidRPr="0033187E">
        <w:t>‘Higher risk’ were those items that, if released, would cause the most serious quarantine (biosecurity) consequences. Other items that would cause a significant but lower quarantine consequence were classified as ‘risk’ (Beale et al. 2008, p. 136).</w:t>
      </w:r>
    </w:p>
    <w:p w14:paraId="32F42ACC" w14:textId="2FE4F347" w:rsidR="009A07FD" w:rsidRPr="0033187E" w:rsidRDefault="00011FFA" w:rsidP="00533830">
      <w:r w:rsidRPr="0033187E">
        <w:t>A 100% intervention rate for inspections of vessels and passengers i</w:t>
      </w:r>
      <w:r w:rsidR="00E72B5F" w:rsidRPr="0033187E">
        <w:t xml:space="preserve">mplied </w:t>
      </w:r>
      <w:r w:rsidRPr="0033187E">
        <w:t xml:space="preserve">that </w:t>
      </w:r>
      <w:r w:rsidR="0078688D" w:rsidRPr="0033187E">
        <w:t xml:space="preserve">in 2001 </w:t>
      </w:r>
      <w:r w:rsidRPr="0033187E">
        <w:t xml:space="preserve">Agriculture considered </w:t>
      </w:r>
      <w:r w:rsidR="00F217C4" w:rsidRPr="0033187E">
        <w:t>the V</w:t>
      </w:r>
      <w:r w:rsidRPr="0033187E">
        <w:t>essel</w:t>
      </w:r>
      <w:r w:rsidR="0038226D" w:rsidRPr="0033187E">
        <w:t>s</w:t>
      </w:r>
      <w:r w:rsidRPr="0033187E">
        <w:t xml:space="preserve"> </w:t>
      </w:r>
      <w:r w:rsidR="00F217C4" w:rsidRPr="0033187E">
        <w:t>P</w:t>
      </w:r>
      <w:r w:rsidRPr="0033187E">
        <w:t>athway a high-risk pathway</w:t>
      </w:r>
      <w:r w:rsidR="000476C5" w:rsidRPr="0033187E">
        <w:t>;</w:t>
      </w:r>
      <w:r w:rsidRPr="0033187E">
        <w:t xml:space="preserve"> </w:t>
      </w:r>
      <w:r w:rsidR="000476C5" w:rsidRPr="0033187E">
        <w:t>h</w:t>
      </w:r>
      <w:r w:rsidRPr="0033187E">
        <w:t>owever, ‘passenger inspections’ did not cover human biosecurity issues.</w:t>
      </w:r>
    </w:p>
    <w:p w14:paraId="1D747860" w14:textId="0758D2DA" w:rsidR="00FA23C1" w:rsidRPr="0033187E" w:rsidRDefault="00F217C4" w:rsidP="00FA23C1">
      <w:pPr>
        <w:rPr>
          <w:rStyle w:val="Strong"/>
          <w:b w:val="0"/>
        </w:rPr>
      </w:pPr>
      <w:r w:rsidRPr="0033187E">
        <w:rPr>
          <w:rStyle w:val="Strong"/>
          <w:b w:val="0"/>
        </w:rPr>
        <w:t xml:space="preserve">In </w:t>
      </w:r>
      <w:r w:rsidR="00011FFA" w:rsidRPr="0033187E">
        <w:rPr>
          <w:rStyle w:val="Strong"/>
          <w:b w:val="0"/>
        </w:rPr>
        <w:t xml:space="preserve">2020 Australia </w:t>
      </w:r>
      <w:r w:rsidRPr="0033187E">
        <w:rPr>
          <w:rStyle w:val="Strong"/>
          <w:b w:val="0"/>
        </w:rPr>
        <w:t xml:space="preserve">was presented </w:t>
      </w:r>
      <w:r w:rsidR="00011FFA" w:rsidRPr="0033187E">
        <w:rPr>
          <w:rStyle w:val="Strong"/>
          <w:b w:val="0"/>
        </w:rPr>
        <w:t xml:space="preserve">with a very different and </w:t>
      </w:r>
      <w:r w:rsidR="00A15254" w:rsidRPr="0033187E">
        <w:rPr>
          <w:rStyle w:val="Strong"/>
          <w:b w:val="0"/>
        </w:rPr>
        <w:t>unprecedented</w:t>
      </w:r>
      <w:r w:rsidR="00011FFA" w:rsidRPr="0033187E">
        <w:rPr>
          <w:rStyle w:val="Strong"/>
          <w:b w:val="0"/>
        </w:rPr>
        <w:t xml:space="preserve"> scenario.</w:t>
      </w:r>
      <w:r w:rsidR="00FA23C1" w:rsidRPr="0033187E">
        <w:rPr>
          <w:rStyle w:val="Strong"/>
          <w:b w:val="0"/>
        </w:rPr>
        <w:t xml:space="preserve"> Since 27 March 2020, no foreign-flagged cruise ships may enter Australian waters (with limited exceptions). The cruise ship ban </w:t>
      </w:r>
      <w:r w:rsidRPr="0033187E">
        <w:rPr>
          <w:rStyle w:val="Strong"/>
          <w:b w:val="0"/>
        </w:rPr>
        <w:t xml:space="preserve">was </w:t>
      </w:r>
      <w:r w:rsidR="00FA23C1" w:rsidRPr="0033187E">
        <w:rPr>
          <w:rStyle w:val="Strong"/>
          <w:b w:val="0"/>
        </w:rPr>
        <w:t xml:space="preserve">extended to 17 </w:t>
      </w:r>
      <w:r w:rsidR="00047282" w:rsidRPr="0033187E">
        <w:rPr>
          <w:rStyle w:val="Strong"/>
          <w:b w:val="0"/>
        </w:rPr>
        <w:t>June</w:t>
      </w:r>
      <w:r w:rsidR="00FA23C1" w:rsidRPr="0033187E">
        <w:rPr>
          <w:rStyle w:val="Strong"/>
          <w:b w:val="0"/>
        </w:rPr>
        <w:t xml:space="preserve"> 2021, but this does not mean the ban will be lifted at that time. The Australian Health Principal Protection Committee reviews the ban regularly.</w:t>
      </w:r>
    </w:p>
    <w:p w14:paraId="1D878CA5" w14:textId="045BD76E" w:rsidR="00FA23C1" w:rsidRPr="0033187E" w:rsidRDefault="00FA23C1" w:rsidP="00FA23C1">
      <w:pPr>
        <w:rPr>
          <w:rStyle w:val="Strong"/>
          <w:b w:val="0"/>
        </w:rPr>
      </w:pPr>
      <w:r w:rsidRPr="0033187E">
        <w:rPr>
          <w:rStyle w:val="Strong"/>
          <w:b w:val="0"/>
        </w:rPr>
        <w:t>Non-commercial vessels arriving in Australian territory from an overseas location must be aware of their obligations to keep Australia safe from COVID-19</w:t>
      </w:r>
      <w:r w:rsidR="00F217C4" w:rsidRPr="0033187E">
        <w:rPr>
          <w:rStyle w:val="Strong"/>
          <w:b w:val="0"/>
        </w:rPr>
        <w:t>.</w:t>
      </w:r>
      <w:r w:rsidRPr="0033187E">
        <w:rPr>
          <w:rStyle w:val="Strong"/>
          <w:b w:val="0"/>
        </w:rPr>
        <w:t xml:space="preserve"> </w:t>
      </w:r>
      <w:r w:rsidR="00F217C4" w:rsidRPr="0033187E">
        <w:rPr>
          <w:rStyle w:val="Strong"/>
          <w:b w:val="0"/>
        </w:rPr>
        <w:t>T</w:t>
      </w:r>
      <w:r w:rsidRPr="0033187E">
        <w:rPr>
          <w:rStyle w:val="Strong"/>
          <w:b w:val="0"/>
        </w:rPr>
        <w:t>his includes:</w:t>
      </w:r>
    </w:p>
    <w:p w14:paraId="742B6A88" w14:textId="0F30C00E" w:rsidR="00FA23C1" w:rsidRPr="0033187E" w:rsidRDefault="00FA23C1" w:rsidP="008B1716">
      <w:pPr>
        <w:pStyle w:val="ListBullet"/>
        <w:rPr>
          <w:lang w:eastAsia="ja-JP"/>
        </w:rPr>
      </w:pPr>
      <w:r w:rsidRPr="0033187E">
        <w:rPr>
          <w:lang w:eastAsia="ja-JP"/>
        </w:rPr>
        <w:t>leisure boats</w:t>
      </w:r>
    </w:p>
    <w:p w14:paraId="40A2E662" w14:textId="5C44A570" w:rsidR="00FA23C1" w:rsidRPr="0033187E" w:rsidRDefault="00FA23C1" w:rsidP="008B1716">
      <w:pPr>
        <w:pStyle w:val="ListBullet"/>
        <w:rPr>
          <w:lang w:eastAsia="ja-JP"/>
        </w:rPr>
      </w:pPr>
      <w:r w:rsidRPr="0033187E">
        <w:rPr>
          <w:lang w:eastAsia="ja-JP"/>
        </w:rPr>
        <w:t>yachts</w:t>
      </w:r>
    </w:p>
    <w:p w14:paraId="446D048F" w14:textId="508B970C" w:rsidR="00FA23C1" w:rsidRPr="0033187E" w:rsidRDefault="00FA23C1" w:rsidP="008B1716">
      <w:pPr>
        <w:pStyle w:val="ListBullet"/>
        <w:rPr>
          <w:lang w:eastAsia="ja-JP"/>
        </w:rPr>
      </w:pPr>
      <w:r w:rsidRPr="0033187E">
        <w:rPr>
          <w:lang w:eastAsia="ja-JP"/>
        </w:rPr>
        <w:t>superyachts</w:t>
      </w:r>
    </w:p>
    <w:p w14:paraId="4FC7C112" w14:textId="4EC626BE" w:rsidR="00FA23C1" w:rsidRPr="0033187E" w:rsidRDefault="00FA23C1" w:rsidP="008B1716">
      <w:pPr>
        <w:pStyle w:val="ListBullet"/>
        <w:rPr>
          <w:rStyle w:val="Strong"/>
          <w:b w:val="0"/>
        </w:rPr>
      </w:pPr>
      <w:r w:rsidRPr="0033187E">
        <w:rPr>
          <w:lang w:eastAsia="ja-JP"/>
        </w:rPr>
        <w:t>non</w:t>
      </w:r>
      <w:r w:rsidRPr="0033187E">
        <w:rPr>
          <w:rStyle w:val="Strong"/>
          <w:b w:val="0"/>
        </w:rPr>
        <w:t>-commercial vessels that have been in contact with an international vessel (</w:t>
      </w:r>
      <w:r w:rsidRPr="0033187E">
        <w:t>Department</w:t>
      </w:r>
      <w:r w:rsidR="00CC371D" w:rsidRPr="0033187E">
        <w:t> </w:t>
      </w:r>
      <w:r w:rsidRPr="0033187E">
        <w:t>of Health 2021</w:t>
      </w:r>
      <w:r w:rsidR="001C2633" w:rsidRPr="0033187E">
        <w:t>b</w:t>
      </w:r>
      <w:r w:rsidRPr="0033187E">
        <w:rPr>
          <w:rStyle w:val="Strong"/>
          <w:b w:val="0"/>
        </w:rPr>
        <w:t>).</w:t>
      </w:r>
    </w:p>
    <w:p w14:paraId="3BB608D5" w14:textId="77777777" w:rsidR="002544E5" w:rsidRPr="0033187E" w:rsidRDefault="002544E5">
      <w:pPr>
        <w:spacing w:before="0"/>
        <w:rPr>
          <w:rStyle w:val="Heading3Char"/>
        </w:rPr>
      </w:pPr>
      <w:bookmarkStart w:id="899" w:name="_Toc59189589"/>
      <w:bookmarkStart w:id="900" w:name="_Toc63059433"/>
      <w:r w:rsidRPr="0033187E">
        <w:rPr>
          <w:rStyle w:val="Heading3Char"/>
          <w:b w:val="0"/>
          <w:bCs w:val="0"/>
        </w:rPr>
        <w:br w:type="page"/>
      </w:r>
    </w:p>
    <w:p w14:paraId="03C44584" w14:textId="6B551FE8" w:rsidR="009A07FD" w:rsidRPr="0033187E" w:rsidRDefault="00011FFA" w:rsidP="00041010">
      <w:pPr>
        <w:pStyle w:val="Heading3"/>
        <w:numPr>
          <w:ilvl w:val="1"/>
          <w:numId w:val="40"/>
        </w:numPr>
        <w:ind w:left="567" w:hanging="567"/>
        <w:rPr>
          <w:rStyle w:val="Heading3Char"/>
          <w:b/>
          <w:bCs/>
        </w:rPr>
      </w:pPr>
      <w:bookmarkStart w:id="901" w:name="_Toc66960731"/>
      <w:bookmarkStart w:id="902" w:name="_Toc71274335"/>
      <w:r w:rsidRPr="0033187E">
        <w:rPr>
          <w:rStyle w:val="Heading3Char"/>
          <w:b/>
          <w:bCs/>
        </w:rPr>
        <w:t>Human biosecurity p</w:t>
      </w:r>
      <w:r w:rsidR="008C37CB" w:rsidRPr="0033187E">
        <w:rPr>
          <w:rStyle w:val="Heading3Char"/>
          <w:b/>
          <w:bCs/>
        </w:rPr>
        <w:t>olicy revisions</w:t>
      </w:r>
      <w:bookmarkEnd w:id="899"/>
      <w:bookmarkEnd w:id="900"/>
      <w:bookmarkEnd w:id="901"/>
      <w:bookmarkEnd w:id="902"/>
    </w:p>
    <w:p w14:paraId="1BAB913A" w14:textId="6D127626" w:rsidR="009A07FD" w:rsidRPr="0033187E" w:rsidRDefault="00011FFA" w:rsidP="00533830">
      <w:r w:rsidRPr="0033187E">
        <w:t xml:space="preserve">Recognising the significant risk posed by the COVID-19 pandemic </w:t>
      </w:r>
      <w:r w:rsidR="00EF00B0" w:rsidRPr="0033187E">
        <w:t>since February 2020</w:t>
      </w:r>
      <w:r w:rsidR="00F217C4" w:rsidRPr="0033187E">
        <w:t>,</w:t>
      </w:r>
      <w:r w:rsidR="00EF00B0" w:rsidRPr="0033187E">
        <w:t xml:space="preserve"> </w:t>
      </w:r>
      <w:r w:rsidR="00F217C4" w:rsidRPr="0033187E">
        <w:t xml:space="preserve">to manage the response at the border, </w:t>
      </w:r>
      <w:r w:rsidRPr="0033187E">
        <w:t xml:space="preserve">Health </w:t>
      </w:r>
      <w:r w:rsidR="00EF00B0" w:rsidRPr="0033187E">
        <w:t xml:space="preserve">has </w:t>
      </w:r>
      <w:r w:rsidRPr="0033187E">
        <w:t>updated a number of policies</w:t>
      </w:r>
      <w:r w:rsidR="00F217C4" w:rsidRPr="0033187E">
        <w:t xml:space="preserve"> that </w:t>
      </w:r>
      <w:r w:rsidR="00EF00B0" w:rsidRPr="0033187E">
        <w:t>Agriculture is responsible for implementing</w:t>
      </w:r>
      <w:r w:rsidRPr="0033187E">
        <w:t>.</w:t>
      </w:r>
    </w:p>
    <w:p w14:paraId="3916CC20" w14:textId="784B898F" w:rsidR="00B10E51" w:rsidRPr="0033187E" w:rsidRDefault="00011FFA" w:rsidP="00B10E51">
      <w:r w:rsidRPr="0033187E">
        <w:t xml:space="preserve">In 2019, Health drafted the </w:t>
      </w:r>
      <w:r w:rsidRPr="0033187E">
        <w:rPr>
          <w:iCs/>
        </w:rPr>
        <w:t>National Policy for Reporting and Managing Communicable Disease Events on Cruise Ships</w:t>
      </w:r>
      <w:r w:rsidRPr="0033187E">
        <w:t xml:space="preserve">. This policy was in the final stages of review when the pandemic struck. Unfortunately, this delayed the release and implementation of a policy that would have been pertinent to the circumstances, as this policy included measures </w:t>
      </w:r>
      <w:r w:rsidR="00F217C4" w:rsidRPr="0033187E">
        <w:t>such as</w:t>
      </w:r>
      <w:r w:rsidR="00872413" w:rsidRPr="0033187E">
        <w:t>:</w:t>
      </w:r>
    </w:p>
    <w:p w14:paraId="3AA1C79C" w14:textId="04E93999" w:rsidR="00B10E51" w:rsidRPr="0033187E" w:rsidRDefault="00011FFA" w:rsidP="005E4701">
      <w:pPr>
        <w:pStyle w:val="ListNumber"/>
        <w:numPr>
          <w:ilvl w:val="0"/>
          <w:numId w:val="61"/>
        </w:numPr>
      </w:pPr>
      <w:r w:rsidRPr="0033187E">
        <w:t xml:space="preserve">enhanced measures at </w:t>
      </w:r>
      <w:r w:rsidR="00F217C4" w:rsidRPr="0033187E">
        <w:t>first point of entry</w:t>
      </w:r>
    </w:p>
    <w:p w14:paraId="6B73794C" w14:textId="025365CC" w:rsidR="00B10E51" w:rsidRPr="0033187E" w:rsidRDefault="00011FFA" w:rsidP="005E4701">
      <w:pPr>
        <w:pStyle w:val="ListNumber"/>
        <w:numPr>
          <w:ilvl w:val="0"/>
          <w:numId w:val="61"/>
        </w:numPr>
      </w:pPr>
      <w:r w:rsidRPr="0033187E">
        <w:t xml:space="preserve">new arrangements between </w:t>
      </w:r>
      <w:r w:rsidR="0001761E" w:rsidRPr="0033187E">
        <w:t>Agriculture</w:t>
      </w:r>
      <w:r w:rsidRPr="0033187E">
        <w:t xml:space="preserve">, </w:t>
      </w:r>
      <w:r w:rsidR="00482C4F" w:rsidRPr="0033187E">
        <w:t>Health</w:t>
      </w:r>
      <w:r w:rsidRPr="0033187E">
        <w:t xml:space="preserve"> and NSW Health to manage human biosecurity at </w:t>
      </w:r>
      <w:r w:rsidR="00F217C4" w:rsidRPr="0033187E">
        <w:t>first point of entry</w:t>
      </w:r>
    </w:p>
    <w:p w14:paraId="48013957" w14:textId="2280A286" w:rsidR="00B10E51" w:rsidRPr="0033187E" w:rsidRDefault="00011FFA" w:rsidP="005E4701">
      <w:pPr>
        <w:pStyle w:val="ListNumber"/>
        <w:numPr>
          <w:ilvl w:val="0"/>
          <w:numId w:val="61"/>
        </w:numPr>
      </w:pPr>
      <w:r w:rsidRPr="0033187E">
        <w:t>an update on how this has helped Australian Government minimise the entry of COVID-19 virus into Australia</w:t>
      </w:r>
      <w:r w:rsidR="00EF0582" w:rsidRPr="0033187E">
        <w:t>.</w:t>
      </w:r>
    </w:p>
    <w:p w14:paraId="1FEF215C" w14:textId="5474F3F6" w:rsidR="009A07FD" w:rsidRPr="0033187E" w:rsidRDefault="00011FFA" w:rsidP="00533830">
      <w:r w:rsidRPr="0033187E">
        <w:t>In March 2020, Health implemented the National Protocol for Managing Novel Coronavirus Disease (COVID-19) Risk from Cruise Ships for use by border agencies</w:t>
      </w:r>
      <w:r w:rsidR="00C300DD" w:rsidRPr="0033187E">
        <w:t xml:space="preserve"> (Department of Health</w:t>
      </w:r>
      <w:r w:rsidR="009B762F" w:rsidRPr="0033187E">
        <w:t> </w:t>
      </w:r>
      <w:r w:rsidR="00C300DD" w:rsidRPr="0033187E">
        <w:t>2020b)</w:t>
      </w:r>
      <w:r w:rsidRPr="0033187E">
        <w:t xml:space="preserve">. </w:t>
      </w:r>
      <w:r w:rsidR="00F217C4" w:rsidRPr="0033187E">
        <w:t xml:space="preserve">In finalising this protocol, </w:t>
      </w:r>
      <w:r w:rsidR="00B632C9" w:rsidRPr="0033187E">
        <w:t>Health consulted k</w:t>
      </w:r>
      <w:r w:rsidRPr="0033187E">
        <w:t>ey stakeholders</w:t>
      </w:r>
      <w:r w:rsidR="00F217C4" w:rsidRPr="0033187E">
        <w:t>,</w:t>
      </w:r>
      <w:r w:rsidRPr="0033187E">
        <w:t xml:space="preserve"> including </w:t>
      </w:r>
      <w:r w:rsidR="00B632C9" w:rsidRPr="0033187E">
        <w:t>Agriculture;</w:t>
      </w:r>
      <w:r w:rsidRPr="0033187E">
        <w:t xml:space="preserve"> the Department of Home Affairs</w:t>
      </w:r>
      <w:r w:rsidR="00B632C9" w:rsidRPr="0033187E">
        <w:t>;</w:t>
      </w:r>
      <w:r w:rsidRPr="0033187E">
        <w:t xml:space="preserve"> the Department of Infrastructure, Transport, Cities and Regional Development</w:t>
      </w:r>
      <w:r w:rsidR="00B632C9" w:rsidRPr="0033187E">
        <w:t>;</w:t>
      </w:r>
      <w:r w:rsidRPr="0033187E">
        <w:t xml:space="preserve"> the Australian Health Protection Principal Committee</w:t>
      </w:r>
      <w:r w:rsidR="00B632C9" w:rsidRPr="0033187E">
        <w:t>;</w:t>
      </w:r>
      <w:r w:rsidRPr="0033187E">
        <w:t xml:space="preserve"> Chief Human Biosecurity Officers</w:t>
      </w:r>
      <w:r w:rsidR="00F217C4" w:rsidRPr="0033187E">
        <w:t>;</w:t>
      </w:r>
      <w:r w:rsidRPr="0033187E">
        <w:t xml:space="preserve"> and the Cruise Lines International Association.</w:t>
      </w:r>
      <w:r w:rsidR="00B632C9" w:rsidRPr="0033187E">
        <w:t xml:space="preserve"> During fieldwork in Sydney, the Inspector-General was advised that </w:t>
      </w:r>
      <w:r w:rsidR="00AA142B" w:rsidRPr="0033187E">
        <w:t xml:space="preserve">a copy of </w:t>
      </w:r>
      <w:r w:rsidR="00B632C9" w:rsidRPr="0033187E">
        <w:t>this protocol had not been provided to frontline staff in Sydney until 17 August 2020.</w:t>
      </w:r>
    </w:p>
    <w:p w14:paraId="0CC6F625" w14:textId="25C00EB2" w:rsidR="00A87897" w:rsidRPr="0033187E" w:rsidRDefault="00011FFA" w:rsidP="00A87897">
      <w:r w:rsidRPr="0033187E">
        <w:t xml:space="preserve">In February 2020, </w:t>
      </w:r>
      <w:r w:rsidR="001166A4" w:rsidRPr="0033187E">
        <w:t>Health</w:t>
      </w:r>
      <w:r w:rsidRPr="0033187E">
        <w:t xml:space="preserve"> released</w:t>
      </w:r>
      <w:r w:rsidR="0096178B" w:rsidRPr="0033187E">
        <w:t xml:space="preserve"> the</w:t>
      </w:r>
      <w:r w:rsidRPr="0033187E">
        <w:t xml:space="preserve"> </w:t>
      </w:r>
      <w:r w:rsidR="009A07FD" w:rsidRPr="0033187E">
        <w:rPr>
          <w:iCs/>
        </w:rPr>
        <w:t>Protocol for Enhanced COVID-19 Border Measures (Commercial Vessels)</w:t>
      </w:r>
      <w:r w:rsidR="009A07FD" w:rsidRPr="0033187E">
        <w:t xml:space="preserve"> and updated </w:t>
      </w:r>
      <w:r w:rsidR="00F217C4" w:rsidRPr="0033187E">
        <w:t xml:space="preserve">it </w:t>
      </w:r>
      <w:r w:rsidR="009A07FD" w:rsidRPr="0033187E">
        <w:t xml:space="preserve">on </w:t>
      </w:r>
      <w:r w:rsidR="0096178B" w:rsidRPr="0033187E">
        <w:t xml:space="preserve">4 </w:t>
      </w:r>
      <w:r w:rsidR="009A07FD" w:rsidRPr="0033187E">
        <w:t>occasions before July 2020</w:t>
      </w:r>
      <w:r w:rsidR="008D579D" w:rsidRPr="0033187E">
        <w:t xml:space="preserve"> (Department of Health</w:t>
      </w:r>
      <w:r w:rsidR="009B762F" w:rsidRPr="0033187E">
        <w:t> </w:t>
      </w:r>
      <w:r w:rsidR="008D579D" w:rsidRPr="0033187E">
        <w:t>2020c)</w:t>
      </w:r>
      <w:r w:rsidR="009A07FD" w:rsidRPr="0033187E">
        <w:t xml:space="preserve">. The updates were necessary </w:t>
      </w:r>
      <w:r w:rsidR="00F217C4" w:rsidRPr="0033187E">
        <w:t>because</w:t>
      </w:r>
      <w:r w:rsidR="009A07FD" w:rsidRPr="0033187E">
        <w:t xml:space="preserve">, although cruise vessels had ceased entering Australia, commercial vessels continued </w:t>
      </w:r>
      <w:r w:rsidR="00F217C4" w:rsidRPr="0033187E">
        <w:t xml:space="preserve">to enter </w:t>
      </w:r>
      <w:r w:rsidR="009A07FD" w:rsidRPr="0033187E">
        <w:t>due to trade and the pandemic response continued to evolve.</w:t>
      </w:r>
    </w:p>
    <w:p w14:paraId="2615FF47" w14:textId="32C0BDBB" w:rsidR="00FA3E53" w:rsidRPr="0033187E" w:rsidRDefault="00011FFA" w:rsidP="00FA3E53">
      <w:pPr>
        <w:rPr>
          <w:lang w:eastAsia="ja-JP"/>
        </w:rPr>
      </w:pPr>
      <w:r w:rsidRPr="0033187E">
        <w:rPr>
          <w:lang w:eastAsia="ja-JP"/>
        </w:rPr>
        <w:t xml:space="preserve">In late March 2020, on Health’s advice, Agriculture added the following additional questions about COVID-19 to </w:t>
      </w:r>
      <w:r w:rsidR="003855D1" w:rsidRPr="0033187E">
        <w:rPr>
          <w:lang w:eastAsia="ja-JP"/>
        </w:rPr>
        <w:t>the Maritime Arrival</w:t>
      </w:r>
      <w:r w:rsidR="00AB67DC" w:rsidRPr="0033187E">
        <w:rPr>
          <w:lang w:eastAsia="ja-JP"/>
        </w:rPr>
        <w:t>s</w:t>
      </w:r>
      <w:r w:rsidR="003855D1" w:rsidRPr="0033187E">
        <w:rPr>
          <w:lang w:eastAsia="ja-JP"/>
        </w:rPr>
        <w:t xml:space="preserve"> Reporting System (</w:t>
      </w:r>
      <w:r w:rsidRPr="0033187E">
        <w:rPr>
          <w:lang w:eastAsia="ja-JP"/>
        </w:rPr>
        <w:t>MARS</w:t>
      </w:r>
      <w:r w:rsidR="003855D1" w:rsidRPr="0033187E">
        <w:rPr>
          <w:lang w:eastAsia="ja-JP"/>
        </w:rPr>
        <w:t>)</w:t>
      </w:r>
      <w:r w:rsidRPr="0033187E">
        <w:rPr>
          <w:lang w:eastAsia="ja-JP"/>
        </w:rPr>
        <w:t xml:space="preserve"> for </w:t>
      </w:r>
      <w:r w:rsidR="00F217C4" w:rsidRPr="0033187E">
        <w:rPr>
          <w:lang w:eastAsia="ja-JP"/>
        </w:rPr>
        <w:t xml:space="preserve">the </w:t>
      </w:r>
      <w:r w:rsidRPr="0033187E">
        <w:rPr>
          <w:lang w:eastAsia="ja-JP"/>
        </w:rPr>
        <w:t xml:space="preserve">vessel master to answer in the vessel’s </w:t>
      </w:r>
      <w:r w:rsidR="00F217C4" w:rsidRPr="0033187E">
        <w:rPr>
          <w:lang w:eastAsia="ja-JP"/>
        </w:rPr>
        <w:t>Pre-arrival Report</w:t>
      </w:r>
      <w:r w:rsidRPr="0033187E">
        <w:rPr>
          <w:lang w:eastAsia="ja-JP"/>
        </w:rPr>
        <w:t>:</w:t>
      </w:r>
    </w:p>
    <w:p w14:paraId="34EF000A" w14:textId="77777777" w:rsidR="00FA3E53" w:rsidRPr="0033187E" w:rsidRDefault="00011FFA" w:rsidP="00047282">
      <w:pPr>
        <w:pStyle w:val="ListNumber"/>
        <w:numPr>
          <w:ilvl w:val="0"/>
          <w:numId w:val="107"/>
        </w:numPr>
      </w:pPr>
      <w:r w:rsidRPr="0033187E">
        <w:t>Has the vessel left or transited through a port outside of Australia in the last 14 days?</w:t>
      </w:r>
    </w:p>
    <w:p w14:paraId="4FE150C8" w14:textId="77777777" w:rsidR="00FA3E53" w:rsidRPr="0033187E" w:rsidRDefault="00011FFA" w:rsidP="00047282">
      <w:pPr>
        <w:pStyle w:val="ListNumber"/>
      </w:pPr>
      <w:r w:rsidRPr="0033187E">
        <w:t>Has any person on the vessel been in a country other than Australia in the last 14 days?</w:t>
      </w:r>
    </w:p>
    <w:p w14:paraId="11E4D7A2" w14:textId="77777777" w:rsidR="00FA3E53" w:rsidRPr="0033187E" w:rsidRDefault="00011FFA" w:rsidP="00047282">
      <w:pPr>
        <w:pStyle w:val="ListNumber"/>
      </w:pPr>
      <w:r w:rsidRPr="0033187E">
        <w:t>Has any person on the vessel been in contact with a confirmed case of novel coronavirus (COVID-19) in the last 14 days?</w:t>
      </w:r>
    </w:p>
    <w:p w14:paraId="13312690" w14:textId="273B83AE" w:rsidR="00FA3E53" w:rsidRPr="0033187E" w:rsidRDefault="00011FFA" w:rsidP="00FA3E53">
      <w:pPr>
        <w:rPr>
          <w:lang w:eastAsia="ja-JP"/>
        </w:rPr>
      </w:pPr>
      <w:r w:rsidRPr="0033187E">
        <w:rPr>
          <w:lang w:eastAsia="ja-JP"/>
        </w:rPr>
        <w:t xml:space="preserve">In May 2020, the </w:t>
      </w:r>
      <w:r w:rsidR="00F217C4" w:rsidRPr="0033187E">
        <w:rPr>
          <w:lang w:eastAsia="ja-JP"/>
        </w:rPr>
        <w:t xml:space="preserve">Maritime National Coordination Centre </w:t>
      </w:r>
      <w:r w:rsidRPr="0033187E">
        <w:rPr>
          <w:lang w:eastAsia="ja-JP"/>
        </w:rPr>
        <w:t xml:space="preserve">began monitoring pre-arrival reporting against questions 1 and 2. As of 22 July there were over 175 vessels where the master or agent had under-reported their last port and arrival date in Australia. </w:t>
      </w:r>
    </w:p>
    <w:p w14:paraId="46F94D5D" w14:textId="7CA35078" w:rsidR="00FA3E53" w:rsidRPr="0033187E" w:rsidRDefault="00011FFA" w:rsidP="00533830">
      <w:r w:rsidRPr="0033187E">
        <w:rPr>
          <w:lang w:eastAsia="ja-JP"/>
        </w:rPr>
        <w:t xml:space="preserve">On 22 July 2020, Agriculture sought advice from its Enforcement and Sanctions Branch about longer term enforcement actions to address the issues identified to improve accuracy of information supplied on </w:t>
      </w:r>
      <w:r w:rsidR="00F217C4" w:rsidRPr="0033187E">
        <w:rPr>
          <w:lang w:eastAsia="ja-JP"/>
        </w:rPr>
        <w:t>Pre-arrival Reports</w:t>
      </w:r>
      <w:r w:rsidRPr="0033187E">
        <w:rPr>
          <w:lang w:eastAsia="ja-JP"/>
        </w:rPr>
        <w:t>.</w:t>
      </w:r>
      <w:r w:rsidR="00C163AA" w:rsidRPr="0033187E">
        <w:rPr>
          <w:lang w:eastAsia="ja-JP"/>
        </w:rPr>
        <w:t xml:space="preserve"> It remains unclear to the Inspector-General what enforcement actions Agriculture has put in place to manage compliance with legislative requirements.</w:t>
      </w:r>
    </w:p>
    <w:p w14:paraId="50F8BDC7" w14:textId="77777777" w:rsidR="007F7725" w:rsidRPr="0033187E" w:rsidRDefault="007F7725">
      <w:pPr>
        <w:spacing w:before="0"/>
        <w:rPr>
          <w:b/>
        </w:rPr>
      </w:pPr>
      <w:r w:rsidRPr="0033187E">
        <w:rPr>
          <w:b/>
        </w:rPr>
        <w:br w:type="page"/>
      </w:r>
    </w:p>
    <w:p w14:paraId="6544A050" w14:textId="1CB1182A" w:rsidR="00E3657E" w:rsidRPr="0033187E" w:rsidRDefault="00011FFA" w:rsidP="00041010">
      <w:pPr>
        <w:spacing w:before="240"/>
        <w:outlineLvl w:val="0"/>
        <w:rPr>
          <w:b/>
        </w:rPr>
      </w:pPr>
      <w:r w:rsidRPr="0033187E">
        <w:rPr>
          <w:b/>
        </w:rPr>
        <w:t>Conditions placed on arriving vessels to manage human biosecurity risks</w:t>
      </w:r>
    </w:p>
    <w:p w14:paraId="6333A3E1" w14:textId="7A95A4A4" w:rsidR="00E3657E" w:rsidRPr="0033187E" w:rsidRDefault="00011FFA" w:rsidP="00E3657E">
      <w:r w:rsidRPr="0033187E">
        <w:t xml:space="preserve">On 3 April 2020, to </w:t>
      </w:r>
      <w:r w:rsidR="000D3943" w:rsidRPr="0033187E">
        <w:t xml:space="preserve">prevent entry into and spread of </w:t>
      </w:r>
      <w:r w:rsidRPr="0033187E">
        <w:t xml:space="preserve">COVID-19 </w:t>
      </w:r>
      <w:r w:rsidR="000D3943" w:rsidRPr="0033187E">
        <w:t xml:space="preserve">in Australia, </w:t>
      </w:r>
      <w:r w:rsidRPr="0033187E">
        <w:t xml:space="preserve">Agriculture updated the </w:t>
      </w:r>
      <w:r w:rsidR="00F217C4" w:rsidRPr="0033187E">
        <w:t>B</w:t>
      </w:r>
      <w:r w:rsidR="00D26287" w:rsidRPr="0033187E">
        <w:t xml:space="preserve">iosecurity </w:t>
      </w:r>
      <w:r w:rsidR="00F217C4" w:rsidRPr="0033187E">
        <w:t>S</w:t>
      </w:r>
      <w:r w:rsidR="00D26287" w:rsidRPr="0033187E">
        <w:t xml:space="preserve">tatus </w:t>
      </w:r>
      <w:r w:rsidR="00F217C4" w:rsidRPr="0033187E">
        <w:t>D</w:t>
      </w:r>
      <w:r w:rsidR="00D26287" w:rsidRPr="0033187E">
        <w:t xml:space="preserve">ocument </w:t>
      </w:r>
      <w:r w:rsidR="000D3943" w:rsidRPr="0033187E">
        <w:t>by</w:t>
      </w:r>
      <w:r w:rsidRPr="0033187E">
        <w:t xml:space="preserve"> </w:t>
      </w:r>
      <w:r w:rsidR="000D3943" w:rsidRPr="0033187E">
        <w:t xml:space="preserve">adding </w:t>
      </w:r>
      <w:r w:rsidRPr="0033187E">
        <w:t>a number of conditions</w:t>
      </w:r>
      <w:r w:rsidR="00537634" w:rsidRPr="0033187E">
        <w:t>. These conditions were</w:t>
      </w:r>
      <w:r w:rsidRPr="0033187E">
        <w:t xml:space="preserve"> applicable </w:t>
      </w:r>
      <w:r w:rsidR="00537634" w:rsidRPr="0033187E">
        <w:t xml:space="preserve">either </w:t>
      </w:r>
      <w:r w:rsidRPr="0033187E">
        <w:t xml:space="preserve">within </w:t>
      </w:r>
      <w:r w:rsidR="00933A7C" w:rsidRPr="0033187E">
        <w:t>14-day</w:t>
      </w:r>
      <w:r w:rsidR="00537634" w:rsidRPr="0033187E">
        <w:t>s</w:t>
      </w:r>
      <w:r w:rsidRPr="0033187E">
        <w:t xml:space="preserve"> after the vessel</w:t>
      </w:r>
      <w:r w:rsidR="00537634" w:rsidRPr="0033187E">
        <w:t>s</w:t>
      </w:r>
      <w:r w:rsidRPr="0033187E">
        <w:t xml:space="preserve"> left </w:t>
      </w:r>
      <w:r w:rsidR="00537634" w:rsidRPr="0033187E">
        <w:t>their</w:t>
      </w:r>
      <w:r w:rsidRPr="0033187E">
        <w:t xml:space="preserve"> last international port or 14 days after the last person </w:t>
      </w:r>
      <w:r w:rsidR="003B0BFF" w:rsidRPr="0033187E">
        <w:t>onboard</w:t>
      </w:r>
      <w:r w:rsidRPr="0033187E">
        <w:t xml:space="preserve"> left a country other than Australia, whichever date is later. The</w:t>
      </w:r>
      <w:r w:rsidR="00F217C4" w:rsidRPr="0033187E">
        <w:t xml:space="preserve"> new conditions</w:t>
      </w:r>
      <w:r w:rsidRPr="0033187E">
        <w:t xml:space="preserve"> included</w:t>
      </w:r>
      <w:r w:rsidR="00F217C4" w:rsidRPr="0033187E">
        <w:t xml:space="preserve"> the following</w:t>
      </w:r>
      <w:r w:rsidRPr="0033187E">
        <w:t>:</w:t>
      </w:r>
    </w:p>
    <w:p w14:paraId="4F22EBDE" w14:textId="1E8E93ED" w:rsidR="00E3657E" w:rsidRPr="0033187E" w:rsidRDefault="00F217C4" w:rsidP="008B1716">
      <w:pPr>
        <w:pStyle w:val="ListBullet"/>
        <w:rPr>
          <w:lang w:eastAsia="ja-JP"/>
        </w:rPr>
      </w:pPr>
      <w:r w:rsidRPr="0033187E">
        <w:rPr>
          <w:lang w:eastAsia="ja-JP"/>
        </w:rPr>
        <w:t>A</w:t>
      </w:r>
      <w:r w:rsidR="00011FFA" w:rsidRPr="0033187E">
        <w:rPr>
          <w:lang w:eastAsia="ja-JP"/>
        </w:rPr>
        <w:t xml:space="preserve">ll crew must remain </w:t>
      </w:r>
      <w:r w:rsidR="003B0BFF" w:rsidRPr="0033187E">
        <w:rPr>
          <w:lang w:eastAsia="ja-JP"/>
        </w:rPr>
        <w:t>onboard</w:t>
      </w:r>
      <w:r w:rsidR="00011FFA" w:rsidRPr="0033187E">
        <w:rPr>
          <w:lang w:eastAsia="ja-JP"/>
        </w:rPr>
        <w:t xml:space="preserve"> whil</w:t>
      </w:r>
      <w:r w:rsidRPr="0033187E">
        <w:rPr>
          <w:lang w:eastAsia="ja-JP"/>
        </w:rPr>
        <w:t>e</w:t>
      </w:r>
      <w:r w:rsidR="00011FFA" w:rsidRPr="0033187E">
        <w:rPr>
          <w:lang w:eastAsia="ja-JP"/>
        </w:rPr>
        <w:t xml:space="preserve"> the vessel is berthed</w:t>
      </w:r>
      <w:r w:rsidRPr="0033187E">
        <w:rPr>
          <w:lang w:eastAsia="ja-JP"/>
        </w:rPr>
        <w:t>.</w:t>
      </w:r>
    </w:p>
    <w:p w14:paraId="09BF8A87" w14:textId="1448BC8C" w:rsidR="00E3657E" w:rsidRPr="0033187E" w:rsidRDefault="00F217C4" w:rsidP="008B1716">
      <w:pPr>
        <w:pStyle w:val="ListBullet"/>
        <w:rPr>
          <w:lang w:eastAsia="ja-JP"/>
        </w:rPr>
      </w:pPr>
      <w:r w:rsidRPr="0033187E">
        <w:rPr>
          <w:lang w:eastAsia="ja-JP"/>
        </w:rPr>
        <w:t>C</w:t>
      </w:r>
      <w:r w:rsidR="00011FFA" w:rsidRPr="0033187E">
        <w:rPr>
          <w:lang w:eastAsia="ja-JP"/>
        </w:rPr>
        <w:t>rew can disembark to conduct essential vessel functions but must wear a surgical mask</w:t>
      </w:r>
      <w:r w:rsidRPr="0033187E">
        <w:rPr>
          <w:lang w:eastAsia="ja-JP"/>
        </w:rPr>
        <w:t>.</w:t>
      </w:r>
    </w:p>
    <w:p w14:paraId="14321F95" w14:textId="45760619" w:rsidR="00E3657E" w:rsidRPr="0033187E" w:rsidRDefault="00F217C4" w:rsidP="008B1716">
      <w:pPr>
        <w:pStyle w:val="ListBullet"/>
        <w:rPr>
          <w:lang w:eastAsia="ja-JP"/>
        </w:rPr>
      </w:pPr>
      <w:r w:rsidRPr="0033187E">
        <w:rPr>
          <w:lang w:eastAsia="ja-JP"/>
        </w:rPr>
        <w:t>C</w:t>
      </w:r>
      <w:r w:rsidR="00011FFA" w:rsidRPr="0033187E">
        <w:rPr>
          <w:lang w:eastAsia="ja-JP"/>
        </w:rPr>
        <w:t xml:space="preserve">rew </w:t>
      </w:r>
      <w:r w:rsidRPr="0033187E">
        <w:rPr>
          <w:lang w:eastAsia="ja-JP"/>
        </w:rPr>
        <w:t xml:space="preserve">must </w:t>
      </w:r>
      <w:r w:rsidR="00011FFA" w:rsidRPr="0033187E">
        <w:rPr>
          <w:lang w:eastAsia="ja-JP"/>
        </w:rPr>
        <w:t>restrict their interaction with non-crew to interactions critical to the safe operation and loading/unloading of the vessel</w:t>
      </w:r>
      <w:r w:rsidRPr="0033187E">
        <w:rPr>
          <w:lang w:eastAsia="ja-JP"/>
        </w:rPr>
        <w:t>.</w:t>
      </w:r>
    </w:p>
    <w:p w14:paraId="61F255FE" w14:textId="63C25DD7" w:rsidR="00E3657E" w:rsidRPr="0033187E" w:rsidRDefault="00F217C4" w:rsidP="008B1716">
      <w:pPr>
        <w:pStyle w:val="ListBullet"/>
        <w:rPr>
          <w:lang w:eastAsia="ja-JP"/>
        </w:rPr>
      </w:pPr>
      <w:r w:rsidRPr="0033187E">
        <w:rPr>
          <w:lang w:eastAsia="ja-JP"/>
        </w:rPr>
        <w:t>C</w:t>
      </w:r>
      <w:r w:rsidR="00011FFA" w:rsidRPr="0033187E">
        <w:rPr>
          <w:lang w:eastAsia="ja-JP"/>
        </w:rPr>
        <w:t>rew must wear surgical masks whil</w:t>
      </w:r>
      <w:r w:rsidRPr="0033187E">
        <w:rPr>
          <w:lang w:eastAsia="ja-JP"/>
        </w:rPr>
        <w:t>e</w:t>
      </w:r>
      <w:r w:rsidR="00011FFA" w:rsidRPr="0033187E">
        <w:rPr>
          <w:lang w:eastAsia="ja-JP"/>
        </w:rPr>
        <w:t xml:space="preserve"> non-crew</w:t>
      </w:r>
      <w:r w:rsidR="007374C2" w:rsidRPr="0033187E">
        <w:rPr>
          <w:lang w:eastAsia="ja-JP"/>
        </w:rPr>
        <w:t xml:space="preserve"> (including biosecurity officers undertaking vessel inspection)</w:t>
      </w:r>
      <w:r w:rsidR="00011FFA" w:rsidRPr="0033187E">
        <w:rPr>
          <w:lang w:eastAsia="ja-JP"/>
        </w:rPr>
        <w:t xml:space="preserve"> are </w:t>
      </w:r>
      <w:r w:rsidR="003B0BFF" w:rsidRPr="0033187E">
        <w:rPr>
          <w:lang w:eastAsia="ja-JP"/>
        </w:rPr>
        <w:t>onboard</w:t>
      </w:r>
      <w:r w:rsidR="007374C2" w:rsidRPr="0033187E">
        <w:rPr>
          <w:lang w:eastAsia="ja-JP"/>
        </w:rPr>
        <w:t xml:space="preserve">, with a provision of 10 demerit points to the vessel per </w:t>
      </w:r>
      <w:r w:rsidRPr="0033187E">
        <w:rPr>
          <w:lang w:eastAsia="ja-JP"/>
        </w:rPr>
        <w:t xml:space="preserve">Biosecurity Status Document </w:t>
      </w:r>
      <w:r w:rsidR="007374C2" w:rsidRPr="0033187E">
        <w:rPr>
          <w:lang w:eastAsia="ja-JP"/>
        </w:rPr>
        <w:t>per crew member who is found not wearing a surgical mask for failure to follow directions</w:t>
      </w:r>
      <w:r w:rsidR="003855D1" w:rsidRPr="0033187E">
        <w:rPr>
          <w:lang w:eastAsia="ja-JP"/>
        </w:rPr>
        <w:t>.</w:t>
      </w:r>
    </w:p>
    <w:p w14:paraId="28D9DA53" w14:textId="3296E6EF" w:rsidR="00E3657E" w:rsidRPr="0033187E" w:rsidRDefault="003855D1" w:rsidP="008B1716">
      <w:pPr>
        <w:pStyle w:val="ListBullet"/>
        <w:rPr>
          <w:lang w:eastAsia="ja-JP"/>
        </w:rPr>
      </w:pPr>
      <w:r w:rsidRPr="0033187E">
        <w:rPr>
          <w:lang w:eastAsia="ja-JP"/>
        </w:rPr>
        <w:t>S</w:t>
      </w:r>
      <w:r w:rsidR="00011FFA" w:rsidRPr="0033187E">
        <w:rPr>
          <w:lang w:eastAsia="ja-JP"/>
        </w:rPr>
        <w:t>hore leave may occur after 14 days have elapsed</w:t>
      </w:r>
      <w:r w:rsidRPr="0033187E">
        <w:rPr>
          <w:lang w:eastAsia="ja-JP"/>
        </w:rPr>
        <w:t>.</w:t>
      </w:r>
    </w:p>
    <w:p w14:paraId="48996EF4" w14:textId="622632E4" w:rsidR="00E3657E" w:rsidRPr="0033187E" w:rsidRDefault="003855D1" w:rsidP="008B1716">
      <w:pPr>
        <w:pStyle w:val="ListBullet"/>
        <w:rPr>
          <w:b/>
        </w:rPr>
      </w:pPr>
      <w:r w:rsidRPr="0033187E">
        <w:rPr>
          <w:lang w:eastAsia="ja-JP"/>
        </w:rPr>
        <w:t>There is s</w:t>
      </w:r>
      <w:r w:rsidR="00011FFA" w:rsidRPr="0033187E">
        <w:rPr>
          <w:lang w:eastAsia="ja-JP"/>
        </w:rPr>
        <w:t>pecific information for crew leaving the vessel regarding isolation.</w:t>
      </w:r>
    </w:p>
    <w:p w14:paraId="7ABA8B1A" w14:textId="6E7B4D63" w:rsidR="00221259" w:rsidRPr="0033187E" w:rsidRDefault="00011FFA" w:rsidP="00E3657E">
      <w:r w:rsidRPr="0033187E">
        <w:t xml:space="preserve">In addition, Agriculture added the following to the </w:t>
      </w:r>
      <w:r w:rsidR="003855D1" w:rsidRPr="0033187E">
        <w:t>Biosecurity Status Document</w:t>
      </w:r>
      <w:r w:rsidRPr="0033187E">
        <w:t>:</w:t>
      </w:r>
    </w:p>
    <w:p w14:paraId="4FEF04A9" w14:textId="77777777" w:rsidR="007374C2" w:rsidRPr="0033187E" w:rsidRDefault="00011FFA" w:rsidP="00221259">
      <w:pPr>
        <w:pStyle w:val="Quote"/>
      </w:pPr>
      <w:r w:rsidRPr="0033187E">
        <w:t xml:space="preserve">Conditions outlined in this document include directions issued under a specific section of the </w:t>
      </w:r>
      <w:r w:rsidRPr="0033187E">
        <w:rPr>
          <w:i/>
        </w:rPr>
        <w:t>Biosecurity Act 2015</w:t>
      </w:r>
      <w:r w:rsidRPr="0033187E">
        <w:t xml:space="preserve"> and guidance on how to how to comply with the department’s requirements. Failure to follow these conditions may constitute an offence, which may lead to penalties or prosecution under the </w:t>
      </w:r>
      <w:r w:rsidRPr="0033187E">
        <w:rPr>
          <w:i/>
        </w:rPr>
        <w:t>Biosecurity Act 2015</w:t>
      </w:r>
      <w:r w:rsidRPr="0033187E">
        <w:t>.</w:t>
      </w:r>
    </w:p>
    <w:p w14:paraId="73B1DA47" w14:textId="4EC85338" w:rsidR="00221259" w:rsidRPr="0033187E" w:rsidRDefault="00011FFA" w:rsidP="009B696A">
      <w:pPr>
        <w:pStyle w:val="Quote"/>
      </w:pPr>
      <w:r w:rsidRPr="0033187E">
        <w:t>The vessel master or agent must notify the department immediately if any individual on board reports a change to their health status or if there is a suspected case of COVID-19 on board.</w:t>
      </w:r>
    </w:p>
    <w:p w14:paraId="41426773" w14:textId="5B59C1C7" w:rsidR="00E3657E" w:rsidRPr="0033187E" w:rsidRDefault="00011FFA" w:rsidP="00E3657E">
      <w:r w:rsidRPr="0033187E">
        <w:t xml:space="preserve">The requirement to provide </w:t>
      </w:r>
      <w:r w:rsidR="00211C52" w:rsidRPr="0033187E">
        <w:t>Agriculture</w:t>
      </w:r>
      <w:r w:rsidRPr="0033187E">
        <w:t xml:space="preserve"> with updates on the health status of passengers or crew is </w:t>
      </w:r>
      <w:r w:rsidR="00B5470E" w:rsidRPr="0033187E">
        <w:t>discuss</w:t>
      </w:r>
      <w:r w:rsidRPr="0033187E">
        <w:t xml:space="preserve">ed </w:t>
      </w:r>
      <w:r w:rsidR="0065776B" w:rsidRPr="0033187E">
        <w:t xml:space="preserve">in section </w:t>
      </w:r>
      <w:r w:rsidR="005C4E7D" w:rsidRPr="0033187E">
        <w:t>8.6 (Recommendation 24)</w:t>
      </w:r>
      <w:r w:rsidRPr="0033187E">
        <w:t>.</w:t>
      </w:r>
    </w:p>
    <w:p w14:paraId="5423329F" w14:textId="1A0CE6EE" w:rsidR="00E3657E" w:rsidRPr="0033187E" w:rsidRDefault="00011FFA" w:rsidP="009B696A">
      <w:pPr>
        <w:rPr>
          <w:lang w:eastAsia="ja-JP"/>
        </w:rPr>
      </w:pPr>
      <w:r w:rsidRPr="0033187E">
        <w:t xml:space="preserve">Agriculture communicated </w:t>
      </w:r>
      <w:r w:rsidR="003855D1" w:rsidRPr="0033187E">
        <w:t xml:space="preserve">the </w:t>
      </w:r>
      <w:r w:rsidRPr="0033187E">
        <w:t xml:space="preserve">changes to MARS and the </w:t>
      </w:r>
      <w:r w:rsidR="003855D1" w:rsidRPr="0033187E">
        <w:t xml:space="preserve">Biosecurity Status Document </w:t>
      </w:r>
      <w:r w:rsidRPr="0033187E">
        <w:t>to staff via Operational Staff Notice</w:t>
      </w:r>
      <w:r w:rsidR="00F91D1C" w:rsidRPr="0033187E">
        <w:t>s</w:t>
      </w:r>
      <w:r w:rsidRPr="0033187E">
        <w:t xml:space="preserve"> (OSN) </w:t>
      </w:r>
      <w:r w:rsidR="00F91D1C" w:rsidRPr="0033187E">
        <w:t xml:space="preserve">2020-15 </w:t>
      </w:r>
      <w:r w:rsidR="007106A5" w:rsidRPr="0033187E">
        <w:t xml:space="preserve">(DAWE 2020d) </w:t>
      </w:r>
      <w:r w:rsidR="00F91D1C" w:rsidRPr="0033187E">
        <w:t xml:space="preserve">and </w:t>
      </w:r>
      <w:r w:rsidRPr="0033187E">
        <w:t>2020-19</w:t>
      </w:r>
      <w:r w:rsidR="007106A5" w:rsidRPr="0033187E">
        <w:t xml:space="preserve"> (</w:t>
      </w:r>
      <w:r w:rsidR="00F8289C" w:rsidRPr="0033187E">
        <w:t>DAWE 2020e)</w:t>
      </w:r>
      <w:r w:rsidRPr="0033187E">
        <w:t>.</w:t>
      </w:r>
    </w:p>
    <w:p w14:paraId="6559DE58" w14:textId="4D38F875" w:rsidR="00E3657E" w:rsidRPr="0033187E" w:rsidRDefault="00011FFA" w:rsidP="00E3657E">
      <w:r w:rsidRPr="0033187E">
        <w:t xml:space="preserve">Furthermore, in the event of sickness </w:t>
      </w:r>
      <w:r w:rsidR="003B0BFF" w:rsidRPr="0033187E">
        <w:t>onboard</w:t>
      </w:r>
      <w:r w:rsidRPr="0033187E">
        <w:t xml:space="preserve"> a vessel, biosecurity officer</w:t>
      </w:r>
      <w:r w:rsidR="00B5470E" w:rsidRPr="0033187E">
        <w:t>s</w:t>
      </w:r>
      <w:r w:rsidRPr="0033187E">
        <w:t xml:space="preserve"> </w:t>
      </w:r>
      <w:r w:rsidR="00B5470E" w:rsidRPr="0033187E">
        <w:t>administer</w:t>
      </w:r>
      <w:r w:rsidRPr="0033187E">
        <w:t xml:space="preserve"> the Traveller </w:t>
      </w:r>
      <w:r w:rsidR="002C5F34" w:rsidRPr="0033187E">
        <w:t xml:space="preserve">with </w:t>
      </w:r>
      <w:r w:rsidRPr="0033187E">
        <w:t>Illness Checklist</w:t>
      </w:r>
      <w:r w:rsidR="003855D1" w:rsidRPr="0033187E">
        <w:t xml:space="preserve"> </w:t>
      </w:r>
      <w:r w:rsidR="00B5470E" w:rsidRPr="0033187E">
        <w:t xml:space="preserve">as part of the </w:t>
      </w:r>
      <w:r w:rsidR="003855D1" w:rsidRPr="0033187E">
        <w:t xml:space="preserve">Routine Vessel Inspection </w:t>
      </w:r>
      <w:r w:rsidR="00B5470E" w:rsidRPr="0033187E">
        <w:t xml:space="preserve">and contact the </w:t>
      </w:r>
      <w:r w:rsidR="005F153E" w:rsidRPr="0033187E">
        <w:t>Human Biosecurity Officer</w:t>
      </w:r>
      <w:r w:rsidR="003855D1" w:rsidRPr="0033187E">
        <w:t xml:space="preserve"> </w:t>
      </w:r>
      <w:r w:rsidR="00B5470E" w:rsidRPr="0033187E">
        <w:t>for further advice</w:t>
      </w:r>
      <w:r w:rsidRPr="0033187E">
        <w:t xml:space="preserve"> </w:t>
      </w:r>
      <w:r w:rsidR="00D814D4" w:rsidRPr="0033187E">
        <w:t>if any human health issues are identified</w:t>
      </w:r>
      <w:r w:rsidRPr="0033187E">
        <w:t xml:space="preserve">. Where this occurs, the </w:t>
      </w:r>
      <w:r w:rsidR="005F153E" w:rsidRPr="0033187E">
        <w:t>Human Biosecurity Officer</w:t>
      </w:r>
      <w:r w:rsidR="003855D1" w:rsidRPr="0033187E">
        <w:t xml:space="preserve"> can </w:t>
      </w:r>
      <w:r w:rsidRPr="0033187E">
        <w:t>provide advice to the biosecurity officer that the sick person must:</w:t>
      </w:r>
    </w:p>
    <w:p w14:paraId="43B3B4FA" w14:textId="1DA08F66" w:rsidR="00E3657E" w:rsidRPr="0033187E" w:rsidRDefault="00011FFA" w:rsidP="008B1716">
      <w:pPr>
        <w:pStyle w:val="ListBullet"/>
        <w:rPr>
          <w:lang w:eastAsia="ja-JP"/>
        </w:rPr>
      </w:pPr>
      <w:r w:rsidRPr="0033187E">
        <w:rPr>
          <w:lang w:eastAsia="ja-JP"/>
        </w:rPr>
        <w:t>remain at that place until medical services arrive</w:t>
      </w:r>
    </w:p>
    <w:p w14:paraId="6032C0F2" w14:textId="33AA0F4D" w:rsidR="00E3657E" w:rsidRPr="0033187E" w:rsidRDefault="00011FFA" w:rsidP="008B1716">
      <w:pPr>
        <w:pStyle w:val="ListBullet"/>
        <w:rPr>
          <w:lang w:eastAsia="ja-JP"/>
        </w:rPr>
      </w:pPr>
      <w:r w:rsidRPr="0033187E">
        <w:rPr>
          <w:lang w:eastAsia="ja-JP"/>
        </w:rPr>
        <w:t>isolate</w:t>
      </w:r>
    </w:p>
    <w:p w14:paraId="1620F3DC" w14:textId="1E19CF3F" w:rsidR="00E3657E" w:rsidRPr="0033187E" w:rsidRDefault="00011FFA" w:rsidP="008B1716">
      <w:pPr>
        <w:pStyle w:val="ListBullet"/>
        <w:rPr>
          <w:lang w:eastAsia="ja-JP"/>
        </w:rPr>
      </w:pPr>
      <w:r w:rsidRPr="0033187E">
        <w:rPr>
          <w:lang w:eastAsia="ja-JP"/>
        </w:rPr>
        <w:t>go to hospital in an ambulance</w:t>
      </w:r>
    </w:p>
    <w:p w14:paraId="093800A3" w14:textId="77777777" w:rsidR="00E3657E" w:rsidRPr="0033187E" w:rsidRDefault="00011FFA" w:rsidP="008B1716">
      <w:pPr>
        <w:pStyle w:val="ListBullet"/>
        <w:rPr>
          <w:lang w:eastAsia="ja-JP"/>
        </w:rPr>
      </w:pPr>
      <w:r w:rsidRPr="0033187E">
        <w:rPr>
          <w:lang w:eastAsia="ja-JP"/>
        </w:rPr>
        <w:t>report to a general practitioner for assessment or medical testing.</w:t>
      </w:r>
    </w:p>
    <w:p w14:paraId="447D2C28" w14:textId="1CD54930" w:rsidR="00E3657E" w:rsidRPr="0033187E" w:rsidRDefault="00011FFA" w:rsidP="00E3657E">
      <w:r w:rsidRPr="0033187E">
        <w:t xml:space="preserve">However, it is unclear what specific powers Agriculture has to impose or enforce any of these conditions, </w:t>
      </w:r>
      <w:r w:rsidR="00872413" w:rsidRPr="0033187E">
        <w:t xml:space="preserve">issued </w:t>
      </w:r>
      <w:r w:rsidR="003855D1" w:rsidRPr="0033187E">
        <w:t xml:space="preserve">either through </w:t>
      </w:r>
      <w:r w:rsidRPr="0033187E">
        <w:t>the Biosecurity Control Document or directly by a biosecurity officer to a</w:t>
      </w:r>
      <w:r w:rsidR="00872413" w:rsidRPr="0033187E">
        <w:t>n</w:t>
      </w:r>
      <w:r w:rsidRPr="0033187E">
        <w:t xml:space="preserve"> </w:t>
      </w:r>
      <w:r w:rsidR="00872413" w:rsidRPr="0033187E">
        <w:t>ill</w:t>
      </w:r>
      <w:r w:rsidRPr="0033187E">
        <w:t xml:space="preserve"> person, without having issued a Human Biosecurity Control Order.</w:t>
      </w:r>
    </w:p>
    <w:p w14:paraId="1113C430" w14:textId="6629C33C" w:rsidR="00E3657E" w:rsidRPr="0033187E" w:rsidRDefault="00011FFA" w:rsidP="00E3657E">
      <w:r w:rsidRPr="0033187E">
        <w:t xml:space="preserve">All conditions on the </w:t>
      </w:r>
      <w:r w:rsidR="003855D1" w:rsidRPr="0033187E">
        <w:t>Biosecurity Control Document</w:t>
      </w:r>
      <w:r w:rsidRPr="0033187E">
        <w:t xml:space="preserve">, and any directions provided by a biosecurity officer on advice from the </w:t>
      </w:r>
      <w:r w:rsidR="005F153E" w:rsidRPr="0033187E">
        <w:t>Human Biosecurity Officer</w:t>
      </w:r>
      <w:r w:rsidR="003855D1" w:rsidRPr="0033187E">
        <w:t xml:space="preserve">, </w:t>
      </w:r>
      <w:r w:rsidRPr="0033187E">
        <w:t>are understandable and are aimed at addressing both human biosecurity risk and workplace health and safety concerns of the biosecurity officers. The directions may be appropriate under state or territory health legislation, in which case the directions should be provided by Health or</w:t>
      </w:r>
      <w:r w:rsidR="003855D1" w:rsidRPr="0033187E">
        <w:t>,</w:t>
      </w:r>
      <w:r w:rsidRPr="0033187E">
        <w:t xml:space="preserve"> as a minimum, the source </w:t>
      </w:r>
      <w:r w:rsidR="00757412" w:rsidRPr="0033187E">
        <w:t xml:space="preserve">must be </w:t>
      </w:r>
      <w:r w:rsidRPr="0033187E">
        <w:t>referenced.</w:t>
      </w:r>
      <w:r w:rsidR="00862948" w:rsidRPr="0033187E">
        <w:t xml:space="preserve"> </w:t>
      </w:r>
      <w:r w:rsidR="00757412" w:rsidRPr="0033187E">
        <w:t>Interestingly, the Inspector-General noted that</w:t>
      </w:r>
      <w:r w:rsidR="003855D1" w:rsidRPr="0033187E">
        <w:t>,</w:t>
      </w:r>
      <w:r w:rsidR="00757412" w:rsidRPr="0033187E">
        <w:t xml:space="preserve"> around 28 December 2020</w:t>
      </w:r>
      <w:r w:rsidR="009B696A" w:rsidRPr="0033187E">
        <w:t xml:space="preserve">, </w:t>
      </w:r>
      <w:r w:rsidR="00757412" w:rsidRPr="0033187E">
        <w:t xml:space="preserve">Agriculture updated the </w:t>
      </w:r>
      <w:r w:rsidR="003855D1" w:rsidRPr="0033187E">
        <w:t xml:space="preserve">Biosecurity Status Document </w:t>
      </w:r>
      <w:r w:rsidR="00757412" w:rsidRPr="0033187E">
        <w:t>template</w:t>
      </w:r>
      <w:r w:rsidR="003855D1" w:rsidRPr="0033187E">
        <w:t>,</w:t>
      </w:r>
      <w:r w:rsidR="00757412" w:rsidRPr="0033187E">
        <w:t xml:space="preserve"> removing many of the requirements </w:t>
      </w:r>
      <w:r w:rsidR="00862948" w:rsidRPr="0033187E">
        <w:t xml:space="preserve">without </w:t>
      </w:r>
      <w:r w:rsidR="00757412" w:rsidRPr="0033187E">
        <w:t xml:space="preserve">any </w:t>
      </w:r>
      <w:r w:rsidR="00862948" w:rsidRPr="0033187E">
        <w:t>notice</w:t>
      </w:r>
      <w:r w:rsidR="00757412" w:rsidRPr="0033187E">
        <w:t xml:space="preserve"> to frontline officers</w:t>
      </w:r>
      <w:r w:rsidR="00862948" w:rsidRPr="0033187E">
        <w:t>.</w:t>
      </w:r>
    </w:p>
    <w:p w14:paraId="3E5A2E1E" w14:textId="33B7A9D7" w:rsidR="00E3657E" w:rsidRPr="0033187E" w:rsidRDefault="00011FFA" w:rsidP="00E3657E">
      <w:r w:rsidRPr="0033187E">
        <w:t>Nevertheless, the Inspector-General noted that</w:t>
      </w:r>
      <w:r w:rsidR="00F65ADF" w:rsidRPr="0033187E">
        <w:t xml:space="preserve"> </w:t>
      </w:r>
      <w:r w:rsidRPr="0033187E">
        <w:t xml:space="preserve">frontline </w:t>
      </w:r>
      <w:r w:rsidR="00F65ADF" w:rsidRPr="0033187E">
        <w:t xml:space="preserve">staff believed </w:t>
      </w:r>
      <w:r w:rsidRPr="0033187E">
        <w:t xml:space="preserve">that the powers </w:t>
      </w:r>
      <w:r w:rsidR="00872413" w:rsidRPr="0033187E">
        <w:t>under</w:t>
      </w:r>
      <w:r w:rsidRPr="0033187E">
        <w:t xml:space="preserve"> </w:t>
      </w:r>
      <w:r w:rsidRPr="0033187E">
        <w:rPr>
          <w:iCs/>
        </w:rPr>
        <w:t xml:space="preserve">the Act </w:t>
      </w:r>
      <w:r w:rsidR="00872413" w:rsidRPr="0033187E">
        <w:rPr>
          <w:iCs/>
        </w:rPr>
        <w:t xml:space="preserve">about </w:t>
      </w:r>
      <w:r w:rsidRPr="0033187E">
        <w:rPr>
          <w:iCs/>
        </w:rPr>
        <w:t>conve</w:t>
      </w:r>
      <w:r w:rsidRPr="0033187E">
        <w:t xml:space="preserve">yances allow </w:t>
      </w:r>
      <w:r w:rsidR="00211C52" w:rsidRPr="0033187E">
        <w:t>Agriculture</w:t>
      </w:r>
      <w:r w:rsidRPr="0033187E">
        <w:t xml:space="preserve"> to set these explicit </w:t>
      </w:r>
      <w:r w:rsidR="00F65ADF" w:rsidRPr="0033187E">
        <w:t>directions (</w:t>
      </w:r>
      <w:r w:rsidRPr="0033187E">
        <w:t>conditions</w:t>
      </w:r>
      <w:r w:rsidR="00F65ADF" w:rsidRPr="0033187E">
        <w:t>)</w:t>
      </w:r>
      <w:r w:rsidRPr="0033187E">
        <w:t xml:space="preserve">. </w:t>
      </w:r>
      <w:r w:rsidR="001304EC" w:rsidRPr="0033187E">
        <w:t>A</w:t>
      </w:r>
      <w:r w:rsidR="00CC371D" w:rsidRPr="0033187E">
        <w:t> </w:t>
      </w:r>
      <w:r w:rsidR="001304EC" w:rsidRPr="0033187E">
        <w:t>c</w:t>
      </w:r>
      <w:r w:rsidRPr="0033187E">
        <w:t>loser</w:t>
      </w:r>
      <w:r w:rsidR="00CC371D" w:rsidRPr="0033187E">
        <w:t> </w:t>
      </w:r>
      <w:r w:rsidRPr="0033187E">
        <w:t xml:space="preserve">examination </w:t>
      </w:r>
      <w:r w:rsidR="00476AEE" w:rsidRPr="0033187E">
        <w:t xml:space="preserve">of the Act by the Inspector-General confirmed </w:t>
      </w:r>
      <w:r w:rsidRPr="0033187E">
        <w:t>that the powers relating to conveyances specifically relate to movement, treatment or destruction of conveyances</w:t>
      </w:r>
      <w:r w:rsidR="00476AEE" w:rsidRPr="0033187E">
        <w:t xml:space="preserve"> </w:t>
      </w:r>
      <w:r w:rsidR="00EB7467" w:rsidRPr="0033187E">
        <w:t>(</w:t>
      </w:r>
      <w:r w:rsidR="00476AEE" w:rsidRPr="0033187E">
        <w:t>illegal entry into Australian territorial waters)</w:t>
      </w:r>
      <w:r w:rsidRPr="0033187E">
        <w:t xml:space="preserve"> and do not </w:t>
      </w:r>
      <w:r w:rsidR="001D631D" w:rsidRPr="0033187E">
        <w:t xml:space="preserve">appear to </w:t>
      </w:r>
      <w:r w:rsidRPr="0033187E">
        <w:t>relate to any of the conditions placed on individuals listed above.</w:t>
      </w:r>
    </w:p>
    <w:p w14:paraId="24A81615" w14:textId="26E1BD8A" w:rsidR="00E3657E" w:rsidRPr="0033187E" w:rsidRDefault="00011FFA" w:rsidP="00E3657E">
      <w:r w:rsidRPr="0033187E">
        <w:t xml:space="preserve">In the absence of specific legislative authority, biosecurity officers may be unable to enforce any of the conditions or take action where any of these conditions are breached. For example, if a direction from a biosecurity officer for crew member to wear a surgical mask is not lawful then it seems unreasonable that demerit points </w:t>
      </w:r>
      <w:r w:rsidR="003855D1" w:rsidRPr="0033187E">
        <w:t xml:space="preserve">are issued to the vessel </w:t>
      </w:r>
      <w:r w:rsidRPr="0033187E">
        <w:t xml:space="preserve">for </w:t>
      </w:r>
      <w:r w:rsidR="003855D1" w:rsidRPr="0033187E">
        <w:t xml:space="preserve">the </w:t>
      </w:r>
      <w:r w:rsidRPr="0033187E">
        <w:t>breach and the noncompliance is reported. It also is</w:t>
      </w:r>
      <w:r w:rsidR="00EB7467" w:rsidRPr="0033187E">
        <w:t xml:space="preserve"> </w:t>
      </w:r>
      <w:r w:rsidRPr="0033187E">
        <w:t>n</w:t>
      </w:r>
      <w:r w:rsidR="00EB7467" w:rsidRPr="0033187E">
        <w:t>o</w:t>
      </w:r>
      <w:r w:rsidRPr="0033187E">
        <w:t>t clear what, if any, follow</w:t>
      </w:r>
      <w:r w:rsidR="003855D1" w:rsidRPr="0033187E">
        <w:t>-</w:t>
      </w:r>
      <w:r w:rsidRPr="0033187E">
        <w:t>up action arises from the noncompliance report the biosecurity officers are advised to complete.</w:t>
      </w:r>
    </w:p>
    <w:p w14:paraId="5F63EDA8" w14:textId="461EFED8" w:rsidR="00E3657E" w:rsidRPr="0033187E" w:rsidRDefault="00011FFA" w:rsidP="00E3657E">
      <w:r w:rsidRPr="0033187E">
        <w:t xml:space="preserve">Noting that these directions were removed from the </w:t>
      </w:r>
      <w:r w:rsidR="003855D1" w:rsidRPr="0033187E">
        <w:t xml:space="preserve">Biosecurity Status Document </w:t>
      </w:r>
      <w:r w:rsidR="0069261E" w:rsidRPr="0033187E">
        <w:t>template</w:t>
      </w:r>
      <w:r w:rsidRPr="0033187E">
        <w:t xml:space="preserve"> </w:t>
      </w:r>
      <w:r w:rsidR="00A90C75" w:rsidRPr="0033187E">
        <w:t>around</w:t>
      </w:r>
      <w:r w:rsidRPr="0033187E">
        <w:t xml:space="preserve"> 28 December 2020, it is </w:t>
      </w:r>
      <w:r w:rsidR="00CF2D15" w:rsidRPr="0033187E">
        <w:t xml:space="preserve">vital </w:t>
      </w:r>
      <w:r w:rsidRPr="0033187E">
        <w:t xml:space="preserve">that the </w:t>
      </w:r>
      <w:r w:rsidR="003855D1" w:rsidRPr="0033187E">
        <w:t xml:space="preserve">document </w:t>
      </w:r>
      <w:r w:rsidRPr="0033187E">
        <w:t>is reviewed to convey the relevant legislation specific to any conditions applied to the vessel or crew and the consequences of noncompliance.</w:t>
      </w:r>
    </w:p>
    <w:p w14:paraId="17A1318E" w14:textId="00E12FE4" w:rsidR="00E3657E" w:rsidRPr="0033187E" w:rsidRDefault="00011FFA" w:rsidP="008F633F">
      <w:pPr>
        <w:pStyle w:val="BoxText"/>
      </w:pPr>
      <w:r w:rsidRPr="0033187E">
        <w:rPr>
          <w:rStyle w:val="Strong"/>
        </w:rPr>
        <w:t>Recommendation</w:t>
      </w:r>
      <w:r w:rsidR="009B696A" w:rsidRPr="0033187E">
        <w:rPr>
          <w:rStyle w:val="Strong"/>
        </w:rPr>
        <w:t xml:space="preserve"> </w:t>
      </w:r>
      <w:r w:rsidR="00917EDA" w:rsidRPr="0033187E">
        <w:rPr>
          <w:rStyle w:val="Strong"/>
        </w:rPr>
        <w:t>3</w:t>
      </w:r>
      <w:r w:rsidR="0002258D" w:rsidRPr="0033187E">
        <w:rPr>
          <w:rStyle w:val="Strong"/>
        </w:rPr>
        <w:t>1</w:t>
      </w:r>
    </w:p>
    <w:p w14:paraId="1DF6E12A" w14:textId="3105BDFA" w:rsidR="00E3657E" w:rsidRPr="0033187E" w:rsidRDefault="00F4527D" w:rsidP="008F633F">
      <w:pPr>
        <w:pStyle w:val="BoxText"/>
      </w:pPr>
      <w:r w:rsidRPr="0033187E">
        <w:t>Agriculture should review the Maritime Arrivals Reporting System Biosecurity Status Document to include the legislative basis for any conditions placed on the vessel or crew and the consequences of noncompliance. This change must be reflected in relevant maritime instructional material</w:t>
      </w:r>
      <w:r w:rsidR="00BA07E7" w:rsidRPr="0033187E">
        <w:t>.</w:t>
      </w:r>
    </w:p>
    <w:p w14:paraId="66962E21" w14:textId="6C5EAF91" w:rsidR="00D52E54" w:rsidRPr="0033187E" w:rsidRDefault="00D52E54" w:rsidP="00041010">
      <w:pPr>
        <w:pStyle w:val="Heading3"/>
        <w:numPr>
          <w:ilvl w:val="1"/>
          <w:numId w:val="40"/>
        </w:numPr>
        <w:ind w:left="567" w:hanging="567"/>
        <w:rPr>
          <w:rStyle w:val="Heading3Char"/>
          <w:b/>
          <w:bCs/>
        </w:rPr>
      </w:pPr>
      <w:bookmarkStart w:id="903" w:name="_Toc66960732"/>
      <w:bookmarkStart w:id="904" w:name="_Toc71274336"/>
      <w:bookmarkStart w:id="905" w:name="_Toc59189590"/>
      <w:bookmarkStart w:id="906" w:name="_Toc63059434"/>
      <w:r w:rsidRPr="0033187E">
        <w:rPr>
          <w:rStyle w:val="Heading3Char"/>
          <w:b/>
          <w:bCs/>
        </w:rPr>
        <w:t>Enhanced human health screening</w:t>
      </w:r>
      <w:r w:rsidR="00FB085C" w:rsidRPr="0033187E">
        <w:rPr>
          <w:rStyle w:val="Heading3Char"/>
          <w:b/>
          <w:bCs/>
        </w:rPr>
        <w:t xml:space="preserve"> for COVID-19</w:t>
      </w:r>
      <w:bookmarkEnd w:id="903"/>
      <w:bookmarkEnd w:id="904"/>
    </w:p>
    <w:p w14:paraId="4DE5D4D4" w14:textId="0A1BDF9A" w:rsidR="008C469D" w:rsidRPr="0033187E" w:rsidRDefault="00D52E54" w:rsidP="00D52E54">
      <w:pPr>
        <w:rPr>
          <w:lang w:eastAsia="ja-JP"/>
        </w:rPr>
      </w:pPr>
      <w:r w:rsidRPr="0033187E">
        <w:rPr>
          <w:lang w:eastAsia="ja-JP"/>
        </w:rPr>
        <w:t>In June 2020</w:t>
      </w:r>
      <w:r w:rsidR="00D0383A" w:rsidRPr="0033187E">
        <w:rPr>
          <w:lang w:eastAsia="ja-JP"/>
        </w:rPr>
        <w:t>, in</w:t>
      </w:r>
      <w:r w:rsidR="00196B20" w:rsidRPr="0033187E">
        <w:rPr>
          <w:lang w:eastAsia="ja-JP"/>
        </w:rPr>
        <w:t xml:space="preserve"> one of</w:t>
      </w:r>
      <w:r w:rsidRPr="0033187E">
        <w:rPr>
          <w:lang w:eastAsia="ja-JP"/>
        </w:rPr>
        <w:t xml:space="preserve"> </w:t>
      </w:r>
      <w:r w:rsidR="00D649DB" w:rsidRPr="0033187E">
        <w:rPr>
          <w:lang w:eastAsia="ja-JP"/>
        </w:rPr>
        <w:t xml:space="preserve">the </w:t>
      </w:r>
      <w:r w:rsidRPr="0033187E">
        <w:rPr>
          <w:lang w:eastAsia="ja-JP"/>
        </w:rPr>
        <w:t xml:space="preserve">COVID-19 Working Group </w:t>
      </w:r>
      <w:r w:rsidR="008C469D" w:rsidRPr="0033187E">
        <w:rPr>
          <w:lang w:eastAsia="ja-JP"/>
        </w:rPr>
        <w:t xml:space="preserve">meeting of </w:t>
      </w:r>
      <w:r w:rsidR="003855D1" w:rsidRPr="0033187E">
        <w:rPr>
          <w:lang w:eastAsia="ja-JP"/>
        </w:rPr>
        <w:t xml:space="preserve">Chief </w:t>
      </w:r>
      <w:r w:rsidR="005F153E" w:rsidRPr="0033187E">
        <w:rPr>
          <w:lang w:eastAsia="ja-JP"/>
        </w:rPr>
        <w:t>Human Biosecurity Officers</w:t>
      </w:r>
      <w:r w:rsidR="003855D1" w:rsidRPr="0033187E">
        <w:rPr>
          <w:lang w:eastAsia="ja-JP"/>
        </w:rPr>
        <w:t xml:space="preserve"> </w:t>
      </w:r>
      <w:r w:rsidR="00D0383A" w:rsidRPr="0033187E">
        <w:rPr>
          <w:lang w:eastAsia="ja-JP"/>
        </w:rPr>
        <w:t xml:space="preserve">and </w:t>
      </w:r>
      <w:r w:rsidR="008C469D" w:rsidRPr="0033187E">
        <w:rPr>
          <w:lang w:eastAsia="ja-JP"/>
        </w:rPr>
        <w:t>the</w:t>
      </w:r>
      <w:r w:rsidR="00D0383A" w:rsidRPr="0033187E">
        <w:rPr>
          <w:lang w:eastAsia="ja-JP"/>
        </w:rPr>
        <w:t xml:space="preserve"> </w:t>
      </w:r>
      <w:r w:rsidR="006C63D1" w:rsidRPr="0033187E">
        <w:rPr>
          <w:lang w:eastAsia="ja-JP"/>
        </w:rPr>
        <w:t xml:space="preserve">Communicable Diseases Network Australia </w:t>
      </w:r>
      <w:r w:rsidR="008C469D" w:rsidRPr="0033187E">
        <w:rPr>
          <w:lang w:eastAsia="ja-JP"/>
        </w:rPr>
        <w:t>Committee</w:t>
      </w:r>
      <w:r w:rsidR="003855D1" w:rsidRPr="0033187E">
        <w:rPr>
          <w:lang w:eastAsia="ja-JP"/>
        </w:rPr>
        <w:t xml:space="preserve">, Health and Agriculture </w:t>
      </w:r>
      <w:r w:rsidR="00196B20" w:rsidRPr="0033187E">
        <w:rPr>
          <w:lang w:eastAsia="ja-JP"/>
        </w:rPr>
        <w:t>jointly proposed a</w:t>
      </w:r>
      <w:r w:rsidR="000043FC" w:rsidRPr="0033187E">
        <w:rPr>
          <w:lang w:eastAsia="ja-JP"/>
        </w:rPr>
        <w:t xml:space="preserve"> revised model to</w:t>
      </w:r>
      <w:r w:rsidR="00196B20" w:rsidRPr="0033187E">
        <w:rPr>
          <w:lang w:eastAsia="ja-JP"/>
        </w:rPr>
        <w:t xml:space="preserve"> enhance </w:t>
      </w:r>
      <w:r w:rsidR="003952AD" w:rsidRPr="0033187E">
        <w:rPr>
          <w:lang w:eastAsia="ja-JP"/>
        </w:rPr>
        <w:t xml:space="preserve">human </w:t>
      </w:r>
      <w:r w:rsidR="00196B20" w:rsidRPr="0033187E">
        <w:rPr>
          <w:lang w:eastAsia="ja-JP"/>
        </w:rPr>
        <w:t xml:space="preserve">health screening </w:t>
      </w:r>
      <w:r w:rsidR="000043FC" w:rsidRPr="0033187E">
        <w:rPr>
          <w:lang w:eastAsia="ja-JP"/>
        </w:rPr>
        <w:t xml:space="preserve">of </w:t>
      </w:r>
      <w:r w:rsidR="00196B20" w:rsidRPr="0033187E">
        <w:rPr>
          <w:lang w:eastAsia="ja-JP"/>
        </w:rPr>
        <w:t>commercial vessels</w:t>
      </w:r>
      <w:r w:rsidR="000043FC" w:rsidRPr="0033187E">
        <w:rPr>
          <w:lang w:eastAsia="ja-JP"/>
        </w:rPr>
        <w:t xml:space="preserve"> for COVID-19 for </w:t>
      </w:r>
      <w:r w:rsidR="003855D1" w:rsidRPr="0033187E">
        <w:rPr>
          <w:lang w:eastAsia="ja-JP"/>
        </w:rPr>
        <w:t xml:space="preserve">Chief </w:t>
      </w:r>
      <w:r w:rsidR="005F153E" w:rsidRPr="0033187E">
        <w:rPr>
          <w:lang w:eastAsia="ja-JP"/>
        </w:rPr>
        <w:t>Human Biosecurity Officers</w:t>
      </w:r>
      <w:r w:rsidR="003855D1" w:rsidRPr="0033187E">
        <w:rPr>
          <w:lang w:eastAsia="ja-JP"/>
        </w:rPr>
        <w:t xml:space="preserve">’ </w:t>
      </w:r>
      <w:r w:rsidR="000043FC" w:rsidRPr="0033187E">
        <w:rPr>
          <w:lang w:eastAsia="ja-JP"/>
        </w:rPr>
        <w:t>endorsement</w:t>
      </w:r>
      <w:r w:rsidR="00196B20" w:rsidRPr="0033187E">
        <w:rPr>
          <w:lang w:eastAsia="ja-JP"/>
        </w:rPr>
        <w:t>.</w:t>
      </w:r>
      <w:r w:rsidR="00637FD0" w:rsidRPr="0033187E">
        <w:rPr>
          <w:lang w:eastAsia="ja-JP"/>
        </w:rPr>
        <w:t xml:space="preserve"> </w:t>
      </w:r>
      <w:r w:rsidR="00FB085C" w:rsidRPr="0033187E">
        <w:rPr>
          <w:lang w:eastAsia="ja-JP"/>
        </w:rPr>
        <w:t xml:space="preserve">The </w:t>
      </w:r>
      <w:r w:rsidR="00B82274" w:rsidRPr="0033187E">
        <w:rPr>
          <w:lang w:eastAsia="ja-JP"/>
        </w:rPr>
        <w:t xml:space="preserve">main features of the </w:t>
      </w:r>
      <w:r w:rsidR="00FB085C" w:rsidRPr="0033187E">
        <w:rPr>
          <w:lang w:eastAsia="ja-JP"/>
        </w:rPr>
        <w:t>revised model include</w:t>
      </w:r>
      <w:r w:rsidR="00637FD0" w:rsidRPr="0033187E">
        <w:rPr>
          <w:lang w:eastAsia="ja-JP"/>
        </w:rPr>
        <w:t>d</w:t>
      </w:r>
      <w:r w:rsidR="00FB085C" w:rsidRPr="0033187E">
        <w:rPr>
          <w:lang w:eastAsia="ja-JP"/>
        </w:rPr>
        <w:t>:</w:t>
      </w:r>
    </w:p>
    <w:p w14:paraId="34A22741" w14:textId="2A1A4F32" w:rsidR="00196B20" w:rsidRPr="0033187E" w:rsidRDefault="008C469D" w:rsidP="008B1716">
      <w:pPr>
        <w:pStyle w:val="ListBullet"/>
        <w:rPr>
          <w:lang w:eastAsia="ja-JP"/>
        </w:rPr>
      </w:pPr>
      <w:r w:rsidRPr="0033187E">
        <w:rPr>
          <w:lang w:eastAsia="ja-JP"/>
        </w:rPr>
        <w:t>additional questions about symptoms specific to COVID-19 experienced in the last 14 days</w:t>
      </w:r>
      <w:r w:rsidR="003855D1" w:rsidRPr="0033187E">
        <w:rPr>
          <w:lang w:eastAsia="ja-JP"/>
        </w:rPr>
        <w:t>,</w:t>
      </w:r>
      <w:r w:rsidRPr="0033187E">
        <w:rPr>
          <w:lang w:eastAsia="ja-JP"/>
        </w:rPr>
        <w:t xml:space="preserve"> as opposed to the other Listed Human Disease questions, which are about symptoms experienced at the time of reporting and not necessarily reflective of symptoms associated with COVID-19</w:t>
      </w:r>
    </w:p>
    <w:p w14:paraId="68EF1A21" w14:textId="5EE4EB8D" w:rsidR="008C469D" w:rsidRPr="0033187E" w:rsidRDefault="008C469D" w:rsidP="008B1716">
      <w:pPr>
        <w:pStyle w:val="ListBullet"/>
        <w:rPr>
          <w:lang w:eastAsia="ja-JP"/>
        </w:rPr>
      </w:pPr>
      <w:r w:rsidRPr="0033187E">
        <w:rPr>
          <w:lang w:eastAsia="ja-JP"/>
        </w:rPr>
        <w:t xml:space="preserve">implementing an assessment by Human Biosecurity Officers for vessels that have persons onboard with symptoms associated with COVID-19 </w:t>
      </w:r>
      <w:r w:rsidR="003855D1" w:rsidRPr="0033187E">
        <w:rPr>
          <w:lang w:eastAsia="ja-JP"/>
        </w:rPr>
        <w:t xml:space="preserve">before </w:t>
      </w:r>
      <w:r w:rsidRPr="0033187E">
        <w:rPr>
          <w:lang w:eastAsia="ja-JP"/>
        </w:rPr>
        <w:t xml:space="preserve">the vessel arrives at port. This is different </w:t>
      </w:r>
      <w:r w:rsidR="003855D1" w:rsidRPr="0033187E">
        <w:rPr>
          <w:lang w:eastAsia="ja-JP"/>
        </w:rPr>
        <w:t xml:space="preserve">from </w:t>
      </w:r>
      <w:r w:rsidRPr="0033187E">
        <w:rPr>
          <w:lang w:eastAsia="ja-JP"/>
        </w:rPr>
        <w:t xml:space="preserve">the </w:t>
      </w:r>
      <w:r w:rsidR="003855D1" w:rsidRPr="0033187E">
        <w:rPr>
          <w:lang w:eastAsia="ja-JP"/>
        </w:rPr>
        <w:t xml:space="preserve">Traveller with Illness Checklist </w:t>
      </w:r>
      <w:r w:rsidRPr="0033187E">
        <w:rPr>
          <w:lang w:eastAsia="ja-JP"/>
        </w:rPr>
        <w:t xml:space="preserve">process that is used for other </w:t>
      </w:r>
      <w:r w:rsidR="003855D1" w:rsidRPr="0033187E">
        <w:rPr>
          <w:lang w:eastAsia="ja-JP"/>
        </w:rPr>
        <w:t xml:space="preserve">Listed Human Diseases, which is usually applied </w:t>
      </w:r>
      <w:r w:rsidRPr="0033187E">
        <w:rPr>
          <w:lang w:eastAsia="ja-JP"/>
        </w:rPr>
        <w:t>after the vessel has arrived at port</w:t>
      </w:r>
    </w:p>
    <w:p w14:paraId="63713B8E" w14:textId="366394BD" w:rsidR="00692E31" w:rsidRPr="0033187E" w:rsidRDefault="008C469D" w:rsidP="008B1716">
      <w:pPr>
        <w:pStyle w:val="ListBullet"/>
      </w:pPr>
      <w:r w:rsidRPr="0033187E">
        <w:rPr>
          <w:lang w:eastAsia="ja-JP"/>
        </w:rPr>
        <w:t>resourcing support by Agriculture.</w:t>
      </w:r>
    </w:p>
    <w:p w14:paraId="451C6363" w14:textId="5C51CD8C" w:rsidR="008C469D" w:rsidRPr="0033187E" w:rsidRDefault="008C469D" w:rsidP="006130A3">
      <w:pPr>
        <w:rPr>
          <w:lang w:eastAsia="ja-JP"/>
        </w:rPr>
      </w:pPr>
      <w:r w:rsidRPr="0033187E">
        <w:rPr>
          <w:lang w:eastAsia="ja-JP"/>
        </w:rPr>
        <w:t xml:space="preserve">The </w:t>
      </w:r>
      <w:r w:rsidR="003855D1" w:rsidRPr="0033187E">
        <w:rPr>
          <w:lang w:eastAsia="ja-JP"/>
        </w:rPr>
        <w:t>c</w:t>
      </w:r>
      <w:r w:rsidRPr="0033187E">
        <w:rPr>
          <w:lang w:eastAsia="ja-JP"/>
        </w:rPr>
        <w:t xml:space="preserve">ommittee accepted the proposal and additional COVID-19 questions were developed and agreed by </w:t>
      </w:r>
      <w:r w:rsidR="003855D1" w:rsidRPr="0033187E">
        <w:rPr>
          <w:lang w:eastAsia="ja-JP"/>
        </w:rPr>
        <w:t xml:space="preserve">Chief </w:t>
      </w:r>
      <w:r w:rsidR="005F153E" w:rsidRPr="0033187E">
        <w:rPr>
          <w:lang w:eastAsia="ja-JP"/>
        </w:rPr>
        <w:t>Human Biosecurity Officers</w:t>
      </w:r>
      <w:r w:rsidRPr="0033187E">
        <w:rPr>
          <w:lang w:eastAsia="ja-JP"/>
        </w:rPr>
        <w:t>.</w:t>
      </w:r>
    </w:p>
    <w:p w14:paraId="57B9EF7E" w14:textId="254CFD77" w:rsidR="00FB085C" w:rsidRPr="0033187E" w:rsidRDefault="008C469D" w:rsidP="006130A3">
      <w:r w:rsidRPr="0033187E">
        <w:rPr>
          <w:lang w:eastAsia="ja-JP"/>
        </w:rPr>
        <w:t xml:space="preserve">In July 2020, Agriculture made initial changes to MARS and </w:t>
      </w:r>
      <w:r w:rsidR="003855D1" w:rsidRPr="0033187E">
        <w:rPr>
          <w:lang w:eastAsia="ja-JP"/>
        </w:rPr>
        <w:t xml:space="preserve">created </w:t>
      </w:r>
      <w:r w:rsidRPr="0033187E">
        <w:rPr>
          <w:lang w:eastAsia="ja-JP"/>
        </w:rPr>
        <w:t>instructional materials to implement the enhanced screening process for commercial vessels. Additional changes</w:t>
      </w:r>
      <w:r w:rsidR="003855D1" w:rsidRPr="0033187E">
        <w:rPr>
          <w:lang w:eastAsia="ja-JP"/>
        </w:rPr>
        <w:t>,</w:t>
      </w:r>
      <w:r w:rsidRPr="0033187E">
        <w:rPr>
          <w:lang w:eastAsia="ja-JP"/>
        </w:rPr>
        <w:t xml:space="preserve"> </w:t>
      </w:r>
      <w:r w:rsidR="003855D1" w:rsidRPr="0033187E">
        <w:rPr>
          <w:lang w:eastAsia="ja-JP"/>
        </w:rPr>
        <w:t>including</w:t>
      </w:r>
      <w:r w:rsidRPr="0033187E">
        <w:rPr>
          <w:lang w:eastAsia="ja-JP"/>
        </w:rPr>
        <w:t xml:space="preserve"> COVID-19 questions in the </w:t>
      </w:r>
      <w:r w:rsidR="003855D1" w:rsidRPr="0033187E">
        <w:rPr>
          <w:lang w:eastAsia="ja-JP"/>
        </w:rPr>
        <w:t xml:space="preserve">Pre-arrival Report, </w:t>
      </w:r>
      <w:r w:rsidRPr="0033187E">
        <w:rPr>
          <w:lang w:eastAsia="ja-JP"/>
        </w:rPr>
        <w:t>are under development.</w:t>
      </w:r>
    </w:p>
    <w:p w14:paraId="2B720C52" w14:textId="2176D355" w:rsidR="009A07FD" w:rsidRPr="0033187E" w:rsidRDefault="00011FFA" w:rsidP="00041010">
      <w:pPr>
        <w:pStyle w:val="Heading3"/>
        <w:numPr>
          <w:ilvl w:val="1"/>
          <w:numId w:val="40"/>
        </w:numPr>
        <w:ind w:left="567" w:hanging="567"/>
        <w:rPr>
          <w:rStyle w:val="Heading3Char"/>
          <w:b/>
          <w:bCs/>
        </w:rPr>
      </w:pPr>
      <w:bookmarkStart w:id="907" w:name="_Toc66960733"/>
      <w:bookmarkStart w:id="908" w:name="_Toc71274337"/>
      <w:r w:rsidRPr="0033187E">
        <w:rPr>
          <w:rStyle w:val="Heading3Char"/>
          <w:b/>
          <w:bCs/>
        </w:rPr>
        <w:t>Human health reporting digitisation project</w:t>
      </w:r>
      <w:bookmarkEnd w:id="905"/>
      <w:bookmarkEnd w:id="906"/>
      <w:bookmarkEnd w:id="907"/>
      <w:bookmarkEnd w:id="908"/>
    </w:p>
    <w:p w14:paraId="6D008D49" w14:textId="085EF481" w:rsidR="009A07FD" w:rsidRPr="0033187E" w:rsidRDefault="00011FFA" w:rsidP="00533830">
      <w:r w:rsidRPr="0033187E">
        <w:t>In September 2019, Agriculture and Health signed a</w:t>
      </w:r>
      <w:r w:rsidR="001D631D" w:rsidRPr="0033187E">
        <w:t xml:space="preserve"> further</w:t>
      </w:r>
      <w:r w:rsidRPr="0033187E">
        <w:t xml:space="preserve"> </w:t>
      </w:r>
      <w:r w:rsidR="003855D1" w:rsidRPr="0033187E">
        <w:t xml:space="preserve">MoU </w:t>
      </w:r>
      <w:r w:rsidRPr="0033187E">
        <w:t xml:space="preserve">to jointly develop a mobile application for human health reporting under the Human </w:t>
      </w:r>
      <w:r w:rsidR="003855D1" w:rsidRPr="0033187E">
        <w:t>H</w:t>
      </w:r>
      <w:r w:rsidRPr="0033187E">
        <w:t xml:space="preserve">ealth </w:t>
      </w:r>
      <w:r w:rsidR="003855D1" w:rsidRPr="0033187E">
        <w:t>R</w:t>
      </w:r>
      <w:r w:rsidRPr="0033187E">
        <w:t xml:space="preserve">eporting </w:t>
      </w:r>
      <w:r w:rsidR="003855D1" w:rsidRPr="0033187E">
        <w:t>D</w:t>
      </w:r>
      <w:r w:rsidRPr="0033187E">
        <w:t xml:space="preserve">igitisation </w:t>
      </w:r>
      <w:r w:rsidR="003855D1" w:rsidRPr="0033187E">
        <w:t>P</w:t>
      </w:r>
      <w:r w:rsidRPr="0033187E">
        <w:t>roject. Human Health Digitisation</w:t>
      </w:r>
      <w:r w:rsidR="00A10554" w:rsidRPr="0033187E">
        <w:t xml:space="preserve"> (HHD)</w:t>
      </w:r>
      <w:r w:rsidRPr="0033187E">
        <w:t xml:space="preserve"> is part of the Agriculture’s Travellers and Mail Systems (TAMS) reform and aims to use the resultant mobile application</w:t>
      </w:r>
      <w:r w:rsidR="00A86AD3" w:rsidRPr="0033187E">
        <w:t xml:space="preserve"> (</w:t>
      </w:r>
      <w:r w:rsidR="0091316F" w:rsidRPr="0033187E">
        <w:t>a</w:t>
      </w:r>
      <w:r w:rsidR="00A86AD3" w:rsidRPr="0033187E">
        <w:t>pp)</w:t>
      </w:r>
      <w:r w:rsidRPr="0033187E">
        <w:t xml:space="preserve"> for Travellers </w:t>
      </w:r>
      <w:r w:rsidR="002C5F34" w:rsidRPr="0033187E">
        <w:t>P</w:t>
      </w:r>
      <w:r w:rsidRPr="0033187E">
        <w:t xml:space="preserve">rogram. The </w:t>
      </w:r>
      <w:r w:rsidR="0091316F" w:rsidRPr="0033187E">
        <w:t xml:space="preserve">app’s </w:t>
      </w:r>
      <w:r w:rsidRPr="0033187E">
        <w:t>specifications and features include:</w:t>
      </w:r>
    </w:p>
    <w:p w14:paraId="49391ABC" w14:textId="77777777" w:rsidR="009A07FD" w:rsidRPr="0033187E" w:rsidRDefault="00011FFA" w:rsidP="008B1716">
      <w:pPr>
        <w:pStyle w:val="ListBullet"/>
      </w:pPr>
      <w:r w:rsidRPr="0033187E">
        <w:t>recording of relevant traveller details for contact tracing</w:t>
      </w:r>
    </w:p>
    <w:p w14:paraId="2EC389D2" w14:textId="7E9AF2A0" w:rsidR="009A07FD" w:rsidRPr="0033187E" w:rsidRDefault="00011FFA" w:rsidP="008B1716">
      <w:pPr>
        <w:pStyle w:val="ListBullet"/>
      </w:pPr>
      <w:r w:rsidRPr="0033187E">
        <w:t>capturing travellers</w:t>
      </w:r>
      <w:r w:rsidR="0091316F" w:rsidRPr="0033187E">
        <w:t>’</w:t>
      </w:r>
      <w:r w:rsidRPr="0033187E">
        <w:t xml:space="preserve"> health details consistent with the </w:t>
      </w:r>
      <w:r w:rsidR="0091316F" w:rsidRPr="0033187E">
        <w:t xml:space="preserve">Traveller with Illness Checklist and </w:t>
      </w:r>
      <w:r w:rsidRPr="0033187E">
        <w:t>Deceased Traveller Report, in a simple format that is easy to manipulate for quick analysis and integration with other datasets</w:t>
      </w:r>
    </w:p>
    <w:p w14:paraId="1E8B09DE" w14:textId="195ADB1D" w:rsidR="009A07FD" w:rsidRPr="0033187E" w:rsidRDefault="00011FFA" w:rsidP="008B1716">
      <w:pPr>
        <w:pStyle w:val="ListBullet"/>
      </w:pPr>
      <w:r w:rsidRPr="0033187E">
        <w:t xml:space="preserve">sharing traveller details on completed </w:t>
      </w:r>
      <w:r w:rsidR="0091316F" w:rsidRPr="0033187E">
        <w:t>Traveller with Illness Checklists and Deceased Traveller Reports</w:t>
      </w:r>
      <w:r w:rsidR="0091316F" w:rsidRPr="0033187E" w:rsidDel="0091316F">
        <w:t xml:space="preserve"> </w:t>
      </w:r>
      <w:r w:rsidRPr="0033187E">
        <w:t xml:space="preserve">with Health in </w:t>
      </w:r>
      <w:r w:rsidR="003E3927" w:rsidRPr="0033187E">
        <w:t xml:space="preserve">near </w:t>
      </w:r>
      <w:r w:rsidRPr="0033187E">
        <w:t>real time</w:t>
      </w:r>
      <w:r w:rsidR="003E3927" w:rsidRPr="0033187E">
        <w:t xml:space="preserve"> (that is, within 15 minutes)</w:t>
      </w:r>
      <w:r w:rsidRPr="0033187E">
        <w:t>.</w:t>
      </w:r>
    </w:p>
    <w:p w14:paraId="08062410" w14:textId="0DB80ADF" w:rsidR="003E3927" w:rsidRPr="0033187E" w:rsidRDefault="00011FFA" w:rsidP="00533830">
      <w:r w:rsidRPr="0033187E">
        <w:t xml:space="preserve">Ownership of data captured through </w:t>
      </w:r>
      <w:r w:rsidR="0091316F" w:rsidRPr="0033187E">
        <w:t xml:space="preserve">the app </w:t>
      </w:r>
      <w:r w:rsidRPr="0033187E">
        <w:t xml:space="preserve">will be jointly shared between Health and Agriculture. To date </w:t>
      </w:r>
      <w:r w:rsidR="0091316F" w:rsidRPr="0033187E">
        <w:t xml:space="preserve">no </w:t>
      </w:r>
      <w:r w:rsidRPr="0033187E">
        <w:t xml:space="preserve">staff in </w:t>
      </w:r>
      <w:r w:rsidR="00FD66FB">
        <w:t xml:space="preserve">the </w:t>
      </w:r>
      <w:r w:rsidRPr="0033187E">
        <w:t>Vessels</w:t>
      </w:r>
      <w:r w:rsidR="00BF34EC" w:rsidRPr="0033187E">
        <w:t xml:space="preserve"> </w:t>
      </w:r>
      <w:r w:rsidR="00371A42" w:rsidRPr="0033187E">
        <w:t xml:space="preserve">Pathway </w:t>
      </w:r>
      <w:r w:rsidR="00BF34EC" w:rsidRPr="0033187E">
        <w:t>(s</w:t>
      </w:r>
      <w:r w:rsidRPr="0033187E">
        <w:t>eaports</w:t>
      </w:r>
      <w:r w:rsidR="00BF34EC" w:rsidRPr="0033187E">
        <w:t>)</w:t>
      </w:r>
      <w:r w:rsidRPr="0033187E">
        <w:t xml:space="preserve"> </w:t>
      </w:r>
      <w:r w:rsidR="0091316F" w:rsidRPr="0033187E">
        <w:t xml:space="preserve">have had exposure </w:t>
      </w:r>
      <w:r w:rsidRPr="0033187E">
        <w:t xml:space="preserve">to </w:t>
      </w:r>
      <w:r w:rsidR="0091316F" w:rsidRPr="0033187E">
        <w:t>the a</w:t>
      </w:r>
      <w:r w:rsidR="00371A42" w:rsidRPr="0033187E">
        <w:t>pp</w:t>
      </w:r>
      <w:r w:rsidR="0091316F" w:rsidRPr="0033187E">
        <w:t>,</w:t>
      </w:r>
      <w:r w:rsidR="00371A42" w:rsidRPr="0033187E">
        <w:t xml:space="preserve"> </w:t>
      </w:r>
      <w:r w:rsidRPr="0033187E">
        <w:t xml:space="preserve">and this reform is limited to </w:t>
      </w:r>
      <w:r w:rsidR="00FD66FB">
        <w:t xml:space="preserve">the </w:t>
      </w:r>
      <w:r w:rsidRPr="0033187E">
        <w:t>Travellers</w:t>
      </w:r>
      <w:r w:rsidR="00BF34EC" w:rsidRPr="0033187E">
        <w:t xml:space="preserve"> </w:t>
      </w:r>
      <w:r w:rsidR="00371A42" w:rsidRPr="0033187E">
        <w:t xml:space="preserve">Pathway </w:t>
      </w:r>
      <w:r w:rsidR="00BF34EC" w:rsidRPr="0033187E">
        <w:t>(a</w:t>
      </w:r>
      <w:r w:rsidRPr="0033187E">
        <w:t>irports</w:t>
      </w:r>
      <w:r w:rsidR="00BF34EC" w:rsidRPr="0033187E">
        <w:t>)</w:t>
      </w:r>
      <w:r w:rsidRPr="0033187E">
        <w:t>.</w:t>
      </w:r>
    </w:p>
    <w:p w14:paraId="543D978B" w14:textId="77777777" w:rsidR="00371A42" w:rsidRPr="0033187E" w:rsidRDefault="003E3927" w:rsidP="003E3927">
      <w:r w:rsidRPr="0033187E">
        <w:t>The Inspector-General noted</w:t>
      </w:r>
      <w:r w:rsidR="00371A42" w:rsidRPr="0033187E">
        <w:t>:</w:t>
      </w:r>
    </w:p>
    <w:p w14:paraId="607344ED" w14:textId="0852BEC2" w:rsidR="006D1921" w:rsidRPr="0033187E" w:rsidRDefault="0091316F" w:rsidP="008B1716">
      <w:pPr>
        <w:pStyle w:val="ListBullet"/>
      </w:pPr>
      <w:r w:rsidRPr="0033187E">
        <w:t>I</w:t>
      </w:r>
      <w:r w:rsidR="003E3927" w:rsidRPr="0033187E">
        <w:t xml:space="preserve">n November 2020, Agriculture </w:t>
      </w:r>
      <w:r w:rsidRPr="0033187E">
        <w:t xml:space="preserve">started </w:t>
      </w:r>
      <w:r w:rsidR="003E3927" w:rsidRPr="0033187E">
        <w:t xml:space="preserve">using the </w:t>
      </w:r>
      <w:r w:rsidRPr="0033187E">
        <w:t xml:space="preserve">app </w:t>
      </w:r>
      <w:r w:rsidR="003E3927" w:rsidRPr="0033187E">
        <w:t>at airports</w:t>
      </w:r>
      <w:r w:rsidRPr="0033187E">
        <w:t>.</w:t>
      </w:r>
    </w:p>
    <w:p w14:paraId="7813365D" w14:textId="4021536D" w:rsidR="003E3927" w:rsidRPr="0033187E" w:rsidRDefault="0091316F" w:rsidP="008B1716">
      <w:pPr>
        <w:pStyle w:val="ListBullet"/>
      </w:pPr>
      <w:r w:rsidRPr="0033187E">
        <w:t>I</w:t>
      </w:r>
      <w:r w:rsidR="003E3927" w:rsidRPr="0033187E">
        <w:t xml:space="preserve">n December 2020, Agriculture began work to modify the </w:t>
      </w:r>
      <w:r w:rsidRPr="0033187E">
        <w:t>a</w:t>
      </w:r>
      <w:r w:rsidR="003E3927" w:rsidRPr="0033187E">
        <w:t>pp for use in the maritime pathway</w:t>
      </w:r>
      <w:r w:rsidRPr="0033187E">
        <w:t>.</w:t>
      </w:r>
    </w:p>
    <w:p w14:paraId="33ADF18E" w14:textId="618981F6" w:rsidR="003E3927" w:rsidRPr="0033187E" w:rsidRDefault="0091316F" w:rsidP="008B1716">
      <w:pPr>
        <w:pStyle w:val="ListBullet"/>
      </w:pPr>
      <w:r w:rsidRPr="0033187E">
        <w:t>T</w:t>
      </w:r>
      <w:r w:rsidR="003E3927" w:rsidRPr="0033187E">
        <w:t>he project team conducted 29 virtual information sessions for vessel inspecto</w:t>
      </w:r>
      <w:r w:rsidR="000B288E" w:rsidRPr="0033187E">
        <w:t>r</w:t>
      </w:r>
      <w:r w:rsidR="003E3927" w:rsidRPr="0033187E">
        <w:t xml:space="preserve">s and </w:t>
      </w:r>
      <w:r w:rsidRPr="0033187E">
        <w:t xml:space="preserve">Maritime National Coordination Centre </w:t>
      </w:r>
      <w:r w:rsidR="003E3927" w:rsidRPr="0033187E">
        <w:t xml:space="preserve">staff across the country. These sessions provided a practical demonstration of the </w:t>
      </w:r>
      <w:r w:rsidRPr="0033187E">
        <w:t>a</w:t>
      </w:r>
      <w:r w:rsidR="003E3927" w:rsidRPr="0033187E">
        <w:t xml:space="preserve">pp and informed officers of the benefits </w:t>
      </w:r>
      <w:r w:rsidRPr="0033187E">
        <w:t xml:space="preserve">of </w:t>
      </w:r>
      <w:r w:rsidR="003E3927" w:rsidRPr="0033187E">
        <w:t xml:space="preserve">using the app </w:t>
      </w:r>
      <w:r w:rsidRPr="0033187E">
        <w:t xml:space="preserve">as opposed to </w:t>
      </w:r>
      <w:r w:rsidR="003E3927" w:rsidRPr="0033187E">
        <w:t>the manual paper form</w:t>
      </w:r>
      <w:r w:rsidRPr="0033187E">
        <w:t>.</w:t>
      </w:r>
    </w:p>
    <w:p w14:paraId="528F984C" w14:textId="3CCBCC97" w:rsidR="003E3927" w:rsidRPr="0033187E" w:rsidRDefault="000B288E" w:rsidP="008B1716">
      <w:pPr>
        <w:pStyle w:val="ListBullet"/>
      </w:pPr>
      <w:r w:rsidRPr="0033187E">
        <w:t xml:space="preserve">Agriculture established </w:t>
      </w:r>
      <w:r w:rsidR="00371A42" w:rsidRPr="0033187E">
        <w:t>a</w:t>
      </w:r>
      <w:r w:rsidR="003E3927" w:rsidRPr="0033187E">
        <w:t xml:space="preserve"> </w:t>
      </w:r>
      <w:r w:rsidR="0091316F" w:rsidRPr="0033187E">
        <w:t xml:space="preserve">Human Health Digitisation </w:t>
      </w:r>
      <w:r w:rsidR="003E3927" w:rsidRPr="0033187E">
        <w:t xml:space="preserve">Maritime </w:t>
      </w:r>
      <w:r w:rsidR="00D528E3" w:rsidRPr="0033187E">
        <w:t>W</w:t>
      </w:r>
      <w:r w:rsidR="003E3927" w:rsidRPr="0033187E">
        <w:t xml:space="preserve">orking </w:t>
      </w:r>
      <w:r w:rsidR="00D528E3" w:rsidRPr="0033187E">
        <w:t>G</w:t>
      </w:r>
      <w:r w:rsidR="003E3927" w:rsidRPr="0033187E">
        <w:t>roup</w:t>
      </w:r>
      <w:r w:rsidRPr="0033187E">
        <w:t>,</w:t>
      </w:r>
      <w:r w:rsidR="003E3927" w:rsidRPr="0033187E">
        <w:t xml:space="preserve"> with participants from the </w:t>
      </w:r>
      <w:r w:rsidR="0091316F" w:rsidRPr="0033187E">
        <w:t>Maritime National Coordination Centre</w:t>
      </w:r>
      <w:r w:rsidR="003E3927" w:rsidRPr="0033187E">
        <w:t>, Inspections Group and Technical Training Services</w:t>
      </w:r>
      <w:r w:rsidR="0091316F" w:rsidRPr="0033187E">
        <w:t>.</w:t>
      </w:r>
    </w:p>
    <w:p w14:paraId="33DDAEC4" w14:textId="139DD43A" w:rsidR="003E3927" w:rsidRPr="0033187E" w:rsidRDefault="003E3927" w:rsidP="008B1716">
      <w:pPr>
        <w:pStyle w:val="ListBullet"/>
      </w:pPr>
      <w:r w:rsidRPr="0033187E">
        <w:t xml:space="preserve">Agriculture continues to provide progress updates on the </w:t>
      </w:r>
      <w:r w:rsidR="0091316F" w:rsidRPr="0033187E">
        <w:t xml:space="preserve">Human Health Digitisation </w:t>
      </w:r>
      <w:r w:rsidRPr="0033187E">
        <w:t xml:space="preserve">Maritime project to Health </w:t>
      </w:r>
      <w:r w:rsidR="0091316F" w:rsidRPr="0033187E">
        <w:t xml:space="preserve">through </w:t>
      </w:r>
      <w:r w:rsidRPr="0033187E">
        <w:t xml:space="preserve">either the regular </w:t>
      </w:r>
      <w:r w:rsidR="0091316F" w:rsidRPr="0033187E">
        <w:t>a</w:t>
      </w:r>
      <w:r w:rsidRPr="0033187E">
        <w:t xml:space="preserve">ssistant </w:t>
      </w:r>
      <w:r w:rsidR="0091316F" w:rsidRPr="0033187E">
        <w:t>s</w:t>
      </w:r>
      <w:r w:rsidRPr="0033187E">
        <w:t>ecretaries or officer</w:t>
      </w:r>
      <w:r w:rsidR="0091316F" w:rsidRPr="0033187E">
        <w:t>-</w:t>
      </w:r>
      <w:r w:rsidRPr="0033187E">
        <w:t>level meetings.</w:t>
      </w:r>
    </w:p>
    <w:bookmarkEnd w:id="892"/>
    <w:bookmarkEnd w:id="893"/>
    <w:bookmarkEnd w:id="894"/>
    <w:bookmarkEnd w:id="895"/>
    <w:bookmarkEnd w:id="896"/>
    <w:bookmarkEnd w:id="897"/>
    <w:bookmarkEnd w:id="898"/>
    <w:p w14:paraId="5706558D" w14:textId="7AB2E061" w:rsidR="009A07FD" w:rsidRPr="0033187E" w:rsidRDefault="009335F5" w:rsidP="00533830">
      <w:pPr>
        <w:rPr>
          <w:lang w:eastAsia="ja-JP"/>
        </w:rPr>
      </w:pPr>
      <w:r w:rsidRPr="0033187E">
        <w:t>Agriculture advised the Inspector-General that roll</w:t>
      </w:r>
      <w:r w:rsidR="0091316F" w:rsidRPr="0033187E">
        <w:t>-</w:t>
      </w:r>
      <w:r w:rsidRPr="0033187E">
        <w:t xml:space="preserve">out of </w:t>
      </w:r>
      <w:r w:rsidR="0091316F" w:rsidRPr="0033187E">
        <w:t>the a</w:t>
      </w:r>
      <w:r w:rsidRPr="0033187E">
        <w:t xml:space="preserve">pp in the </w:t>
      </w:r>
      <w:r w:rsidR="0038226D" w:rsidRPr="0033187E">
        <w:t>M</w:t>
      </w:r>
      <w:r w:rsidRPr="0033187E">
        <w:t xml:space="preserve">aritime </w:t>
      </w:r>
      <w:r w:rsidR="0038226D" w:rsidRPr="0033187E">
        <w:t>P</w:t>
      </w:r>
      <w:r w:rsidRPr="0033187E">
        <w:t>athway has commenced</w:t>
      </w:r>
      <w:r w:rsidR="0091316F" w:rsidRPr="0033187E">
        <w:t>.</w:t>
      </w:r>
      <w:r w:rsidRPr="0033187E">
        <w:t xml:space="preserve"> </w:t>
      </w:r>
      <w:r w:rsidR="0091316F" w:rsidRPr="0033187E">
        <w:t>F</w:t>
      </w:r>
      <w:r w:rsidRPr="0033187E">
        <w:t xml:space="preserve">ull implementation </w:t>
      </w:r>
      <w:r w:rsidR="0091316F" w:rsidRPr="0033187E">
        <w:t xml:space="preserve">is </w:t>
      </w:r>
      <w:r w:rsidRPr="0033187E">
        <w:t xml:space="preserve">expected to </w:t>
      </w:r>
      <w:r w:rsidR="0091316F" w:rsidRPr="0033187E">
        <w:t xml:space="preserve">be </w:t>
      </w:r>
      <w:r w:rsidRPr="0033187E">
        <w:t>complete</w:t>
      </w:r>
      <w:r w:rsidR="0091316F" w:rsidRPr="0033187E">
        <w:t>d</w:t>
      </w:r>
      <w:r w:rsidRPr="0033187E">
        <w:t xml:space="preserve"> in April 2021.</w:t>
      </w:r>
    </w:p>
    <w:p w14:paraId="290CDC23" w14:textId="710429C3" w:rsidR="009A07FD" w:rsidRPr="0033187E" w:rsidRDefault="00011FFA" w:rsidP="00041010">
      <w:pPr>
        <w:pStyle w:val="Heading2"/>
      </w:pPr>
      <w:bookmarkStart w:id="909" w:name="_Toc57732982"/>
      <w:bookmarkStart w:id="910" w:name="_Toc57901442"/>
      <w:bookmarkStart w:id="911" w:name="_Toc58175782"/>
      <w:bookmarkStart w:id="912" w:name="_Toc58259441"/>
      <w:bookmarkStart w:id="913" w:name="_Toc58336640"/>
      <w:bookmarkStart w:id="914" w:name="_Toc58416036"/>
      <w:bookmarkStart w:id="915" w:name="_Toc59189591"/>
      <w:bookmarkStart w:id="916" w:name="_Toc63059435"/>
      <w:bookmarkStart w:id="917" w:name="_Toc66960734"/>
      <w:bookmarkStart w:id="918" w:name="_Toc71274338"/>
      <w:bookmarkStart w:id="919" w:name="_Toc44663710"/>
      <w:bookmarkStart w:id="920" w:name="_Toc44666306"/>
      <w:bookmarkStart w:id="921" w:name="_Toc52173127"/>
      <w:r w:rsidRPr="0033187E">
        <w:t>Staffing and staff competenc</w:t>
      </w:r>
      <w:r w:rsidR="001D631D" w:rsidRPr="0033187E">
        <w:t>y</w:t>
      </w:r>
      <w:bookmarkEnd w:id="909"/>
      <w:bookmarkEnd w:id="910"/>
      <w:bookmarkEnd w:id="911"/>
      <w:bookmarkEnd w:id="912"/>
      <w:bookmarkEnd w:id="913"/>
      <w:bookmarkEnd w:id="914"/>
      <w:bookmarkEnd w:id="915"/>
      <w:bookmarkEnd w:id="916"/>
      <w:bookmarkEnd w:id="917"/>
      <w:bookmarkEnd w:id="918"/>
    </w:p>
    <w:p w14:paraId="6827EE55" w14:textId="678AF1ED" w:rsidR="00035522" w:rsidRPr="0033187E" w:rsidRDefault="00011FFA" w:rsidP="00533830">
      <w:r w:rsidRPr="0033187E">
        <w:t xml:space="preserve">It is essential that </w:t>
      </w:r>
      <w:r w:rsidR="00BA7C49" w:rsidRPr="0033187E">
        <w:t xml:space="preserve">biosecurity officers </w:t>
      </w:r>
      <w:r w:rsidR="0091316F" w:rsidRPr="0033187E">
        <w:t xml:space="preserve">who are making </w:t>
      </w:r>
      <w:r w:rsidR="00BA7C49" w:rsidRPr="0033187E">
        <w:t>crucial decisions</w:t>
      </w:r>
      <w:r w:rsidR="0091316F" w:rsidRPr="0033187E">
        <w:t xml:space="preserve"> – for example, when </w:t>
      </w:r>
      <w:r w:rsidR="00D90DC0" w:rsidRPr="0033187E">
        <w:t xml:space="preserve">undertaking human health intervention </w:t>
      </w:r>
      <w:r w:rsidR="0091316F" w:rsidRPr="0033187E">
        <w:t xml:space="preserve">– </w:t>
      </w:r>
      <w:r w:rsidRPr="0033187E">
        <w:t xml:space="preserve">are fully competent </w:t>
      </w:r>
      <w:r w:rsidR="0091316F" w:rsidRPr="0033187E">
        <w:t xml:space="preserve">to know what to do </w:t>
      </w:r>
      <w:r w:rsidRPr="0033187E">
        <w:t xml:space="preserve">when biosecurity risks are </w:t>
      </w:r>
      <w:r w:rsidR="00B10E51" w:rsidRPr="0033187E">
        <w:t>detected</w:t>
      </w:r>
      <w:r w:rsidR="00CC7A3A" w:rsidRPr="0033187E">
        <w:t xml:space="preserve"> and </w:t>
      </w:r>
      <w:r w:rsidR="0091316F" w:rsidRPr="0033187E">
        <w:t xml:space="preserve">to </w:t>
      </w:r>
      <w:r w:rsidRPr="0033187E">
        <w:t>address</w:t>
      </w:r>
      <w:r w:rsidR="0091316F" w:rsidRPr="0033187E">
        <w:t xml:space="preserve"> them</w:t>
      </w:r>
      <w:r w:rsidRPr="0033187E">
        <w:t xml:space="preserve"> </w:t>
      </w:r>
      <w:r w:rsidR="00BA7C49" w:rsidRPr="0033187E">
        <w:t>efficiently</w:t>
      </w:r>
      <w:r w:rsidRPr="0033187E">
        <w:t xml:space="preserve">. Similarly, </w:t>
      </w:r>
      <w:r w:rsidR="0091316F" w:rsidRPr="0033187E">
        <w:t xml:space="preserve">Maritime National Coordination Centre </w:t>
      </w:r>
      <w:r w:rsidRPr="0033187E">
        <w:t xml:space="preserve">officers and all immediate supervisors of staff involved with maritime biosecurity matters must be knowledgeable and skilled in the application of relevant provisions of the Act. Earlier sections of this report have highlighted significant issues of availability and relevance of instructional material, staff knowledge, regulatory training </w:t>
      </w:r>
      <w:r w:rsidR="00062403" w:rsidRPr="0033187E">
        <w:t>and process management.</w:t>
      </w:r>
    </w:p>
    <w:p w14:paraId="6D66035A" w14:textId="36FD561C" w:rsidR="009A07FD" w:rsidRPr="0033187E" w:rsidRDefault="00011FFA" w:rsidP="00533830">
      <w:r w:rsidRPr="0033187E">
        <w:t xml:space="preserve">Before undertaking independent inspections of vessels, a less experienced or junior officer undergoes on-the-job training alongside an experienced </w:t>
      </w:r>
      <w:r w:rsidR="00BA7C49" w:rsidRPr="0033187E">
        <w:t>officer</w:t>
      </w:r>
      <w:r w:rsidRPr="0033187E">
        <w:t xml:space="preserve">. After undertaking inspections as an assistant, </w:t>
      </w:r>
      <w:r w:rsidR="00BA7C49" w:rsidRPr="0033187E">
        <w:t xml:space="preserve">the </w:t>
      </w:r>
      <w:r w:rsidRPr="0033187E">
        <w:t xml:space="preserve">officer </w:t>
      </w:r>
      <w:r w:rsidR="00BA7C49" w:rsidRPr="0033187E">
        <w:t>is</w:t>
      </w:r>
      <w:r w:rsidRPr="0033187E">
        <w:t xml:space="preserve"> required to demonstrate an acceptable level of competence before </w:t>
      </w:r>
      <w:r w:rsidR="0091316F" w:rsidRPr="0033187E">
        <w:t xml:space="preserve">they are </w:t>
      </w:r>
      <w:r w:rsidR="00BA7C49" w:rsidRPr="0033187E">
        <w:t xml:space="preserve">allowed to </w:t>
      </w:r>
      <w:r w:rsidRPr="0033187E">
        <w:t xml:space="preserve">independently perform </w:t>
      </w:r>
      <w:r w:rsidR="00BA7C49" w:rsidRPr="0033187E">
        <w:t xml:space="preserve">important regulatory </w:t>
      </w:r>
      <w:r w:rsidRPr="0033187E">
        <w:t>activities</w:t>
      </w:r>
      <w:r w:rsidR="0091316F" w:rsidRPr="0033187E">
        <w:t xml:space="preserve"> such as </w:t>
      </w:r>
      <w:r w:rsidR="00BA7C49" w:rsidRPr="0033187E">
        <w:t xml:space="preserve">completing </w:t>
      </w:r>
      <w:r w:rsidR="0091316F" w:rsidRPr="0033187E">
        <w:t xml:space="preserve">Traveller with Illness Checklists </w:t>
      </w:r>
      <w:r w:rsidR="00BA7C49" w:rsidRPr="0033187E">
        <w:t>and making decisions about vessel’s pratique</w:t>
      </w:r>
      <w:r w:rsidRPr="0033187E">
        <w:t>.</w:t>
      </w:r>
    </w:p>
    <w:p w14:paraId="53D65844" w14:textId="50625117" w:rsidR="009A07FD" w:rsidRPr="0033187E" w:rsidRDefault="00011FFA" w:rsidP="00533830">
      <w:pPr>
        <w:rPr>
          <w:lang w:eastAsia="ja-JP"/>
        </w:rPr>
      </w:pPr>
      <w:r w:rsidRPr="0033187E">
        <w:t>Biosecurity officers</w:t>
      </w:r>
      <w:r w:rsidR="00017C62" w:rsidRPr="0033187E">
        <w:t xml:space="preserve"> are </w:t>
      </w:r>
      <w:r w:rsidRPr="0033187E">
        <w:t>often</w:t>
      </w:r>
      <w:r w:rsidR="00017C62" w:rsidRPr="0033187E">
        <w:t xml:space="preserve"> under pressure to perform </w:t>
      </w:r>
      <w:r w:rsidRPr="0033187E">
        <w:t>multiple activities</w:t>
      </w:r>
      <w:r w:rsidR="00017C62" w:rsidRPr="0033187E">
        <w:t xml:space="preserve"> requiring judgement, concentration and attention to detail in potentially hostile </w:t>
      </w:r>
      <w:r w:rsidR="00BD291A" w:rsidRPr="0033187E">
        <w:t>environments</w:t>
      </w:r>
      <w:r w:rsidR="00017C62" w:rsidRPr="0033187E">
        <w:t xml:space="preserve">. </w:t>
      </w:r>
      <w:r w:rsidR="0091316F" w:rsidRPr="0033187E">
        <w:t xml:space="preserve">There is a </w:t>
      </w:r>
      <w:r w:rsidRPr="0033187E">
        <w:t xml:space="preserve">longstanding practice of having lone </w:t>
      </w:r>
      <w:r w:rsidR="00C93615" w:rsidRPr="0033187E">
        <w:t xml:space="preserve">officers </w:t>
      </w:r>
      <w:r w:rsidR="0091316F" w:rsidRPr="0033187E">
        <w:t xml:space="preserve">inspecting commercial vessels </w:t>
      </w:r>
      <w:r w:rsidRPr="0033187E">
        <w:t xml:space="preserve">at </w:t>
      </w:r>
      <w:r w:rsidR="0091316F" w:rsidRPr="0033187E">
        <w:t>first point of entry. This</w:t>
      </w:r>
      <w:r w:rsidRPr="0033187E">
        <w:t xml:space="preserve"> places these </w:t>
      </w:r>
      <w:r w:rsidR="00BD291A" w:rsidRPr="0033187E">
        <w:t xml:space="preserve">officers </w:t>
      </w:r>
      <w:r w:rsidRPr="0033187E">
        <w:t xml:space="preserve">in a potentially vulnerable position. It </w:t>
      </w:r>
      <w:r w:rsidR="00C93615" w:rsidRPr="0033187E">
        <w:t xml:space="preserve">also </w:t>
      </w:r>
      <w:r w:rsidRPr="0033187E">
        <w:t>creates opportunity for ‘client capture’ and for deliberate deception.</w:t>
      </w:r>
    </w:p>
    <w:p w14:paraId="754B15D0" w14:textId="5C6E1DB3" w:rsidR="003D720F" w:rsidRPr="0033187E" w:rsidRDefault="00011FFA" w:rsidP="00F52562">
      <w:pPr>
        <w:rPr>
          <w:lang w:eastAsia="ja-JP"/>
        </w:rPr>
      </w:pPr>
      <w:r w:rsidRPr="0033187E">
        <w:rPr>
          <w:lang w:eastAsia="ja-JP"/>
        </w:rPr>
        <w:t>T</w:t>
      </w:r>
      <w:r w:rsidR="001D631D" w:rsidRPr="0033187E">
        <w:rPr>
          <w:lang w:eastAsia="ja-JP"/>
        </w:rPr>
        <w:t>he Inspector-General considers that training provided to</w:t>
      </w:r>
      <w:r w:rsidR="00DC1181" w:rsidRPr="0033187E">
        <w:rPr>
          <w:lang w:eastAsia="ja-JP"/>
        </w:rPr>
        <w:t xml:space="preserve"> biosecurity officers</w:t>
      </w:r>
      <w:r w:rsidR="001D631D" w:rsidRPr="0033187E">
        <w:rPr>
          <w:lang w:eastAsia="ja-JP"/>
        </w:rPr>
        <w:t xml:space="preserve"> </w:t>
      </w:r>
      <w:r w:rsidR="00FB0610" w:rsidRPr="0033187E">
        <w:rPr>
          <w:lang w:eastAsia="ja-JP"/>
        </w:rPr>
        <w:t>needs to be strengthened</w:t>
      </w:r>
      <w:r w:rsidR="004E7D5D" w:rsidRPr="0033187E">
        <w:rPr>
          <w:lang w:eastAsia="ja-JP"/>
        </w:rPr>
        <w:t xml:space="preserve">. </w:t>
      </w:r>
      <w:r w:rsidR="0091316F" w:rsidRPr="0033187E">
        <w:rPr>
          <w:lang w:eastAsia="ja-JP"/>
        </w:rPr>
        <w:t xml:space="preserve">The level of training </w:t>
      </w:r>
      <w:r w:rsidR="00FB0610" w:rsidRPr="0033187E">
        <w:rPr>
          <w:lang w:eastAsia="ja-JP"/>
        </w:rPr>
        <w:t xml:space="preserve">appears to be driven by tight resourcing constraints and </w:t>
      </w:r>
      <w:r w:rsidR="00CC7A3A" w:rsidRPr="0033187E">
        <w:rPr>
          <w:lang w:eastAsia="ja-JP"/>
        </w:rPr>
        <w:t xml:space="preserve">management </w:t>
      </w:r>
      <w:r w:rsidR="00FB0610" w:rsidRPr="0033187E">
        <w:rPr>
          <w:lang w:eastAsia="ja-JP"/>
        </w:rPr>
        <w:t>attempts to optimise availability of appropriately trained and authorised staff across diverse service demands</w:t>
      </w:r>
      <w:r w:rsidR="0091316F" w:rsidRPr="0033187E">
        <w:rPr>
          <w:lang w:eastAsia="ja-JP"/>
        </w:rPr>
        <w:t>.</w:t>
      </w:r>
      <w:r w:rsidR="00CC7A3A" w:rsidRPr="0033187E">
        <w:rPr>
          <w:lang w:eastAsia="ja-JP"/>
        </w:rPr>
        <w:t xml:space="preserve"> </w:t>
      </w:r>
      <w:r w:rsidR="0091316F" w:rsidRPr="0033187E">
        <w:rPr>
          <w:lang w:eastAsia="ja-JP"/>
        </w:rPr>
        <w:t xml:space="preserve">It </w:t>
      </w:r>
      <w:r w:rsidR="00FB0610" w:rsidRPr="0033187E">
        <w:rPr>
          <w:lang w:eastAsia="ja-JP"/>
        </w:rPr>
        <w:t xml:space="preserve">is </w:t>
      </w:r>
      <w:r w:rsidR="00CC7A3A" w:rsidRPr="0033187E">
        <w:rPr>
          <w:lang w:eastAsia="ja-JP"/>
        </w:rPr>
        <w:t xml:space="preserve">not the sole accountability of frontline officers. </w:t>
      </w:r>
      <w:r w:rsidR="003D720F" w:rsidRPr="0033187E">
        <w:rPr>
          <w:lang w:eastAsia="ja-JP"/>
        </w:rPr>
        <w:t xml:space="preserve">This is consistent with the Inspector-General’s observation in his latest review of </w:t>
      </w:r>
      <w:r w:rsidR="00E15C15" w:rsidRPr="0033187E">
        <w:rPr>
          <w:lang w:eastAsia="ja-JP"/>
        </w:rPr>
        <w:t>the a</w:t>
      </w:r>
      <w:r w:rsidR="003D720F" w:rsidRPr="0033187E">
        <w:rPr>
          <w:lang w:eastAsia="ja-JP"/>
        </w:rPr>
        <w:t xml:space="preserve">dequacy of Agriculture’s </w:t>
      </w:r>
      <w:r w:rsidR="00E15C15" w:rsidRPr="0033187E">
        <w:rPr>
          <w:lang w:eastAsia="ja-JP"/>
        </w:rPr>
        <w:t xml:space="preserve">biosecurity </w:t>
      </w:r>
      <w:r w:rsidR="003D720F" w:rsidRPr="0033187E">
        <w:rPr>
          <w:lang w:eastAsia="ja-JP"/>
        </w:rPr>
        <w:t xml:space="preserve">operational model </w:t>
      </w:r>
      <w:r w:rsidR="00E15C15" w:rsidRPr="0033187E">
        <w:rPr>
          <w:lang w:eastAsia="ja-JP"/>
        </w:rPr>
        <w:t>in</w:t>
      </w:r>
      <w:r w:rsidR="003D720F" w:rsidRPr="0033187E">
        <w:rPr>
          <w:lang w:eastAsia="ja-JP"/>
        </w:rPr>
        <w:t xml:space="preserve"> mitigat</w:t>
      </w:r>
      <w:r w:rsidR="00E15C15" w:rsidRPr="0033187E">
        <w:rPr>
          <w:lang w:eastAsia="ja-JP"/>
        </w:rPr>
        <w:t>ing</w:t>
      </w:r>
      <w:r w:rsidR="003D720F" w:rsidRPr="0033187E">
        <w:rPr>
          <w:lang w:eastAsia="ja-JP"/>
        </w:rPr>
        <w:t xml:space="preserve"> biosecurity risks (IGB</w:t>
      </w:r>
      <w:r w:rsidR="00E15C15" w:rsidRPr="0033187E">
        <w:rPr>
          <w:lang w:eastAsia="ja-JP"/>
        </w:rPr>
        <w:t> </w:t>
      </w:r>
      <w:r w:rsidR="003D720F" w:rsidRPr="0033187E">
        <w:rPr>
          <w:lang w:eastAsia="ja-JP"/>
        </w:rPr>
        <w:t>2021). In this review report</w:t>
      </w:r>
      <w:r w:rsidR="0091316F" w:rsidRPr="0033187E">
        <w:rPr>
          <w:lang w:eastAsia="ja-JP"/>
        </w:rPr>
        <w:t xml:space="preserve">, the Inspector-General </w:t>
      </w:r>
      <w:r w:rsidR="003D720F" w:rsidRPr="0033187E">
        <w:rPr>
          <w:lang w:eastAsia="ja-JP"/>
        </w:rPr>
        <w:t>express</w:t>
      </w:r>
      <w:r w:rsidR="0091316F" w:rsidRPr="0033187E">
        <w:rPr>
          <w:lang w:eastAsia="ja-JP"/>
        </w:rPr>
        <w:t>ed</w:t>
      </w:r>
      <w:r w:rsidR="003D720F" w:rsidRPr="0033187E">
        <w:rPr>
          <w:lang w:eastAsia="ja-JP"/>
        </w:rPr>
        <w:t xml:space="preserve"> his concerns about increasing residual biosecurity risk exposure of Australia</w:t>
      </w:r>
      <w:r w:rsidR="0091316F" w:rsidRPr="0033187E">
        <w:rPr>
          <w:lang w:eastAsia="ja-JP"/>
        </w:rPr>
        <w:t xml:space="preserve">. He </w:t>
      </w:r>
      <w:r w:rsidR="003D720F" w:rsidRPr="0033187E">
        <w:rPr>
          <w:lang w:eastAsia="ja-JP"/>
        </w:rPr>
        <w:t>noted</w:t>
      </w:r>
      <w:r w:rsidR="00E15C15" w:rsidRPr="0033187E">
        <w:rPr>
          <w:lang w:eastAsia="ja-JP"/>
        </w:rPr>
        <w:t xml:space="preserve"> a number of issues, including</w:t>
      </w:r>
      <w:r w:rsidR="0091316F" w:rsidRPr="0033187E">
        <w:rPr>
          <w:lang w:eastAsia="ja-JP"/>
        </w:rPr>
        <w:t xml:space="preserve"> ‘</w:t>
      </w:r>
      <w:r w:rsidR="003D720F" w:rsidRPr="0033187E">
        <w:rPr>
          <w:lang w:eastAsia="ja-JP"/>
        </w:rPr>
        <w:t>inadequate frontline and support personnel training in and knowledge of the relevant details of the complex biosecurity regulatory regime</w:t>
      </w:r>
      <w:r w:rsidR="0091316F" w:rsidRPr="0033187E">
        <w:rPr>
          <w:lang w:eastAsia="ja-JP"/>
        </w:rPr>
        <w:t>’</w:t>
      </w:r>
      <w:r w:rsidR="003D720F" w:rsidRPr="0033187E">
        <w:rPr>
          <w:lang w:eastAsia="ja-JP"/>
        </w:rPr>
        <w:t xml:space="preserve"> (IGB 2021, p. 79).</w:t>
      </w:r>
    </w:p>
    <w:p w14:paraId="745C693A" w14:textId="07763C77" w:rsidR="00D2517B" w:rsidRPr="0033187E" w:rsidRDefault="004E7D5D" w:rsidP="00867BEA">
      <w:pPr>
        <w:rPr>
          <w:lang w:eastAsia="ja-JP"/>
        </w:rPr>
      </w:pPr>
      <w:r w:rsidRPr="0033187E">
        <w:rPr>
          <w:lang w:eastAsia="ja-JP"/>
        </w:rPr>
        <w:t xml:space="preserve">This raises </w:t>
      </w:r>
      <w:r w:rsidR="00522211" w:rsidRPr="0033187E">
        <w:rPr>
          <w:lang w:eastAsia="ja-JP"/>
        </w:rPr>
        <w:t>serious</w:t>
      </w:r>
      <w:r w:rsidRPr="0033187E">
        <w:rPr>
          <w:lang w:eastAsia="ja-JP"/>
        </w:rPr>
        <w:t xml:space="preserve"> concern</w:t>
      </w:r>
      <w:r w:rsidR="00011FFA" w:rsidRPr="0033187E">
        <w:rPr>
          <w:lang w:eastAsia="ja-JP"/>
        </w:rPr>
        <w:t>s</w:t>
      </w:r>
      <w:r w:rsidR="0091316F" w:rsidRPr="0033187E">
        <w:rPr>
          <w:lang w:eastAsia="ja-JP"/>
        </w:rPr>
        <w:t>,</w:t>
      </w:r>
      <w:r w:rsidR="00011FFA" w:rsidRPr="0033187E">
        <w:rPr>
          <w:lang w:eastAsia="ja-JP"/>
        </w:rPr>
        <w:t xml:space="preserve"> </w:t>
      </w:r>
      <w:r w:rsidR="00DC299B" w:rsidRPr="0033187E">
        <w:rPr>
          <w:lang w:eastAsia="ja-JP"/>
        </w:rPr>
        <w:t>as Agriculture recognises ‘vessel inspection’ to be one of the specialised inspection</w:t>
      </w:r>
      <w:r w:rsidR="00CC7A3A" w:rsidRPr="0033187E">
        <w:rPr>
          <w:lang w:eastAsia="ja-JP"/>
        </w:rPr>
        <w:t xml:space="preserve"> activities</w:t>
      </w:r>
      <w:r w:rsidR="0091316F" w:rsidRPr="0033187E">
        <w:rPr>
          <w:lang w:eastAsia="ja-JP"/>
        </w:rPr>
        <w:t xml:space="preserve">. This </w:t>
      </w:r>
      <w:r w:rsidR="00DC299B" w:rsidRPr="0033187E">
        <w:rPr>
          <w:lang w:eastAsia="ja-JP"/>
        </w:rPr>
        <w:t>means staff must be accredited to undertake such inspections.</w:t>
      </w:r>
      <w:r w:rsidR="005C2C0D" w:rsidRPr="0033187E">
        <w:rPr>
          <w:lang w:eastAsia="ja-JP"/>
        </w:rPr>
        <w:t xml:space="preserve"> It is to be noted that:</w:t>
      </w:r>
    </w:p>
    <w:p w14:paraId="4C923048" w14:textId="5CD0788C" w:rsidR="001C122D" w:rsidRPr="0033187E" w:rsidRDefault="00011FFA" w:rsidP="008B1716">
      <w:pPr>
        <w:pStyle w:val="ListBullet"/>
        <w:rPr>
          <w:lang w:eastAsia="ja-JP"/>
        </w:rPr>
      </w:pPr>
      <w:r w:rsidRPr="0033187E">
        <w:rPr>
          <w:lang w:eastAsia="ja-JP"/>
        </w:rPr>
        <w:t>staff should only be assigned duties they have been trained or accredited to perform</w:t>
      </w:r>
    </w:p>
    <w:p w14:paraId="4F6CC3BE" w14:textId="0CA86CC2" w:rsidR="001C122D" w:rsidRPr="0033187E" w:rsidRDefault="00011FFA" w:rsidP="008B1716">
      <w:pPr>
        <w:pStyle w:val="ListBullet"/>
        <w:rPr>
          <w:lang w:eastAsia="ja-JP"/>
        </w:rPr>
      </w:pPr>
      <w:r w:rsidRPr="0033187E">
        <w:rPr>
          <w:lang w:eastAsia="ja-JP"/>
        </w:rPr>
        <w:t xml:space="preserve">accreditations must be recorded so that schedulers, supervisors and managers are aware of the skill set of each </w:t>
      </w:r>
      <w:r w:rsidR="00076737" w:rsidRPr="0033187E">
        <w:rPr>
          <w:lang w:eastAsia="ja-JP"/>
        </w:rPr>
        <w:t>frontline staff</w:t>
      </w:r>
    </w:p>
    <w:p w14:paraId="0E44A81B" w14:textId="0E1366F3" w:rsidR="007A5644" w:rsidRPr="0033187E" w:rsidRDefault="00011FFA" w:rsidP="008B1716">
      <w:pPr>
        <w:pStyle w:val="ListBullet"/>
        <w:rPr>
          <w:lang w:eastAsia="ja-JP"/>
        </w:rPr>
      </w:pPr>
      <w:r w:rsidRPr="0033187E">
        <w:rPr>
          <w:lang w:eastAsia="ja-JP"/>
        </w:rPr>
        <w:t>a</w:t>
      </w:r>
      <w:r w:rsidR="001C122D" w:rsidRPr="0033187E">
        <w:rPr>
          <w:lang w:eastAsia="ja-JP"/>
        </w:rPr>
        <w:t>ccreditations</w:t>
      </w:r>
      <w:r w:rsidR="005C2C0D" w:rsidRPr="0033187E">
        <w:rPr>
          <w:lang w:eastAsia="ja-JP"/>
        </w:rPr>
        <w:t>,</w:t>
      </w:r>
      <w:r w:rsidR="001C122D" w:rsidRPr="0033187E">
        <w:rPr>
          <w:lang w:eastAsia="ja-JP"/>
        </w:rPr>
        <w:t xml:space="preserve"> which expire and require re-certification</w:t>
      </w:r>
      <w:r w:rsidR="0091316F" w:rsidRPr="0033187E">
        <w:rPr>
          <w:lang w:eastAsia="ja-JP"/>
        </w:rPr>
        <w:t>,</w:t>
      </w:r>
      <w:r w:rsidR="001C122D" w:rsidRPr="0033187E">
        <w:rPr>
          <w:lang w:eastAsia="ja-JP"/>
        </w:rPr>
        <w:t xml:space="preserve"> </w:t>
      </w:r>
      <w:r w:rsidR="005C2C0D" w:rsidRPr="0033187E">
        <w:rPr>
          <w:lang w:eastAsia="ja-JP"/>
        </w:rPr>
        <w:t xml:space="preserve">should </w:t>
      </w:r>
      <w:r w:rsidR="001C122D" w:rsidRPr="0033187E">
        <w:rPr>
          <w:lang w:eastAsia="ja-JP"/>
        </w:rPr>
        <w:t>be managed effectively</w:t>
      </w:r>
      <w:r w:rsidR="00C94154" w:rsidRPr="0033187E">
        <w:rPr>
          <w:lang w:eastAsia="ja-JP"/>
        </w:rPr>
        <w:t>.</w:t>
      </w:r>
    </w:p>
    <w:p w14:paraId="4BD3E2A9" w14:textId="098CA36A" w:rsidR="00875CC5" w:rsidRPr="0033187E" w:rsidRDefault="00011FFA" w:rsidP="00DB6E50">
      <w:pPr>
        <w:rPr>
          <w:lang w:eastAsia="ja-JP"/>
        </w:rPr>
      </w:pPr>
      <w:r w:rsidRPr="0033187E">
        <w:rPr>
          <w:lang w:eastAsia="ja-JP"/>
        </w:rPr>
        <w:t xml:space="preserve">To tackle this, the Inspector-General recommends that Agriculture </w:t>
      </w:r>
      <w:r w:rsidR="00B45F44" w:rsidRPr="0033187E">
        <w:rPr>
          <w:lang w:eastAsia="ja-JP"/>
        </w:rPr>
        <w:t xml:space="preserve">procure </w:t>
      </w:r>
      <w:r w:rsidRPr="0033187E">
        <w:rPr>
          <w:lang w:eastAsia="ja-JP"/>
        </w:rPr>
        <w:t>widely used, off</w:t>
      </w:r>
      <w:r w:rsidR="0091316F" w:rsidRPr="0033187E">
        <w:rPr>
          <w:lang w:eastAsia="ja-JP"/>
        </w:rPr>
        <w:t>-</w:t>
      </w:r>
      <w:r w:rsidRPr="0033187E">
        <w:rPr>
          <w:lang w:eastAsia="ja-JP"/>
        </w:rPr>
        <w:t>the</w:t>
      </w:r>
      <w:r w:rsidR="0091316F" w:rsidRPr="0033187E">
        <w:rPr>
          <w:lang w:eastAsia="ja-JP"/>
        </w:rPr>
        <w:t>-</w:t>
      </w:r>
      <w:r w:rsidRPr="0033187E">
        <w:rPr>
          <w:lang w:eastAsia="ja-JP"/>
        </w:rPr>
        <w:t xml:space="preserve">shelf </w:t>
      </w:r>
      <w:r w:rsidR="00EA2E08" w:rsidRPr="0033187E">
        <w:rPr>
          <w:lang w:eastAsia="ja-JP"/>
        </w:rPr>
        <w:t>software</w:t>
      </w:r>
      <w:r w:rsidR="00B45F44" w:rsidRPr="0033187E">
        <w:rPr>
          <w:lang w:eastAsia="ja-JP"/>
        </w:rPr>
        <w:t xml:space="preserve"> for </w:t>
      </w:r>
      <w:r w:rsidRPr="0033187E">
        <w:rPr>
          <w:lang w:eastAsia="ja-JP"/>
        </w:rPr>
        <w:t xml:space="preserve">scheduling and workload management. </w:t>
      </w:r>
      <w:r w:rsidR="00C94154" w:rsidRPr="0033187E">
        <w:rPr>
          <w:lang w:eastAsia="ja-JP"/>
        </w:rPr>
        <w:t>Once introduced, t</w:t>
      </w:r>
      <w:r w:rsidRPr="0033187E">
        <w:rPr>
          <w:lang w:eastAsia="ja-JP"/>
        </w:rPr>
        <w:t>he scheduling and workload management system will address this issue</w:t>
      </w:r>
      <w:r w:rsidR="0091316F" w:rsidRPr="0033187E">
        <w:rPr>
          <w:lang w:eastAsia="ja-JP"/>
        </w:rPr>
        <w:t>,</w:t>
      </w:r>
      <w:r w:rsidRPr="0033187E">
        <w:rPr>
          <w:lang w:eastAsia="ja-JP"/>
        </w:rPr>
        <w:t xml:space="preserve"> as</w:t>
      </w:r>
      <w:r w:rsidR="00315D2B" w:rsidRPr="0033187E">
        <w:rPr>
          <w:lang w:eastAsia="ja-JP"/>
        </w:rPr>
        <w:t xml:space="preserve"> the</w:t>
      </w:r>
      <w:r w:rsidRPr="0033187E">
        <w:rPr>
          <w:lang w:eastAsia="ja-JP"/>
        </w:rPr>
        <w:t xml:space="preserve"> system</w:t>
      </w:r>
      <w:r w:rsidR="00315D2B" w:rsidRPr="0033187E">
        <w:rPr>
          <w:lang w:eastAsia="ja-JP"/>
        </w:rPr>
        <w:t>’s inbuilt</w:t>
      </w:r>
      <w:r w:rsidRPr="0033187E">
        <w:rPr>
          <w:lang w:eastAsia="ja-JP"/>
        </w:rPr>
        <w:t xml:space="preserve"> controls will prevent the allocation of duties to staff who do not have current and relevant accreditations.</w:t>
      </w:r>
    </w:p>
    <w:p w14:paraId="56DA0CCA" w14:textId="6DC7E0B8" w:rsidR="00FB0610" w:rsidRPr="0033187E" w:rsidRDefault="00FB0610" w:rsidP="00DB6E50">
      <w:pPr>
        <w:rPr>
          <w:lang w:eastAsia="ja-JP"/>
        </w:rPr>
      </w:pPr>
      <w:r w:rsidRPr="0033187E">
        <w:rPr>
          <w:lang w:eastAsia="ja-JP"/>
        </w:rPr>
        <w:t xml:space="preserve">Resourcing issues identified in the earlier Inspector-General report </w:t>
      </w:r>
      <w:r w:rsidR="00DC5F89" w:rsidRPr="0033187E">
        <w:rPr>
          <w:lang w:eastAsia="ja-JP"/>
        </w:rPr>
        <w:t>(IGB 2021) must also be addressed to enable frontline managers and staff to have the capability and agility to deal with diverse demands, particularly demand surges in specialist areas.</w:t>
      </w:r>
    </w:p>
    <w:p w14:paraId="7C9B0810" w14:textId="6F7A8731" w:rsidR="002A1FBB" w:rsidRPr="0033187E" w:rsidRDefault="00011FFA" w:rsidP="008F633F">
      <w:pPr>
        <w:pStyle w:val="BoxText"/>
        <w:rPr>
          <w:rStyle w:val="Strong"/>
        </w:rPr>
      </w:pPr>
      <w:r w:rsidRPr="0033187E">
        <w:rPr>
          <w:rStyle w:val="Strong"/>
        </w:rPr>
        <w:t xml:space="preserve">Recommendation </w:t>
      </w:r>
      <w:r w:rsidR="00606372" w:rsidRPr="0033187E">
        <w:rPr>
          <w:rStyle w:val="Strong"/>
        </w:rPr>
        <w:t>3</w:t>
      </w:r>
      <w:r w:rsidR="0002258D" w:rsidRPr="0033187E">
        <w:rPr>
          <w:rStyle w:val="Strong"/>
        </w:rPr>
        <w:t>2</w:t>
      </w:r>
    </w:p>
    <w:p w14:paraId="43ABF8B7" w14:textId="45E23106" w:rsidR="002A1FBB" w:rsidRPr="0033187E" w:rsidRDefault="00F4527D" w:rsidP="008F633F">
      <w:pPr>
        <w:pStyle w:val="BoxText"/>
      </w:pPr>
      <w:r w:rsidRPr="0033187E">
        <w:t>Agriculture should, as a priority, ensure that work allocation systems have sufficient controls in place to ensure that duties are not allocated to staff unless they have completed the requisite training and are appropriately accredited.</w:t>
      </w:r>
    </w:p>
    <w:p w14:paraId="2F33785E" w14:textId="32F5D395" w:rsidR="006E7A6C" w:rsidRPr="0033187E" w:rsidRDefault="006E7A6C" w:rsidP="006E7A6C"/>
    <w:p w14:paraId="79FD7D4B" w14:textId="4AA14B07" w:rsidR="006E7A6C" w:rsidRPr="0033187E" w:rsidRDefault="00011FFA" w:rsidP="008F633F">
      <w:pPr>
        <w:pStyle w:val="BoxHeading"/>
      </w:pPr>
      <w:r w:rsidRPr="0033187E">
        <w:t xml:space="preserve">Recommendation </w:t>
      </w:r>
      <w:r w:rsidR="00606372" w:rsidRPr="0033187E">
        <w:t>3</w:t>
      </w:r>
      <w:r w:rsidR="0002258D" w:rsidRPr="0033187E">
        <w:t>3</w:t>
      </w:r>
    </w:p>
    <w:p w14:paraId="0BB3B9DE" w14:textId="4857B774" w:rsidR="006E7A6C" w:rsidRPr="0033187E" w:rsidRDefault="00011FFA" w:rsidP="008F633F">
      <w:pPr>
        <w:pStyle w:val="BoxText"/>
      </w:pPr>
      <w:r w:rsidRPr="0033187E">
        <w:t xml:space="preserve">Agriculture should </w:t>
      </w:r>
      <w:r w:rsidR="00CC7A3A" w:rsidRPr="0033187E">
        <w:t>apply</w:t>
      </w:r>
      <w:r w:rsidRPr="0033187E">
        <w:t xml:space="preserve"> a comprehensive training and rotation program to maintain a pool of competent biosecurity officers with expertise in specialised vessel inspection areas and the experience necessary to cope with peaks in inspection demand. This program should be regularly reviewed and adequately resourced.</w:t>
      </w:r>
    </w:p>
    <w:p w14:paraId="6A8AD553" w14:textId="3630663C" w:rsidR="007A5644" w:rsidRPr="0033187E" w:rsidRDefault="00011FFA" w:rsidP="00E9197D">
      <w:pPr>
        <w:rPr>
          <w:lang w:eastAsia="ja-JP"/>
        </w:rPr>
      </w:pPr>
      <w:r w:rsidRPr="0033187E">
        <w:rPr>
          <w:lang w:eastAsia="ja-JP"/>
        </w:rPr>
        <w:t xml:space="preserve">In the case of the </w:t>
      </w:r>
      <w:r w:rsidRPr="0033187E">
        <w:rPr>
          <w:i/>
          <w:iCs/>
          <w:lang w:eastAsia="ja-JP"/>
        </w:rPr>
        <w:t>Ruby Princess</w:t>
      </w:r>
      <w:r w:rsidR="00DB6E50" w:rsidRPr="0033187E">
        <w:rPr>
          <w:lang w:eastAsia="ja-JP"/>
        </w:rPr>
        <w:t>,</w:t>
      </w:r>
      <w:r w:rsidRPr="0033187E">
        <w:rPr>
          <w:lang w:eastAsia="ja-JP"/>
        </w:rPr>
        <w:t xml:space="preserve"> pratique had not been granted by the </w:t>
      </w:r>
      <w:r w:rsidR="006B591A" w:rsidRPr="0033187E">
        <w:rPr>
          <w:lang w:eastAsia="ja-JP"/>
        </w:rPr>
        <w:t>Maritime National Coordination Centre</w:t>
      </w:r>
      <w:r w:rsidR="00E9197D" w:rsidRPr="0033187E">
        <w:rPr>
          <w:lang w:eastAsia="ja-JP"/>
        </w:rPr>
        <w:t>.</w:t>
      </w:r>
      <w:r w:rsidRPr="0033187E">
        <w:rPr>
          <w:lang w:eastAsia="ja-JP"/>
        </w:rPr>
        <w:t xml:space="preserve"> The Commonwealth</w:t>
      </w:r>
      <w:r w:rsidR="00DB6E50" w:rsidRPr="0033187E">
        <w:rPr>
          <w:lang w:eastAsia="ja-JP"/>
        </w:rPr>
        <w:t>’s</w:t>
      </w:r>
      <w:r w:rsidRPr="0033187E">
        <w:rPr>
          <w:lang w:eastAsia="ja-JP"/>
        </w:rPr>
        <w:t xml:space="preserve"> </w:t>
      </w:r>
      <w:r w:rsidR="00DB6E50" w:rsidRPr="0033187E">
        <w:rPr>
          <w:lang w:eastAsia="ja-JP"/>
        </w:rPr>
        <w:t>V</w:t>
      </w:r>
      <w:r w:rsidRPr="0033187E">
        <w:rPr>
          <w:lang w:eastAsia="ja-JP"/>
        </w:rPr>
        <w:t xml:space="preserve">oluntary </w:t>
      </w:r>
      <w:r w:rsidR="00E00341" w:rsidRPr="0033187E">
        <w:rPr>
          <w:lang w:eastAsia="ja-JP"/>
        </w:rPr>
        <w:t>Statement</w:t>
      </w:r>
      <w:r w:rsidR="000D3967">
        <w:rPr>
          <w:lang w:eastAsia="ja-JP"/>
        </w:rPr>
        <w:t xml:space="preserve"> </w:t>
      </w:r>
      <w:r w:rsidR="000D3967" w:rsidRPr="0033187E">
        <w:rPr>
          <w:lang w:eastAsia="ja-JP"/>
        </w:rPr>
        <w:t>(Exhibit 119</w:t>
      </w:r>
      <w:r w:rsidR="000D3967">
        <w:rPr>
          <w:lang w:eastAsia="ja-JP"/>
        </w:rPr>
        <w:t>, AGS 2020)</w:t>
      </w:r>
      <w:r w:rsidR="000D3967" w:rsidRPr="0033187E">
        <w:rPr>
          <w:lang w:eastAsia="ja-JP"/>
        </w:rPr>
        <w:t xml:space="preserve"> </w:t>
      </w:r>
      <w:r w:rsidRPr="0033187E">
        <w:rPr>
          <w:lang w:eastAsia="ja-JP"/>
        </w:rPr>
        <w:t xml:space="preserve">to the Special Commission of Inquiry into the </w:t>
      </w:r>
      <w:r w:rsidRPr="0033187E">
        <w:rPr>
          <w:i/>
          <w:iCs/>
          <w:lang w:eastAsia="ja-JP"/>
        </w:rPr>
        <w:t>Ruby</w:t>
      </w:r>
      <w:r w:rsidR="00C7608B" w:rsidRPr="0033187E">
        <w:rPr>
          <w:i/>
          <w:iCs/>
          <w:lang w:eastAsia="ja-JP"/>
        </w:rPr>
        <w:t> </w:t>
      </w:r>
      <w:r w:rsidRPr="0033187E">
        <w:rPr>
          <w:i/>
          <w:iCs/>
          <w:lang w:eastAsia="ja-JP"/>
        </w:rPr>
        <w:t>Princess</w:t>
      </w:r>
      <w:r w:rsidRPr="0033187E">
        <w:rPr>
          <w:lang w:eastAsia="ja-JP"/>
        </w:rPr>
        <w:t xml:space="preserve"> (Walker 2020) conceded that the human health inspection was completed without </w:t>
      </w:r>
      <w:r w:rsidR="00DB6E50" w:rsidRPr="0033187E">
        <w:rPr>
          <w:lang w:eastAsia="ja-JP"/>
        </w:rPr>
        <w:t>examining</w:t>
      </w:r>
      <w:r w:rsidRPr="0033187E">
        <w:rPr>
          <w:lang w:eastAsia="ja-JP"/>
        </w:rPr>
        <w:t xml:space="preserve"> the </w:t>
      </w:r>
      <w:r w:rsidR="00DB6E50" w:rsidRPr="0033187E">
        <w:rPr>
          <w:lang w:eastAsia="ja-JP"/>
        </w:rPr>
        <w:t xml:space="preserve">vessel’s </w:t>
      </w:r>
      <w:r w:rsidRPr="0033187E">
        <w:rPr>
          <w:lang w:eastAsia="ja-JP"/>
        </w:rPr>
        <w:t xml:space="preserve">medical log. The failure to check the medical log as part of the </w:t>
      </w:r>
      <w:r w:rsidR="006B591A" w:rsidRPr="0033187E">
        <w:rPr>
          <w:lang w:eastAsia="ja-JP"/>
        </w:rPr>
        <w:t xml:space="preserve">Routine Vessel Inspection </w:t>
      </w:r>
      <w:r w:rsidRPr="0033187E">
        <w:rPr>
          <w:lang w:eastAsia="ja-JP"/>
        </w:rPr>
        <w:t xml:space="preserve">is contrary to the work instructions </w:t>
      </w:r>
      <w:r w:rsidR="001D631D" w:rsidRPr="0033187E">
        <w:rPr>
          <w:lang w:eastAsia="ja-JP"/>
        </w:rPr>
        <w:t>as well as</w:t>
      </w:r>
      <w:r w:rsidR="00012CE8" w:rsidRPr="0033187E">
        <w:rPr>
          <w:lang w:eastAsia="ja-JP"/>
        </w:rPr>
        <w:t xml:space="preserve"> </w:t>
      </w:r>
      <w:r w:rsidRPr="0033187E">
        <w:rPr>
          <w:lang w:eastAsia="ja-JP"/>
        </w:rPr>
        <w:t xml:space="preserve">the localised work practices that </w:t>
      </w:r>
      <w:r w:rsidR="00012CE8" w:rsidRPr="0033187E">
        <w:rPr>
          <w:lang w:eastAsia="ja-JP"/>
        </w:rPr>
        <w:t>existed in Sydney</w:t>
      </w:r>
      <w:r w:rsidRPr="0033187E">
        <w:rPr>
          <w:lang w:eastAsia="ja-JP"/>
        </w:rPr>
        <w:t>.</w:t>
      </w:r>
      <w:r w:rsidR="009D0466" w:rsidRPr="0033187E">
        <w:rPr>
          <w:lang w:eastAsia="ja-JP"/>
        </w:rPr>
        <w:t xml:space="preserve"> Walker (2020) provided this evidence:</w:t>
      </w:r>
    </w:p>
    <w:p w14:paraId="0C54C2D9" w14:textId="2FD2CB77" w:rsidR="007A5644" w:rsidRPr="0033187E" w:rsidRDefault="006B591A" w:rsidP="005E4701">
      <w:pPr>
        <w:numPr>
          <w:ilvl w:val="0"/>
          <w:numId w:val="23"/>
        </w:numPr>
        <w:rPr>
          <w:lang w:eastAsia="ja-JP"/>
        </w:rPr>
      </w:pPr>
      <w:r w:rsidRPr="0033187E">
        <w:rPr>
          <w:lang w:eastAsia="ja-JP"/>
        </w:rPr>
        <w:t>On 17 March, t</w:t>
      </w:r>
      <w:r w:rsidR="00011FFA" w:rsidRPr="0033187E">
        <w:rPr>
          <w:lang w:eastAsia="ja-JP"/>
        </w:rPr>
        <w:t xml:space="preserve">here was a rapid rise in the number of passengers reporting with </w:t>
      </w:r>
      <w:r w:rsidRPr="0033187E">
        <w:rPr>
          <w:lang w:eastAsia="ja-JP"/>
        </w:rPr>
        <w:t>a</w:t>
      </w:r>
      <w:r w:rsidR="00011FFA" w:rsidRPr="0033187E">
        <w:rPr>
          <w:lang w:eastAsia="ja-JP"/>
        </w:rPr>
        <w:t xml:space="preserve">cute </w:t>
      </w:r>
      <w:r w:rsidRPr="0033187E">
        <w:rPr>
          <w:lang w:eastAsia="ja-JP"/>
        </w:rPr>
        <w:t>r</w:t>
      </w:r>
      <w:r w:rsidR="00011FFA" w:rsidRPr="0033187E">
        <w:rPr>
          <w:lang w:eastAsia="ja-JP"/>
        </w:rPr>
        <w:t xml:space="preserve">espiratory </w:t>
      </w:r>
      <w:r w:rsidRPr="0033187E">
        <w:rPr>
          <w:lang w:eastAsia="ja-JP"/>
        </w:rPr>
        <w:t>i</w:t>
      </w:r>
      <w:r w:rsidR="00011FFA" w:rsidRPr="0033187E">
        <w:rPr>
          <w:lang w:eastAsia="ja-JP"/>
        </w:rPr>
        <w:t xml:space="preserve">llness and </w:t>
      </w:r>
      <w:r w:rsidRPr="0033187E">
        <w:rPr>
          <w:lang w:eastAsia="ja-JP"/>
        </w:rPr>
        <w:t>i</w:t>
      </w:r>
      <w:r w:rsidR="00011FFA" w:rsidRPr="0033187E">
        <w:rPr>
          <w:lang w:eastAsia="ja-JP"/>
        </w:rPr>
        <w:t>nfluenza</w:t>
      </w:r>
      <w:r w:rsidRPr="0033187E">
        <w:rPr>
          <w:lang w:eastAsia="ja-JP"/>
        </w:rPr>
        <w:t>-l</w:t>
      </w:r>
      <w:r w:rsidR="00011FFA" w:rsidRPr="0033187E">
        <w:rPr>
          <w:lang w:eastAsia="ja-JP"/>
        </w:rPr>
        <w:t xml:space="preserve">ike </w:t>
      </w:r>
      <w:r w:rsidRPr="0033187E">
        <w:rPr>
          <w:lang w:eastAsia="ja-JP"/>
        </w:rPr>
        <w:t>i</w:t>
      </w:r>
      <w:r w:rsidR="00011FFA" w:rsidRPr="0033187E">
        <w:rPr>
          <w:lang w:eastAsia="ja-JP"/>
        </w:rPr>
        <w:t>llness</w:t>
      </w:r>
      <w:r w:rsidRPr="0033187E">
        <w:rPr>
          <w:lang w:eastAsia="ja-JP"/>
        </w:rPr>
        <w:t>.</w:t>
      </w:r>
      <w:r w:rsidR="00011FFA" w:rsidRPr="0033187E">
        <w:rPr>
          <w:lang w:eastAsia="ja-JP"/>
        </w:rPr>
        <w:t xml:space="preserve"> </w:t>
      </w:r>
      <w:r w:rsidRPr="0033187E">
        <w:rPr>
          <w:lang w:eastAsia="ja-JP"/>
        </w:rPr>
        <w:t>A</w:t>
      </w:r>
      <w:r w:rsidR="00011FFA" w:rsidRPr="0033187E">
        <w:rPr>
          <w:lang w:eastAsia="ja-JP"/>
        </w:rPr>
        <w:t xml:space="preserve"> number </w:t>
      </w:r>
      <w:r w:rsidRPr="0033187E">
        <w:rPr>
          <w:lang w:eastAsia="ja-JP"/>
        </w:rPr>
        <w:t xml:space="preserve">of those passengers </w:t>
      </w:r>
      <w:r w:rsidR="00011FFA" w:rsidRPr="0033187E">
        <w:rPr>
          <w:lang w:eastAsia="ja-JP"/>
        </w:rPr>
        <w:t xml:space="preserve">had tested negative to influenza A and B. </w:t>
      </w:r>
      <w:r w:rsidRPr="0033187E">
        <w:rPr>
          <w:lang w:eastAsia="ja-JP"/>
        </w:rPr>
        <w:t xml:space="preserve">If the </w:t>
      </w:r>
      <w:r w:rsidR="004D0340" w:rsidRPr="0033187E">
        <w:rPr>
          <w:lang w:eastAsia="ja-JP"/>
        </w:rPr>
        <w:t>Acute Respiratory Diseases</w:t>
      </w:r>
      <w:r w:rsidR="00011FFA" w:rsidRPr="0033187E">
        <w:rPr>
          <w:lang w:eastAsia="ja-JP"/>
        </w:rPr>
        <w:t xml:space="preserve"> log </w:t>
      </w:r>
      <w:r w:rsidRPr="0033187E">
        <w:rPr>
          <w:lang w:eastAsia="ja-JP"/>
        </w:rPr>
        <w:t xml:space="preserve">had been viewed </w:t>
      </w:r>
      <w:r w:rsidR="00011FFA" w:rsidRPr="0033187E">
        <w:rPr>
          <w:lang w:eastAsia="ja-JP"/>
        </w:rPr>
        <w:t>on the morning of the 19 March</w:t>
      </w:r>
      <w:r w:rsidRPr="0033187E">
        <w:rPr>
          <w:lang w:eastAsia="ja-JP"/>
        </w:rPr>
        <w:t>,</w:t>
      </w:r>
      <w:r w:rsidR="00011FFA" w:rsidRPr="0033187E">
        <w:rPr>
          <w:lang w:eastAsia="ja-JP"/>
        </w:rPr>
        <w:t xml:space="preserve"> </w:t>
      </w:r>
      <w:r w:rsidRPr="0033187E">
        <w:rPr>
          <w:lang w:eastAsia="ja-JP"/>
        </w:rPr>
        <w:t xml:space="preserve">it would have been noted </w:t>
      </w:r>
      <w:r w:rsidR="00D63F4E" w:rsidRPr="0033187E">
        <w:rPr>
          <w:lang w:eastAsia="ja-JP"/>
        </w:rPr>
        <w:t>that the log had not been updated since 17 March 2020</w:t>
      </w:r>
      <w:r w:rsidRPr="0033187E">
        <w:rPr>
          <w:lang w:eastAsia="ja-JP"/>
        </w:rPr>
        <w:t>.</w:t>
      </w:r>
      <w:r w:rsidR="00D63F4E" w:rsidRPr="0033187E">
        <w:rPr>
          <w:lang w:eastAsia="ja-JP"/>
        </w:rPr>
        <w:t xml:space="preserve"> </w:t>
      </w:r>
      <w:r w:rsidRPr="0033187E">
        <w:rPr>
          <w:lang w:eastAsia="ja-JP"/>
        </w:rPr>
        <w:t xml:space="preserve">This </w:t>
      </w:r>
      <w:r w:rsidR="00D63F4E" w:rsidRPr="0033187E">
        <w:rPr>
          <w:lang w:eastAsia="ja-JP"/>
        </w:rPr>
        <w:t xml:space="preserve">should have prompted contact with the </w:t>
      </w:r>
      <w:r w:rsidR="00CD5425" w:rsidRPr="0033187E">
        <w:rPr>
          <w:lang w:eastAsia="ja-JP"/>
        </w:rPr>
        <w:t>Human Biosecurity Officer</w:t>
      </w:r>
      <w:r w:rsidR="00D63F4E" w:rsidRPr="0033187E">
        <w:rPr>
          <w:lang w:eastAsia="ja-JP"/>
        </w:rPr>
        <w:t>. By</w:t>
      </w:r>
      <w:r w:rsidR="00F52562" w:rsidRPr="0033187E">
        <w:rPr>
          <w:lang w:eastAsia="ja-JP"/>
        </w:rPr>
        <w:t> </w:t>
      </w:r>
      <w:r w:rsidR="00D63F4E" w:rsidRPr="0033187E">
        <w:rPr>
          <w:lang w:eastAsia="ja-JP"/>
        </w:rPr>
        <w:t>this stage</w:t>
      </w:r>
      <w:r w:rsidR="009D0466" w:rsidRPr="0033187E">
        <w:rPr>
          <w:lang w:eastAsia="ja-JP"/>
        </w:rPr>
        <w:t>,</w:t>
      </w:r>
      <w:r w:rsidR="00D63F4E" w:rsidRPr="0033187E">
        <w:rPr>
          <w:lang w:eastAsia="ja-JP"/>
        </w:rPr>
        <w:t xml:space="preserve"> </w:t>
      </w:r>
      <w:r w:rsidR="00011FFA" w:rsidRPr="0033187E">
        <w:rPr>
          <w:lang w:eastAsia="ja-JP"/>
        </w:rPr>
        <w:t xml:space="preserve">120 persons </w:t>
      </w:r>
      <w:r w:rsidR="003B0BFF" w:rsidRPr="0033187E">
        <w:rPr>
          <w:lang w:eastAsia="ja-JP"/>
        </w:rPr>
        <w:t>onboard</w:t>
      </w:r>
      <w:r w:rsidR="00011FFA" w:rsidRPr="0033187E">
        <w:rPr>
          <w:lang w:eastAsia="ja-JP"/>
        </w:rPr>
        <w:t xml:space="preserve"> the ship had been diagnosed during the cruise with an </w:t>
      </w:r>
      <w:r w:rsidRPr="0033187E">
        <w:rPr>
          <w:lang w:eastAsia="ja-JP"/>
        </w:rPr>
        <w:t>acute</w:t>
      </w:r>
      <w:r w:rsidR="00F52562" w:rsidRPr="0033187E">
        <w:rPr>
          <w:lang w:eastAsia="ja-JP"/>
        </w:rPr>
        <w:t> </w:t>
      </w:r>
      <w:r w:rsidRPr="0033187E">
        <w:rPr>
          <w:lang w:eastAsia="ja-JP"/>
        </w:rPr>
        <w:t>respiratory illness</w:t>
      </w:r>
      <w:r w:rsidR="00011FFA" w:rsidRPr="0033187E">
        <w:rPr>
          <w:lang w:eastAsia="ja-JP"/>
        </w:rPr>
        <w:t xml:space="preserve">, and the number </w:t>
      </w:r>
      <w:r w:rsidRPr="0033187E">
        <w:rPr>
          <w:lang w:eastAsia="ja-JP"/>
        </w:rPr>
        <w:t xml:space="preserve">of those with influenza-like illness </w:t>
      </w:r>
      <w:r w:rsidR="00011FFA" w:rsidRPr="0033187E">
        <w:rPr>
          <w:lang w:eastAsia="ja-JP"/>
        </w:rPr>
        <w:t>had risen from 36 (0.94%) to 48 (1.26%)</w:t>
      </w:r>
      <w:r w:rsidR="009D0466" w:rsidRPr="0033187E">
        <w:rPr>
          <w:lang w:eastAsia="ja-JP"/>
        </w:rPr>
        <w:t>.</w:t>
      </w:r>
    </w:p>
    <w:p w14:paraId="22CB1883" w14:textId="07784DBE" w:rsidR="007A5644" w:rsidRPr="0033187E" w:rsidRDefault="006B591A" w:rsidP="005E4701">
      <w:pPr>
        <w:numPr>
          <w:ilvl w:val="0"/>
          <w:numId w:val="23"/>
        </w:numPr>
        <w:rPr>
          <w:lang w:eastAsia="ja-JP"/>
        </w:rPr>
      </w:pPr>
      <w:r w:rsidRPr="0033187E">
        <w:rPr>
          <w:lang w:eastAsia="ja-JP"/>
        </w:rPr>
        <w:t xml:space="preserve">If the </w:t>
      </w:r>
      <w:r w:rsidR="004D0340" w:rsidRPr="0033187E">
        <w:rPr>
          <w:lang w:eastAsia="ja-JP"/>
        </w:rPr>
        <w:t>Acute Respiratory Diseases</w:t>
      </w:r>
      <w:r w:rsidRPr="0033187E">
        <w:rPr>
          <w:lang w:eastAsia="ja-JP"/>
        </w:rPr>
        <w:t xml:space="preserve"> log had </w:t>
      </w:r>
      <w:r w:rsidR="00011FFA" w:rsidRPr="0033187E">
        <w:rPr>
          <w:lang w:eastAsia="ja-JP"/>
        </w:rPr>
        <w:t xml:space="preserve">been </w:t>
      </w:r>
      <w:r w:rsidRPr="0033187E">
        <w:rPr>
          <w:lang w:eastAsia="ja-JP"/>
        </w:rPr>
        <w:t xml:space="preserve">viewed and </w:t>
      </w:r>
      <w:r w:rsidR="000A25D3" w:rsidRPr="0033187E">
        <w:rPr>
          <w:lang w:eastAsia="ja-JP"/>
        </w:rPr>
        <w:t>the spike in illness identified</w:t>
      </w:r>
      <w:r w:rsidRPr="0033187E">
        <w:rPr>
          <w:lang w:eastAsia="ja-JP"/>
        </w:rPr>
        <w:t xml:space="preserve">, it would have been </w:t>
      </w:r>
      <w:r w:rsidR="000A25D3" w:rsidRPr="0033187E">
        <w:rPr>
          <w:lang w:eastAsia="ja-JP"/>
        </w:rPr>
        <w:t>sufficient to change NSW Health’s risk rating of the vessel</w:t>
      </w:r>
      <w:r w:rsidR="00011FFA" w:rsidRPr="0033187E">
        <w:rPr>
          <w:lang w:eastAsia="ja-JP"/>
        </w:rPr>
        <w:t xml:space="preserve"> (</w:t>
      </w:r>
      <w:r w:rsidR="00E9197D" w:rsidRPr="0033187E">
        <w:rPr>
          <w:lang w:eastAsia="ja-JP"/>
        </w:rPr>
        <w:t>Walker 2020</w:t>
      </w:r>
      <w:r w:rsidR="00AA6D57" w:rsidRPr="0033187E">
        <w:rPr>
          <w:lang w:eastAsia="ja-JP"/>
        </w:rPr>
        <w:t>)</w:t>
      </w:r>
      <w:r w:rsidR="00011FFA" w:rsidRPr="0033187E">
        <w:rPr>
          <w:lang w:eastAsia="ja-JP"/>
        </w:rPr>
        <w:t>.</w:t>
      </w:r>
    </w:p>
    <w:p w14:paraId="7CB26C1D" w14:textId="45993EB9" w:rsidR="001D631D" w:rsidRPr="0033187E" w:rsidRDefault="00011FFA" w:rsidP="001D631D">
      <w:pPr>
        <w:rPr>
          <w:lang w:eastAsia="ja-JP"/>
        </w:rPr>
      </w:pPr>
      <w:r w:rsidRPr="0033187E">
        <w:rPr>
          <w:lang w:eastAsia="ja-JP"/>
        </w:rPr>
        <w:t xml:space="preserve">A summary of issues noted about inspection of </w:t>
      </w:r>
      <w:r w:rsidR="006B591A" w:rsidRPr="0033187E">
        <w:rPr>
          <w:lang w:eastAsia="ja-JP"/>
        </w:rPr>
        <w:t xml:space="preserve">the </w:t>
      </w:r>
      <w:r w:rsidRPr="0033187E">
        <w:rPr>
          <w:i/>
          <w:iCs/>
          <w:lang w:eastAsia="ja-JP"/>
        </w:rPr>
        <w:t>Ruby Princess</w:t>
      </w:r>
      <w:r w:rsidRPr="0033187E">
        <w:rPr>
          <w:lang w:eastAsia="ja-JP"/>
        </w:rPr>
        <w:t xml:space="preserve"> cruise ship are listed in</w:t>
      </w:r>
      <w:r w:rsidRPr="0033187E">
        <w:rPr>
          <w:lang w:eastAsia="ja-JP"/>
        </w:rPr>
        <w:fldChar w:fldCharType="begin"/>
      </w:r>
      <w:r w:rsidRPr="0033187E">
        <w:rPr>
          <w:lang w:eastAsia="ja-JP"/>
        </w:rPr>
        <w:instrText xml:space="preserve"> REF _Ref62647162 \h  \* MERGEFORMAT </w:instrText>
      </w:r>
      <w:r w:rsidRPr="0033187E">
        <w:rPr>
          <w:lang w:eastAsia="ja-JP"/>
        </w:rPr>
      </w:r>
      <w:r w:rsidRPr="0033187E">
        <w:rPr>
          <w:lang w:eastAsia="ja-JP"/>
        </w:rPr>
        <w:fldChar w:fldCharType="separate"/>
      </w:r>
      <w:r w:rsidR="003D3368" w:rsidRPr="0033187E">
        <w:t>Table</w:t>
      </w:r>
      <w:r w:rsidR="007F7725" w:rsidRPr="0033187E">
        <w:t> </w:t>
      </w:r>
      <w:r w:rsidR="003D3368" w:rsidRPr="0033187E">
        <w:t>12</w:t>
      </w:r>
      <w:r w:rsidRPr="0033187E">
        <w:rPr>
          <w:lang w:eastAsia="ja-JP"/>
        </w:rPr>
        <w:fldChar w:fldCharType="end"/>
      </w:r>
      <w:r w:rsidRPr="0033187E">
        <w:rPr>
          <w:lang w:eastAsia="ja-JP"/>
        </w:rPr>
        <w:t>.</w:t>
      </w:r>
    </w:p>
    <w:p w14:paraId="63EA8513" w14:textId="121651F4" w:rsidR="001D631D" w:rsidRPr="0033187E" w:rsidRDefault="00011FFA" w:rsidP="00041010">
      <w:pPr>
        <w:pStyle w:val="Caption"/>
        <w:outlineLvl w:val="0"/>
        <w:rPr>
          <w:lang w:eastAsia="ja-JP"/>
        </w:rPr>
      </w:pPr>
      <w:bookmarkStart w:id="922" w:name="_Ref62647162"/>
      <w:bookmarkStart w:id="923" w:name="_Toc63433956"/>
      <w:bookmarkStart w:id="924" w:name="_Toc70594959"/>
      <w:r w:rsidRPr="0033187E">
        <w:t xml:space="preserve">Table </w:t>
      </w:r>
      <w:r w:rsidRPr="0033187E">
        <w:rPr>
          <w:noProof/>
        </w:rPr>
        <w:fldChar w:fldCharType="begin"/>
      </w:r>
      <w:r w:rsidRPr="0033187E">
        <w:rPr>
          <w:noProof/>
        </w:rPr>
        <w:instrText xml:space="preserve"> SEQ Table \* ARABIC </w:instrText>
      </w:r>
      <w:r w:rsidRPr="0033187E">
        <w:rPr>
          <w:noProof/>
        </w:rPr>
        <w:fldChar w:fldCharType="separate"/>
      </w:r>
      <w:r w:rsidRPr="0033187E">
        <w:rPr>
          <w:noProof/>
        </w:rPr>
        <w:t>12</w:t>
      </w:r>
      <w:r w:rsidRPr="0033187E">
        <w:rPr>
          <w:noProof/>
        </w:rPr>
        <w:fldChar w:fldCharType="end"/>
      </w:r>
      <w:bookmarkEnd w:id="922"/>
      <w:r w:rsidRPr="0033187E">
        <w:rPr>
          <w:noProof/>
        </w:rPr>
        <w:t xml:space="preserve"> Summary of issues with the inspections of </w:t>
      </w:r>
      <w:r w:rsidR="004375E2" w:rsidRPr="0033187E">
        <w:rPr>
          <w:noProof/>
        </w:rPr>
        <w:t xml:space="preserve">the </w:t>
      </w:r>
      <w:r w:rsidRPr="0033187E">
        <w:rPr>
          <w:i/>
          <w:iCs/>
          <w:noProof/>
        </w:rPr>
        <w:t>Ruby Princess</w:t>
      </w:r>
      <w:r w:rsidRPr="0033187E">
        <w:rPr>
          <w:noProof/>
        </w:rPr>
        <w:t>, 19 March 2020</w:t>
      </w:r>
      <w:bookmarkEnd w:id="923"/>
      <w:bookmarkEnd w:id="924"/>
    </w:p>
    <w:tbl>
      <w:tblPr>
        <w:tblStyle w:val="TableGrid"/>
        <w:tblW w:w="94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386"/>
        <w:gridCol w:w="2694"/>
      </w:tblGrid>
      <w:tr w:rsidR="00CE7AB8" w:rsidRPr="0033187E" w14:paraId="60189448" w14:textId="77777777" w:rsidTr="00516527">
        <w:tc>
          <w:tcPr>
            <w:tcW w:w="1418" w:type="dxa"/>
          </w:tcPr>
          <w:p w14:paraId="37002383" w14:textId="77777777" w:rsidR="001D631D" w:rsidRPr="0033187E" w:rsidRDefault="00011FFA" w:rsidP="00516527">
            <w:pPr>
              <w:pStyle w:val="Tableheading0"/>
              <w:rPr>
                <w:lang w:eastAsia="ja-JP"/>
              </w:rPr>
            </w:pPr>
            <w:r w:rsidRPr="0033187E">
              <w:rPr>
                <w:lang w:eastAsia="ja-JP"/>
              </w:rPr>
              <w:t>Issue</w:t>
            </w:r>
          </w:p>
        </w:tc>
        <w:tc>
          <w:tcPr>
            <w:tcW w:w="5386" w:type="dxa"/>
          </w:tcPr>
          <w:p w14:paraId="1B5F2ADD" w14:textId="77777777" w:rsidR="001D631D" w:rsidRPr="0033187E" w:rsidRDefault="00011FFA" w:rsidP="00516527">
            <w:pPr>
              <w:pStyle w:val="Tableheading0"/>
              <w:rPr>
                <w:lang w:eastAsia="ja-JP"/>
              </w:rPr>
            </w:pPr>
            <w:r w:rsidRPr="0033187E">
              <w:rPr>
                <w:lang w:eastAsia="ja-JP"/>
              </w:rPr>
              <w:t>Details</w:t>
            </w:r>
          </w:p>
        </w:tc>
        <w:tc>
          <w:tcPr>
            <w:tcW w:w="2694" w:type="dxa"/>
          </w:tcPr>
          <w:p w14:paraId="2CFC24B2" w14:textId="4EA73E26" w:rsidR="001D631D" w:rsidRPr="0033187E" w:rsidRDefault="00011FFA" w:rsidP="00516527">
            <w:pPr>
              <w:pStyle w:val="Tableheading0"/>
              <w:rPr>
                <w:lang w:eastAsia="ja-JP"/>
              </w:rPr>
            </w:pPr>
            <w:r w:rsidRPr="0033187E">
              <w:rPr>
                <w:lang w:eastAsia="ja-JP"/>
              </w:rPr>
              <w:t>Source</w:t>
            </w:r>
          </w:p>
        </w:tc>
      </w:tr>
      <w:tr w:rsidR="00CE7AB8" w:rsidRPr="0033187E" w14:paraId="7D0E8576" w14:textId="77777777" w:rsidTr="00516527">
        <w:tc>
          <w:tcPr>
            <w:tcW w:w="1418" w:type="dxa"/>
          </w:tcPr>
          <w:p w14:paraId="29FD8345" w14:textId="68845A16" w:rsidR="001D631D" w:rsidRPr="0033187E" w:rsidRDefault="00011FFA" w:rsidP="00516527">
            <w:pPr>
              <w:pStyle w:val="TableText"/>
              <w:rPr>
                <w:lang w:eastAsia="ja-JP"/>
              </w:rPr>
            </w:pPr>
            <w:r w:rsidRPr="0033187E">
              <w:rPr>
                <w:lang w:eastAsia="ja-JP"/>
              </w:rPr>
              <w:t>Staff training</w:t>
            </w:r>
          </w:p>
        </w:tc>
        <w:tc>
          <w:tcPr>
            <w:tcW w:w="5386" w:type="dxa"/>
          </w:tcPr>
          <w:p w14:paraId="7DA1C43B" w14:textId="45A52C92" w:rsidR="001D631D" w:rsidRPr="0033187E" w:rsidRDefault="00011FFA" w:rsidP="00516527">
            <w:pPr>
              <w:pStyle w:val="TableText"/>
              <w:rPr>
                <w:lang w:eastAsia="ja-JP"/>
              </w:rPr>
            </w:pPr>
            <w:r w:rsidRPr="0033187E">
              <w:rPr>
                <w:lang w:eastAsia="ja-JP"/>
              </w:rPr>
              <w:t>Training and verification records</w:t>
            </w:r>
            <w:r w:rsidR="00C6372B" w:rsidRPr="0033187E">
              <w:rPr>
                <w:lang w:eastAsia="ja-JP"/>
              </w:rPr>
              <w:t>—records</w:t>
            </w:r>
            <w:r w:rsidRPr="0033187E">
              <w:rPr>
                <w:lang w:eastAsia="ja-JP"/>
              </w:rPr>
              <w:t xml:space="preserve"> do not confirm that the biosecurity officers had been trained or verified against the specific activities assigned</w:t>
            </w:r>
          </w:p>
        </w:tc>
        <w:tc>
          <w:tcPr>
            <w:tcW w:w="2694" w:type="dxa"/>
          </w:tcPr>
          <w:p w14:paraId="41F2074A" w14:textId="77777777" w:rsidR="001D631D" w:rsidRPr="0033187E" w:rsidRDefault="00011FFA" w:rsidP="00516527">
            <w:pPr>
              <w:pStyle w:val="TableText"/>
              <w:rPr>
                <w:lang w:eastAsia="ja-JP"/>
              </w:rPr>
            </w:pPr>
            <w:r w:rsidRPr="0033187E">
              <w:rPr>
                <w:lang w:eastAsia="ja-JP"/>
              </w:rPr>
              <w:t xml:space="preserve">Agriculture training and verification records </w:t>
            </w:r>
          </w:p>
        </w:tc>
      </w:tr>
      <w:tr w:rsidR="00CE7AB8" w:rsidRPr="0033187E" w14:paraId="1B4C551D" w14:textId="77777777" w:rsidTr="00516527">
        <w:tc>
          <w:tcPr>
            <w:tcW w:w="1418" w:type="dxa"/>
          </w:tcPr>
          <w:p w14:paraId="3122E911" w14:textId="0619260D" w:rsidR="001D631D" w:rsidRPr="0033187E" w:rsidRDefault="00011FFA" w:rsidP="00516527">
            <w:pPr>
              <w:pStyle w:val="TableText"/>
              <w:rPr>
                <w:lang w:eastAsia="ja-JP"/>
              </w:rPr>
            </w:pPr>
            <w:r w:rsidRPr="0033187E">
              <w:rPr>
                <w:lang w:eastAsia="ja-JP"/>
              </w:rPr>
              <w:t>Work instructions</w:t>
            </w:r>
          </w:p>
        </w:tc>
        <w:tc>
          <w:tcPr>
            <w:tcW w:w="5386" w:type="dxa"/>
          </w:tcPr>
          <w:p w14:paraId="23540BEB" w14:textId="77777777" w:rsidR="001D631D" w:rsidRPr="0033187E" w:rsidRDefault="00011FFA" w:rsidP="00516527">
            <w:pPr>
              <w:pStyle w:val="TableText"/>
              <w:rPr>
                <w:lang w:eastAsia="ja-JP"/>
              </w:rPr>
            </w:pPr>
            <w:r w:rsidRPr="0033187E">
              <w:rPr>
                <w:lang w:eastAsia="ja-JP"/>
              </w:rPr>
              <w:t>Biosecurity officers did not follow the RVI Work Instruction. The vessel’s medical log was not examined but the box marked “satisfactory” on the MARS report was checked</w:t>
            </w:r>
          </w:p>
        </w:tc>
        <w:tc>
          <w:tcPr>
            <w:tcW w:w="2694" w:type="dxa"/>
          </w:tcPr>
          <w:p w14:paraId="6A59E892" w14:textId="77777777" w:rsidR="001D631D" w:rsidRPr="0033187E" w:rsidRDefault="00011FFA" w:rsidP="00516527">
            <w:pPr>
              <w:pStyle w:val="TableText"/>
              <w:rPr>
                <w:lang w:eastAsia="ja-JP"/>
              </w:rPr>
            </w:pPr>
            <w:r w:rsidRPr="0033187E">
              <w:rPr>
                <w:lang w:eastAsia="ja-JP"/>
              </w:rPr>
              <w:t>Walker (2020)</w:t>
            </w:r>
          </w:p>
          <w:p w14:paraId="163C1DB5" w14:textId="77777777" w:rsidR="001D631D" w:rsidRPr="0033187E" w:rsidRDefault="00011FFA" w:rsidP="00516527">
            <w:pPr>
              <w:pStyle w:val="TableText"/>
              <w:rPr>
                <w:lang w:eastAsia="ja-JP"/>
              </w:rPr>
            </w:pPr>
            <w:r w:rsidRPr="0033187E">
              <w:rPr>
                <w:lang w:eastAsia="ja-JP"/>
              </w:rPr>
              <w:t xml:space="preserve">Agriculture MARS report for the </w:t>
            </w:r>
            <w:r w:rsidRPr="0033187E">
              <w:rPr>
                <w:i/>
                <w:iCs/>
                <w:lang w:eastAsia="ja-JP"/>
              </w:rPr>
              <w:t>Ruby Princess</w:t>
            </w:r>
            <w:r w:rsidRPr="0033187E">
              <w:rPr>
                <w:lang w:eastAsia="ja-JP"/>
              </w:rPr>
              <w:t xml:space="preserve"> (19 March 2020)</w:t>
            </w:r>
          </w:p>
        </w:tc>
      </w:tr>
      <w:tr w:rsidR="00CE7AB8" w:rsidRPr="0033187E" w14:paraId="03EFD785" w14:textId="77777777" w:rsidTr="00516527">
        <w:tc>
          <w:tcPr>
            <w:tcW w:w="1418" w:type="dxa"/>
          </w:tcPr>
          <w:p w14:paraId="5A6A0164" w14:textId="0DFEC84E" w:rsidR="001D631D" w:rsidRPr="0033187E" w:rsidRDefault="00011FFA" w:rsidP="00516527">
            <w:pPr>
              <w:pStyle w:val="TableText"/>
              <w:rPr>
                <w:lang w:eastAsia="ja-JP"/>
              </w:rPr>
            </w:pPr>
            <w:r w:rsidRPr="0033187E">
              <w:rPr>
                <w:lang w:eastAsia="ja-JP"/>
              </w:rPr>
              <w:t>Traveller with Illness Checklist (TIC)</w:t>
            </w:r>
          </w:p>
        </w:tc>
        <w:tc>
          <w:tcPr>
            <w:tcW w:w="5386" w:type="dxa"/>
          </w:tcPr>
          <w:p w14:paraId="2FC43A96" w14:textId="67E0FCCF" w:rsidR="001D631D" w:rsidRPr="0033187E" w:rsidRDefault="00011FFA" w:rsidP="00516527">
            <w:pPr>
              <w:pStyle w:val="TableText"/>
              <w:rPr>
                <w:lang w:eastAsia="ja-JP"/>
              </w:rPr>
            </w:pPr>
            <w:r w:rsidRPr="0033187E">
              <w:rPr>
                <w:lang w:eastAsia="ja-JP"/>
              </w:rPr>
              <w:t>MARS prompts biosecurity officer</w:t>
            </w:r>
            <w:r w:rsidR="00C6372B" w:rsidRPr="0033187E">
              <w:rPr>
                <w:lang w:eastAsia="ja-JP"/>
              </w:rPr>
              <w:t>s</w:t>
            </w:r>
            <w:r w:rsidRPr="0033187E">
              <w:rPr>
                <w:lang w:eastAsia="ja-JP"/>
              </w:rPr>
              <w:t xml:space="preserve"> to administer the TIC for each sick passenger. This was not completed.</w:t>
            </w:r>
          </w:p>
        </w:tc>
        <w:tc>
          <w:tcPr>
            <w:tcW w:w="2694" w:type="dxa"/>
          </w:tcPr>
          <w:p w14:paraId="16085D7E" w14:textId="77777777" w:rsidR="001D631D" w:rsidRPr="0033187E" w:rsidRDefault="00011FFA" w:rsidP="00516527">
            <w:pPr>
              <w:pStyle w:val="TableText"/>
              <w:rPr>
                <w:lang w:eastAsia="ja-JP"/>
              </w:rPr>
            </w:pPr>
            <w:r w:rsidRPr="0033187E">
              <w:rPr>
                <w:lang w:eastAsia="ja-JP"/>
              </w:rPr>
              <w:t>Walker (2020)</w:t>
            </w:r>
          </w:p>
          <w:p w14:paraId="59F76BCF" w14:textId="77777777" w:rsidR="001D631D" w:rsidRPr="0033187E" w:rsidRDefault="001D631D" w:rsidP="00516527">
            <w:pPr>
              <w:pStyle w:val="TableText"/>
              <w:rPr>
                <w:lang w:eastAsia="ja-JP"/>
              </w:rPr>
            </w:pPr>
          </w:p>
        </w:tc>
      </w:tr>
      <w:tr w:rsidR="00CE7AB8" w:rsidRPr="0033187E" w14:paraId="50628452" w14:textId="77777777" w:rsidTr="00516527">
        <w:tc>
          <w:tcPr>
            <w:tcW w:w="1418" w:type="dxa"/>
          </w:tcPr>
          <w:p w14:paraId="232BAB56" w14:textId="750990DC" w:rsidR="001D631D" w:rsidRPr="0033187E" w:rsidRDefault="00011FFA" w:rsidP="00516527">
            <w:pPr>
              <w:pStyle w:val="TableText"/>
              <w:rPr>
                <w:lang w:eastAsia="ja-JP"/>
              </w:rPr>
            </w:pPr>
            <w:r w:rsidRPr="0033187E">
              <w:rPr>
                <w:lang w:eastAsia="ja-JP"/>
              </w:rPr>
              <w:t>MARS online form</w:t>
            </w:r>
          </w:p>
        </w:tc>
        <w:tc>
          <w:tcPr>
            <w:tcW w:w="5386" w:type="dxa"/>
          </w:tcPr>
          <w:p w14:paraId="5D58C78D" w14:textId="1A347186" w:rsidR="001D631D" w:rsidRPr="0033187E" w:rsidRDefault="00011FFA" w:rsidP="00516527">
            <w:pPr>
              <w:pStyle w:val="TableText"/>
              <w:rPr>
                <w:lang w:eastAsia="ja-JP"/>
              </w:rPr>
            </w:pPr>
            <w:r w:rsidRPr="0033187E">
              <w:rPr>
                <w:lang w:eastAsia="ja-JP"/>
              </w:rPr>
              <w:t xml:space="preserve">Requires the officer to record an </w:t>
            </w:r>
            <w:r w:rsidR="004D0340" w:rsidRPr="0033187E">
              <w:rPr>
                <w:lang w:eastAsia="ja-JP"/>
              </w:rPr>
              <w:t>‘</w:t>
            </w:r>
            <w:r w:rsidRPr="0033187E">
              <w:rPr>
                <w:lang w:eastAsia="ja-JP"/>
              </w:rPr>
              <w:t>illness summary</w:t>
            </w:r>
            <w:r w:rsidR="004D0340" w:rsidRPr="0033187E">
              <w:rPr>
                <w:lang w:eastAsia="ja-JP"/>
              </w:rPr>
              <w:t>’</w:t>
            </w:r>
            <w:r w:rsidRPr="0033187E">
              <w:rPr>
                <w:lang w:eastAsia="ja-JP"/>
              </w:rPr>
              <w:t xml:space="preserve">. This was completed as: </w:t>
            </w:r>
            <w:r w:rsidR="004D0340" w:rsidRPr="0033187E">
              <w:rPr>
                <w:lang w:eastAsia="ja-JP"/>
              </w:rPr>
              <w:t>‘</w:t>
            </w:r>
            <w:r w:rsidRPr="0033187E">
              <w:rPr>
                <w:lang w:eastAsia="ja-JP"/>
              </w:rPr>
              <w:t>gastro</w:t>
            </w:r>
            <w:r w:rsidR="004D0340" w:rsidRPr="0033187E">
              <w:rPr>
                <w:lang w:eastAsia="ja-JP"/>
              </w:rPr>
              <w:t xml:space="preserve">’ </w:t>
            </w:r>
            <w:r w:rsidRPr="0033187E">
              <w:rPr>
                <w:lang w:eastAsia="ja-JP"/>
              </w:rPr>
              <w:t xml:space="preserve">‒ number of Travellers affected </w:t>
            </w:r>
            <w:r w:rsidR="004D0340" w:rsidRPr="0033187E">
              <w:rPr>
                <w:lang w:eastAsia="ja-JP"/>
              </w:rPr>
              <w:t>‘</w:t>
            </w:r>
            <w:r w:rsidRPr="0033187E">
              <w:rPr>
                <w:lang w:eastAsia="ja-JP"/>
              </w:rPr>
              <w:t>6</w:t>
            </w:r>
            <w:r w:rsidR="004D0340" w:rsidRPr="0033187E">
              <w:rPr>
                <w:lang w:eastAsia="ja-JP"/>
              </w:rPr>
              <w:t>’</w:t>
            </w:r>
            <w:r w:rsidRPr="0033187E">
              <w:rPr>
                <w:lang w:eastAsia="ja-JP"/>
              </w:rPr>
              <w:t xml:space="preserve">, action taken – </w:t>
            </w:r>
            <w:r w:rsidR="004D0340" w:rsidRPr="0033187E">
              <w:rPr>
                <w:lang w:eastAsia="ja-JP"/>
              </w:rPr>
              <w:t>‘</w:t>
            </w:r>
            <w:r w:rsidRPr="0033187E">
              <w:rPr>
                <w:lang w:eastAsia="ja-JP"/>
              </w:rPr>
              <w:t>Doctor on board</w:t>
            </w:r>
            <w:r w:rsidR="004D0340" w:rsidRPr="0033187E">
              <w:rPr>
                <w:lang w:eastAsia="ja-JP"/>
              </w:rPr>
              <w:t>’</w:t>
            </w:r>
          </w:p>
        </w:tc>
        <w:tc>
          <w:tcPr>
            <w:tcW w:w="2694" w:type="dxa"/>
          </w:tcPr>
          <w:p w14:paraId="31EC46BD" w14:textId="77777777" w:rsidR="001D631D" w:rsidRPr="0033187E" w:rsidRDefault="00011FFA" w:rsidP="00516527">
            <w:pPr>
              <w:pStyle w:val="TableText"/>
              <w:rPr>
                <w:lang w:eastAsia="ja-JP"/>
              </w:rPr>
            </w:pPr>
            <w:r w:rsidRPr="0033187E">
              <w:rPr>
                <w:lang w:eastAsia="ja-JP"/>
              </w:rPr>
              <w:t xml:space="preserve">Agriculture MARS Report for the </w:t>
            </w:r>
            <w:r w:rsidRPr="0033187E">
              <w:rPr>
                <w:i/>
                <w:iCs/>
                <w:lang w:eastAsia="ja-JP"/>
              </w:rPr>
              <w:t>Ruby Princess</w:t>
            </w:r>
            <w:r w:rsidRPr="0033187E">
              <w:rPr>
                <w:lang w:eastAsia="ja-JP"/>
              </w:rPr>
              <w:t xml:space="preserve"> (19 March 2020)</w:t>
            </w:r>
          </w:p>
        </w:tc>
      </w:tr>
      <w:tr w:rsidR="00CE7AB8" w:rsidRPr="0033187E" w14:paraId="6D240B16" w14:textId="77777777" w:rsidTr="00516527">
        <w:tc>
          <w:tcPr>
            <w:tcW w:w="1418" w:type="dxa"/>
          </w:tcPr>
          <w:p w14:paraId="6E7B1873" w14:textId="312D059C" w:rsidR="001D631D" w:rsidRPr="0033187E" w:rsidRDefault="00011FFA" w:rsidP="00516527">
            <w:pPr>
              <w:pStyle w:val="TableText"/>
              <w:rPr>
                <w:lang w:eastAsia="ja-JP"/>
              </w:rPr>
            </w:pPr>
            <w:r w:rsidRPr="0033187E">
              <w:rPr>
                <w:lang w:eastAsia="ja-JP"/>
              </w:rPr>
              <w:t>MARS report</w:t>
            </w:r>
          </w:p>
        </w:tc>
        <w:tc>
          <w:tcPr>
            <w:tcW w:w="5386" w:type="dxa"/>
          </w:tcPr>
          <w:p w14:paraId="0365EBBE" w14:textId="68F3D2AE" w:rsidR="001D631D" w:rsidRPr="0033187E" w:rsidRDefault="00011FFA" w:rsidP="00516527">
            <w:pPr>
              <w:pStyle w:val="TableText"/>
              <w:rPr>
                <w:lang w:eastAsia="ja-JP"/>
              </w:rPr>
            </w:pPr>
            <w:r w:rsidRPr="0033187E">
              <w:rPr>
                <w:lang w:eastAsia="ja-JP"/>
              </w:rPr>
              <w:t xml:space="preserve">Question “Did the travellers disembark to seek medical attention?” was answered “No”. However it is known that </w:t>
            </w:r>
            <w:r w:rsidR="003F2753" w:rsidRPr="0033187E">
              <w:rPr>
                <w:lang w:eastAsia="ja-JP"/>
              </w:rPr>
              <w:t>2</w:t>
            </w:r>
            <w:r w:rsidRPr="0033187E">
              <w:rPr>
                <w:lang w:eastAsia="ja-JP"/>
              </w:rPr>
              <w:t xml:space="preserve"> travellers were taken from the vessel by ambulance for urgent medical attention</w:t>
            </w:r>
          </w:p>
        </w:tc>
        <w:tc>
          <w:tcPr>
            <w:tcW w:w="2694" w:type="dxa"/>
          </w:tcPr>
          <w:p w14:paraId="78118427" w14:textId="77777777" w:rsidR="001D631D" w:rsidRPr="0033187E" w:rsidRDefault="00011FFA" w:rsidP="00516527">
            <w:pPr>
              <w:pStyle w:val="TableText"/>
              <w:rPr>
                <w:lang w:eastAsia="ja-JP"/>
              </w:rPr>
            </w:pPr>
            <w:r w:rsidRPr="0033187E">
              <w:rPr>
                <w:lang w:eastAsia="ja-JP"/>
              </w:rPr>
              <w:t xml:space="preserve">Agriculture MARS Report for the </w:t>
            </w:r>
            <w:r w:rsidRPr="0033187E">
              <w:rPr>
                <w:i/>
                <w:iCs/>
                <w:lang w:eastAsia="ja-JP"/>
              </w:rPr>
              <w:t>Ruby Princess</w:t>
            </w:r>
            <w:r w:rsidRPr="0033187E">
              <w:rPr>
                <w:lang w:eastAsia="ja-JP"/>
              </w:rPr>
              <w:t xml:space="preserve"> (19 March 2020)</w:t>
            </w:r>
          </w:p>
          <w:p w14:paraId="5307CBD8" w14:textId="77777777" w:rsidR="001D631D" w:rsidRPr="0033187E" w:rsidRDefault="00011FFA" w:rsidP="00516527">
            <w:pPr>
              <w:pStyle w:val="TableText"/>
              <w:rPr>
                <w:lang w:eastAsia="ja-JP"/>
              </w:rPr>
            </w:pPr>
            <w:r w:rsidRPr="0033187E">
              <w:rPr>
                <w:lang w:eastAsia="ja-JP"/>
              </w:rPr>
              <w:t>Walker (2020)</w:t>
            </w:r>
          </w:p>
        </w:tc>
      </w:tr>
      <w:tr w:rsidR="00CE7AB8" w:rsidRPr="0033187E" w14:paraId="5EFCEC63" w14:textId="77777777" w:rsidTr="00516527">
        <w:tc>
          <w:tcPr>
            <w:tcW w:w="1418" w:type="dxa"/>
          </w:tcPr>
          <w:p w14:paraId="1ACA413B" w14:textId="35E3FA52" w:rsidR="001D631D" w:rsidRPr="0033187E" w:rsidRDefault="00011FFA" w:rsidP="00516527">
            <w:pPr>
              <w:pStyle w:val="TableText"/>
              <w:rPr>
                <w:lang w:eastAsia="ja-JP"/>
              </w:rPr>
            </w:pPr>
            <w:r w:rsidRPr="0033187E">
              <w:rPr>
                <w:lang w:eastAsia="ja-JP"/>
              </w:rPr>
              <w:t>Pratique</w:t>
            </w:r>
          </w:p>
        </w:tc>
        <w:tc>
          <w:tcPr>
            <w:tcW w:w="5386" w:type="dxa"/>
          </w:tcPr>
          <w:p w14:paraId="5C35402F" w14:textId="77777777" w:rsidR="001D631D" w:rsidRPr="0033187E" w:rsidRDefault="00011FFA" w:rsidP="00516527">
            <w:pPr>
              <w:pStyle w:val="TableText"/>
              <w:rPr>
                <w:lang w:eastAsia="ja-JP"/>
              </w:rPr>
            </w:pPr>
            <w:r w:rsidRPr="0033187E">
              <w:rPr>
                <w:lang w:eastAsia="ja-JP"/>
              </w:rPr>
              <w:t>Grant and recording of pratique</w:t>
            </w:r>
          </w:p>
        </w:tc>
        <w:tc>
          <w:tcPr>
            <w:tcW w:w="2694" w:type="dxa"/>
          </w:tcPr>
          <w:p w14:paraId="01EC3D6B" w14:textId="799C2933" w:rsidR="001D631D" w:rsidRPr="0033187E" w:rsidRDefault="00011FFA" w:rsidP="00516527">
            <w:pPr>
              <w:pStyle w:val="TableText"/>
              <w:rPr>
                <w:lang w:eastAsia="ja-JP"/>
              </w:rPr>
            </w:pPr>
            <w:r w:rsidRPr="0033187E">
              <w:rPr>
                <w:lang w:eastAsia="ja-JP"/>
              </w:rPr>
              <w:t>This report (Chapter 8)</w:t>
            </w:r>
          </w:p>
        </w:tc>
      </w:tr>
    </w:tbl>
    <w:p w14:paraId="6138FD1D" w14:textId="2A5C8C78" w:rsidR="00674F64" w:rsidRPr="0033187E" w:rsidRDefault="00011FFA" w:rsidP="005E4701">
      <w:pPr>
        <w:pStyle w:val="Heading3"/>
        <w:numPr>
          <w:ilvl w:val="1"/>
          <w:numId w:val="40"/>
        </w:numPr>
        <w:ind w:left="567" w:hanging="567"/>
        <w:rPr>
          <w:rStyle w:val="Heading3Char"/>
          <w:b/>
          <w:bCs/>
        </w:rPr>
      </w:pPr>
      <w:bookmarkStart w:id="925" w:name="_Toc59189592"/>
      <w:bookmarkStart w:id="926" w:name="_Toc63059436"/>
      <w:bookmarkStart w:id="927" w:name="_Toc66960735"/>
      <w:bookmarkStart w:id="928" w:name="_Toc71274339"/>
      <w:bookmarkStart w:id="929" w:name="_Toc57732983"/>
      <w:bookmarkStart w:id="930" w:name="_Toc57901443"/>
      <w:bookmarkStart w:id="931" w:name="_Toc58175783"/>
      <w:bookmarkStart w:id="932" w:name="_Toc58259442"/>
      <w:bookmarkStart w:id="933" w:name="_Toc58336641"/>
      <w:bookmarkStart w:id="934" w:name="_Toc58416037"/>
      <w:r w:rsidRPr="0033187E">
        <w:rPr>
          <w:rStyle w:val="Heading3Char"/>
          <w:b/>
          <w:bCs/>
        </w:rPr>
        <w:t>Mandatory</w:t>
      </w:r>
      <w:r w:rsidR="00D95EAB" w:rsidRPr="0033187E">
        <w:rPr>
          <w:rStyle w:val="Heading3Char"/>
          <w:b/>
          <w:bCs/>
        </w:rPr>
        <w:t xml:space="preserve"> t</w:t>
      </w:r>
      <w:r w:rsidR="00480849" w:rsidRPr="0033187E">
        <w:rPr>
          <w:rStyle w:val="Heading3Char"/>
          <w:b/>
          <w:bCs/>
        </w:rPr>
        <w:t>raining and qualification requirements</w:t>
      </w:r>
      <w:bookmarkEnd w:id="925"/>
      <w:bookmarkEnd w:id="926"/>
      <w:bookmarkEnd w:id="927"/>
      <w:bookmarkEnd w:id="928"/>
    </w:p>
    <w:p w14:paraId="463D8C31" w14:textId="086CA92E" w:rsidR="006F16D4" w:rsidRPr="0033187E" w:rsidRDefault="00011FFA" w:rsidP="001E76A4">
      <w:pPr>
        <w:rPr>
          <w:lang w:eastAsia="ja-JP"/>
        </w:rPr>
      </w:pPr>
      <w:r w:rsidRPr="0033187E">
        <w:rPr>
          <w:lang w:eastAsia="ja-JP"/>
        </w:rPr>
        <w:t xml:space="preserve">On 6 June 2016, the Director of Biosecurity made </w:t>
      </w:r>
      <w:r w:rsidRPr="0033187E">
        <w:rPr>
          <w:i/>
          <w:iCs/>
          <w:lang w:eastAsia="ja-JP"/>
        </w:rPr>
        <w:t>Biosecurity (and Biosecurity Enforcement Officers) Determination 2016</w:t>
      </w:r>
      <w:r w:rsidR="00D92996" w:rsidRPr="0033187E">
        <w:rPr>
          <w:lang w:eastAsia="ja-JP"/>
        </w:rPr>
        <w:t xml:space="preserve"> under the </w:t>
      </w:r>
      <w:r w:rsidR="009C5DAA" w:rsidRPr="0033187E">
        <w:rPr>
          <w:iCs/>
          <w:lang w:eastAsia="ja-JP"/>
        </w:rPr>
        <w:t>Act</w:t>
      </w:r>
      <w:r w:rsidRPr="0033187E">
        <w:rPr>
          <w:lang w:eastAsia="ja-JP"/>
        </w:rPr>
        <w:t>.</w:t>
      </w:r>
      <w:r w:rsidR="00B73EB8" w:rsidRPr="0033187E">
        <w:rPr>
          <w:lang w:eastAsia="ja-JP"/>
        </w:rPr>
        <w:t xml:space="preserve"> </w:t>
      </w:r>
      <w:r w:rsidR="006E0134" w:rsidRPr="0033187E">
        <w:rPr>
          <w:lang w:eastAsia="ja-JP"/>
        </w:rPr>
        <w:t>T</w:t>
      </w:r>
      <w:r w:rsidRPr="0033187E">
        <w:rPr>
          <w:lang w:eastAsia="ja-JP"/>
        </w:rPr>
        <w:t xml:space="preserve">he training and qualifications </w:t>
      </w:r>
      <w:r w:rsidR="006E0134" w:rsidRPr="0033187E">
        <w:rPr>
          <w:lang w:eastAsia="ja-JP"/>
        </w:rPr>
        <w:t xml:space="preserve">requirements </w:t>
      </w:r>
      <w:r w:rsidRPr="0033187E">
        <w:rPr>
          <w:lang w:eastAsia="ja-JP"/>
        </w:rPr>
        <w:t xml:space="preserve">for a person to be a biosecurity officer or a biosecurity enforcement officer </w:t>
      </w:r>
      <w:r w:rsidR="001E76A4" w:rsidRPr="0033187E">
        <w:rPr>
          <w:lang w:eastAsia="ja-JP"/>
        </w:rPr>
        <w:t>include</w:t>
      </w:r>
      <w:r w:rsidRPr="0033187E">
        <w:rPr>
          <w:lang w:eastAsia="ja-JP"/>
        </w:rPr>
        <w:t xml:space="preserve"> complet</w:t>
      </w:r>
      <w:r w:rsidR="001E76A4" w:rsidRPr="0033187E">
        <w:rPr>
          <w:lang w:eastAsia="ja-JP"/>
        </w:rPr>
        <w:t>i</w:t>
      </w:r>
      <w:r w:rsidR="006B591A" w:rsidRPr="0033187E">
        <w:rPr>
          <w:lang w:eastAsia="ja-JP"/>
        </w:rPr>
        <w:t>on of</w:t>
      </w:r>
      <w:r w:rsidRPr="0033187E">
        <w:rPr>
          <w:lang w:eastAsia="ja-JP"/>
        </w:rPr>
        <w:t xml:space="preserve"> </w:t>
      </w:r>
      <w:r w:rsidR="00FC7F3B" w:rsidRPr="0033187E">
        <w:rPr>
          <w:lang w:eastAsia="ja-JP"/>
        </w:rPr>
        <w:t>2</w:t>
      </w:r>
      <w:r w:rsidR="009D14B1" w:rsidRPr="0033187E">
        <w:rPr>
          <w:lang w:eastAsia="ja-JP"/>
        </w:rPr>
        <w:t> </w:t>
      </w:r>
      <w:r w:rsidRPr="0033187E">
        <w:rPr>
          <w:lang w:eastAsia="ja-JP"/>
        </w:rPr>
        <w:t>training modules:</w:t>
      </w:r>
    </w:p>
    <w:p w14:paraId="0EC4BE80" w14:textId="2586022A" w:rsidR="006F16D4" w:rsidRPr="0033187E" w:rsidRDefault="00011FFA" w:rsidP="008B1716">
      <w:pPr>
        <w:pStyle w:val="ListBullet"/>
        <w:numPr>
          <w:ilvl w:val="0"/>
          <w:numId w:val="43"/>
        </w:numPr>
        <w:rPr>
          <w:lang w:eastAsia="ja-JP"/>
        </w:rPr>
      </w:pPr>
      <w:r w:rsidRPr="0033187E">
        <w:rPr>
          <w:lang w:eastAsia="ja-JP"/>
        </w:rPr>
        <w:t xml:space="preserve">an introduction to the </w:t>
      </w:r>
      <w:r w:rsidR="009C5DAA" w:rsidRPr="0033187E">
        <w:rPr>
          <w:lang w:eastAsia="ja-JP"/>
        </w:rPr>
        <w:t>Act</w:t>
      </w:r>
    </w:p>
    <w:p w14:paraId="49E89B27" w14:textId="24883260" w:rsidR="006F16D4" w:rsidRPr="0033187E" w:rsidRDefault="00011FFA" w:rsidP="008B1716">
      <w:pPr>
        <w:pStyle w:val="ListBullet"/>
        <w:numPr>
          <w:ilvl w:val="0"/>
          <w:numId w:val="43"/>
        </w:numPr>
        <w:rPr>
          <w:lang w:eastAsia="ja-JP"/>
        </w:rPr>
      </w:pPr>
      <w:r w:rsidRPr="0033187E">
        <w:rPr>
          <w:lang w:eastAsia="ja-JP"/>
        </w:rPr>
        <w:t>an introduction to administrative decision-making</w:t>
      </w:r>
      <w:r w:rsidR="001E76A4" w:rsidRPr="0033187E">
        <w:rPr>
          <w:lang w:eastAsia="ja-JP"/>
        </w:rPr>
        <w:t>.</w:t>
      </w:r>
    </w:p>
    <w:p w14:paraId="425CAE31" w14:textId="39934056" w:rsidR="004253D4" w:rsidRPr="0033187E" w:rsidRDefault="00011FFA" w:rsidP="00041010">
      <w:pPr>
        <w:pStyle w:val="Heading4"/>
      </w:pPr>
      <w:r w:rsidRPr="0033187E">
        <w:t>Biosecurity awareness package</w:t>
      </w:r>
    </w:p>
    <w:p w14:paraId="72911E70" w14:textId="03B2B73B" w:rsidR="007853C1" w:rsidRPr="0033187E" w:rsidRDefault="00011FFA" w:rsidP="007853C1">
      <w:pPr>
        <w:rPr>
          <w:lang w:eastAsia="ja-JP"/>
        </w:rPr>
      </w:pPr>
      <w:r w:rsidRPr="0033187E">
        <w:rPr>
          <w:lang w:eastAsia="ja-JP"/>
        </w:rPr>
        <w:t>In 20</w:t>
      </w:r>
      <w:r w:rsidR="00661867" w:rsidRPr="0033187E">
        <w:rPr>
          <w:lang w:eastAsia="ja-JP"/>
        </w:rPr>
        <w:t>17</w:t>
      </w:r>
      <w:r w:rsidRPr="0033187E">
        <w:rPr>
          <w:lang w:eastAsia="ja-JP"/>
        </w:rPr>
        <w:t xml:space="preserve"> Agriculture published an online educational material, </w:t>
      </w:r>
      <w:hyperlink r:id="rId34" w:anchor="biosecurity-awareness-package-for-fpoe-staff" w:history="1">
        <w:r w:rsidRPr="0033187E">
          <w:rPr>
            <w:rStyle w:val="Hyperlink"/>
            <w:i/>
            <w:iCs/>
            <w:lang w:eastAsia="ja-JP"/>
          </w:rPr>
          <w:t>Biosecurity awareness package for first points of entry (FPoE) staff</w:t>
        </w:r>
      </w:hyperlink>
      <w:r w:rsidRPr="0033187E">
        <w:rPr>
          <w:lang w:eastAsia="ja-JP"/>
        </w:rPr>
        <w:t xml:space="preserve"> on its website to facilitate understanding of biosecurity risk awareness so that industry operators at </w:t>
      </w:r>
      <w:r w:rsidR="006B591A" w:rsidRPr="0033187E">
        <w:rPr>
          <w:lang w:eastAsia="ja-JP"/>
        </w:rPr>
        <w:t>first points of entry</w:t>
      </w:r>
      <w:r w:rsidRPr="0033187E">
        <w:rPr>
          <w:lang w:eastAsia="ja-JP"/>
        </w:rPr>
        <w:t>, such as port authorities, berth managers and operators, and shipping industry can meet their regulatory obligations. This</w:t>
      </w:r>
      <w:r w:rsidR="009D14B1" w:rsidRPr="0033187E">
        <w:rPr>
          <w:lang w:eastAsia="ja-JP"/>
        </w:rPr>
        <w:t> </w:t>
      </w:r>
      <w:r w:rsidR="006B591A" w:rsidRPr="0033187E">
        <w:rPr>
          <w:lang w:eastAsia="ja-JP"/>
        </w:rPr>
        <w:t xml:space="preserve">biosecurity </w:t>
      </w:r>
      <w:r w:rsidRPr="0033187E">
        <w:rPr>
          <w:lang w:eastAsia="ja-JP"/>
        </w:rPr>
        <w:t>awareness package:</w:t>
      </w:r>
    </w:p>
    <w:p w14:paraId="4449A24D" w14:textId="7A2BF340" w:rsidR="007853C1" w:rsidRPr="0033187E" w:rsidRDefault="00011FFA" w:rsidP="008B1716">
      <w:pPr>
        <w:pStyle w:val="ListBullet"/>
      </w:pPr>
      <w:r w:rsidRPr="0033187E">
        <w:rPr>
          <w:lang w:eastAsia="ja-JP"/>
        </w:rPr>
        <w:t xml:space="preserve">provides information about common and emerging biosecurity risks in a port environment and describes how </w:t>
      </w:r>
      <w:r w:rsidRPr="0033187E">
        <w:t xml:space="preserve">industry can work with Agriculture to minimise the risk of exotic pests and diseases, including </w:t>
      </w:r>
      <w:r w:rsidR="006B591A" w:rsidRPr="0033187E">
        <w:t>Listed Human Diseases</w:t>
      </w:r>
      <w:r w:rsidRPr="0033187E">
        <w:t>, entering Australia</w:t>
      </w:r>
    </w:p>
    <w:p w14:paraId="57E4484D" w14:textId="77777777" w:rsidR="007853C1" w:rsidRPr="0033187E" w:rsidRDefault="00011FFA" w:rsidP="008B1716">
      <w:pPr>
        <w:pStyle w:val="ListBullet"/>
        <w:rPr>
          <w:lang w:eastAsia="ja-JP"/>
        </w:rPr>
      </w:pPr>
      <w:r w:rsidRPr="0033187E">
        <w:t>serves to foster an increase in overall awareness of biosecurity risk in the port environment for the people most likely to observe biosecurity risks.</w:t>
      </w:r>
    </w:p>
    <w:p w14:paraId="6BB69420" w14:textId="3688CF9E" w:rsidR="007853C1" w:rsidRPr="0033187E" w:rsidRDefault="00011FFA" w:rsidP="007853C1">
      <w:r w:rsidRPr="0033187E">
        <w:t xml:space="preserve">Soon after the </w:t>
      </w:r>
      <w:r w:rsidR="009C5DAA" w:rsidRPr="0033187E">
        <w:t xml:space="preserve">commencement </w:t>
      </w:r>
      <w:r w:rsidRPr="0033187E">
        <w:t xml:space="preserve">of the </w:t>
      </w:r>
      <w:r w:rsidR="009C5DAA" w:rsidRPr="0033187E">
        <w:t>Act</w:t>
      </w:r>
      <w:r w:rsidRPr="0033187E">
        <w:t xml:space="preserve">, as part of the initial </w:t>
      </w:r>
      <w:r w:rsidR="006B591A" w:rsidRPr="0033187E">
        <w:t xml:space="preserve">first point of entry </w:t>
      </w:r>
      <w:r w:rsidRPr="0033187E">
        <w:t>determination process, Agriculture required all applicants (that is, industry operators at </w:t>
      </w:r>
      <w:r w:rsidR="006B591A" w:rsidRPr="0033187E">
        <w:t>first points of entry</w:t>
      </w:r>
      <w:r w:rsidRPr="0033187E">
        <w:t xml:space="preserve">) to provide a statement as evidence to demonstrate that their relevant staff had completed the </w:t>
      </w:r>
      <w:r w:rsidR="006B591A" w:rsidRPr="0033187E">
        <w:t xml:space="preserve">biosecurity </w:t>
      </w:r>
      <w:r w:rsidRPr="0033187E">
        <w:t>awareness package</w:t>
      </w:r>
      <w:r w:rsidR="00DE0460" w:rsidRPr="0033187E">
        <w:t>.</w:t>
      </w:r>
      <w:r w:rsidRPr="0033187E">
        <w:t xml:space="preserve"> </w:t>
      </w:r>
      <w:r w:rsidR="00686352" w:rsidRPr="0033187E">
        <w:t xml:space="preserve">These statements </w:t>
      </w:r>
      <w:r w:rsidRPr="0033187E">
        <w:t>were received as a good faith measure rather than a binding agreement (or reporting requirement)</w:t>
      </w:r>
      <w:r w:rsidR="006B591A" w:rsidRPr="0033187E">
        <w:t>,</w:t>
      </w:r>
      <w:r w:rsidRPr="0033187E">
        <w:t xml:space="preserve"> as </w:t>
      </w:r>
      <w:r w:rsidR="006B591A" w:rsidRPr="0033187E">
        <w:t xml:space="preserve">no </w:t>
      </w:r>
      <w:r w:rsidRPr="0033187E">
        <w:t xml:space="preserve">certification </w:t>
      </w:r>
      <w:r w:rsidR="006B591A" w:rsidRPr="0033187E">
        <w:t xml:space="preserve">was </w:t>
      </w:r>
      <w:r w:rsidRPr="0033187E">
        <w:t xml:space="preserve">issued </w:t>
      </w:r>
      <w:r w:rsidR="006B591A" w:rsidRPr="0033187E">
        <w:t xml:space="preserve">and no </w:t>
      </w:r>
      <w:r w:rsidRPr="0033187E">
        <w:t xml:space="preserve">list of staff who </w:t>
      </w:r>
      <w:r w:rsidR="006B591A" w:rsidRPr="0033187E">
        <w:t xml:space="preserve">had </w:t>
      </w:r>
      <w:r w:rsidRPr="0033187E">
        <w:t xml:space="preserve">completed </w:t>
      </w:r>
      <w:r w:rsidR="004A7C6D" w:rsidRPr="0033187E">
        <w:t xml:space="preserve">the online </w:t>
      </w:r>
      <w:r w:rsidRPr="0033187E">
        <w:t>awareness package</w:t>
      </w:r>
      <w:r w:rsidR="006B591A" w:rsidRPr="0033187E">
        <w:t xml:space="preserve"> was </w:t>
      </w:r>
      <w:r w:rsidRPr="0033187E">
        <w:t>available.</w:t>
      </w:r>
    </w:p>
    <w:p w14:paraId="057D08E6" w14:textId="3991B00C" w:rsidR="00606E56" w:rsidRPr="0033187E" w:rsidRDefault="00011FFA" w:rsidP="00606E56">
      <w:pPr>
        <w:rPr>
          <w:lang w:eastAsia="ja-JP"/>
        </w:rPr>
      </w:pPr>
      <w:r w:rsidRPr="0033187E">
        <w:rPr>
          <w:lang w:eastAsia="ja-JP"/>
        </w:rPr>
        <w:t xml:space="preserve">Agriculture also requires all biosecurity officers (also called </w:t>
      </w:r>
      <w:r w:rsidR="00F41F8F" w:rsidRPr="0033187E">
        <w:rPr>
          <w:lang w:eastAsia="ja-JP"/>
        </w:rPr>
        <w:t>‘</w:t>
      </w:r>
      <w:r w:rsidRPr="0033187E">
        <w:rPr>
          <w:lang w:eastAsia="ja-JP"/>
        </w:rPr>
        <w:t>vessel inspectors</w:t>
      </w:r>
      <w:r w:rsidR="00F41F8F" w:rsidRPr="0033187E">
        <w:rPr>
          <w:lang w:eastAsia="ja-JP"/>
        </w:rPr>
        <w:t>’</w:t>
      </w:r>
      <w:r w:rsidRPr="0033187E">
        <w:rPr>
          <w:lang w:eastAsia="ja-JP"/>
        </w:rPr>
        <w:t xml:space="preserve">) </w:t>
      </w:r>
      <w:r w:rsidRPr="0033187E">
        <w:t>working</w:t>
      </w:r>
      <w:r w:rsidRPr="0033187E">
        <w:rPr>
          <w:lang w:eastAsia="ja-JP"/>
        </w:rPr>
        <w:t xml:space="preserve"> with international arrivals at </w:t>
      </w:r>
      <w:r w:rsidR="006B591A" w:rsidRPr="0033187E">
        <w:rPr>
          <w:lang w:eastAsia="ja-JP"/>
        </w:rPr>
        <w:t xml:space="preserve">first points of entry </w:t>
      </w:r>
      <w:r w:rsidRPr="0033187E">
        <w:rPr>
          <w:lang w:eastAsia="ja-JP"/>
        </w:rPr>
        <w:t>to complete the awareness package to demonstrate they have acquired competence</w:t>
      </w:r>
      <w:r w:rsidR="00DE0460" w:rsidRPr="0033187E">
        <w:rPr>
          <w:lang w:eastAsia="ja-JP"/>
        </w:rPr>
        <w:t xml:space="preserve"> </w:t>
      </w:r>
      <w:r w:rsidRPr="0033187E">
        <w:rPr>
          <w:lang w:eastAsia="ja-JP"/>
        </w:rPr>
        <w:t xml:space="preserve">consistent with the </w:t>
      </w:r>
      <w:r w:rsidRPr="0033187E">
        <w:rPr>
          <w:i/>
          <w:iCs/>
          <w:lang w:eastAsia="ja-JP"/>
        </w:rPr>
        <w:t>Biosecurity (and Biosecurity Enforcement Officers) Determination 2016</w:t>
      </w:r>
      <w:r w:rsidRPr="0033187E">
        <w:rPr>
          <w:lang w:eastAsia="ja-JP"/>
        </w:rPr>
        <w:t>.</w:t>
      </w:r>
    </w:p>
    <w:p w14:paraId="2C643713" w14:textId="7A51A1CE" w:rsidR="00606E56" w:rsidRPr="0033187E" w:rsidRDefault="00011FFA" w:rsidP="00606E56">
      <w:r w:rsidRPr="0033187E">
        <w:t>The Inspector-General identified several issues with the biosecurity awareness package, including</w:t>
      </w:r>
      <w:r w:rsidR="006B591A" w:rsidRPr="0033187E">
        <w:t xml:space="preserve"> the following</w:t>
      </w:r>
      <w:r w:rsidRPr="0033187E">
        <w:t>:</w:t>
      </w:r>
    </w:p>
    <w:p w14:paraId="1BA1AE6B" w14:textId="2ED98EA4" w:rsidR="00606E56" w:rsidRPr="0033187E" w:rsidRDefault="006B591A" w:rsidP="005E4701">
      <w:pPr>
        <w:pStyle w:val="ListNumber"/>
        <w:numPr>
          <w:ilvl w:val="0"/>
          <w:numId w:val="45"/>
        </w:numPr>
      </w:pPr>
      <w:r w:rsidRPr="0033187E">
        <w:t>I</w:t>
      </w:r>
      <w:r w:rsidR="00011FFA" w:rsidRPr="0033187E">
        <w:t>t is primarily focused on risks associated with the arrival of international commercial cargo vessels that potentially serve a pathway for plant and animal pests and diseases for entry into Australia. There is a reference to the risk of human diseases transmitted by vectors (in particular, exotic mosquitoes), which largely covers preventing the entry of mosquitoes into Australia</w:t>
      </w:r>
      <w:r w:rsidRPr="0033187E">
        <w:t>.</w:t>
      </w:r>
    </w:p>
    <w:p w14:paraId="24AD0289" w14:textId="5AE97B50" w:rsidR="00606E56" w:rsidRPr="0033187E" w:rsidRDefault="006B591A" w:rsidP="005E4701">
      <w:pPr>
        <w:pStyle w:val="ListNumber"/>
        <w:numPr>
          <w:ilvl w:val="0"/>
          <w:numId w:val="45"/>
        </w:numPr>
      </w:pPr>
      <w:r w:rsidRPr="0033187E">
        <w:t>I</w:t>
      </w:r>
      <w:r w:rsidR="00011FFA" w:rsidRPr="0033187E">
        <w:t>t does not cover human biosecurity in sufficient detail</w:t>
      </w:r>
      <w:r w:rsidRPr="0033187E">
        <w:t>.</w:t>
      </w:r>
    </w:p>
    <w:p w14:paraId="1C46F612" w14:textId="4A2CA047" w:rsidR="00606E56" w:rsidRPr="0033187E" w:rsidRDefault="006B591A" w:rsidP="005E4701">
      <w:pPr>
        <w:pStyle w:val="ListNumber"/>
        <w:numPr>
          <w:ilvl w:val="0"/>
          <w:numId w:val="45"/>
        </w:numPr>
      </w:pPr>
      <w:r w:rsidRPr="0033187E">
        <w:t>I</w:t>
      </w:r>
      <w:r w:rsidR="00011FFA" w:rsidRPr="0033187E">
        <w:t>ts format does not lend itself to group or public presentation</w:t>
      </w:r>
      <w:r w:rsidRPr="0033187E">
        <w:t>.</w:t>
      </w:r>
    </w:p>
    <w:p w14:paraId="695AE222" w14:textId="71878EED" w:rsidR="007303EC" w:rsidRPr="0033187E" w:rsidRDefault="006B591A" w:rsidP="005E4701">
      <w:pPr>
        <w:pStyle w:val="ListNumber"/>
        <w:numPr>
          <w:ilvl w:val="0"/>
          <w:numId w:val="45"/>
        </w:numPr>
      </w:pPr>
      <w:r w:rsidRPr="0033187E">
        <w:t xml:space="preserve">There is no </w:t>
      </w:r>
      <w:r w:rsidR="00011FFA" w:rsidRPr="0033187E">
        <w:t>means of verification that operators have undertaken the exercise, as no certificate of achievement is generated on completion.</w:t>
      </w:r>
    </w:p>
    <w:p w14:paraId="5EA22B22" w14:textId="1F608885" w:rsidR="00606E56" w:rsidRPr="0033187E" w:rsidRDefault="00011FFA" w:rsidP="00041010">
      <w:pPr>
        <w:pStyle w:val="BoxText"/>
        <w:outlineLvl w:val="0"/>
        <w:rPr>
          <w:rStyle w:val="Strong"/>
        </w:rPr>
      </w:pPr>
      <w:r w:rsidRPr="0033187E">
        <w:rPr>
          <w:rStyle w:val="Strong"/>
        </w:rPr>
        <w:t xml:space="preserve">Recommendation </w:t>
      </w:r>
      <w:r w:rsidR="00606372" w:rsidRPr="0033187E">
        <w:rPr>
          <w:rStyle w:val="Strong"/>
        </w:rPr>
        <w:t>3</w:t>
      </w:r>
      <w:r w:rsidR="0002258D" w:rsidRPr="0033187E">
        <w:rPr>
          <w:rStyle w:val="Strong"/>
        </w:rPr>
        <w:t>4</w:t>
      </w:r>
    </w:p>
    <w:p w14:paraId="47AF30E5" w14:textId="53AEEC20" w:rsidR="00F41F8F" w:rsidRPr="0033187E" w:rsidRDefault="00011FFA" w:rsidP="008F633F">
      <w:pPr>
        <w:pStyle w:val="BoxText"/>
      </w:pPr>
      <w:r w:rsidRPr="0033187E">
        <w:t>Agriculture</w:t>
      </w:r>
      <w:r w:rsidR="00606E56" w:rsidRPr="0033187E">
        <w:t xml:space="preserve"> should, as a priority, update the </w:t>
      </w:r>
      <w:r w:rsidR="00606E56" w:rsidRPr="0033187E">
        <w:rPr>
          <w:i/>
        </w:rPr>
        <w:t>Biosecurity awareness package for first points of entry (FPoE) staff</w:t>
      </w:r>
      <w:r w:rsidR="00606E56" w:rsidRPr="0033187E">
        <w:t xml:space="preserve"> by including</w:t>
      </w:r>
      <w:r w:rsidRPr="0033187E">
        <w:t>:</w:t>
      </w:r>
    </w:p>
    <w:p w14:paraId="6D2A3592" w14:textId="5151D426" w:rsidR="00F41F8F" w:rsidRPr="0033187E" w:rsidRDefault="00011FFA" w:rsidP="008F633F">
      <w:pPr>
        <w:pStyle w:val="BoxTextBullet"/>
      </w:pPr>
      <w:r w:rsidRPr="0033187E">
        <w:t xml:space="preserve">a specific topic on human health intervention, with </w:t>
      </w:r>
      <w:r w:rsidR="00F4527D" w:rsidRPr="0033187E">
        <w:t xml:space="preserve">a </w:t>
      </w:r>
      <w:r w:rsidRPr="0033187E">
        <w:t xml:space="preserve">focus on preventing entry of Listed Human Diseases into Australia via the </w:t>
      </w:r>
      <w:r w:rsidR="004B589C" w:rsidRPr="0033187E">
        <w:t>V</w:t>
      </w:r>
      <w:r w:rsidRPr="0033187E">
        <w:t>essel</w:t>
      </w:r>
      <w:r w:rsidR="004B589C" w:rsidRPr="0033187E">
        <w:t>s</w:t>
      </w:r>
      <w:r w:rsidRPr="0033187E">
        <w:t xml:space="preserve"> </w:t>
      </w:r>
      <w:r w:rsidR="004B589C" w:rsidRPr="0033187E">
        <w:t>P</w:t>
      </w:r>
      <w:r w:rsidRPr="0033187E">
        <w:t>athway</w:t>
      </w:r>
    </w:p>
    <w:p w14:paraId="0E5DB010" w14:textId="08EC60DA" w:rsidR="00606E56" w:rsidRPr="0033187E" w:rsidRDefault="00011FFA" w:rsidP="008F633F">
      <w:pPr>
        <w:pStyle w:val="BoxTextBullet"/>
      </w:pPr>
      <w:r w:rsidRPr="0033187E">
        <w:t>a</w:t>
      </w:r>
      <w:r w:rsidR="00093CF0" w:rsidRPr="0033187E">
        <w:t xml:space="preserve"> provision to issue certification to industry stakeholders who complete </w:t>
      </w:r>
      <w:r w:rsidR="00F4527D" w:rsidRPr="0033187E">
        <w:t xml:space="preserve">the </w:t>
      </w:r>
      <w:r w:rsidR="00093CF0" w:rsidRPr="0033187E">
        <w:t>awareness package</w:t>
      </w:r>
      <w:r w:rsidRPr="0033187E">
        <w:t>.</w:t>
      </w:r>
    </w:p>
    <w:p w14:paraId="644BC8A6" w14:textId="2F0C4F93" w:rsidR="00F9180F" w:rsidRPr="0033187E" w:rsidRDefault="00011FFA" w:rsidP="00041010">
      <w:pPr>
        <w:pStyle w:val="Heading3"/>
        <w:numPr>
          <w:ilvl w:val="1"/>
          <w:numId w:val="40"/>
        </w:numPr>
        <w:ind w:left="567" w:hanging="567"/>
        <w:rPr>
          <w:rStyle w:val="Heading3Char"/>
          <w:b/>
          <w:bCs/>
        </w:rPr>
      </w:pPr>
      <w:bookmarkStart w:id="935" w:name="_Toc63059437"/>
      <w:bookmarkStart w:id="936" w:name="_Toc66960736"/>
      <w:bookmarkStart w:id="937" w:name="_Toc71274340"/>
      <w:bookmarkStart w:id="938" w:name="_Toc59189593"/>
      <w:r w:rsidRPr="0033187E">
        <w:rPr>
          <w:rStyle w:val="Heading3Char"/>
          <w:b/>
          <w:bCs/>
        </w:rPr>
        <w:t xml:space="preserve">National </w:t>
      </w:r>
      <w:r w:rsidR="00FE2383" w:rsidRPr="0033187E">
        <w:rPr>
          <w:rStyle w:val="Heading3Char"/>
          <w:b/>
          <w:bCs/>
        </w:rPr>
        <w:t>J</w:t>
      </w:r>
      <w:r w:rsidRPr="0033187E">
        <w:rPr>
          <w:rStyle w:val="Heading3Char"/>
          <w:b/>
          <w:bCs/>
        </w:rPr>
        <w:t xml:space="preserve">ob </w:t>
      </w:r>
      <w:r w:rsidR="00FE2383" w:rsidRPr="0033187E">
        <w:rPr>
          <w:rStyle w:val="Heading3Char"/>
          <w:b/>
          <w:bCs/>
        </w:rPr>
        <w:t>C</w:t>
      </w:r>
      <w:r w:rsidRPr="0033187E">
        <w:rPr>
          <w:rStyle w:val="Heading3Char"/>
          <w:b/>
          <w:bCs/>
        </w:rPr>
        <w:t>ard</w:t>
      </w:r>
      <w:r w:rsidR="006B591A" w:rsidRPr="0033187E">
        <w:rPr>
          <w:rStyle w:val="Heading3Char"/>
          <w:b/>
          <w:bCs/>
        </w:rPr>
        <w:t xml:space="preserve"> – </w:t>
      </w:r>
      <w:r w:rsidRPr="0033187E">
        <w:rPr>
          <w:rStyle w:val="Heading3Char"/>
          <w:b/>
          <w:bCs/>
        </w:rPr>
        <w:t>maritime vessel inspections</w:t>
      </w:r>
      <w:bookmarkEnd w:id="935"/>
      <w:bookmarkEnd w:id="936"/>
      <w:bookmarkEnd w:id="937"/>
    </w:p>
    <w:p w14:paraId="4A5D6BF6" w14:textId="26C445EA" w:rsidR="00F9180F" w:rsidRPr="0033187E" w:rsidRDefault="00011FFA" w:rsidP="00F9180F">
      <w:pPr>
        <w:rPr>
          <w:lang w:eastAsia="ja-JP"/>
        </w:rPr>
      </w:pPr>
      <w:r w:rsidRPr="0033187E">
        <w:rPr>
          <w:lang w:eastAsia="en-AU"/>
        </w:rPr>
        <w:t xml:space="preserve">A </w:t>
      </w:r>
      <w:r w:rsidR="00FE2383" w:rsidRPr="0033187E">
        <w:rPr>
          <w:lang w:eastAsia="en-AU"/>
        </w:rPr>
        <w:t>J</w:t>
      </w:r>
      <w:r w:rsidRPr="0033187E">
        <w:rPr>
          <w:lang w:eastAsia="en-AU"/>
        </w:rPr>
        <w:t xml:space="preserve">ob </w:t>
      </w:r>
      <w:r w:rsidR="00FE2383" w:rsidRPr="0033187E">
        <w:rPr>
          <w:lang w:eastAsia="en-AU"/>
        </w:rPr>
        <w:t>C</w:t>
      </w:r>
      <w:r w:rsidRPr="0033187E">
        <w:rPr>
          <w:lang w:eastAsia="en-AU"/>
        </w:rPr>
        <w:t xml:space="preserve">ard is a written list of tasks to be carried out by an officer as part of a standard operating procedure. </w:t>
      </w:r>
      <w:r w:rsidR="007A4FA7" w:rsidRPr="0033187E">
        <w:rPr>
          <w:lang w:eastAsia="ja-JP"/>
        </w:rPr>
        <w:t>Agriculture</w:t>
      </w:r>
      <w:r w:rsidRPr="0033187E">
        <w:rPr>
          <w:lang w:eastAsia="ja-JP"/>
        </w:rPr>
        <w:t xml:space="preserve"> published </w:t>
      </w:r>
      <w:r w:rsidR="006B591A" w:rsidRPr="0033187E">
        <w:rPr>
          <w:lang w:eastAsia="ja-JP"/>
        </w:rPr>
        <w:t xml:space="preserve">the </w:t>
      </w:r>
      <w:r w:rsidRPr="0033187E">
        <w:rPr>
          <w:lang w:eastAsia="ja-JP"/>
        </w:rPr>
        <w:t xml:space="preserve">first national </w:t>
      </w:r>
      <w:r w:rsidR="00FE2383" w:rsidRPr="0033187E">
        <w:rPr>
          <w:lang w:eastAsia="ja-JP"/>
        </w:rPr>
        <w:t>J</w:t>
      </w:r>
      <w:r w:rsidRPr="0033187E">
        <w:rPr>
          <w:lang w:eastAsia="ja-JP"/>
        </w:rPr>
        <w:t xml:space="preserve">ob </w:t>
      </w:r>
      <w:r w:rsidR="00FE2383" w:rsidRPr="0033187E">
        <w:rPr>
          <w:lang w:eastAsia="ja-JP"/>
        </w:rPr>
        <w:t>C</w:t>
      </w:r>
      <w:r w:rsidRPr="0033187E">
        <w:rPr>
          <w:lang w:eastAsia="ja-JP"/>
        </w:rPr>
        <w:t xml:space="preserve">ard for maritime vessel inspections in May 2011. Since then, the </w:t>
      </w:r>
      <w:r w:rsidR="00FE2383" w:rsidRPr="0033187E">
        <w:rPr>
          <w:lang w:eastAsia="ja-JP"/>
        </w:rPr>
        <w:t>J</w:t>
      </w:r>
      <w:r w:rsidRPr="0033187E">
        <w:rPr>
          <w:lang w:eastAsia="ja-JP"/>
        </w:rPr>
        <w:t xml:space="preserve">ob </w:t>
      </w:r>
      <w:r w:rsidR="00FE2383" w:rsidRPr="0033187E">
        <w:rPr>
          <w:lang w:eastAsia="ja-JP"/>
        </w:rPr>
        <w:t>C</w:t>
      </w:r>
      <w:r w:rsidRPr="0033187E">
        <w:rPr>
          <w:lang w:eastAsia="ja-JP"/>
        </w:rPr>
        <w:t>ard has undergone several revisions</w:t>
      </w:r>
      <w:r w:rsidR="006B591A" w:rsidRPr="0033187E">
        <w:rPr>
          <w:lang w:eastAsia="ja-JP"/>
        </w:rPr>
        <w:t>.</w:t>
      </w:r>
      <w:r w:rsidRPr="0033187E">
        <w:rPr>
          <w:lang w:eastAsia="ja-JP"/>
        </w:rPr>
        <w:t xml:space="preserve"> </w:t>
      </w:r>
      <w:r w:rsidR="006B591A" w:rsidRPr="0033187E">
        <w:rPr>
          <w:lang w:eastAsia="ja-JP"/>
        </w:rPr>
        <w:t>T</w:t>
      </w:r>
      <w:r w:rsidRPr="0033187E">
        <w:rPr>
          <w:lang w:eastAsia="ja-JP"/>
        </w:rPr>
        <w:t>he latest version (version</w:t>
      </w:r>
      <w:r w:rsidR="009D14B1" w:rsidRPr="0033187E">
        <w:rPr>
          <w:lang w:eastAsia="ja-JP"/>
        </w:rPr>
        <w:t> </w:t>
      </w:r>
      <w:r w:rsidRPr="0033187E">
        <w:rPr>
          <w:lang w:eastAsia="ja-JP"/>
        </w:rPr>
        <w:t>5)</w:t>
      </w:r>
      <w:r w:rsidR="006B591A" w:rsidRPr="0033187E">
        <w:rPr>
          <w:lang w:eastAsia="ja-JP"/>
        </w:rPr>
        <w:t xml:space="preserve"> is</w:t>
      </w:r>
      <w:r w:rsidR="001B343D" w:rsidRPr="0033187E">
        <w:rPr>
          <w:lang w:eastAsia="ja-JP"/>
        </w:rPr>
        <w:t xml:space="preserve"> </w:t>
      </w:r>
      <w:r w:rsidR="001B343D" w:rsidRPr="0033187E">
        <w:rPr>
          <w:i/>
          <w:iCs/>
          <w:lang w:eastAsia="ja-JP"/>
        </w:rPr>
        <w:t>Maritime vessel inspection Job Card</w:t>
      </w:r>
      <w:r w:rsidR="006B591A" w:rsidRPr="0033187E">
        <w:rPr>
          <w:iCs/>
          <w:lang w:eastAsia="ja-JP"/>
        </w:rPr>
        <w:t>, which was</w:t>
      </w:r>
      <w:r w:rsidRPr="0033187E">
        <w:rPr>
          <w:lang w:eastAsia="ja-JP"/>
        </w:rPr>
        <w:t xml:space="preserve"> published in March 2019.</w:t>
      </w:r>
    </w:p>
    <w:p w14:paraId="54A536CD" w14:textId="2C09BF5B" w:rsidR="001B343D" w:rsidRPr="0033187E" w:rsidRDefault="001B343D" w:rsidP="00F9180F">
      <w:pPr>
        <w:rPr>
          <w:lang w:eastAsia="ja-JP"/>
        </w:rPr>
      </w:pPr>
      <w:r w:rsidRPr="0033187E">
        <w:rPr>
          <w:lang w:eastAsia="ja-JP"/>
        </w:rPr>
        <w:t xml:space="preserve">In August 2020, Agriculture updated the </w:t>
      </w:r>
      <w:r w:rsidRPr="0033187E">
        <w:rPr>
          <w:i/>
          <w:iCs/>
          <w:lang w:eastAsia="ja-JP"/>
        </w:rPr>
        <w:t>Maritime vessel inspection Job Card</w:t>
      </w:r>
      <w:r w:rsidRPr="0033187E">
        <w:rPr>
          <w:lang w:eastAsia="ja-JP"/>
        </w:rPr>
        <w:t xml:space="preserve"> and rebranded </w:t>
      </w:r>
      <w:r w:rsidR="006B591A" w:rsidRPr="0033187E">
        <w:rPr>
          <w:lang w:eastAsia="ja-JP"/>
        </w:rPr>
        <w:t xml:space="preserve">it </w:t>
      </w:r>
      <w:r w:rsidRPr="0033187E">
        <w:rPr>
          <w:lang w:eastAsia="ja-JP"/>
        </w:rPr>
        <w:t>as t</w:t>
      </w:r>
      <w:r w:rsidR="00011FFA" w:rsidRPr="0033187E">
        <w:rPr>
          <w:lang w:eastAsia="ja-JP"/>
        </w:rPr>
        <w:t xml:space="preserve">he </w:t>
      </w:r>
      <w:r w:rsidR="00011FFA" w:rsidRPr="0033187E">
        <w:rPr>
          <w:i/>
          <w:iCs/>
          <w:lang w:eastAsia="ja-JP"/>
        </w:rPr>
        <w:t xml:space="preserve">Maritime </w:t>
      </w:r>
      <w:r w:rsidR="007B5EBF" w:rsidRPr="0033187E">
        <w:rPr>
          <w:i/>
          <w:iCs/>
          <w:lang w:eastAsia="ja-JP"/>
        </w:rPr>
        <w:t xml:space="preserve">Pathway – Commercial </w:t>
      </w:r>
      <w:r w:rsidR="00011FFA" w:rsidRPr="0033187E">
        <w:rPr>
          <w:i/>
          <w:iCs/>
          <w:lang w:eastAsia="ja-JP"/>
        </w:rPr>
        <w:t xml:space="preserve">vessel inspection </w:t>
      </w:r>
      <w:r w:rsidR="00FE2383" w:rsidRPr="0033187E">
        <w:rPr>
          <w:i/>
          <w:iCs/>
          <w:lang w:eastAsia="ja-JP"/>
        </w:rPr>
        <w:t>J</w:t>
      </w:r>
      <w:r w:rsidR="00011FFA" w:rsidRPr="0033187E">
        <w:rPr>
          <w:i/>
          <w:iCs/>
          <w:lang w:eastAsia="ja-JP"/>
        </w:rPr>
        <w:t xml:space="preserve">ob </w:t>
      </w:r>
      <w:r w:rsidR="00FE2383" w:rsidRPr="0033187E">
        <w:rPr>
          <w:i/>
          <w:iCs/>
          <w:lang w:eastAsia="ja-JP"/>
        </w:rPr>
        <w:t>C</w:t>
      </w:r>
      <w:r w:rsidR="00011FFA" w:rsidRPr="0033187E">
        <w:rPr>
          <w:i/>
          <w:iCs/>
          <w:lang w:eastAsia="ja-JP"/>
        </w:rPr>
        <w:t>ard</w:t>
      </w:r>
      <w:r w:rsidR="006B591A" w:rsidRPr="0033187E">
        <w:rPr>
          <w:lang w:eastAsia="ja-JP"/>
        </w:rPr>
        <w:t>.</w:t>
      </w:r>
      <w:r w:rsidRPr="0033187E">
        <w:rPr>
          <w:lang w:eastAsia="ja-JP"/>
        </w:rPr>
        <w:t xml:space="preserve"> </w:t>
      </w:r>
      <w:r w:rsidR="006B591A" w:rsidRPr="0033187E">
        <w:rPr>
          <w:lang w:eastAsia="ja-JP"/>
        </w:rPr>
        <w:t>T</w:t>
      </w:r>
      <w:r w:rsidRPr="0033187E">
        <w:rPr>
          <w:lang w:eastAsia="ja-JP"/>
        </w:rPr>
        <w:t xml:space="preserve">he updates </w:t>
      </w:r>
      <w:r w:rsidR="006B591A" w:rsidRPr="0033187E">
        <w:rPr>
          <w:lang w:eastAsia="ja-JP"/>
        </w:rPr>
        <w:t>reflect m</w:t>
      </w:r>
      <w:r w:rsidRPr="0033187E">
        <w:rPr>
          <w:lang w:eastAsia="ja-JP"/>
        </w:rPr>
        <w:t xml:space="preserve">achinery of </w:t>
      </w:r>
      <w:r w:rsidR="006B591A" w:rsidRPr="0033187E">
        <w:rPr>
          <w:lang w:eastAsia="ja-JP"/>
        </w:rPr>
        <w:t>g</w:t>
      </w:r>
      <w:r w:rsidRPr="0033187E">
        <w:rPr>
          <w:lang w:eastAsia="ja-JP"/>
        </w:rPr>
        <w:t>overnment changes and the change of the title of the Job Card.</w:t>
      </w:r>
    </w:p>
    <w:p w14:paraId="7D03862B" w14:textId="396B0E62" w:rsidR="00F9180F" w:rsidRPr="0033187E" w:rsidRDefault="001B343D" w:rsidP="00F9180F">
      <w:pPr>
        <w:rPr>
          <w:lang w:eastAsia="ja-JP"/>
        </w:rPr>
      </w:pPr>
      <w:r w:rsidRPr="0033187E">
        <w:rPr>
          <w:lang w:eastAsia="ja-JP"/>
        </w:rPr>
        <w:t xml:space="preserve">A Job Card </w:t>
      </w:r>
      <w:r w:rsidR="00011FFA" w:rsidRPr="0033187E">
        <w:rPr>
          <w:lang w:eastAsia="ja-JP"/>
        </w:rPr>
        <w:t xml:space="preserve">is a fundamental component of capability development and competency for all biosecurity officers </w:t>
      </w:r>
      <w:r w:rsidR="006B591A" w:rsidRPr="0033187E">
        <w:rPr>
          <w:lang w:eastAsia="ja-JP"/>
        </w:rPr>
        <w:t xml:space="preserve">who </w:t>
      </w:r>
      <w:r w:rsidR="00011FFA" w:rsidRPr="0033187E">
        <w:rPr>
          <w:lang w:eastAsia="ja-JP"/>
        </w:rPr>
        <w:t xml:space="preserve">conduct vessel inspections. </w:t>
      </w:r>
      <w:r w:rsidR="006B591A" w:rsidRPr="0033187E">
        <w:rPr>
          <w:lang w:eastAsia="ja-JP"/>
        </w:rPr>
        <w:t xml:space="preserve">It </w:t>
      </w:r>
      <w:r w:rsidR="00011FFA" w:rsidRPr="0033187E">
        <w:rPr>
          <w:lang w:eastAsia="ja-JP"/>
        </w:rPr>
        <w:t>ensures that the officers are competent in performing vessel inspections job function (including associated activities) to the specified standard of performance. To verify officers’ competence, the essential components covered by th</w:t>
      </w:r>
      <w:r w:rsidR="006B591A" w:rsidRPr="0033187E">
        <w:rPr>
          <w:lang w:eastAsia="ja-JP"/>
        </w:rPr>
        <w:t>e</w:t>
      </w:r>
      <w:r w:rsidR="00011FFA" w:rsidRPr="0033187E">
        <w:rPr>
          <w:lang w:eastAsia="ja-JP"/>
        </w:rPr>
        <w:t xml:space="preserve"> </w:t>
      </w:r>
      <w:r w:rsidR="006B591A" w:rsidRPr="0033187E">
        <w:rPr>
          <w:lang w:eastAsia="ja-JP"/>
        </w:rPr>
        <w:t>J</w:t>
      </w:r>
      <w:r w:rsidR="00011FFA" w:rsidRPr="0033187E">
        <w:rPr>
          <w:lang w:eastAsia="ja-JP"/>
        </w:rPr>
        <w:t xml:space="preserve">ob </w:t>
      </w:r>
      <w:r w:rsidR="006B591A" w:rsidRPr="0033187E">
        <w:rPr>
          <w:lang w:eastAsia="ja-JP"/>
        </w:rPr>
        <w:t>C</w:t>
      </w:r>
      <w:r w:rsidR="00011FFA" w:rsidRPr="0033187E">
        <w:rPr>
          <w:lang w:eastAsia="ja-JP"/>
        </w:rPr>
        <w:t>ard include:</w:t>
      </w:r>
    </w:p>
    <w:p w14:paraId="0B3F1C9B" w14:textId="77777777" w:rsidR="00F9180F" w:rsidRPr="0033187E" w:rsidRDefault="00011FFA" w:rsidP="005E4701">
      <w:pPr>
        <w:pStyle w:val="ListNumber"/>
        <w:numPr>
          <w:ilvl w:val="0"/>
          <w:numId w:val="41"/>
        </w:numPr>
        <w:ind w:left="360"/>
      </w:pPr>
      <w:r w:rsidRPr="0033187E">
        <w:t>knowledge of Maritime National Coordination Centre</w:t>
      </w:r>
    </w:p>
    <w:p w14:paraId="0F3918E3" w14:textId="398758A5" w:rsidR="00F9180F" w:rsidRPr="0033187E" w:rsidRDefault="00011FFA" w:rsidP="005E4701">
      <w:pPr>
        <w:pStyle w:val="ListNumber"/>
        <w:numPr>
          <w:ilvl w:val="0"/>
          <w:numId w:val="41"/>
        </w:numPr>
        <w:ind w:left="360"/>
      </w:pPr>
      <w:r w:rsidRPr="0033187E">
        <w:t xml:space="preserve">preparation of vessel inspection using </w:t>
      </w:r>
      <w:r w:rsidR="006A4F9A" w:rsidRPr="0033187E">
        <w:t>the Maritime Arrival</w:t>
      </w:r>
      <w:r w:rsidR="00AB67DC" w:rsidRPr="0033187E">
        <w:t>s</w:t>
      </w:r>
      <w:r w:rsidR="006A4F9A" w:rsidRPr="0033187E">
        <w:t xml:space="preserve"> Reporting System (</w:t>
      </w:r>
      <w:r w:rsidRPr="0033187E">
        <w:t>MARS</w:t>
      </w:r>
      <w:r w:rsidR="006A4F9A" w:rsidRPr="0033187E">
        <w:t>)</w:t>
      </w:r>
    </w:p>
    <w:p w14:paraId="1C7C873F" w14:textId="77777777" w:rsidR="00F9180F" w:rsidRPr="0033187E" w:rsidRDefault="00011FFA" w:rsidP="005E4701">
      <w:pPr>
        <w:pStyle w:val="ListNumber"/>
        <w:numPr>
          <w:ilvl w:val="0"/>
          <w:numId w:val="41"/>
        </w:numPr>
        <w:ind w:left="360"/>
      </w:pPr>
      <w:r w:rsidRPr="0033187E">
        <w:t>Vessel Compliance Scheme</w:t>
      </w:r>
    </w:p>
    <w:p w14:paraId="705D3A00" w14:textId="1A48CA31" w:rsidR="00F9180F" w:rsidRPr="0033187E" w:rsidRDefault="006B591A" w:rsidP="005E4701">
      <w:pPr>
        <w:pStyle w:val="ListNumber"/>
        <w:numPr>
          <w:ilvl w:val="0"/>
          <w:numId w:val="41"/>
        </w:numPr>
        <w:ind w:left="360"/>
      </w:pPr>
      <w:r w:rsidRPr="0033187E">
        <w:t>P</w:t>
      </w:r>
      <w:r w:rsidR="00011FFA" w:rsidRPr="0033187E">
        <w:t xml:space="preserve">re-arrival </w:t>
      </w:r>
      <w:r w:rsidRPr="0033187E">
        <w:t>R</w:t>
      </w:r>
      <w:r w:rsidR="00011FFA" w:rsidRPr="0033187E">
        <w:t>eport</w:t>
      </w:r>
    </w:p>
    <w:p w14:paraId="43870218" w14:textId="77777777" w:rsidR="00F9180F" w:rsidRPr="0033187E" w:rsidRDefault="00011FFA" w:rsidP="005E4701">
      <w:pPr>
        <w:pStyle w:val="ListNumber"/>
        <w:numPr>
          <w:ilvl w:val="0"/>
          <w:numId w:val="41"/>
        </w:numPr>
        <w:ind w:left="360"/>
      </w:pPr>
      <w:r w:rsidRPr="0033187E">
        <w:t>seasonal pest reporting and inspection requirements</w:t>
      </w:r>
    </w:p>
    <w:p w14:paraId="2D68225E" w14:textId="77777777" w:rsidR="00F9180F" w:rsidRPr="0033187E" w:rsidRDefault="00011FFA" w:rsidP="005E4701">
      <w:pPr>
        <w:pStyle w:val="ListNumber"/>
        <w:numPr>
          <w:ilvl w:val="0"/>
          <w:numId w:val="41"/>
        </w:numPr>
        <w:ind w:left="360"/>
      </w:pPr>
      <w:r w:rsidRPr="0033187E">
        <w:t>crew change reporting and actioning</w:t>
      </w:r>
    </w:p>
    <w:p w14:paraId="0EFB4D36" w14:textId="77777777" w:rsidR="00F9180F" w:rsidRPr="0033187E" w:rsidRDefault="00011FFA" w:rsidP="005E4701">
      <w:pPr>
        <w:pStyle w:val="ListNumber"/>
        <w:numPr>
          <w:ilvl w:val="0"/>
          <w:numId w:val="41"/>
        </w:numPr>
        <w:ind w:left="360"/>
      </w:pPr>
      <w:r w:rsidRPr="0033187E">
        <w:t>Routine Vessel Inspection</w:t>
      </w:r>
    </w:p>
    <w:p w14:paraId="59CDDB05" w14:textId="4ADE447F" w:rsidR="00F9180F" w:rsidRPr="0033187E" w:rsidRDefault="00011FFA" w:rsidP="005E4701">
      <w:pPr>
        <w:pStyle w:val="ListNumber"/>
        <w:numPr>
          <w:ilvl w:val="0"/>
          <w:numId w:val="41"/>
        </w:numPr>
        <w:ind w:left="360"/>
      </w:pPr>
      <w:r w:rsidRPr="0033187E">
        <w:t>ballast water inspection</w:t>
      </w:r>
      <w:r w:rsidR="008310E1" w:rsidRPr="0033187E">
        <w:t>.</w:t>
      </w:r>
    </w:p>
    <w:p w14:paraId="495836D1" w14:textId="77777777" w:rsidR="00F9180F" w:rsidRPr="0033187E" w:rsidRDefault="00011FFA" w:rsidP="00F9180F">
      <w:r w:rsidRPr="0033187E">
        <w:t>Human health assessment is covered as part of ‘Routine Vessel Inspection’ to verify officers’ competence in:</w:t>
      </w:r>
    </w:p>
    <w:p w14:paraId="583BCE42" w14:textId="77777777" w:rsidR="00F9180F" w:rsidRPr="0033187E" w:rsidRDefault="00011FFA" w:rsidP="008B1716">
      <w:pPr>
        <w:pStyle w:val="ListBullet"/>
        <w:numPr>
          <w:ilvl w:val="0"/>
          <w:numId w:val="42"/>
        </w:numPr>
      </w:pPr>
      <w:r w:rsidRPr="0033187E">
        <w:t>death/illness/injury requirements</w:t>
      </w:r>
    </w:p>
    <w:p w14:paraId="0964AE1E" w14:textId="75817B0F" w:rsidR="00F9180F" w:rsidRPr="0033187E" w:rsidRDefault="00011FFA" w:rsidP="008B1716">
      <w:pPr>
        <w:pStyle w:val="ListBullet"/>
        <w:numPr>
          <w:ilvl w:val="0"/>
          <w:numId w:val="42"/>
        </w:numPr>
      </w:pPr>
      <w:r w:rsidRPr="0033187E">
        <w:t>Traveller with Illness Checklist</w:t>
      </w:r>
      <w:r w:rsidR="006A4F9A" w:rsidRPr="0033187E">
        <w:t>s</w:t>
      </w:r>
      <w:r w:rsidRPr="0033187E">
        <w:t xml:space="preserve"> and </w:t>
      </w:r>
      <w:r w:rsidR="00CD5425" w:rsidRPr="0033187E">
        <w:t>Human Biosecurity Officer</w:t>
      </w:r>
      <w:r w:rsidR="006A4F9A" w:rsidRPr="0033187E">
        <w:t xml:space="preserve"> </w:t>
      </w:r>
      <w:r w:rsidRPr="0033187E">
        <w:t>contact knowledge</w:t>
      </w:r>
    </w:p>
    <w:p w14:paraId="76787D34" w14:textId="2F8FA6FE" w:rsidR="00F9180F" w:rsidRPr="0033187E" w:rsidRDefault="00011FFA" w:rsidP="008B1716">
      <w:pPr>
        <w:pStyle w:val="ListBullet"/>
        <w:numPr>
          <w:ilvl w:val="0"/>
          <w:numId w:val="42"/>
        </w:numPr>
      </w:pPr>
      <w:r w:rsidRPr="0033187E">
        <w:t>human health queued inspection in MARS.</w:t>
      </w:r>
    </w:p>
    <w:p w14:paraId="04BE883C" w14:textId="035AF6AC" w:rsidR="00D51F10" w:rsidRPr="0033187E" w:rsidRDefault="00011FFA" w:rsidP="00D51F10">
      <w:r w:rsidRPr="0033187E">
        <w:t xml:space="preserve">Not all vessel inspector positions/roles have a Job Card requirement, and there is a trend </w:t>
      </w:r>
      <w:r w:rsidR="006A4F9A" w:rsidRPr="0033187E">
        <w:t xml:space="preserve">toward </w:t>
      </w:r>
      <w:r w:rsidRPr="0033187E">
        <w:t>bundling key competencies into Job Cards that cover a range of skills and training requirements that an officer is required to complete as part of their role.</w:t>
      </w:r>
    </w:p>
    <w:p w14:paraId="1C7D0FAF" w14:textId="03783B0B" w:rsidR="00D51F10" w:rsidRPr="0033187E" w:rsidRDefault="00011FFA" w:rsidP="00D51F10">
      <w:r w:rsidRPr="0033187E">
        <w:t xml:space="preserve">The Inspector-General </w:t>
      </w:r>
      <w:r w:rsidR="008310E1" w:rsidRPr="0033187E">
        <w:t xml:space="preserve">noted that Agriculture has not developed </w:t>
      </w:r>
      <w:r w:rsidRPr="0033187E">
        <w:t>a Job Card specific to cruise vessel inspections</w:t>
      </w:r>
      <w:r w:rsidR="006A4F9A" w:rsidRPr="0033187E">
        <w:t>,</w:t>
      </w:r>
      <w:r w:rsidRPr="0033187E">
        <w:t xml:space="preserve"> as </w:t>
      </w:r>
      <w:r w:rsidR="008310E1" w:rsidRPr="0033187E">
        <w:t>an</w:t>
      </w:r>
      <w:r w:rsidRPr="0033187E">
        <w:t xml:space="preserve"> accreditation </w:t>
      </w:r>
      <w:r w:rsidR="006E492C" w:rsidRPr="0033187E">
        <w:t xml:space="preserve">is not required </w:t>
      </w:r>
      <w:r w:rsidRPr="0033187E">
        <w:t xml:space="preserve">for human health assessment for </w:t>
      </w:r>
      <w:r w:rsidR="006A4F9A" w:rsidRPr="0033187E">
        <w:t xml:space="preserve">the </w:t>
      </w:r>
      <w:r w:rsidR="006E492C" w:rsidRPr="0033187E">
        <w:t>V</w:t>
      </w:r>
      <w:r w:rsidRPr="0033187E">
        <w:t>essels</w:t>
      </w:r>
      <w:r w:rsidR="006E492C" w:rsidRPr="0033187E">
        <w:t xml:space="preserve"> Pathway</w:t>
      </w:r>
      <w:r w:rsidRPr="0033187E">
        <w:t xml:space="preserve">. Rather, these competencies appear to be signed off collectively as part of the broader Maritime Vessels Job </w:t>
      </w:r>
      <w:r w:rsidR="006A4F9A" w:rsidRPr="0033187E">
        <w:t>C</w:t>
      </w:r>
      <w:r w:rsidRPr="0033187E">
        <w:t xml:space="preserve">ard, which is geared for </w:t>
      </w:r>
      <w:r w:rsidR="004820A5" w:rsidRPr="0033187E">
        <w:t>Routine Vessel Inspection</w:t>
      </w:r>
      <w:r w:rsidRPr="0033187E">
        <w:t xml:space="preserve"> of commercial cargo vessels.</w:t>
      </w:r>
    </w:p>
    <w:p w14:paraId="211ACC98" w14:textId="5C397EE2" w:rsidR="00BD7936" w:rsidRPr="0033187E" w:rsidRDefault="00011FFA" w:rsidP="00D51F10">
      <w:r w:rsidRPr="0033187E">
        <w:t xml:space="preserve">Agriculture developed </w:t>
      </w:r>
      <w:r w:rsidR="006E2DCF" w:rsidRPr="0033187E">
        <w:t xml:space="preserve">the </w:t>
      </w:r>
      <w:r w:rsidRPr="0033187E">
        <w:t xml:space="preserve">Maritime </w:t>
      </w:r>
      <w:r w:rsidR="006A4F9A" w:rsidRPr="0033187E">
        <w:t>V</w:t>
      </w:r>
      <w:r w:rsidRPr="0033187E">
        <w:t>essel</w:t>
      </w:r>
      <w:r w:rsidR="006A4F9A" w:rsidRPr="0033187E">
        <w:t>s</w:t>
      </w:r>
      <w:r w:rsidR="000F3105" w:rsidRPr="0033187E">
        <w:t xml:space="preserve"> </w:t>
      </w:r>
      <w:r w:rsidRPr="0033187E">
        <w:t>Job Card in May 2011</w:t>
      </w:r>
      <w:r w:rsidR="006A4F9A" w:rsidRPr="0033187E">
        <w:t>.</w:t>
      </w:r>
      <w:r w:rsidRPr="0033187E">
        <w:t xml:space="preserve"> </w:t>
      </w:r>
      <w:r w:rsidR="006A4F9A" w:rsidRPr="0033187E">
        <w:t xml:space="preserve">The </w:t>
      </w:r>
      <w:r w:rsidRPr="0033187E">
        <w:t xml:space="preserve">last update </w:t>
      </w:r>
      <w:r w:rsidR="006A4F9A" w:rsidRPr="0033187E">
        <w:t xml:space="preserve">was </w:t>
      </w:r>
      <w:r w:rsidRPr="0033187E">
        <w:t xml:space="preserve">applied in November 2018. </w:t>
      </w:r>
      <w:r w:rsidR="006A4F9A" w:rsidRPr="0033187E">
        <w:t xml:space="preserve">The Maritime Vessels </w:t>
      </w:r>
      <w:r w:rsidRPr="0033187E">
        <w:t xml:space="preserve">Job Card is primarily focused on biosecurity clearance processes that relate to commercial cargo vessels in generalised terms. </w:t>
      </w:r>
      <w:r w:rsidR="006A4F9A" w:rsidRPr="0033187E">
        <w:t>A</w:t>
      </w:r>
      <w:r w:rsidRPr="0033187E">
        <w:t xml:space="preserve">dditional requirements that suitably (consistent with legislation) capture human health issues </w:t>
      </w:r>
      <w:r w:rsidR="003B0BFF" w:rsidRPr="0033187E">
        <w:t>onboard</w:t>
      </w:r>
      <w:r w:rsidRPr="0033187E">
        <w:t xml:space="preserve"> cruise vessels </w:t>
      </w:r>
      <w:r w:rsidR="006A4F9A" w:rsidRPr="0033187E">
        <w:t xml:space="preserve">should be </w:t>
      </w:r>
      <w:r w:rsidRPr="0033187E">
        <w:t>developed and incorporated into training requirements.</w:t>
      </w:r>
    </w:p>
    <w:p w14:paraId="04CF74A9" w14:textId="6102FF8C" w:rsidR="00D51F10" w:rsidRPr="0033187E" w:rsidRDefault="00BD7936" w:rsidP="00D51F10">
      <w:r w:rsidRPr="0033187E">
        <w:t xml:space="preserve">There have been outbreaks of several </w:t>
      </w:r>
      <w:r w:rsidR="006A4F9A" w:rsidRPr="0033187E">
        <w:t xml:space="preserve">Listed Human Diseases </w:t>
      </w:r>
      <w:r w:rsidRPr="0033187E">
        <w:t xml:space="preserve">overseas in the recent times, including </w:t>
      </w:r>
      <w:r w:rsidR="00C75580" w:rsidRPr="0033187E">
        <w:t>Severe Acute Respiratory Syndrome</w:t>
      </w:r>
      <w:r w:rsidRPr="0033187E">
        <w:t xml:space="preserve"> (2003), </w:t>
      </w:r>
      <w:r w:rsidR="00C75580" w:rsidRPr="0033187E">
        <w:t>Middle East Respiratory Syndrome</w:t>
      </w:r>
      <w:r w:rsidR="00C75580" w:rsidRPr="0033187E" w:rsidDel="00C75580">
        <w:t xml:space="preserve"> </w:t>
      </w:r>
      <w:r w:rsidRPr="0033187E">
        <w:t>(2012) and Ebola (2014).</w:t>
      </w:r>
      <w:r w:rsidR="00011FFA" w:rsidRPr="0033187E">
        <w:t xml:space="preserve"> Given the significance of human health and the now demonstrated consequences of </w:t>
      </w:r>
      <w:r w:rsidR="006A4F9A" w:rsidRPr="0033187E">
        <w:t xml:space="preserve">the </w:t>
      </w:r>
      <w:r w:rsidRPr="0033187E">
        <w:t>COVID-19</w:t>
      </w:r>
      <w:r w:rsidR="00011FFA" w:rsidRPr="0033187E">
        <w:t xml:space="preserve"> incursion into Australia, </w:t>
      </w:r>
      <w:r w:rsidRPr="0033187E">
        <w:t xml:space="preserve">in August 2020 Agriculture updated </w:t>
      </w:r>
      <w:r w:rsidR="00011FFA" w:rsidRPr="0033187E">
        <w:t xml:space="preserve">the Maritime Vessels Job Card to cover human </w:t>
      </w:r>
      <w:r w:rsidR="005C253C" w:rsidRPr="0033187E">
        <w:t>biosecurity</w:t>
      </w:r>
      <w:r w:rsidR="00011FFA" w:rsidRPr="0033187E">
        <w:t>.</w:t>
      </w:r>
    </w:p>
    <w:p w14:paraId="2972C087" w14:textId="27B43B0C" w:rsidR="00D51F10" w:rsidRPr="0033187E" w:rsidRDefault="00011FFA" w:rsidP="009608CA">
      <w:r w:rsidRPr="0033187E">
        <w:t xml:space="preserve">In relation to the arrival of the </w:t>
      </w:r>
      <w:r w:rsidRPr="0033187E">
        <w:rPr>
          <w:i/>
        </w:rPr>
        <w:t>Ruby Princess</w:t>
      </w:r>
      <w:r w:rsidRPr="0033187E">
        <w:t xml:space="preserve"> and subsequent findings, Agriculture has stated in its response that the practice of Agriculture at the Port of Sydney was not to require biosecurity officers to interview the vessel master</w:t>
      </w:r>
      <w:r w:rsidR="006A4F9A" w:rsidRPr="0033187E">
        <w:t>;</w:t>
      </w:r>
      <w:r w:rsidRPr="0033187E">
        <w:t xml:space="preserve"> rather</w:t>
      </w:r>
      <w:r w:rsidR="006A4F9A" w:rsidRPr="0033187E">
        <w:t>,</w:t>
      </w:r>
      <w:r w:rsidRPr="0033187E">
        <w:t xml:space="preserve"> biosecurity officers rel</w:t>
      </w:r>
      <w:r w:rsidR="006A4F9A" w:rsidRPr="0033187E">
        <w:t>ied</w:t>
      </w:r>
      <w:r w:rsidRPr="0033187E">
        <w:t xml:space="preserve"> on the </w:t>
      </w:r>
      <w:r w:rsidR="006A4F9A" w:rsidRPr="0033187E">
        <w:t xml:space="preserve">Pre-arrival Report </w:t>
      </w:r>
      <w:r w:rsidRPr="0033187E">
        <w:t xml:space="preserve">and Human Health Update forms submitted </w:t>
      </w:r>
      <w:r w:rsidR="006A4F9A" w:rsidRPr="0033187E">
        <w:t xml:space="preserve">when </w:t>
      </w:r>
      <w:r w:rsidRPr="0033187E">
        <w:t xml:space="preserve">completing the </w:t>
      </w:r>
      <w:r w:rsidR="006A4F9A" w:rsidRPr="0033187E">
        <w:t>h</w:t>
      </w:r>
      <w:r w:rsidRPr="0033187E">
        <w:t xml:space="preserve">uman </w:t>
      </w:r>
      <w:r w:rsidR="006A4F9A" w:rsidRPr="0033187E">
        <w:t>h</w:t>
      </w:r>
      <w:r w:rsidRPr="0033187E">
        <w:t xml:space="preserve">ealth section of the </w:t>
      </w:r>
      <w:r w:rsidR="006A4F9A" w:rsidRPr="0033187E">
        <w:t xml:space="preserve">Routine Vessel Inspection </w:t>
      </w:r>
      <w:r w:rsidRPr="0033187E">
        <w:t>forms.</w:t>
      </w:r>
    </w:p>
    <w:p w14:paraId="09ED2794" w14:textId="4BE2C8F1" w:rsidR="00B73EB8" w:rsidRPr="0033187E" w:rsidRDefault="00011FFA" w:rsidP="00041010">
      <w:pPr>
        <w:pStyle w:val="Heading3"/>
        <w:numPr>
          <w:ilvl w:val="1"/>
          <w:numId w:val="40"/>
        </w:numPr>
        <w:ind w:left="567" w:hanging="567"/>
        <w:rPr>
          <w:rStyle w:val="Heading3Char"/>
          <w:rFonts w:eastAsiaTheme="minorEastAsia" w:cstheme="minorBidi"/>
          <w:b/>
          <w:bCs/>
          <w:szCs w:val="32"/>
        </w:rPr>
      </w:pPr>
      <w:bookmarkStart w:id="939" w:name="_Toc63059438"/>
      <w:bookmarkStart w:id="940" w:name="_Toc66960737"/>
      <w:bookmarkStart w:id="941" w:name="_Toc71274341"/>
      <w:r w:rsidRPr="0033187E">
        <w:rPr>
          <w:rStyle w:val="Heading3Char"/>
          <w:b/>
          <w:bCs/>
        </w:rPr>
        <w:t>C</w:t>
      </w:r>
      <w:r w:rsidR="3E19E7FB" w:rsidRPr="0033187E">
        <w:rPr>
          <w:rStyle w:val="Heading3Char"/>
          <w:b/>
          <w:bCs/>
        </w:rPr>
        <w:t xml:space="preserve">ompetency </w:t>
      </w:r>
      <w:r w:rsidR="7D86608E" w:rsidRPr="0033187E">
        <w:rPr>
          <w:rStyle w:val="Heading3Char"/>
          <w:b/>
          <w:bCs/>
        </w:rPr>
        <w:t>f</w:t>
      </w:r>
      <w:r w:rsidR="3E19E7FB" w:rsidRPr="0033187E">
        <w:rPr>
          <w:rStyle w:val="Heading3Char"/>
          <w:b/>
          <w:bCs/>
        </w:rPr>
        <w:t>ramework</w:t>
      </w:r>
      <w:bookmarkEnd w:id="938"/>
      <w:bookmarkEnd w:id="939"/>
      <w:bookmarkEnd w:id="940"/>
      <w:bookmarkEnd w:id="941"/>
    </w:p>
    <w:p w14:paraId="2A031B67" w14:textId="7C419A7F" w:rsidR="00674F64" w:rsidRPr="0033187E" w:rsidRDefault="00011FFA" w:rsidP="00B73EB8">
      <w:pPr>
        <w:rPr>
          <w:lang w:eastAsia="ja-JP"/>
        </w:rPr>
      </w:pPr>
      <w:r w:rsidRPr="0033187E">
        <w:rPr>
          <w:lang w:eastAsia="ja-JP"/>
        </w:rPr>
        <w:t>The information provided to the Inspector-General about minimum training requirements for biosecurity officers</w:t>
      </w:r>
      <w:r w:rsidR="006A4F9A" w:rsidRPr="0033187E">
        <w:rPr>
          <w:lang w:eastAsia="ja-JP"/>
        </w:rPr>
        <w:t xml:space="preserve"> </w:t>
      </w:r>
      <w:r w:rsidR="00277B0E" w:rsidRPr="0033187E">
        <w:rPr>
          <w:lang w:eastAsia="ja-JP"/>
        </w:rPr>
        <w:t>with</w:t>
      </w:r>
      <w:r w:rsidR="00366571" w:rsidRPr="0033187E">
        <w:rPr>
          <w:lang w:eastAsia="ja-JP"/>
        </w:rPr>
        <w:t>in Agriculture’s Inspections Group</w:t>
      </w:r>
      <w:r w:rsidR="00D84B68" w:rsidRPr="0033187E">
        <w:rPr>
          <w:lang w:eastAsia="ja-JP"/>
        </w:rPr>
        <w:t xml:space="preserve"> (</w:t>
      </w:r>
      <w:r w:rsidR="00D84B68" w:rsidRPr="0033187E">
        <w:rPr>
          <w:lang w:eastAsia="ja-JP"/>
        </w:rPr>
        <w:fldChar w:fldCharType="begin"/>
      </w:r>
      <w:r w:rsidR="00D84B68" w:rsidRPr="0033187E">
        <w:rPr>
          <w:lang w:eastAsia="ja-JP"/>
        </w:rPr>
        <w:instrText xml:space="preserve"> REF _Ref56751047 \h  \* MERGEFORMAT </w:instrText>
      </w:r>
      <w:r w:rsidR="00D84B68" w:rsidRPr="0033187E">
        <w:rPr>
          <w:lang w:eastAsia="ja-JP"/>
        </w:rPr>
      </w:r>
      <w:r w:rsidR="00D84B68" w:rsidRPr="0033187E">
        <w:rPr>
          <w:lang w:eastAsia="ja-JP"/>
        </w:rPr>
        <w:fldChar w:fldCharType="separate"/>
      </w:r>
      <w:r w:rsidR="00140559" w:rsidRPr="0033187E">
        <w:rPr>
          <w:szCs w:val="18"/>
        </w:rPr>
        <w:t xml:space="preserve">Figure </w:t>
      </w:r>
      <w:r w:rsidR="00140559" w:rsidRPr="0033187E">
        <w:rPr>
          <w:noProof/>
          <w:szCs w:val="18"/>
        </w:rPr>
        <w:t>1</w:t>
      </w:r>
      <w:r w:rsidR="00D84B68" w:rsidRPr="0033187E">
        <w:rPr>
          <w:lang w:eastAsia="ja-JP"/>
        </w:rPr>
        <w:fldChar w:fldCharType="end"/>
      </w:r>
      <w:r w:rsidR="00D84B68" w:rsidRPr="0033187E">
        <w:rPr>
          <w:lang w:eastAsia="ja-JP"/>
        </w:rPr>
        <w:t>)</w:t>
      </w:r>
      <w:r w:rsidR="006A4F9A" w:rsidRPr="0033187E">
        <w:rPr>
          <w:lang w:eastAsia="ja-JP"/>
        </w:rPr>
        <w:t xml:space="preserve"> </w:t>
      </w:r>
      <w:r w:rsidRPr="0033187E">
        <w:rPr>
          <w:lang w:eastAsia="ja-JP"/>
        </w:rPr>
        <w:t>include</w:t>
      </w:r>
      <w:r w:rsidR="00F9180F" w:rsidRPr="0033187E">
        <w:rPr>
          <w:lang w:eastAsia="ja-JP"/>
        </w:rPr>
        <w:t>d</w:t>
      </w:r>
      <w:r w:rsidR="00620593" w:rsidRPr="0033187E">
        <w:rPr>
          <w:lang w:eastAsia="ja-JP"/>
        </w:rPr>
        <w:t xml:space="preserve"> </w:t>
      </w:r>
      <w:r w:rsidR="006A4F9A" w:rsidRPr="0033187E">
        <w:rPr>
          <w:lang w:eastAsia="ja-JP"/>
        </w:rPr>
        <w:t xml:space="preserve">information about </w:t>
      </w:r>
      <w:r w:rsidR="00620593" w:rsidRPr="0033187E">
        <w:rPr>
          <w:lang w:eastAsia="ja-JP"/>
        </w:rPr>
        <w:t>a</w:t>
      </w:r>
      <w:r w:rsidR="006214D6" w:rsidRPr="0033187E">
        <w:rPr>
          <w:lang w:eastAsia="ja-JP"/>
        </w:rPr>
        <w:t>n</w:t>
      </w:r>
      <w:r w:rsidR="00620593" w:rsidRPr="0033187E">
        <w:rPr>
          <w:lang w:eastAsia="ja-JP"/>
        </w:rPr>
        <w:t xml:space="preserve"> </w:t>
      </w:r>
      <w:r w:rsidR="00BD5EAF" w:rsidRPr="0033187E">
        <w:rPr>
          <w:lang w:eastAsia="ja-JP"/>
        </w:rPr>
        <w:t>activity</w:t>
      </w:r>
      <w:r w:rsidR="00620593" w:rsidRPr="0033187E">
        <w:rPr>
          <w:lang w:eastAsia="ja-JP"/>
        </w:rPr>
        <w:t xml:space="preserve"> on</w:t>
      </w:r>
      <w:r w:rsidRPr="0033187E">
        <w:rPr>
          <w:lang w:eastAsia="ja-JP"/>
        </w:rPr>
        <w:t xml:space="preserve"> ‘Cruise vessel inspections’. </w:t>
      </w:r>
      <w:r w:rsidR="00513DA9" w:rsidRPr="0033187E">
        <w:rPr>
          <w:lang w:eastAsia="ja-JP"/>
        </w:rPr>
        <w:t>A</w:t>
      </w:r>
      <w:r w:rsidRPr="0033187E">
        <w:rPr>
          <w:lang w:eastAsia="ja-JP"/>
        </w:rPr>
        <w:t>ll biosecurity officers</w:t>
      </w:r>
      <w:r w:rsidR="00DE0460" w:rsidRPr="0033187E">
        <w:rPr>
          <w:lang w:eastAsia="ja-JP"/>
        </w:rPr>
        <w:t xml:space="preserve"> who act as vessel inspectors </w:t>
      </w:r>
      <w:r w:rsidR="00513DA9" w:rsidRPr="0033187E">
        <w:rPr>
          <w:lang w:eastAsia="ja-JP"/>
        </w:rPr>
        <w:t xml:space="preserve">are required </w:t>
      </w:r>
      <w:r w:rsidRPr="0033187E">
        <w:rPr>
          <w:lang w:eastAsia="ja-JP"/>
        </w:rPr>
        <w:t xml:space="preserve">to </w:t>
      </w:r>
      <w:r w:rsidR="00620593" w:rsidRPr="0033187E">
        <w:rPr>
          <w:lang w:eastAsia="ja-JP"/>
        </w:rPr>
        <w:t>complete</w:t>
      </w:r>
      <w:r w:rsidRPr="0033187E">
        <w:rPr>
          <w:lang w:eastAsia="ja-JP"/>
        </w:rPr>
        <w:t xml:space="preserve"> this </w:t>
      </w:r>
      <w:r w:rsidR="00620593" w:rsidRPr="0033187E">
        <w:rPr>
          <w:lang w:eastAsia="ja-JP"/>
        </w:rPr>
        <w:t>training module</w:t>
      </w:r>
      <w:r w:rsidRPr="0033187E">
        <w:rPr>
          <w:lang w:eastAsia="ja-JP"/>
        </w:rPr>
        <w:t xml:space="preserve"> </w:t>
      </w:r>
      <w:r w:rsidR="009D5529" w:rsidRPr="0033187E">
        <w:rPr>
          <w:lang w:eastAsia="ja-JP"/>
        </w:rPr>
        <w:t xml:space="preserve">within 4 weeks of starting </w:t>
      </w:r>
      <w:r w:rsidR="00771168" w:rsidRPr="0033187E">
        <w:rPr>
          <w:lang w:eastAsia="ja-JP"/>
        </w:rPr>
        <w:t>in</w:t>
      </w:r>
      <w:r w:rsidR="009D5529" w:rsidRPr="0033187E">
        <w:rPr>
          <w:lang w:eastAsia="ja-JP"/>
        </w:rPr>
        <w:t xml:space="preserve"> the role and </w:t>
      </w:r>
      <w:r w:rsidR="00620593" w:rsidRPr="0033187E">
        <w:rPr>
          <w:lang w:eastAsia="ja-JP"/>
        </w:rPr>
        <w:t>before they are</w:t>
      </w:r>
      <w:r w:rsidRPr="0033187E">
        <w:rPr>
          <w:lang w:eastAsia="ja-JP"/>
        </w:rPr>
        <w:t xml:space="preserve"> deploy</w:t>
      </w:r>
      <w:r w:rsidR="00620593" w:rsidRPr="0033187E">
        <w:rPr>
          <w:lang w:eastAsia="ja-JP"/>
        </w:rPr>
        <w:t>ed</w:t>
      </w:r>
      <w:r w:rsidRPr="0033187E">
        <w:rPr>
          <w:lang w:eastAsia="ja-JP"/>
        </w:rPr>
        <w:t xml:space="preserve"> at </w:t>
      </w:r>
      <w:r w:rsidR="00D51F10" w:rsidRPr="0033187E">
        <w:rPr>
          <w:lang w:eastAsia="ja-JP"/>
        </w:rPr>
        <w:t xml:space="preserve">the </w:t>
      </w:r>
      <w:r w:rsidR="006A4F9A" w:rsidRPr="0033187E">
        <w:rPr>
          <w:lang w:eastAsia="ja-JP"/>
        </w:rPr>
        <w:t xml:space="preserve">first point of entry </w:t>
      </w:r>
      <w:r w:rsidRPr="0033187E">
        <w:rPr>
          <w:lang w:eastAsia="ja-JP"/>
        </w:rPr>
        <w:t xml:space="preserve">for clearance of </w:t>
      </w:r>
      <w:r w:rsidR="00771168" w:rsidRPr="0033187E">
        <w:rPr>
          <w:lang w:eastAsia="ja-JP"/>
        </w:rPr>
        <w:t xml:space="preserve">cruise </w:t>
      </w:r>
      <w:r w:rsidRPr="0033187E">
        <w:rPr>
          <w:lang w:eastAsia="ja-JP"/>
        </w:rPr>
        <w:t>vessel</w:t>
      </w:r>
      <w:r w:rsidR="00771168" w:rsidRPr="0033187E">
        <w:rPr>
          <w:lang w:eastAsia="ja-JP"/>
        </w:rPr>
        <w:t xml:space="preserve"> passenger</w:t>
      </w:r>
      <w:r w:rsidRPr="0033187E">
        <w:rPr>
          <w:lang w:eastAsia="ja-JP"/>
        </w:rPr>
        <w:t>s.</w:t>
      </w:r>
    </w:p>
    <w:p w14:paraId="5A82751E" w14:textId="1BCA45CD" w:rsidR="00697327" w:rsidRPr="0033187E" w:rsidRDefault="00011FFA" w:rsidP="00B73EB8">
      <w:pPr>
        <w:rPr>
          <w:lang w:eastAsia="ja-JP"/>
        </w:rPr>
      </w:pPr>
      <w:r w:rsidRPr="0033187E">
        <w:rPr>
          <w:lang w:eastAsia="ja-JP"/>
        </w:rPr>
        <w:t>Agriculture developed t</w:t>
      </w:r>
      <w:r w:rsidR="002E12AC" w:rsidRPr="0033187E">
        <w:rPr>
          <w:lang w:eastAsia="ja-JP"/>
        </w:rPr>
        <w:t xml:space="preserve">he </w:t>
      </w:r>
      <w:r w:rsidR="00727DAF" w:rsidRPr="0033187E">
        <w:rPr>
          <w:lang w:eastAsia="ja-JP"/>
        </w:rPr>
        <w:t>c</w:t>
      </w:r>
      <w:r w:rsidR="002E12AC" w:rsidRPr="0033187E">
        <w:rPr>
          <w:lang w:eastAsia="ja-JP"/>
        </w:rPr>
        <w:t xml:space="preserve">ompetency </w:t>
      </w:r>
      <w:r w:rsidR="00AA0D09" w:rsidRPr="0033187E">
        <w:rPr>
          <w:lang w:eastAsia="ja-JP"/>
        </w:rPr>
        <w:t>f</w:t>
      </w:r>
      <w:r w:rsidR="002E12AC" w:rsidRPr="0033187E">
        <w:rPr>
          <w:lang w:eastAsia="ja-JP"/>
        </w:rPr>
        <w:t>ramework</w:t>
      </w:r>
      <w:r w:rsidR="00AA0D09" w:rsidRPr="0033187E">
        <w:rPr>
          <w:lang w:eastAsia="ja-JP"/>
        </w:rPr>
        <w:t xml:space="preserve"> around the same time</w:t>
      </w:r>
      <w:r w:rsidR="00477B98" w:rsidRPr="0033187E">
        <w:rPr>
          <w:lang w:eastAsia="ja-JP"/>
        </w:rPr>
        <w:t xml:space="preserve"> as the Act commenced</w:t>
      </w:r>
      <w:r w:rsidRPr="0033187E">
        <w:rPr>
          <w:lang w:eastAsia="ja-JP"/>
        </w:rPr>
        <w:t>.</w:t>
      </w:r>
      <w:r w:rsidR="00AA0D09" w:rsidRPr="0033187E">
        <w:rPr>
          <w:lang w:eastAsia="ja-JP"/>
        </w:rPr>
        <w:t xml:space="preserve"> </w:t>
      </w:r>
      <w:r w:rsidRPr="0033187E">
        <w:rPr>
          <w:lang w:eastAsia="ja-JP"/>
        </w:rPr>
        <w:t xml:space="preserve">It was last </w:t>
      </w:r>
      <w:r w:rsidR="002E12AC" w:rsidRPr="0033187E">
        <w:rPr>
          <w:lang w:eastAsia="ja-JP"/>
        </w:rPr>
        <w:t>u</w:t>
      </w:r>
      <w:r w:rsidRPr="0033187E">
        <w:rPr>
          <w:lang w:eastAsia="ja-JP"/>
        </w:rPr>
        <w:t>pdated in August 2019</w:t>
      </w:r>
      <w:r w:rsidR="006A4F9A" w:rsidRPr="0033187E">
        <w:rPr>
          <w:lang w:eastAsia="ja-JP"/>
        </w:rPr>
        <w:t>.</w:t>
      </w:r>
      <w:r w:rsidRPr="0033187E">
        <w:rPr>
          <w:lang w:eastAsia="ja-JP"/>
        </w:rPr>
        <w:t xml:space="preserve"> </w:t>
      </w:r>
      <w:r w:rsidR="006A4F9A" w:rsidRPr="0033187E">
        <w:rPr>
          <w:lang w:eastAsia="ja-JP"/>
        </w:rPr>
        <w:t xml:space="preserve">It </w:t>
      </w:r>
      <w:r w:rsidR="002E12AC" w:rsidRPr="0033187E">
        <w:rPr>
          <w:lang w:eastAsia="ja-JP"/>
        </w:rPr>
        <w:t xml:space="preserve">is divided into 4 </w:t>
      </w:r>
      <w:r w:rsidR="003D25EC" w:rsidRPr="0033187E">
        <w:rPr>
          <w:lang w:eastAsia="ja-JP"/>
        </w:rPr>
        <w:t xml:space="preserve">broad </w:t>
      </w:r>
      <w:r w:rsidR="002E12AC" w:rsidRPr="0033187E">
        <w:rPr>
          <w:lang w:eastAsia="ja-JP"/>
        </w:rPr>
        <w:t>categories:</w:t>
      </w:r>
    </w:p>
    <w:p w14:paraId="519D622A" w14:textId="5DD7BCFD" w:rsidR="002E12AC" w:rsidRPr="0033187E" w:rsidRDefault="00011FFA" w:rsidP="005E4701">
      <w:pPr>
        <w:pStyle w:val="ListNumber"/>
        <w:numPr>
          <w:ilvl w:val="0"/>
          <w:numId w:val="39"/>
        </w:numPr>
      </w:pPr>
      <w:r w:rsidRPr="0033187E">
        <w:rPr>
          <w:i/>
          <w:iCs/>
        </w:rPr>
        <w:t>Core inspection competencies</w:t>
      </w:r>
      <w:r w:rsidR="006A4F9A" w:rsidRPr="0033187E">
        <w:t xml:space="preserve"> </w:t>
      </w:r>
      <w:r w:rsidR="004A36E4" w:rsidRPr="0033187E">
        <w:t>covers basic competencies, such as</w:t>
      </w:r>
      <w:r w:rsidR="00044395" w:rsidRPr="0033187E">
        <w:t xml:space="preserve"> documentation</w:t>
      </w:r>
      <w:r w:rsidR="00095ADA" w:rsidRPr="0033187E">
        <w:t xml:space="preserve"> review</w:t>
      </w:r>
      <w:r w:rsidR="00044395" w:rsidRPr="0033187E">
        <w:t xml:space="preserve">, techniques for inspecting imported goods, sampling procedures, identifying and managing biosecurity risks, application of fees and charges and basic operational knowledge of data/information management systems (for example, </w:t>
      </w:r>
      <w:r w:rsidR="004E2C37" w:rsidRPr="0033187E">
        <w:t>the Mail and Passenger System, the</w:t>
      </w:r>
      <w:r w:rsidR="00C603E8" w:rsidRPr="0033187E">
        <w:t> </w:t>
      </w:r>
      <w:r w:rsidR="004E2C37" w:rsidRPr="0033187E">
        <w:t>Australian Import Management System and</w:t>
      </w:r>
      <w:r w:rsidR="00C603E8" w:rsidRPr="0033187E">
        <w:t xml:space="preserve"> </w:t>
      </w:r>
      <w:r w:rsidR="00C044A1" w:rsidRPr="0033187E">
        <w:t>the Integrated Cargo System</w:t>
      </w:r>
      <w:r w:rsidR="00E06889" w:rsidRPr="0033187E">
        <w:t>)</w:t>
      </w:r>
      <w:r w:rsidR="00C047FC" w:rsidRPr="0033187E">
        <w:t>.</w:t>
      </w:r>
    </w:p>
    <w:p w14:paraId="3C9537EB" w14:textId="3EBA95DE" w:rsidR="002E12AC" w:rsidRPr="0033187E" w:rsidRDefault="00011FFA" w:rsidP="005E4701">
      <w:pPr>
        <w:pStyle w:val="ListNumber"/>
        <w:numPr>
          <w:ilvl w:val="0"/>
          <w:numId w:val="39"/>
        </w:numPr>
      </w:pPr>
      <w:r w:rsidRPr="0033187E">
        <w:rPr>
          <w:i/>
          <w:iCs/>
        </w:rPr>
        <w:t>Basic Tier 1 inspections</w:t>
      </w:r>
      <w:r w:rsidR="006A4F9A" w:rsidRPr="0033187E">
        <w:t xml:space="preserve"> is </w:t>
      </w:r>
      <w:r w:rsidR="00AD3665" w:rsidRPr="0033187E">
        <w:t xml:space="preserve">targeted at low-risk pathways and imported goods </w:t>
      </w:r>
      <w:r w:rsidR="006A4F9A" w:rsidRPr="0033187E">
        <w:t xml:space="preserve">– for example, </w:t>
      </w:r>
      <w:r w:rsidR="002E2876" w:rsidRPr="0033187E">
        <w:t>inspections of cruise vessel</w:t>
      </w:r>
      <w:r w:rsidR="00106CFF" w:rsidRPr="0033187E">
        <w:t xml:space="preserve"> passenger</w:t>
      </w:r>
      <w:r w:rsidR="002E2876" w:rsidRPr="0033187E">
        <w:t>s, international mail</w:t>
      </w:r>
      <w:r w:rsidR="006A4F9A" w:rsidRPr="0033187E">
        <w:t xml:space="preserve"> and </w:t>
      </w:r>
      <w:r w:rsidR="002E2876" w:rsidRPr="0033187E">
        <w:t>air travellers</w:t>
      </w:r>
      <w:r w:rsidR="006A4F9A" w:rsidRPr="0033187E">
        <w:t>;</w:t>
      </w:r>
      <w:r w:rsidR="002E2876" w:rsidRPr="0033187E">
        <w:t xml:space="preserve"> and </w:t>
      </w:r>
      <w:r w:rsidR="006A4F9A" w:rsidRPr="0033187E">
        <w:t xml:space="preserve">the </w:t>
      </w:r>
      <w:r w:rsidR="002E2876" w:rsidRPr="0033187E">
        <w:t>operation of X-ray machine</w:t>
      </w:r>
      <w:r w:rsidR="006A4F9A" w:rsidRPr="0033187E">
        <w:t>s</w:t>
      </w:r>
      <w:r w:rsidR="00C047FC" w:rsidRPr="0033187E">
        <w:t>.</w:t>
      </w:r>
    </w:p>
    <w:p w14:paraId="02510B44" w14:textId="2CEFFE52" w:rsidR="002E12AC" w:rsidRPr="0033187E" w:rsidRDefault="00011FFA" w:rsidP="005E4701">
      <w:pPr>
        <w:pStyle w:val="ListNumber"/>
        <w:numPr>
          <w:ilvl w:val="0"/>
          <w:numId w:val="39"/>
        </w:numPr>
      </w:pPr>
      <w:r w:rsidRPr="0033187E">
        <w:rPr>
          <w:i/>
          <w:iCs/>
        </w:rPr>
        <w:t xml:space="preserve">Advanced Tier 1 </w:t>
      </w:r>
      <w:r w:rsidR="0011565A" w:rsidRPr="0033187E">
        <w:rPr>
          <w:i/>
          <w:iCs/>
        </w:rPr>
        <w:t>i</w:t>
      </w:r>
      <w:r w:rsidRPr="0033187E">
        <w:rPr>
          <w:i/>
          <w:iCs/>
        </w:rPr>
        <w:t>nspections</w:t>
      </w:r>
      <w:r w:rsidR="006A4F9A" w:rsidRPr="0033187E">
        <w:t xml:space="preserve"> is </w:t>
      </w:r>
      <w:r w:rsidR="00AD3665" w:rsidRPr="0033187E">
        <w:t xml:space="preserve">targeted at </w:t>
      </w:r>
      <w:r w:rsidR="008D4114" w:rsidRPr="0033187E">
        <w:t>high-risk pathways and imported goods</w:t>
      </w:r>
      <w:r w:rsidR="006A4F9A" w:rsidRPr="0033187E">
        <w:t>.</w:t>
      </w:r>
      <w:r w:rsidR="00AD3665" w:rsidRPr="0033187E">
        <w:t xml:space="preserve"> </w:t>
      </w:r>
      <w:r w:rsidR="006A4F9A" w:rsidRPr="0033187E">
        <w:t>B</w:t>
      </w:r>
      <w:r w:rsidR="00AD3665" w:rsidRPr="0033187E">
        <w:t xml:space="preserve">iosecurity officers </w:t>
      </w:r>
      <w:r w:rsidR="006A4F9A" w:rsidRPr="0033187E">
        <w:t xml:space="preserve">must </w:t>
      </w:r>
      <w:r w:rsidR="00AD3665" w:rsidRPr="0033187E">
        <w:t xml:space="preserve">acquire competencies for a large range of </w:t>
      </w:r>
      <w:r w:rsidR="00085E88" w:rsidRPr="0033187E">
        <w:t xml:space="preserve">pathways and </w:t>
      </w:r>
      <w:r w:rsidR="00AD3665" w:rsidRPr="0033187E">
        <w:t xml:space="preserve">imported goods. </w:t>
      </w:r>
      <w:r w:rsidR="006A4F9A" w:rsidRPr="0033187E">
        <w:t>E</w:t>
      </w:r>
      <w:r w:rsidR="00085E88" w:rsidRPr="0033187E">
        <w:t>xamples</w:t>
      </w:r>
      <w:r w:rsidR="00AD3665" w:rsidRPr="0033187E">
        <w:t xml:space="preserve"> include</w:t>
      </w:r>
      <w:r w:rsidR="00085E88" w:rsidRPr="0033187E">
        <w:t xml:space="preserve"> inspecting </w:t>
      </w:r>
      <w:r w:rsidR="002E2876" w:rsidRPr="0033187E">
        <w:t>break-bulk machinery,</w:t>
      </w:r>
      <w:r w:rsidR="00D3489C" w:rsidRPr="0033187E">
        <w:t xml:space="preserve"> bulk commodit</w:t>
      </w:r>
      <w:r w:rsidR="00085E88" w:rsidRPr="0033187E">
        <w:t>ies</w:t>
      </w:r>
      <w:r w:rsidR="00D3489C" w:rsidRPr="0033187E">
        <w:t xml:space="preserve">, </w:t>
      </w:r>
      <w:r w:rsidR="00F45E95" w:rsidRPr="0033187E">
        <w:t xml:space="preserve">used vehicles, vector disinsection, </w:t>
      </w:r>
      <w:r w:rsidR="00D3489C" w:rsidRPr="0033187E">
        <w:t>plant</w:t>
      </w:r>
      <w:r w:rsidR="00085E88" w:rsidRPr="0033187E">
        <w:t>s</w:t>
      </w:r>
      <w:r w:rsidR="00D3489C" w:rsidRPr="0033187E">
        <w:t xml:space="preserve"> </w:t>
      </w:r>
      <w:r w:rsidR="00F45E95" w:rsidRPr="0033187E">
        <w:t xml:space="preserve">and fresh produce </w:t>
      </w:r>
      <w:r w:rsidR="00D3489C" w:rsidRPr="0033187E">
        <w:t>import</w:t>
      </w:r>
      <w:r w:rsidR="00085E88" w:rsidRPr="0033187E">
        <w:t>ed in</w:t>
      </w:r>
      <w:r w:rsidR="00F45E95" w:rsidRPr="0033187E">
        <w:t>to</w:t>
      </w:r>
      <w:r w:rsidR="00D3489C" w:rsidRPr="0033187E">
        <w:t xml:space="preserve"> and export</w:t>
      </w:r>
      <w:r w:rsidR="00085E88" w:rsidRPr="0033187E">
        <w:t>ed out of Australia</w:t>
      </w:r>
      <w:r w:rsidR="00AD3665" w:rsidRPr="0033187E">
        <w:t xml:space="preserve"> as well as </w:t>
      </w:r>
      <w:r w:rsidR="00D405E2" w:rsidRPr="0033187E">
        <w:t xml:space="preserve">undertaking </w:t>
      </w:r>
      <w:r w:rsidR="00AD3665" w:rsidRPr="0033187E">
        <w:t xml:space="preserve">noncompliance actions end-point surveys in air </w:t>
      </w:r>
      <w:r w:rsidR="006A4F9A" w:rsidRPr="0033187E">
        <w:t>t</w:t>
      </w:r>
      <w:r w:rsidR="00AD3665" w:rsidRPr="0033187E">
        <w:t xml:space="preserve">ravellers </w:t>
      </w:r>
      <w:r w:rsidR="00F45E95" w:rsidRPr="0033187E">
        <w:t xml:space="preserve">and </w:t>
      </w:r>
      <w:r w:rsidR="006A4F9A" w:rsidRPr="0033187E">
        <w:t>m</w:t>
      </w:r>
      <w:r w:rsidR="00F45E95" w:rsidRPr="0033187E">
        <w:t xml:space="preserve">ail </w:t>
      </w:r>
      <w:r w:rsidR="006A4F9A" w:rsidRPr="0033187E">
        <w:t>p</w:t>
      </w:r>
      <w:r w:rsidR="00AD3665" w:rsidRPr="0033187E">
        <w:t>athway</w:t>
      </w:r>
      <w:r w:rsidR="00F45E95" w:rsidRPr="0033187E">
        <w:t>s</w:t>
      </w:r>
      <w:r w:rsidR="00C047FC" w:rsidRPr="0033187E">
        <w:t>.</w:t>
      </w:r>
    </w:p>
    <w:p w14:paraId="29C39566" w14:textId="326DF8F6" w:rsidR="002E12AC" w:rsidRPr="0033187E" w:rsidRDefault="00011FFA" w:rsidP="005E4701">
      <w:pPr>
        <w:pStyle w:val="ListNumber"/>
        <w:numPr>
          <w:ilvl w:val="0"/>
          <w:numId w:val="39"/>
        </w:numPr>
      </w:pPr>
      <w:r w:rsidRPr="0033187E">
        <w:rPr>
          <w:i/>
          <w:iCs/>
        </w:rPr>
        <w:t xml:space="preserve">Tier 2 </w:t>
      </w:r>
      <w:r w:rsidR="0011565A" w:rsidRPr="0033187E">
        <w:rPr>
          <w:i/>
          <w:iCs/>
        </w:rPr>
        <w:t>i</w:t>
      </w:r>
      <w:r w:rsidRPr="0033187E">
        <w:rPr>
          <w:i/>
          <w:iCs/>
        </w:rPr>
        <w:t>nspections</w:t>
      </w:r>
      <w:r w:rsidR="006A4F9A" w:rsidRPr="0033187E">
        <w:t xml:space="preserve"> is </w:t>
      </w:r>
      <w:r w:rsidR="00493432" w:rsidRPr="0033187E">
        <w:t xml:space="preserve">targeted at </w:t>
      </w:r>
      <w:r w:rsidR="008D4114" w:rsidRPr="0033187E">
        <w:t>very high-risk pathways and imported goods</w:t>
      </w:r>
      <w:r w:rsidR="006A4F9A" w:rsidRPr="0033187E">
        <w:t>.</w:t>
      </w:r>
      <w:r w:rsidR="00493432" w:rsidRPr="0033187E">
        <w:t xml:space="preserve"> </w:t>
      </w:r>
      <w:r w:rsidR="006A4F9A" w:rsidRPr="0033187E">
        <w:t>B</w:t>
      </w:r>
      <w:r w:rsidR="00085E88" w:rsidRPr="0033187E">
        <w:t xml:space="preserve">iosecurity officers </w:t>
      </w:r>
      <w:r w:rsidR="006A4F9A" w:rsidRPr="0033187E">
        <w:t xml:space="preserve">must </w:t>
      </w:r>
      <w:r w:rsidR="00085E88" w:rsidRPr="0033187E">
        <w:t xml:space="preserve">acquire competencies for imported </w:t>
      </w:r>
      <w:r w:rsidR="00C047FC" w:rsidRPr="0033187E">
        <w:t>live fish, uncooked prawns, food, seeds for sowing</w:t>
      </w:r>
      <w:r w:rsidR="006A4F9A" w:rsidRPr="0033187E">
        <w:t>,</w:t>
      </w:r>
      <w:r w:rsidR="00C047FC" w:rsidRPr="0033187E">
        <w:t xml:space="preserve"> and nursery stock.</w:t>
      </w:r>
    </w:p>
    <w:p w14:paraId="74B3C798" w14:textId="59D6C860" w:rsidR="004574AF" w:rsidRPr="0033187E" w:rsidRDefault="006A4F9A" w:rsidP="004574AF">
      <w:pPr>
        <w:spacing w:before="0"/>
        <w:rPr>
          <w:rFonts w:eastAsia="Times New Roman" w:cs="Calibri"/>
          <w:szCs w:val="24"/>
          <w:lang w:eastAsia="en-AU"/>
        </w:rPr>
      </w:pPr>
      <w:r w:rsidRPr="0033187E">
        <w:rPr>
          <w:rFonts w:eastAsia="Times New Roman" w:cs="Calibri"/>
          <w:szCs w:val="24"/>
          <w:lang w:eastAsia="en-AU"/>
        </w:rPr>
        <w:t>The c</w:t>
      </w:r>
      <w:r w:rsidR="00011FFA" w:rsidRPr="0033187E">
        <w:rPr>
          <w:rFonts w:eastAsia="Times New Roman" w:cs="Calibri"/>
          <w:szCs w:val="24"/>
          <w:lang w:eastAsia="en-AU"/>
        </w:rPr>
        <w:t xml:space="preserve">ruise vessel inspections </w:t>
      </w:r>
      <w:r w:rsidR="006214D6" w:rsidRPr="0033187E">
        <w:rPr>
          <w:rFonts w:eastAsia="Times New Roman" w:cs="Calibri"/>
          <w:szCs w:val="24"/>
          <w:lang w:eastAsia="en-AU"/>
        </w:rPr>
        <w:t>activity</w:t>
      </w:r>
      <w:r w:rsidR="00B84A89" w:rsidRPr="0033187E">
        <w:rPr>
          <w:rFonts w:eastAsia="Times New Roman" w:cs="Calibri"/>
          <w:szCs w:val="24"/>
          <w:lang w:eastAsia="en-AU"/>
        </w:rPr>
        <w:t xml:space="preserve">, </w:t>
      </w:r>
      <w:r w:rsidR="00011FFA" w:rsidRPr="0033187E">
        <w:rPr>
          <w:rFonts w:eastAsia="Times New Roman" w:cs="Calibri"/>
          <w:i/>
          <w:iCs/>
          <w:szCs w:val="24"/>
          <w:lang w:eastAsia="en-AU"/>
        </w:rPr>
        <w:t>Conduct cruise vessel passenger clearance</w:t>
      </w:r>
      <w:r w:rsidRPr="0033187E">
        <w:rPr>
          <w:rFonts w:eastAsia="Times New Roman" w:cs="Calibri"/>
          <w:iCs/>
          <w:szCs w:val="24"/>
          <w:lang w:eastAsia="en-AU"/>
        </w:rPr>
        <w:t>,</w:t>
      </w:r>
      <w:r w:rsidR="00B84A89" w:rsidRPr="0033187E">
        <w:rPr>
          <w:rFonts w:eastAsia="Times New Roman" w:cs="Calibri"/>
          <w:szCs w:val="24"/>
          <w:lang w:eastAsia="en-AU"/>
        </w:rPr>
        <w:t xml:space="preserve"> </w:t>
      </w:r>
      <w:r w:rsidR="005B4474" w:rsidRPr="0033187E">
        <w:rPr>
          <w:rFonts w:eastAsia="Times New Roman" w:cs="Calibri"/>
          <w:szCs w:val="24"/>
          <w:lang w:eastAsia="en-AU"/>
        </w:rPr>
        <w:t xml:space="preserve">is listed in </w:t>
      </w:r>
      <w:r w:rsidRPr="0033187E">
        <w:rPr>
          <w:rFonts w:eastAsia="Times New Roman" w:cs="Calibri"/>
          <w:szCs w:val="24"/>
          <w:lang w:eastAsia="en-AU"/>
        </w:rPr>
        <w:t xml:space="preserve">the </w:t>
      </w:r>
      <w:r w:rsidR="005B4474" w:rsidRPr="0033187E">
        <w:rPr>
          <w:rFonts w:eastAsia="Times New Roman" w:cs="Calibri"/>
          <w:szCs w:val="24"/>
          <w:lang w:eastAsia="en-AU"/>
        </w:rPr>
        <w:t xml:space="preserve">‘Basic Tier 1 inspections’ </w:t>
      </w:r>
      <w:r w:rsidR="00C326E7" w:rsidRPr="0033187E">
        <w:rPr>
          <w:rFonts w:eastAsia="Times New Roman" w:cs="Calibri"/>
          <w:szCs w:val="24"/>
          <w:lang w:eastAsia="en-AU"/>
        </w:rPr>
        <w:t>category</w:t>
      </w:r>
      <w:r w:rsidRPr="0033187E">
        <w:rPr>
          <w:rFonts w:eastAsia="Times New Roman" w:cs="Calibri"/>
          <w:szCs w:val="24"/>
          <w:lang w:eastAsia="en-AU"/>
        </w:rPr>
        <w:t>.</w:t>
      </w:r>
      <w:r w:rsidR="00C326E7" w:rsidRPr="0033187E">
        <w:rPr>
          <w:rFonts w:eastAsia="Times New Roman" w:cs="Calibri"/>
          <w:szCs w:val="24"/>
          <w:lang w:eastAsia="en-AU"/>
        </w:rPr>
        <w:t xml:space="preserve"> </w:t>
      </w:r>
      <w:r w:rsidRPr="0033187E">
        <w:rPr>
          <w:rFonts w:eastAsia="Times New Roman" w:cs="Calibri"/>
          <w:szCs w:val="24"/>
          <w:lang w:eastAsia="en-AU"/>
        </w:rPr>
        <w:t xml:space="preserve">It </w:t>
      </w:r>
      <w:r w:rsidR="0011565A" w:rsidRPr="0033187E">
        <w:rPr>
          <w:rFonts w:eastAsia="Times New Roman" w:cs="Calibri"/>
          <w:szCs w:val="24"/>
          <w:lang w:eastAsia="en-AU"/>
        </w:rPr>
        <w:t xml:space="preserve">covers </w:t>
      </w:r>
      <w:r w:rsidR="00AA0D09" w:rsidRPr="0033187E">
        <w:rPr>
          <w:rFonts w:eastAsia="Times New Roman" w:cs="Calibri"/>
          <w:szCs w:val="24"/>
          <w:lang w:eastAsia="en-AU"/>
        </w:rPr>
        <w:t xml:space="preserve">staff </w:t>
      </w:r>
      <w:r w:rsidR="0011565A" w:rsidRPr="0033187E">
        <w:rPr>
          <w:rFonts w:eastAsia="Times New Roman" w:cs="Calibri"/>
          <w:szCs w:val="24"/>
          <w:lang w:eastAsia="en-AU"/>
        </w:rPr>
        <w:t xml:space="preserve">competencies for </w:t>
      </w:r>
      <w:r w:rsidR="00011FFA" w:rsidRPr="0033187E">
        <w:rPr>
          <w:rFonts w:eastAsia="Times New Roman" w:cs="Calibri"/>
          <w:szCs w:val="24"/>
          <w:lang w:eastAsia="en-AU"/>
        </w:rPr>
        <w:t>cruise vessel passenger clearance</w:t>
      </w:r>
      <w:r w:rsidR="0011565A" w:rsidRPr="0033187E">
        <w:rPr>
          <w:rFonts w:eastAsia="Times New Roman" w:cs="Calibri"/>
          <w:szCs w:val="24"/>
          <w:lang w:eastAsia="en-AU"/>
        </w:rPr>
        <w:t>.</w:t>
      </w:r>
    </w:p>
    <w:p w14:paraId="70F2DFE2" w14:textId="19D98E23" w:rsidR="002E12AC" w:rsidRPr="0033187E" w:rsidRDefault="00011FFA" w:rsidP="00041010">
      <w:pPr>
        <w:pStyle w:val="Heading3"/>
        <w:numPr>
          <w:ilvl w:val="1"/>
          <w:numId w:val="40"/>
        </w:numPr>
        <w:ind w:left="567" w:hanging="567"/>
        <w:rPr>
          <w:rStyle w:val="Heading3Char"/>
          <w:b/>
          <w:bCs/>
        </w:rPr>
      </w:pPr>
      <w:bookmarkStart w:id="942" w:name="_Toc59189594"/>
      <w:bookmarkStart w:id="943" w:name="_Toc63059439"/>
      <w:bookmarkStart w:id="944" w:name="_Toc66960738"/>
      <w:bookmarkStart w:id="945" w:name="_Toc71274342"/>
      <w:r w:rsidRPr="0033187E">
        <w:rPr>
          <w:rStyle w:val="Heading3Char"/>
          <w:b/>
          <w:bCs/>
        </w:rPr>
        <w:t>Staff c</w:t>
      </w:r>
      <w:r w:rsidR="00482A50" w:rsidRPr="0033187E">
        <w:rPr>
          <w:rStyle w:val="Heading3Char"/>
          <w:b/>
          <w:bCs/>
        </w:rPr>
        <w:t>ompetency verification</w:t>
      </w:r>
      <w:bookmarkEnd w:id="942"/>
      <w:bookmarkEnd w:id="943"/>
      <w:bookmarkEnd w:id="944"/>
      <w:bookmarkEnd w:id="945"/>
    </w:p>
    <w:p w14:paraId="3A67C4C5" w14:textId="42A5724C" w:rsidR="00513DA9" w:rsidRPr="0033187E" w:rsidRDefault="00011FFA" w:rsidP="00513DA9">
      <w:pPr>
        <w:rPr>
          <w:lang w:eastAsia="en-AU"/>
        </w:rPr>
      </w:pPr>
      <w:r w:rsidRPr="0033187E">
        <w:rPr>
          <w:lang w:eastAsia="en-AU"/>
        </w:rPr>
        <w:t>Verification of staff competence is as important as staff</w:t>
      </w:r>
      <w:r w:rsidR="006A4F9A" w:rsidRPr="0033187E">
        <w:rPr>
          <w:lang w:eastAsia="en-AU"/>
        </w:rPr>
        <w:t xml:space="preserve"> training,</w:t>
      </w:r>
      <w:r w:rsidR="00254F45" w:rsidRPr="0033187E">
        <w:rPr>
          <w:lang w:eastAsia="en-AU"/>
        </w:rPr>
        <w:t xml:space="preserve"> as i</w:t>
      </w:r>
      <w:r w:rsidRPr="0033187E">
        <w:rPr>
          <w:lang w:eastAsia="en-AU"/>
        </w:rPr>
        <w:t xml:space="preserve">t </w:t>
      </w:r>
      <w:r w:rsidR="008476A8" w:rsidRPr="0033187E">
        <w:rPr>
          <w:lang w:eastAsia="en-AU"/>
        </w:rPr>
        <w:t xml:space="preserve">helps </w:t>
      </w:r>
      <w:r w:rsidRPr="0033187E">
        <w:rPr>
          <w:lang w:eastAsia="en-AU"/>
        </w:rPr>
        <w:t>ensure that the right people with the right skills undertake inspections</w:t>
      </w:r>
      <w:r w:rsidR="00477B98" w:rsidRPr="0033187E">
        <w:rPr>
          <w:lang w:eastAsia="en-AU"/>
        </w:rPr>
        <w:t xml:space="preserve"> correctly</w:t>
      </w:r>
      <w:r w:rsidRPr="0033187E">
        <w:rPr>
          <w:lang w:eastAsia="en-AU"/>
        </w:rPr>
        <w:t>.</w:t>
      </w:r>
      <w:r w:rsidR="007E5F5D" w:rsidRPr="0033187E">
        <w:rPr>
          <w:lang w:eastAsia="en-AU"/>
        </w:rPr>
        <w:t xml:space="preserve"> In June 2017, </w:t>
      </w:r>
      <w:r w:rsidRPr="0033187E">
        <w:rPr>
          <w:lang w:eastAsia="en-AU"/>
        </w:rPr>
        <w:t>Agriculture</w:t>
      </w:r>
      <w:r w:rsidR="002C6520" w:rsidRPr="0033187E">
        <w:rPr>
          <w:lang w:eastAsia="en-AU"/>
        </w:rPr>
        <w:t xml:space="preserve">’s </w:t>
      </w:r>
      <w:r w:rsidR="00727DAF" w:rsidRPr="0033187E">
        <w:rPr>
          <w:lang w:eastAsia="en-AU"/>
        </w:rPr>
        <w:t xml:space="preserve">Biosecurity </w:t>
      </w:r>
      <w:r w:rsidR="002C6520" w:rsidRPr="0033187E">
        <w:rPr>
          <w:lang w:eastAsia="en-AU"/>
        </w:rPr>
        <w:t>Inspections Group</w:t>
      </w:r>
      <w:r w:rsidRPr="0033187E">
        <w:rPr>
          <w:lang w:eastAsia="en-AU"/>
        </w:rPr>
        <w:t xml:space="preserve"> </w:t>
      </w:r>
      <w:r w:rsidR="00FF004C" w:rsidRPr="0033187E">
        <w:rPr>
          <w:lang w:eastAsia="en-AU"/>
        </w:rPr>
        <w:t xml:space="preserve">developed a staff competency </w:t>
      </w:r>
      <w:r w:rsidR="002C6520" w:rsidRPr="0033187E">
        <w:rPr>
          <w:lang w:eastAsia="en-AU"/>
        </w:rPr>
        <w:t xml:space="preserve">verification </w:t>
      </w:r>
      <w:r w:rsidR="00FF004C" w:rsidRPr="0033187E">
        <w:rPr>
          <w:lang w:eastAsia="en-AU"/>
        </w:rPr>
        <w:t>framework</w:t>
      </w:r>
      <w:r w:rsidR="002C6520" w:rsidRPr="0033187E">
        <w:rPr>
          <w:lang w:eastAsia="en-AU"/>
        </w:rPr>
        <w:t xml:space="preserve">, </w:t>
      </w:r>
      <w:r w:rsidR="006A4F9A" w:rsidRPr="0033187E">
        <w:rPr>
          <w:lang w:eastAsia="en-AU"/>
        </w:rPr>
        <w:t xml:space="preserve">which aims </w:t>
      </w:r>
      <w:r w:rsidRPr="0033187E">
        <w:rPr>
          <w:lang w:eastAsia="en-AU"/>
        </w:rPr>
        <w:t>to:</w:t>
      </w:r>
    </w:p>
    <w:p w14:paraId="39F49D72" w14:textId="10FF8FFD" w:rsidR="00513DA9" w:rsidRPr="0033187E" w:rsidRDefault="00011FFA" w:rsidP="008B1716">
      <w:pPr>
        <w:pStyle w:val="ListBullet"/>
      </w:pPr>
      <w:r w:rsidRPr="0033187E">
        <w:t>provide a level of assurance in the integrity of inspection</w:t>
      </w:r>
      <w:r w:rsidR="00FF004C" w:rsidRPr="0033187E">
        <w:t xml:space="preserve"> activities </w:t>
      </w:r>
      <w:r w:rsidRPr="0033187E">
        <w:t xml:space="preserve">delivered by </w:t>
      </w:r>
      <w:r w:rsidR="006A4F9A" w:rsidRPr="0033187E">
        <w:t>b</w:t>
      </w:r>
      <w:r w:rsidRPr="0033187E">
        <w:t xml:space="preserve">iosecurity </w:t>
      </w:r>
      <w:r w:rsidR="006A4F9A" w:rsidRPr="0033187E">
        <w:t>o</w:t>
      </w:r>
      <w:r w:rsidRPr="0033187E">
        <w:t>fficers through accurate and appropriate use of systems and application of procedures</w:t>
      </w:r>
    </w:p>
    <w:p w14:paraId="7848FD1F" w14:textId="77777777" w:rsidR="00513DA9" w:rsidRPr="0033187E" w:rsidRDefault="00011FFA" w:rsidP="008B1716">
      <w:pPr>
        <w:pStyle w:val="ListBullet"/>
      </w:pPr>
      <w:r w:rsidRPr="0033187E">
        <w:t>complement any learning and development already undertaken and validate how this is applied on the job</w:t>
      </w:r>
    </w:p>
    <w:p w14:paraId="23237EE2" w14:textId="77777777" w:rsidR="00513DA9" w:rsidRPr="0033187E" w:rsidRDefault="00011FFA" w:rsidP="008B1716">
      <w:pPr>
        <w:pStyle w:val="ListBullet"/>
      </w:pPr>
      <w:r w:rsidRPr="0033187E">
        <w:t>inform improvements in training and support needed for biosecurity officers</w:t>
      </w:r>
    </w:p>
    <w:p w14:paraId="23C757E1" w14:textId="3EAE5163" w:rsidR="00513DA9" w:rsidRPr="0033187E" w:rsidRDefault="00011FFA" w:rsidP="008B1716">
      <w:pPr>
        <w:pStyle w:val="ListBullet"/>
      </w:pPr>
      <w:r w:rsidRPr="0033187E">
        <w:t>identify continuous improvements in processes and systems.</w:t>
      </w:r>
    </w:p>
    <w:p w14:paraId="4075286B" w14:textId="3743A511" w:rsidR="002C6520" w:rsidRPr="0033187E" w:rsidRDefault="00011FFA" w:rsidP="002C6520">
      <w:pPr>
        <w:rPr>
          <w:lang w:eastAsia="en-AU"/>
        </w:rPr>
      </w:pPr>
      <w:r w:rsidRPr="0033187E">
        <w:rPr>
          <w:lang w:eastAsia="en-AU"/>
        </w:rPr>
        <w:t xml:space="preserve">The </w:t>
      </w:r>
      <w:r w:rsidR="006A4F9A" w:rsidRPr="0033187E">
        <w:rPr>
          <w:lang w:eastAsia="en-AU"/>
        </w:rPr>
        <w:t xml:space="preserve">Biosecurity </w:t>
      </w:r>
      <w:r w:rsidR="000D5F24" w:rsidRPr="0033187E">
        <w:rPr>
          <w:lang w:eastAsia="en-AU"/>
        </w:rPr>
        <w:t xml:space="preserve">Inspections </w:t>
      </w:r>
      <w:r w:rsidRPr="0033187E">
        <w:rPr>
          <w:lang w:eastAsia="en-AU"/>
        </w:rPr>
        <w:t xml:space="preserve">Group initiated </w:t>
      </w:r>
      <w:r w:rsidR="000D5F24" w:rsidRPr="0033187E">
        <w:rPr>
          <w:lang w:eastAsia="en-AU"/>
        </w:rPr>
        <w:t>the</w:t>
      </w:r>
      <w:r w:rsidRPr="0033187E">
        <w:rPr>
          <w:lang w:eastAsia="en-AU"/>
        </w:rPr>
        <w:t xml:space="preserve"> national approach to verify</w:t>
      </w:r>
      <w:r w:rsidR="00727DAF" w:rsidRPr="0033187E">
        <w:rPr>
          <w:lang w:eastAsia="en-AU"/>
        </w:rPr>
        <w:t>ing</w:t>
      </w:r>
      <w:r w:rsidRPr="0033187E">
        <w:rPr>
          <w:lang w:eastAsia="en-AU"/>
        </w:rPr>
        <w:t xml:space="preserve"> </w:t>
      </w:r>
      <w:r w:rsidR="000D5F24" w:rsidRPr="0033187E">
        <w:rPr>
          <w:lang w:eastAsia="en-AU"/>
        </w:rPr>
        <w:t xml:space="preserve">officers’ </w:t>
      </w:r>
      <w:r w:rsidRPr="0033187E">
        <w:rPr>
          <w:lang w:eastAsia="en-AU"/>
        </w:rPr>
        <w:t xml:space="preserve">competence and committed itself to </w:t>
      </w:r>
      <w:r w:rsidR="000D5F24" w:rsidRPr="0033187E">
        <w:rPr>
          <w:lang w:eastAsia="en-AU"/>
        </w:rPr>
        <w:t xml:space="preserve">achieve 100% </w:t>
      </w:r>
      <w:r w:rsidRPr="0033187E">
        <w:rPr>
          <w:lang w:eastAsia="en-AU"/>
        </w:rPr>
        <w:t>verif</w:t>
      </w:r>
      <w:r w:rsidR="000D5F24" w:rsidRPr="0033187E">
        <w:rPr>
          <w:lang w:eastAsia="en-AU"/>
        </w:rPr>
        <w:t xml:space="preserve">ication across </w:t>
      </w:r>
      <w:r w:rsidR="00822831" w:rsidRPr="0033187E">
        <w:rPr>
          <w:lang w:eastAsia="en-AU"/>
        </w:rPr>
        <w:t xml:space="preserve">all </w:t>
      </w:r>
      <w:r w:rsidR="000D5F24" w:rsidRPr="0033187E">
        <w:rPr>
          <w:lang w:eastAsia="en-AU"/>
        </w:rPr>
        <w:t>regions</w:t>
      </w:r>
      <w:r w:rsidRPr="0033187E">
        <w:rPr>
          <w:lang w:eastAsia="en-AU"/>
        </w:rPr>
        <w:t xml:space="preserve"> by 30 September 2017</w:t>
      </w:r>
      <w:r w:rsidR="00822831" w:rsidRPr="0033187E">
        <w:rPr>
          <w:lang w:eastAsia="en-AU"/>
        </w:rPr>
        <w:t xml:space="preserve">, in </w:t>
      </w:r>
      <w:r w:rsidR="003F2753" w:rsidRPr="0033187E">
        <w:rPr>
          <w:lang w:eastAsia="en-AU"/>
        </w:rPr>
        <w:t>2</w:t>
      </w:r>
      <w:r w:rsidR="00822831" w:rsidRPr="0033187E">
        <w:rPr>
          <w:lang w:eastAsia="en-AU"/>
        </w:rPr>
        <w:t xml:space="preserve"> phases</w:t>
      </w:r>
      <w:r w:rsidR="00374802" w:rsidRPr="0033187E">
        <w:rPr>
          <w:lang w:eastAsia="en-AU"/>
        </w:rPr>
        <w:t>:</w:t>
      </w:r>
    </w:p>
    <w:p w14:paraId="5D98DA21" w14:textId="68967A1E" w:rsidR="00513DA9" w:rsidRPr="0033187E" w:rsidRDefault="00011FFA" w:rsidP="008B1716">
      <w:pPr>
        <w:pStyle w:val="ListBullet"/>
        <w:rPr>
          <w:lang w:eastAsia="en-AU"/>
        </w:rPr>
      </w:pPr>
      <w:r w:rsidRPr="0033187E">
        <w:rPr>
          <w:lang w:eastAsia="en-AU"/>
        </w:rPr>
        <w:t xml:space="preserve">Phase 1 of </w:t>
      </w:r>
      <w:r w:rsidR="006A4F9A" w:rsidRPr="0033187E">
        <w:rPr>
          <w:lang w:eastAsia="en-AU"/>
        </w:rPr>
        <w:t xml:space="preserve">the </w:t>
      </w:r>
      <w:r w:rsidRPr="0033187E">
        <w:rPr>
          <w:lang w:eastAsia="en-AU"/>
        </w:rPr>
        <w:t xml:space="preserve">verification approach was to verify the most common inspection types in </w:t>
      </w:r>
      <w:r w:rsidR="006A4F9A" w:rsidRPr="0033187E">
        <w:rPr>
          <w:lang w:eastAsia="en-AU"/>
        </w:rPr>
        <w:t>c</w:t>
      </w:r>
      <w:r w:rsidRPr="0033187E">
        <w:rPr>
          <w:lang w:eastAsia="en-AU"/>
        </w:rPr>
        <w:t xml:space="preserve">argo, </w:t>
      </w:r>
      <w:r w:rsidR="006A4F9A" w:rsidRPr="0033187E">
        <w:rPr>
          <w:lang w:eastAsia="en-AU"/>
        </w:rPr>
        <w:t>m</w:t>
      </w:r>
      <w:r w:rsidRPr="0033187E">
        <w:rPr>
          <w:lang w:eastAsia="en-AU"/>
        </w:rPr>
        <w:t xml:space="preserve">ail, </w:t>
      </w:r>
      <w:r w:rsidR="006A4F9A" w:rsidRPr="0033187E">
        <w:rPr>
          <w:lang w:eastAsia="en-AU"/>
        </w:rPr>
        <w:t>t</w:t>
      </w:r>
      <w:r w:rsidRPr="0033187E">
        <w:rPr>
          <w:lang w:eastAsia="en-AU"/>
        </w:rPr>
        <w:t xml:space="preserve">raveller and </w:t>
      </w:r>
      <w:r w:rsidR="006A4F9A" w:rsidRPr="0033187E">
        <w:rPr>
          <w:lang w:eastAsia="en-AU"/>
        </w:rPr>
        <w:t>v</w:t>
      </w:r>
      <w:r w:rsidRPr="0033187E">
        <w:rPr>
          <w:lang w:eastAsia="en-AU"/>
        </w:rPr>
        <w:t>essel</w:t>
      </w:r>
      <w:r w:rsidR="0038226D" w:rsidRPr="0033187E">
        <w:rPr>
          <w:lang w:eastAsia="en-AU"/>
        </w:rPr>
        <w:t>s</w:t>
      </w:r>
      <w:r w:rsidRPr="0033187E">
        <w:rPr>
          <w:lang w:eastAsia="en-AU"/>
        </w:rPr>
        <w:t xml:space="preserve"> </w:t>
      </w:r>
      <w:r w:rsidR="006A4F9A" w:rsidRPr="0033187E">
        <w:rPr>
          <w:lang w:eastAsia="en-AU"/>
        </w:rPr>
        <w:t>p</w:t>
      </w:r>
      <w:r w:rsidRPr="0033187E">
        <w:rPr>
          <w:lang w:eastAsia="en-AU"/>
        </w:rPr>
        <w:t xml:space="preserve">athways. Phase 1 results identified several gaps in skills and knowledge of biosecurity officers, gaps </w:t>
      </w:r>
      <w:r w:rsidR="006A4F9A" w:rsidRPr="0033187E">
        <w:rPr>
          <w:lang w:eastAsia="en-AU"/>
        </w:rPr>
        <w:t xml:space="preserve">in </w:t>
      </w:r>
      <w:r w:rsidRPr="0033187E">
        <w:rPr>
          <w:lang w:eastAsia="en-AU"/>
        </w:rPr>
        <w:t>work instructions and systems issues. During the verification activity</w:t>
      </w:r>
      <w:r w:rsidR="001D3CCB" w:rsidRPr="0033187E">
        <w:rPr>
          <w:lang w:eastAsia="en-AU"/>
        </w:rPr>
        <w:t xml:space="preserve">, Agriculture provided </w:t>
      </w:r>
      <w:r w:rsidRPr="0033187E">
        <w:rPr>
          <w:lang w:eastAsia="en-AU"/>
        </w:rPr>
        <w:t>on-the-job training and support to officers who were then re-verified to ensure new tasks learnt were applied on the job.</w:t>
      </w:r>
      <w:r w:rsidR="001D3CCB" w:rsidRPr="0033187E">
        <w:rPr>
          <w:lang w:eastAsia="en-AU"/>
        </w:rPr>
        <w:t xml:space="preserve"> Th</w:t>
      </w:r>
      <w:r w:rsidR="006A4F9A" w:rsidRPr="0033187E">
        <w:rPr>
          <w:lang w:eastAsia="en-AU"/>
        </w:rPr>
        <w:t xml:space="preserve">ere were 3 </w:t>
      </w:r>
      <w:r w:rsidR="00727DAF" w:rsidRPr="0033187E">
        <w:rPr>
          <w:lang w:eastAsia="en-AU"/>
        </w:rPr>
        <w:t>focus</w:t>
      </w:r>
      <w:r w:rsidR="001D3CCB" w:rsidRPr="0033187E">
        <w:rPr>
          <w:lang w:eastAsia="en-AU"/>
        </w:rPr>
        <w:t xml:space="preserve"> areas against which biosecurity officers were verified</w:t>
      </w:r>
      <w:r w:rsidR="006A4F9A" w:rsidRPr="0033187E">
        <w:rPr>
          <w:lang w:eastAsia="en-AU"/>
        </w:rPr>
        <w:t>:</w:t>
      </w:r>
      <w:r w:rsidR="001D3CCB" w:rsidRPr="0033187E">
        <w:rPr>
          <w:lang w:eastAsia="en-AU"/>
        </w:rPr>
        <w:t xml:space="preserve"> knowledge, policy and systems.</w:t>
      </w:r>
    </w:p>
    <w:p w14:paraId="6915C7F8" w14:textId="43475D98" w:rsidR="006E061B" w:rsidRPr="0033187E" w:rsidRDefault="00011FFA" w:rsidP="008B1716">
      <w:pPr>
        <w:pStyle w:val="ListBullet"/>
        <w:rPr>
          <w:lang w:eastAsia="en-AU"/>
        </w:rPr>
      </w:pPr>
      <w:r w:rsidRPr="0033187E">
        <w:rPr>
          <w:lang w:eastAsia="en-AU"/>
        </w:rPr>
        <w:t>Phase 2</w:t>
      </w:r>
      <w:r w:rsidR="006A4F9A" w:rsidRPr="0033187E">
        <w:rPr>
          <w:lang w:eastAsia="en-AU"/>
        </w:rPr>
        <w:t xml:space="preserve">, </w:t>
      </w:r>
      <w:r w:rsidR="00D74317" w:rsidRPr="0033187E">
        <w:rPr>
          <w:lang w:eastAsia="en-AU"/>
        </w:rPr>
        <w:t>initiated in May 2018</w:t>
      </w:r>
      <w:r w:rsidR="006A4F9A" w:rsidRPr="0033187E">
        <w:rPr>
          <w:lang w:eastAsia="en-AU"/>
        </w:rPr>
        <w:t xml:space="preserve">, </w:t>
      </w:r>
      <w:r w:rsidRPr="0033187E">
        <w:rPr>
          <w:lang w:eastAsia="en-AU"/>
        </w:rPr>
        <w:t>included a review of verification to ensure suitability of verification model.</w:t>
      </w:r>
    </w:p>
    <w:p w14:paraId="2CE26F97" w14:textId="1B17B7DC" w:rsidR="008146B6" w:rsidRPr="0033187E" w:rsidRDefault="00011FFA" w:rsidP="001113C7">
      <w:pPr>
        <w:rPr>
          <w:lang w:eastAsia="en-AU"/>
        </w:rPr>
      </w:pPr>
      <w:r w:rsidRPr="0033187E">
        <w:rPr>
          <w:lang w:eastAsia="en-AU"/>
        </w:rPr>
        <w:t xml:space="preserve">The </w:t>
      </w:r>
      <w:r w:rsidR="006A4F9A" w:rsidRPr="0033187E">
        <w:rPr>
          <w:lang w:eastAsia="en-AU"/>
        </w:rPr>
        <w:t xml:space="preserve">Biosecurity </w:t>
      </w:r>
      <w:r w:rsidRPr="0033187E">
        <w:rPr>
          <w:lang w:eastAsia="en-AU"/>
        </w:rPr>
        <w:t>Inspections Group formed a Verification Working Group (governance team) that included an EL2 officer (</w:t>
      </w:r>
      <w:r w:rsidR="006A4F9A" w:rsidRPr="0033187E">
        <w:rPr>
          <w:lang w:eastAsia="en-AU"/>
        </w:rPr>
        <w:t>a d</w:t>
      </w:r>
      <w:r w:rsidRPr="0033187E">
        <w:rPr>
          <w:lang w:eastAsia="en-AU"/>
        </w:rPr>
        <w:t>irector</w:t>
      </w:r>
      <w:r w:rsidR="006A4F9A" w:rsidRPr="0033187E">
        <w:rPr>
          <w:lang w:eastAsia="en-AU"/>
        </w:rPr>
        <w:t>,</w:t>
      </w:r>
      <w:r w:rsidRPr="0033187E">
        <w:rPr>
          <w:lang w:eastAsia="en-AU"/>
        </w:rPr>
        <w:t xml:space="preserve"> who is the national stream lead for </w:t>
      </w:r>
      <w:r w:rsidR="006A4F9A" w:rsidRPr="0033187E">
        <w:rPr>
          <w:lang w:eastAsia="en-AU"/>
        </w:rPr>
        <w:t xml:space="preserve">the </w:t>
      </w:r>
      <w:r w:rsidR="00D726A1" w:rsidRPr="0033187E">
        <w:rPr>
          <w:lang w:eastAsia="en-AU"/>
        </w:rPr>
        <w:t>Travellers</w:t>
      </w:r>
      <w:r w:rsidR="006A4F9A" w:rsidRPr="0033187E">
        <w:rPr>
          <w:lang w:eastAsia="en-AU"/>
        </w:rPr>
        <w:t xml:space="preserve"> Pathway</w:t>
      </w:r>
      <w:r w:rsidRPr="0033187E">
        <w:rPr>
          <w:lang w:eastAsia="en-AU"/>
        </w:rPr>
        <w:t>), 6 EL1 officers (</w:t>
      </w:r>
      <w:r w:rsidR="00E86356" w:rsidRPr="0033187E">
        <w:rPr>
          <w:lang w:eastAsia="en-AU"/>
        </w:rPr>
        <w:t>a</w:t>
      </w:r>
      <w:r w:rsidRPr="0033187E">
        <w:rPr>
          <w:lang w:eastAsia="en-AU"/>
        </w:rPr>
        <w:t xml:space="preserve">ssistant </w:t>
      </w:r>
      <w:r w:rsidR="00E86356" w:rsidRPr="0033187E">
        <w:rPr>
          <w:lang w:eastAsia="en-AU"/>
        </w:rPr>
        <w:t>d</w:t>
      </w:r>
      <w:r w:rsidRPr="0033187E">
        <w:rPr>
          <w:lang w:eastAsia="en-AU"/>
        </w:rPr>
        <w:t>irectors</w:t>
      </w:r>
      <w:r w:rsidR="00E86356" w:rsidRPr="0033187E">
        <w:rPr>
          <w:lang w:eastAsia="en-AU"/>
        </w:rPr>
        <w:t>,</w:t>
      </w:r>
      <w:r w:rsidRPr="0033187E">
        <w:rPr>
          <w:lang w:eastAsia="en-AU"/>
        </w:rPr>
        <w:t xml:space="preserve"> representing all states and </w:t>
      </w:r>
      <w:r w:rsidR="00E86356" w:rsidRPr="0033187E">
        <w:rPr>
          <w:lang w:eastAsia="en-AU"/>
        </w:rPr>
        <w:t>the Northern Territory</w:t>
      </w:r>
      <w:r w:rsidRPr="0033187E">
        <w:rPr>
          <w:lang w:eastAsia="en-AU"/>
        </w:rPr>
        <w:t xml:space="preserve">) and 19 APS6 </w:t>
      </w:r>
      <w:r w:rsidR="00F36379" w:rsidRPr="0033187E">
        <w:rPr>
          <w:lang w:eastAsia="en-AU"/>
        </w:rPr>
        <w:t xml:space="preserve">officers </w:t>
      </w:r>
      <w:r w:rsidRPr="0033187E">
        <w:rPr>
          <w:lang w:eastAsia="en-AU"/>
        </w:rPr>
        <w:t>(</w:t>
      </w:r>
      <w:r w:rsidR="00E86356" w:rsidRPr="0033187E">
        <w:rPr>
          <w:lang w:eastAsia="en-AU"/>
        </w:rPr>
        <w:t>m</w:t>
      </w:r>
      <w:r w:rsidRPr="0033187E">
        <w:rPr>
          <w:lang w:eastAsia="en-AU"/>
        </w:rPr>
        <w:t>anagers</w:t>
      </w:r>
      <w:r w:rsidR="00E86356" w:rsidRPr="0033187E">
        <w:rPr>
          <w:lang w:eastAsia="en-AU"/>
        </w:rPr>
        <w:t>,</w:t>
      </w:r>
      <w:r w:rsidRPr="0033187E">
        <w:rPr>
          <w:lang w:eastAsia="en-AU"/>
        </w:rPr>
        <w:t xml:space="preserve"> </w:t>
      </w:r>
      <w:r w:rsidR="00B30F2F" w:rsidRPr="0033187E">
        <w:rPr>
          <w:lang w:eastAsia="en-AU"/>
        </w:rPr>
        <w:t xml:space="preserve">representing all states and </w:t>
      </w:r>
      <w:r w:rsidR="00E86356" w:rsidRPr="0033187E">
        <w:rPr>
          <w:lang w:eastAsia="en-AU"/>
        </w:rPr>
        <w:t>the Northern Territory</w:t>
      </w:r>
      <w:r w:rsidRPr="0033187E">
        <w:rPr>
          <w:lang w:eastAsia="en-AU"/>
        </w:rPr>
        <w:t>)</w:t>
      </w:r>
      <w:r w:rsidR="00B30F2F" w:rsidRPr="0033187E">
        <w:rPr>
          <w:lang w:eastAsia="en-AU"/>
        </w:rPr>
        <w:t>.</w:t>
      </w:r>
    </w:p>
    <w:p w14:paraId="200358F5" w14:textId="7C4E0706" w:rsidR="003B78DE" w:rsidRPr="0033187E" w:rsidRDefault="00011FFA" w:rsidP="001D3CCB">
      <w:pPr>
        <w:rPr>
          <w:lang w:eastAsia="en-AU"/>
        </w:rPr>
      </w:pPr>
      <w:r w:rsidRPr="0033187E">
        <w:rPr>
          <w:lang w:eastAsia="en-AU"/>
        </w:rPr>
        <w:t xml:space="preserve">Team </w:t>
      </w:r>
      <w:r w:rsidR="00E86356" w:rsidRPr="0033187E">
        <w:rPr>
          <w:lang w:eastAsia="en-AU"/>
        </w:rPr>
        <w:t>l</w:t>
      </w:r>
      <w:r w:rsidRPr="0033187E">
        <w:rPr>
          <w:lang w:eastAsia="en-AU"/>
        </w:rPr>
        <w:t xml:space="preserve">eaders and </w:t>
      </w:r>
      <w:r w:rsidR="00E86356" w:rsidRPr="0033187E">
        <w:rPr>
          <w:lang w:eastAsia="en-AU"/>
        </w:rPr>
        <w:t>s</w:t>
      </w:r>
      <w:r w:rsidRPr="0033187E">
        <w:rPr>
          <w:lang w:eastAsia="en-AU"/>
        </w:rPr>
        <w:t>ubject</w:t>
      </w:r>
      <w:r w:rsidR="00E86356" w:rsidRPr="0033187E">
        <w:rPr>
          <w:lang w:eastAsia="en-AU"/>
        </w:rPr>
        <w:t>-m</w:t>
      </w:r>
      <w:r w:rsidRPr="0033187E">
        <w:rPr>
          <w:lang w:eastAsia="en-AU"/>
        </w:rPr>
        <w:t xml:space="preserve">atter </w:t>
      </w:r>
      <w:r w:rsidR="00E86356" w:rsidRPr="0033187E">
        <w:rPr>
          <w:lang w:eastAsia="en-AU"/>
        </w:rPr>
        <w:t>e</w:t>
      </w:r>
      <w:r w:rsidRPr="0033187E">
        <w:rPr>
          <w:lang w:eastAsia="en-AU"/>
        </w:rPr>
        <w:t xml:space="preserve">xperts </w:t>
      </w:r>
      <w:r w:rsidR="00F36379" w:rsidRPr="0033187E">
        <w:rPr>
          <w:lang w:eastAsia="en-AU"/>
        </w:rPr>
        <w:t xml:space="preserve">in regions </w:t>
      </w:r>
      <w:r w:rsidRPr="0033187E">
        <w:rPr>
          <w:lang w:eastAsia="en-AU"/>
        </w:rPr>
        <w:t xml:space="preserve">are responsible </w:t>
      </w:r>
      <w:r w:rsidR="003F45A2" w:rsidRPr="0033187E">
        <w:rPr>
          <w:lang w:eastAsia="en-AU"/>
        </w:rPr>
        <w:t>for</w:t>
      </w:r>
      <w:r w:rsidR="00633EC2" w:rsidRPr="0033187E">
        <w:rPr>
          <w:lang w:eastAsia="en-AU"/>
        </w:rPr>
        <w:t xml:space="preserve"> verify</w:t>
      </w:r>
      <w:r w:rsidR="003F45A2" w:rsidRPr="0033187E">
        <w:rPr>
          <w:lang w:eastAsia="en-AU"/>
        </w:rPr>
        <w:t>ing</w:t>
      </w:r>
      <w:r w:rsidR="00633EC2" w:rsidRPr="0033187E">
        <w:rPr>
          <w:lang w:eastAsia="en-AU"/>
        </w:rPr>
        <w:t xml:space="preserve"> biosecurity officers’ competence in undertaking regulatory activities at border, including </w:t>
      </w:r>
      <w:r w:rsidR="00E86356" w:rsidRPr="0033187E">
        <w:rPr>
          <w:lang w:eastAsia="en-AU"/>
        </w:rPr>
        <w:t>first point of entry</w:t>
      </w:r>
      <w:r w:rsidR="00D74317" w:rsidRPr="0033187E">
        <w:rPr>
          <w:lang w:eastAsia="en-AU"/>
        </w:rPr>
        <w:t xml:space="preserve">. </w:t>
      </w:r>
      <w:r w:rsidR="00633EC2" w:rsidRPr="0033187E">
        <w:rPr>
          <w:lang w:eastAsia="en-AU"/>
        </w:rPr>
        <w:t>Under the verification framework, e</w:t>
      </w:r>
      <w:r w:rsidR="00D74317" w:rsidRPr="0033187E">
        <w:rPr>
          <w:lang w:eastAsia="en-AU"/>
        </w:rPr>
        <w:t>ach biosecurity officer</w:t>
      </w:r>
      <w:r w:rsidR="00753599" w:rsidRPr="0033187E">
        <w:rPr>
          <w:lang w:eastAsia="en-AU"/>
        </w:rPr>
        <w:t>’s competence</w:t>
      </w:r>
      <w:r w:rsidR="00D74317" w:rsidRPr="0033187E">
        <w:rPr>
          <w:lang w:eastAsia="en-AU"/>
        </w:rPr>
        <w:t xml:space="preserve"> </w:t>
      </w:r>
      <w:r w:rsidR="006A70F8" w:rsidRPr="0033187E">
        <w:rPr>
          <w:lang w:eastAsia="en-AU"/>
        </w:rPr>
        <w:t xml:space="preserve">is </w:t>
      </w:r>
      <w:r w:rsidR="00D74317" w:rsidRPr="0033187E">
        <w:rPr>
          <w:lang w:eastAsia="en-AU"/>
        </w:rPr>
        <w:t xml:space="preserve">verified once every </w:t>
      </w:r>
      <w:r w:rsidR="000C06A2" w:rsidRPr="0033187E">
        <w:rPr>
          <w:lang w:eastAsia="en-AU"/>
        </w:rPr>
        <w:t>3</w:t>
      </w:r>
      <w:r w:rsidR="00D74317" w:rsidRPr="0033187E">
        <w:rPr>
          <w:lang w:eastAsia="en-AU"/>
        </w:rPr>
        <w:t xml:space="preserve"> months</w:t>
      </w:r>
      <w:r w:rsidR="00506721" w:rsidRPr="0033187E">
        <w:rPr>
          <w:lang w:eastAsia="en-AU"/>
        </w:rPr>
        <w:t xml:space="preserve"> </w:t>
      </w:r>
      <w:r w:rsidR="00D74317" w:rsidRPr="0033187E">
        <w:rPr>
          <w:lang w:eastAsia="en-AU"/>
        </w:rPr>
        <w:t xml:space="preserve">across </w:t>
      </w:r>
      <w:r w:rsidR="001B29B3" w:rsidRPr="0033187E">
        <w:rPr>
          <w:lang w:eastAsia="en-AU"/>
        </w:rPr>
        <w:t>major pathways</w:t>
      </w:r>
      <w:r w:rsidR="0028269E" w:rsidRPr="0033187E">
        <w:rPr>
          <w:lang w:eastAsia="en-AU"/>
        </w:rPr>
        <w:t xml:space="preserve"> (for example, </w:t>
      </w:r>
      <w:r w:rsidR="00E86356" w:rsidRPr="0033187E">
        <w:rPr>
          <w:lang w:eastAsia="en-AU"/>
        </w:rPr>
        <w:t>c</w:t>
      </w:r>
      <w:r w:rsidR="0028269E" w:rsidRPr="0033187E">
        <w:rPr>
          <w:lang w:eastAsia="en-AU"/>
        </w:rPr>
        <w:t xml:space="preserve">argo, </w:t>
      </w:r>
      <w:r w:rsidR="00E86356" w:rsidRPr="0033187E">
        <w:rPr>
          <w:lang w:eastAsia="en-AU"/>
        </w:rPr>
        <w:t>m</w:t>
      </w:r>
      <w:r w:rsidR="0028269E" w:rsidRPr="0033187E">
        <w:rPr>
          <w:lang w:eastAsia="en-AU"/>
        </w:rPr>
        <w:t xml:space="preserve">ail, traveller and </w:t>
      </w:r>
      <w:r w:rsidR="00E86356" w:rsidRPr="0033187E">
        <w:rPr>
          <w:lang w:eastAsia="en-AU"/>
        </w:rPr>
        <w:t>v</w:t>
      </w:r>
      <w:r w:rsidR="0028269E" w:rsidRPr="0033187E">
        <w:rPr>
          <w:lang w:eastAsia="en-AU"/>
        </w:rPr>
        <w:t>essel</w:t>
      </w:r>
      <w:r w:rsidR="0038226D" w:rsidRPr="0033187E">
        <w:rPr>
          <w:lang w:eastAsia="en-AU"/>
        </w:rPr>
        <w:t>s</w:t>
      </w:r>
      <w:r w:rsidR="0028269E" w:rsidRPr="0033187E">
        <w:rPr>
          <w:lang w:eastAsia="en-AU"/>
        </w:rPr>
        <w:t xml:space="preserve"> </w:t>
      </w:r>
      <w:r w:rsidR="00E86356" w:rsidRPr="0033187E">
        <w:rPr>
          <w:lang w:eastAsia="en-AU"/>
        </w:rPr>
        <w:t>p</w:t>
      </w:r>
      <w:r w:rsidR="0028269E" w:rsidRPr="0033187E">
        <w:rPr>
          <w:lang w:eastAsia="en-AU"/>
        </w:rPr>
        <w:t>athways)</w:t>
      </w:r>
      <w:r w:rsidR="00D74317" w:rsidRPr="0033187E">
        <w:rPr>
          <w:lang w:eastAsia="en-AU"/>
        </w:rPr>
        <w:t>.</w:t>
      </w:r>
    </w:p>
    <w:p w14:paraId="330DDB94" w14:textId="5B00E424" w:rsidR="003C5F6C" w:rsidRPr="0033187E" w:rsidRDefault="00011FFA" w:rsidP="003B78DE">
      <w:pPr>
        <w:rPr>
          <w:lang w:eastAsia="ja-JP"/>
        </w:rPr>
      </w:pPr>
      <w:r w:rsidRPr="0033187E">
        <w:rPr>
          <w:lang w:eastAsia="ja-JP"/>
        </w:rPr>
        <w:t xml:space="preserve">Between 2018 and 2020 </w:t>
      </w:r>
      <w:r w:rsidR="00632686" w:rsidRPr="0033187E">
        <w:rPr>
          <w:lang w:eastAsia="ja-JP"/>
        </w:rPr>
        <w:t>Agricu</w:t>
      </w:r>
      <w:r w:rsidR="00A35382" w:rsidRPr="0033187E">
        <w:rPr>
          <w:lang w:eastAsia="ja-JP"/>
        </w:rPr>
        <w:t>l</w:t>
      </w:r>
      <w:r w:rsidR="00632686" w:rsidRPr="0033187E">
        <w:rPr>
          <w:lang w:eastAsia="ja-JP"/>
        </w:rPr>
        <w:t>ture</w:t>
      </w:r>
      <w:r w:rsidRPr="0033187E">
        <w:rPr>
          <w:lang w:eastAsia="ja-JP"/>
        </w:rPr>
        <w:t xml:space="preserve"> completed 3</w:t>
      </w:r>
      <w:r w:rsidR="001C6AF2" w:rsidRPr="0033187E">
        <w:rPr>
          <w:lang w:eastAsia="ja-JP"/>
        </w:rPr>
        <w:t>84</w:t>
      </w:r>
      <w:r w:rsidRPr="0033187E">
        <w:rPr>
          <w:lang w:eastAsia="ja-JP"/>
        </w:rPr>
        <w:t xml:space="preserve"> </w:t>
      </w:r>
      <w:r w:rsidR="006A70F8" w:rsidRPr="0033187E">
        <w:rPr>
          <w:lang w:eastAsia="ja-JP"/>
        </w:rPr>
        <w:t xml:space="preserve">staff competency </w:t>
      </w:r>
      <w:r w:rsidRPr="0033187E">
        <w:rPr>
          <w:lang w:eastAsia="ja-JP"/>
        </w:rPr>
        <w:t xml:space="preserve">verifications </w:t>
      </w:r>
      <w:r w:rsidR="006A70F8" w:rsidRPr="0033187E">
        <w:rPr>
          <w:lang w:eastAsia="ja-JP"/>
        </w:rPr>
        <w:t>for</w:t>
      </w:r>
      <w:r w:rsidR="00632686" w:rsidRPr="0033187E">
        <w:rPr>
          <w:lang w:eastAsia="ja-JP"/>
        </w:rPr>
        <w:t xml:space="preserve"> </w:t>
      </w:r>
      <w:r w:rsidR="00E86356" w:rsidRPr="0033187E">
        <w:rPr>
          <w:lang w:eastAsia="ja-JP"/>
        </w:rPr>
        <w:t xml:space="preserve">the </w:t>
      </w:r>
      <w:r w:rsidR="006A70F8" w:rsidRPr="0033187E">
        <w:rPr>
          <w:lang w:eastAsia="ja-JP"/>
        </w:rPr>
        <w:t xml:space="preserve">Vessels </w:t>
      </w:r>
      <w:r w:rsidR="00374802" w:rsidRPr="0033187E">
        <w:rPr>
          <w:lang w:eastAsia="ja-JP"/>
        </w:rPr>
        <w:t>P</w:t>
      </w:r>
      <w:r w:rsidR="006A70F8" w:rsidRPr="0033187E">
        <w:rPr>
          <w:lang w:eastAsia="ja-JP"/>
        </w:rPr>
        <w:t xml:space="preserve">athway </w:t>
      </w:r>
      <w:r w:rsidR="00632686" w:rsidRPr="0033187E">
        <w:rPr>
          <w:lang w:eastAsia="ja-JP"/>
        </w:rPr>
        <w:t xml:space="preserve">across all jurisdictions </w:t>
      </w:r>
      <w:r w:rsidRPr="0033187E">
        <w:rPr>
          <w:lang w:eastAsia="ja-JP"/>
        </w:rPr>
        <w:t>(</w:t>
      </w:r>
      <w:r w:rsidR="00A467DF" w:rsidRPr="0033187E">
        <w:fldChar w:fldCharType="begin"/>
      </w:r>
      <w:r w:rsidR="00A467DF" w:rsidRPr="0033187E">
        <w:rPr>
          <w:lang w:eastAsia="ja-JP"/>
        </w:rPr>
        <w:instrText xml:space="preserve"> REF _Ref62053885 \h </w:instrText>
      </w:r>
      <w:r w:rsidR="0033187E">
        <w:instrText xml:space="preserve"> \* MERGEFORMAT </w:instrText>
      </w:r>
      <w:r w:rsidR="00A467DF" w:rsidRPr="0033187E">
        <w:fldChar w:fldCharType="separate"/>
      </w:r>
      <w:r w:rsidR="00196D39" w:rsidRPr="0033187E">
        <w:t xml:space="preserve">Table </w:t>
      </w:r>
      <w:r w:rsidR="00196D39" w:rsidRPr="0033187E">
        <w:rPr>
          <w:noProof/>
        </w:rPr>
        <w:t>13</w:t>
      </w:r>
      <w:r w:rsidR="00A467DF" w:rsidRPr="0033187E">
        <w:fldChar w:fldCharType="end"/>
      </w:r>
      <w:r w:rsidRPr="0033187E">
        <w:rPr>
          <w:lang w:eastAsia="ja-JP"/>
        </w:rPr>
        <w:t xml:space="preserve">). These </w:t>
      </w:r>
      <w:r w:rsidR="00753599" w:rsidRPr="0033187E">
        <w:rPr>
          <w:lang w:eastAsia="ja-JP"/>
        </w:rPr>
        <w:t>verification</w:t>
      </w:r>
      <w:r w:rsidR="00650DC6" w:rsidRPr="0033187E">
        <w:rPr>
          <w:lang w:eastAsia="ja-JP"/>
        </w:rPr>
        <w:t>s</w:t>
      </w:r>
      <w:r w:rsidR="00753599" w:rsidRPr="0033187E">
        <w:rPr>
          <w:lang w:eastAsia="ja-JP"/>
        </w:rPr>
        <w:t xml:space="preserve"> </w:t>
      </w:r>
      <w:r w:rsidRPr="0033187E">
        <w:rPr>
          <w:lang w:eastAsia="ja-JP"/>
        </w:rPr>
        <w:t xml:space="preserve">were </w:t>
      </w:r>
      <w:r w:rsidR="00632686" w:rsidRPr="0033187E">
        <w:rPr>
          <w:lang w:eastAsia="ja-JP"/>
        </w:rPr>
        <w:t>targeted</w:t>
      </w:r>
      <w:r w:rsidRPr="0033187E">
        <w:rPr>
          <w:lang w:eastAsia="ja-JP"/>
        </w:rPr>
        <w:t xml:space="preserve"> at </w:t>
      </w:r>
      <w:r w:rsidR="00C51F17" w:rsidRPr="0033187E">
        <w:rPr>
          <w:lang w:eastAsia="ja-JP"/>
        </w:rPr>
        <w:t>ascertaining officers’ competence in undertaking inspections</w:t>
      </w:r>
      <w:r w:rsidR="003A5065" w:rsidRPr="0033187E">
        <w:rPr>
          <w:lang w:eastAsia="ja-JP"/>
        </w:rPr>
        <w:t xml:space="preserve"> </w:t>
      </w:r>
      <w:r w:rsidR="00E86356" w:rsidRPr="0033187E">
        <w:rPr>
          <w:lang w:eastAsia="ja-JP"/>
        </w:rPr>
        <w:t xml:space="preserve">such as </w:t>
      </w:r>
      <w:r w:rsidR="003A5065" w:rsidRPr="0033187E">
        <w:rPr>
          <w:lang w:eastAsia="ja-JP"/>
        </w:rPr>
        <w:t>for</w:t>
      </w:r>
      <w:r w:rsidR="00902652" w:rsidRPr="0033187E">
        <w:rPr>
          <w:lang w:eastAsia="ja-JP"/>
        </w:rPr>
        <w:t xml:space="preserve"> </w:t>
      </w:r>
      <w:r w:rsidRPr="0033187E">
        <w:rPr>
          <w:lang w:eastAsia="ja-JP"/>
        </w:rPr>
        <w:t>ballast water, seasonal pests, cruise vessels, human health, livestock, ship sanitation</w:t>
      </w:r>
      <w:r w:rsidR="00FA0D89" w:rsidRPr="0033187E">
        <w:rPr>
          <w:lang w:eastAsia="ja-JP"/>
        </w:rPr>
        <w:t xml:space="preserve"> and</w:t>
      </w:r>
      <w:r w:rsidRPr="0033187E">
        <w:rPr>
          <w:lang w:eastAsia="ja-JP"/>
        </w:rPr>
        <w:t xml:space="preserve"> vectors.</w:t>
      </w:r>
    </w:p>
    <w:p w14:paraId="4F05BCCA" w14:textId="77777777" w:rsidR="00F67389" w:rsidRPr="0033187E" w:rsidRDefault="00F67389">
      <w:pPr>
        <w:spacing w:before="0"/>
        <w:rPr>
          <w:b/>
          <w:bCs/>
          <w:szCs w:val="18"/>
        </w:rPr>
      </w:pPr>
      <w:bookmarkStart w:id="946" w:name="_Ref62053885"/>
      <w:r w:rsidRPr="0033187E">
        <w:br w:type="page"/>
      </w:r>
    </w:p>
    <w:p w14:paraId="1567BCFC" w14:textId="7CC28F70" w:rsidR="00CF01E3" w:rsidRPr="0033187E" w:rsidRDefault="00011FFA" w:rsidP="00041010">
      <w:pPr>
        <w:pStyle w:val="Caption"/>
        <w:outlineLvl w:val="0"/>
        <w:rPr>
          <w:noProof/>
        </w:rPr>
      </w:pPr>
      <w:bookmarkStart w:id="947" w:name="_Toc70594960"/>
      <w:r w:rsidRPr="0033187E">
        <w:t xml:space="preserve">Table </w:t>
      </w:r>
      <w:r w:rsidRPr="0033187E">
        <w:rPr>
          <w:noProof/>
        </w:rPr>
        <w:fldChar w:fldCharType="begin"/>
      </w:r>
      <w:r w:rsidRPr="0033187E">
        <w:rPr>
          <w:noProof/>
        </w:rPr>
        <w:instrText xml:space="preserve"> SEQ Table \* ARABIC </w:instrText>
      </w:r>
      <w:r w:rsidRPr="0033187E">
        <w:rPr>
          <w:noProof/>
        </w:rPr>
        <w:fldChar w:fldCharType="separate"/>
      </w:r>
      <w:r w:rsidRPr="0033187E">
        <w:rPr>
          <w:noProof/>
        </w:rPr>
        <w:t>13</w:t>
      </w:r>
      <w:r w:rsidRPr="0033187E">
        <w:rPr>
          <w:noProof/>
        </w:rPr>
        <w:fldChar w:fldCharType="end"/>
      </w:r>
      <w:bookmarkEnd w:id="946"/>
      <w:r w:rsidRPr="0033187E">
        <w:rPr>
          <w:noProof/>
        </w:rPr>
        <w:t xml:space="preserve"> </w:t>
      </w:r>
      <w:r w:rsidR="003A5065" w:rsidRPr="0033187E">
        <w:rPr>
          <w:noProof/>
        </w:rPr>
        <w:t>Staff competency verification</w:t>
      </w:r>
      <w:r w:rsidR="0035650D" w:rsidRPr="0033187E">
        <w:rPr>
          <w:noProof/>
        </w:rPr>
        <w:t xml:space="preserve"> inspections</w:t>
      </w:r>
      <w:r w:rsidRPr="0033187E">
        <w:rPr>
          <w:noProof/>
        </w:rPr>
        <w:t xml:space="preserve">, by </w:t>
      </w:r>
      <w:r w:rsidR="00902652" w:rsidRPr="0033187E">
        <w:rPr>
          <w:noProof/>
        </w:rPr>
        <w:t xml:space="preserve">tasks and </w:t>
      </w:r>
      <w:r w:rsidRPr="0033187E">
        <w:rPr>
          <w:noProof/>
        </w:rPr>
        <w:t>jurisdiction, 2018‒</w:t>
      </w:r>
      <w:r w:rsidR="001C65F2" w:rsidRPr="0033187E">
        <w:rPr>
          <w:noProof/>
        </w:rPr>
        <w:t>20</w:t>
      </w:r>
      <w:r w:rsidRPr="0033187E">
        <w:rPr>
          <w:noProof/>
        </w:rPr>
        <w:t>20</w:t>
      </w:r>
      <w:bookmarkEnd w:id="947"/>
    </w:p>
    <w:tbl>
      <w:tblPr>
        <w:tblW w:w="8652" w:type="dxa"/>
        <w:tblInd w:w="-5" w:type="dxa"/>
        <w:tblBorders>
          <w:top w:val="single" w:sz="4" w:space="0" w:color="auto"/>
          <w:bottom w:val="single" w:sz="4" w:space="0" w:color="auto"/>
        </w:tblBorders>
        <w:tblLayout w:type="fixed"/>
        <w:tblLook w:val="04A0" w:firstRow="1" w:lastRow="0" w:firstColumn="1" w:lastColumn="0" w:noHBand="0" w:noVBand="1"/>
      </w:tblPr>
      <w:tblGrid>
        <w:gridCol w:w="2415"/>
        <w:gridCol w:w="726"/>
        <w:gridCol w:w="727"/>
        <w:gridCol w:w="726"/>
        <w:gridCol w:w="514"/>
        <w:gridCol w:w="567"/>
        <w:gridCol w:w="567"/>
        <w:gridCol w:w="1418"/>
        <w:gridCol w:w="992"/>
      </w:tblGrid>
      <w:tr w:rsidR="00CE7AB8" w:rsidRPr="0033187E" w14:paraId="3AE85AFE" w14:textId="77777777" w:rsidTr="00F67389">
        <w:trPr>
          <w:trHeight w:val="68"/>
        </w:trPr>
        <w:tc>
          <w:tcPr>
            <w:tcW w:w="2415" w:type="dxa"/>
            <w:tcBorders>
              <w:top w:val="single" w:sz="4" w:space="0" w:color="auto"/>
            </w:tcBorders>
            <w:shd w:val="clear" w:color="auto" w:fill="auto"/>
            <w:hideMark/>
          </w:tcPr>
          <w:p w14:paraId="47C9CF29" w14:textId="1DDA1461" w:rsidR="00CF01E3" w:rsidRPr="0033187E" w:rsidRDefault="00011FFA" w:rsidP="00CF01E3">
            <w:pPr>
              <w:pStyle w:val="Tableheading0"/>
              <w:rPr>
                <w:lang w:eastAsia="en-AU"/>
              </w:rPr>
            </w:pPr>
            <w:r w:rsidRPr="0033187E">
              <w:rPr>
                <w:lang w:eastAsia="en-AU"/>
              </w:rPr>
              <w:t>Tasks</w:t>
            </w:r>
          </w:p>
        </w:tc>
        <w:tc>
          <w:tcPr>
            <w:tcW w:w="726" w:type="dxa"/>
            <w:tcBorders>
              <w:top w:val="single" w:sz="4" w:space="0" w:color="auto"/>
            </w:tcBorders>
            <w:shd w:val="clear" w:color="auto" w:fill="auto"/>
            <w:noWrap/>
            <w:hideMark/>
          </w:tcPr>
          <w:p w14:paraId="241D39E7" w14:textId="77777777" w:rsidR="00CF01E3" w:rsidRPr="0033187E" w:rsidRDefault="00011FFA" w:rsidP="00CF01E3">
            <w:pPr>
              <w:pStyle w:val="Tableheading0"/>
            </w:pPr>
            <w:r w:rsidRPr="0033187E">
              <w:t>NSW</w:t>
            </w:r>
          </w:p>
        </w:tc>
        <w:tc>
          <w:tcPr>
            <w:tcW w:w="727" w:type="dxa"/>
            <w:tcBorders>
              <w:top w:val="single" w:sz="4" w:space="0" w:color="auto"/>
            </w:tcBorders>
            <w:shd w:val="clear" w:color="auto" w:fill="auto"/>
            <w:noWrap/>
            <w:hideMark/>
          </w:tcPr>
          <w:p w14:paraId="10431CE0" w14:textId="77777777" w:rsidR="00CF01E3" w:rsidRPr="0033187E" w:rsidRDefault="00011FFA" w:rsidP="00CF01E3">
            <w:pPr>
              <w:pStyle w:val="Tableheading0"/>
            </w:pPr>
            <w:r w:rsidRPr="0033187E">
              <w:t>NT</w:t>
            </w:r>
          </w:p>
        </w:tc>
        <w:tc>
          <w:tcPr>
            <w:tcW w:w="726" w:type="dxa"/>
            <w:tcBorders>
              <w:top w:val="single" w:sz="4" w:space="0" w:color="auto"/>
            </w:tcBorders>
            <w:shd w:val="clear" w:color="auto" w:fill="auto"/>
            <w:noWrap/>
            <w:hideMark/>
          </w:tcPr>
          <w:p w14:paraId="79B77B90" w14:textId="77777777" w:rsidR="00CF01E3" w:rsidRPr="0033187E" w:rsidRDefault="00011FFA" w:rsidP="00CF01E3">
            <w:pPr>
              <w:pStyle w:val="Tableheading0"/>
            </w:pPr>
            <w:r w:rsidRPr="0033187E">
              <w:t>QLD</w:t>
            </w:r>
          </w:p>
        </w:tc>
        <w:tc>
          <w:tcPr>
            <w:tcW w:w="514" w:type="dxa"/>
            <w:tcBorders>
              <w:top w:val="single" w:sz="4" w:space="0" w:color="auto"/>
            </w:tcBorders>
            <w:shd w:val="clear" w:color="auto" w:fill="auto"/>
            <w:noWrap/>
            <w:hideMark/>
          </w:tcPr>
          <w:p w14:paraId="0F0C3A60" w14:textId="77777777" w:rsidR="00CF01E3" w:rsidRPr="0033187E" w:rsidRDefault="00011FFA" w:rsidP="00CF01E3">
            <w:pPr>
              <w:pStyle w:val="Tableheading0"/>
            </w:pPr>
            <w:r w:rsidRPr="0033187E">
              <w:t>SA</w:t>
            </w:r>
          </w:p>
        </w:tc>
        <w:tc>
          <w:tcPr>
            <w:tcW w:w="567" w:type="dxa"/>
            <w:tcBorders>
              <w:top w:val="single" w:sz="4" w:space="0" w:color="auto"/>
            </w:tcBorders>
            <w:shd w:val="clear" w:color="auto" w:fill="auto"/>
            <w:noWrap/>
            <w:hideMark/>
          </w:tcPr>
          <w:p w14:paraId="6328407A" w14:textId="77777777" w:rsidR="00CF01E3" w:rsidRPr="0033187E" w:rsidRDefault="00011FFA" w:rsidP="00CF01E3">
            <w:pPr>
              <w:pStyle w:val="Tableheading0"/>
            </w:pPr>
            <w:r w:rsidRPr="0033187E">
              <w:t>VIC</w:t>
            </w:r>
          </w:p>
        </w:tc>
        <w:tc>
          <w:tcPr>
            <w:tcW w:w="567" w:type="dxa"/>
            <w:tcBorders>
              <w:top w:val="single" w:sz="4" w:space="0" w:color="auto"/>
            </w:tcBorders>
            <w:shd w:val="clear" w:color="auto" w:fill="auto"/>
            <w:noWrap/>
            <w:hideMark/>
          </w:tcPr>
          <w:p w14:paraId="1A3E6CBA" w14:textId="77777777" w:rsidR="00CF01E3" w:rsidRPr="0033187E" w:rsidRDefault="00011FFA" w:rsidP="00CF01E3">
            <w:pPr>
              <w:pStyle w:val="Tableheading0"/>
              <w:rPr>
                <w:lang w:eastAsia="en-AU"/>
              </w:rPr>
            </w:pPr>
            <w:r w:rsidRPr="0033187E">
              <w:rPr>
                <w:lang w:eastAsia="en-AU"/>
              </w:rPr>
              <w:t>WA</w:t>
            </w:r>
          </w:p>
        </w:tc>
        <w:tc>
          <w:tcPr>
            <w:tcW w:w="1418" w:type="dxa"/>
            <w:tcBorders>
              <w:top w:val="single" w:sz="4" w:space="0" w:color="auto"/>
            </w:tcBorders>
            <w:shd w:val="clear" w:color="auto" w:fill="auto"/>
            <w:noWrap/>
            <w:hideMark/>
          </w:tcPr>
          <w:p w14:paraId="67DDDE54" w14:textId="77777777" w:rsidR="00CF01E3" w:rsidRPr="0033187E" w:rsidRDefault="00011FFA" w:rsidP="00CF01E3">
            <w:pPr>
              <w:pStyle w:val="Tableheading0"/>
              <w:rPr>
                <w:lang w:eastAsia="en-AU"/>
              </w:rPr>
            </w:pPr>
            <w:r w:rsidRPr="0033187E">
              <w:rPr>
                <w:lang w:eastAsia="en-AU"/>
              </w:rPr>
              <w:t>Re-verification</w:t>
            </w:r>
          </w:p>
        </w:tc>
        <w:tc>
          <w:tcPr>
            <w:tcW w:w="992" w:type="dxa"/>
            <w:tcBorders>
              <w:top w:val="single" w:sz="4" w:space="0" w:color="auto"/>
            </w:tcBorders>
          </w:tcPr>
          <w:p w14:paraId="45A736A6" w14:textId="77777777" w:rsidR="00CF01E3" w:rsidRPr="0033187E" w:rsidRDefault="00011FFA" w:rsidP="00CF01E3">
            <w:pPr>
              <w:pStyle w:val="Tableheading0"/>
              <w:rPr>
                <w:lang w:eastAsia="en-AU"/>
              </w:rPr>
            </w:pPr>
            <w:r w:rsidRPr="0033187E">
              <w:rPr>
                <w:lang w:eastAsia="en-AU"/>
              </w:rPr>
              <w:t>Total</w:t>
            </w:r>
          </w:p>
        </w:tc>
      </w:tr>
      <w:tr w:rsidR="00CE7AB8" w:rsidRPr="0033187E" w14:paraId="30C730C2" w14:textId="77777777" w:rsidTr="00F67389">
        <w:trPr>
          <w:trHeight w:val="68"/>
        </w:trPr>
        <w:tc>
          <w:tcPr>
            <w:tcW w:w="2415" w:type="dxa"/>
            <w:shd w:val="clear" w:color="auto" w:fill="auto"/>
            <w:hideMark/>
          </w:tcPr>
          <w:p w14:paraId="7EF79032" w14:textId="77777777" w:rsidR="00CF01E3" w:rsidRPr="0033187E" w:rsidRDefault="00011FFA" w:rsidP="00CF01E3">
            <w:pPr>
              <w:pStyle w:val="TableText"/>
              <w:rPr>
                <w:lang w:eastAsia="en-AU"/>
              </w:rPr>
            </w:pPr>
            <w:r w:rsidRPr="0033187E">
              <w:rPr>
                <w:lang w:eastAsia="en-AU"/>
              </w:rPr>
              <w:t>Ballast water</w:t>
            </w:r>
          </w:p>
        </w:tc>
        <w:tc>
          <w:tcPr>
            <w:tcW w:w="726" w:type="dxa"/>
            <w:shd w:val="clear" w:color="auto" w:fill="auto"/>
            <w:noWrap/>
            <w:hideMark/>
          </w:tcPr>
          <w:p w14:paraId="7A63CAC4" w14:textId="77777777" w:rsidR="00CF01E3" w:rsidRPr="0033187E" w:rsidRDefault="00011FFA" w:rsidP="00CF01E3">
            <w:pPr>
              <w:pStyle w:val="TableText"/>
              <w:jc w:val="right"/>
            </w:pPr>
            <w:r w:rsidRPr="0033187E">
              <w:t>7</w:t>
            </w:r>
          </w:p>
        </w:tc>
        <w:tc>
          <w:tcPr>
            <w:tcW w:w="727" w:type="dxa"/>
            <w:shd w:val="clear" w:color="auto" w:fill="auto"/>
            <w:noWrap/>
            <w:hideMark/>
          </w:tcPr>
          <w:p w14:paraId="6166C41A" w14:textId="77777777" w:rsidR="00CF01E3" w:rsidRPr="0033187E" w:rsidRDefault="00011FFA" w:rsidP="00CF01E3">
            <w:pPr>
              <w:pStyle w:val="TableText"/>
              <w:jc w:val="right"/>
            </w:pPr>
            <w:r w:rsidRPr="0033187E">
              <w:t>0</w:t>
            </w:r>
          </w:p>
        </w:tc>
        <w:tc>
          <w:tcPr>
            <w:tcW w:w="726" w:type="dxa"/>
            <w:shd w:val="clear" w:color="auto" w:fill="auto"/>
            <w:noWrap/>
            <w:hideMark/>
          </w:tcPr>
          <w:p w14:paraId="3E7DFFDF" w14:textId="77777777" w:rsidR="00CF01E3" w:rsidRPr="0033187E" w:rsidRDefault="00011FFA" w:rsidP="00CF01E3">
            <w:pPr>
              <w:pStyle w:val="TableText"/>
              <w:jc w:val="right"/>
            </w:pPr>
            <w:r w:rsidRPr="0033187E">
              <w:t>24</w:t>
            </w:r>
          </w:p>
        </w:tc>
        <w:tc>
          <w:tcPr>
            <w:tcW w:w="514" w:type="dxa"/>
            <w:shd w:val="clear" w:color="auto" w:fill="auto"/>
            <w:noWrap/>
            <w:hideMark/>
          </w:tcPr>
          <w:p w14:paraId="02CDF378" w14:textId="77777777" w:rsidR="00CF01E3" w:rsidRPr="0033187E" w:rsidRDefault="00011FFA" w:rsidP="00CF01E3">
            <w:pPr>
              <w:pStyle w:val="TableText"/>
              <w:jc w:val="right"/>
            </w:pPr>
            <w:r w:rsidRPr="0033187E">
              <w:t>0</w:t>
            </w:r>
          </w:p>
        </w:tc>
        <w:tc>
          <w:tcPr>
            <w:tcW w:w="567" w:type="dxa"/>
            <w:shd w:val="clear" w:color="auto" w:fill="auto"/>
            <w:noWrap/>
            <w:hideMark/>
          </w:tcPr>
          <w:p w14:paraId="3201F3D3" w14:textId="77777777" w:rsidR="00CF01E3" w:rsidRPr="0033187E" w:rsidRDefault="00011FFA" w:rsidP="00CF01E3">
            <w:pPr>
              <w:pStyle w:val="TableText"/>
              <w:jc w:val="right"/>
            </w:pPr>
            <w:r w:rsidRPr="0033187E">
              <w:t>3</w:t>
            </w:r>
          </w:p>
        </w:tc>
        <w:tc>
          <w:tcPr>
            <w:tcW w:w="567" w:type="dxa"/>
            <w:shd w:val="clear" w:color="auto" w:fill="auto"/>
            <w:noWrap/>
            <w:hideMark/>
          </w:tcPr>
          <w:p w14:paraId="0FF3A619" w14:textId="77777777" w:rsidR="00CF01E3" w:rsidRPr="0033187E" w:rsidRDefault="00011FFA" w:rsidP="00CF01E3">
            <w:pPr>
              <w:pStyle w:val="TableText"/>
              <w:jc w:val="right"/>
              <w:rPr>
                <w:lang w:eastAsia="en-AU"/>
              </w:rPr>
            </w:pPr>
            <w:r w:rsidRPr="0033187E">
              <w:rPr>
                <w:lang w:eastAsia="en-AU"/>
              </w:rPr>
              <w:t>16</w:t>
            </w:r>
          </w:p>
        </w:tc>
        <w:tc>
          <w:tcPr>
            <w:tcW w:w="1418" w:type="dxa"/>
            <w:shd w:val="clear" w:color="auto" w:fill="auto"/>
            <w:noWrap/>
            <w:hideMark/>
          </w:tcPr>
          <w:p w14:paraId="1137B94B" w14:textId="77777777" w:rsidR="00CF01E3" w:rsidRPr="0033187E" w:rsidRDefault="00011FFA" w:rsidP="00CF01E3">
            <w:pPr>
              <w:pStyle w:val="TableText"/>
              <w:jc w:val="right"/>
              <w:rPr>
                <w:lang w:eastAsia="en-AU"/>
              </w:rPr>
            </w:pPr>
            <w:r w:rsidRPr="0033187E">
              <w:rPr>
                <w:lang w:eastAsia="en-AU"/>
              </w:rPr>
              <w:t>3</w:t>
            </w:r>
          </w:p>
        </w:tc>
        <w:tc>
          <w:tcPr>
            <w:tcW w:w="992" w:type="dxa"/>
          </w:tcPr>
          <w:p w14:paraId="21CC2C2B" w14:textId="77777777" w:rsidR="00CF01E3" w:rsidRPr="0033187E" w:rsidRDefault="00011FFA" w:rsidP="00CF01E3">
            <w:pPr>
              <w:pStyle w:val="Tableheading0"/>
              <w:jc w:val="right"/>
              <w:rPr>
                <w:lang w:eastAsia="en-AU"/>
              </w:rPr>
            </w:pPr>
            <w:r w:rsidRPr="0033187E">
              <w:rPr>
                <w:lang w:eastAsia="en-AU"/>
              </w:rPr>
              <w:t>53</w:t>
            </w:r>
          </w:p>
        </w:tc>
      </w:tr>
      <w:tr w:rsidR="00CE7AB8" w:rsidRPr="0033187E" w14:paraId="3011605E" w14:textId="77777777" w:rsidTr="00F67389">
        <w:trPr>
          <w:trHeight w:val="68"/>
        </w:trPr>
        <w:tc>
          <w:tcPr>
            <w:tcW w:w="2415" w:type="dxa"/>
            <w:shd w:val="clear" w:color="auto" w:fill="auto"/>
            <w:hideMark/>
          </w:tcPr>
          <w:p w14:paraId="64A652B9" w14:textId="77CF19B7" w:rsidR="00CF01E3" w:rsidRPr="0033187E" w:rsidRDefault="001C65F2" w:rsidP="001C65F2">
            <w:pPr>
              <w:pStyle w:val="TableText"/>
              <w:rPr>
                <w:lang w:eastAsia="en-AU"/>
              </w:rPr>
            </w:pPr>
            <w:r w:rsidRPr="0033187E">
              <w:rPr>
                <w:lang w:eastAsia="en-AU"/>
              </w:rPr>
              <w:t>Brown marmorated stink bug</w:t>
            </w:r>
          </w:p>
        </w:tc>
        <w:tc>
          <w:tcPr>
            <w:tcW w:w="726" w:type="dxa"/>
            <w:shd w:val="clear" w:color="auto" w:fill="auto"/>
            <w:noWrap/>
            <w:hideMark/>
          </w:tcPr>
          <w:p w14:paraId="5BC071A6" w14:textId="77777777" w:rsidR="00CF01E3" w:rsidRPr="0033187E" w:rsidRDefault="00011FFA" w:rsidP="00CF01E3">
            <w:pPr>
              <w:pStyle w:val="TableText"/>
              <w:jc w:val="right"/>
            </w:pPr>
            <w:r w:rsidRPr="0033187E">
              <w:t>1</w:t>
            </w:r>
          </w:p>
        </w:tc>
        <w:tc>
          <w:tcPr>
            <w:tcW w:w="727" w:type="dxa"/>
            <w:shd w:val="clear" w:color="auto" w:fill="auto"/>
            <w:noWrap/>
            <w:hideMark/>
          </w:tcPr>
          <w:p w14:paraId="00D4E379" w14:textId="77777777" w:rsidR="00CF01E3" w:rsidRPr="0033187E" w:rsidRDefault="00011FFA" w:rsidP="00CF01E3">
            <w:pPr>
              <w:pStyle w:val="TableText"/>
              <w:jc w:val="right"/>
            </w:pPr>
            <w:r w:rsidRPr="0033187E">
              <w:t>6</w:t>
            </w:r>
          </w:p>
        </w:tc>
        <w:tc>
          <w:tcPr>
            <w:tcW w:w="726" w:type="dxa"/>
            <w:shd w:val="clear" w:color="auto" w:fill="auto"/>
            <w:noWrap/>
            <w:hideMark/>
          </w:tcPr>
          <w:p w14:paraId="0227373B" w14:textId="77777777" w:rsidR="00CF01E3" w:rsidRPr="0033187E" w:rsidRDefault="00011FFA" w:rsidP="00CF01E3">
            <w:pPr>
              <w:pStyle w:val="TableText"/>
              <w:jc w:val="right"/>
            </w:pPr>
            <w:r w:rsidRPr="0033187E">
              <w:t>7</w:t>
            </w:r>
          </w:p>
        </w:tc>
        <w:tc>
          <w:tcPr>
            <w:tcW w:w="514" w:type="dxa"/>
            <w:shd w:val="clear" w:color="auto" w:fill="auto"/>
            <w:noWrap/>
            <w:hideMark/>
          </w:tcPr>
          <w:p w14:paraId="357E9499" w14:textId="77777777" w:rsidR="00CF01E3" w:rsidRPr="0033187E" w:rsidRDefault="00011FFA" w:rsidP="00CF01E3">
            <w:pPr>
              <w:pStyle w:val="TableText"/>
              <w:jc w:val="right"/>
            </w:pPr>
            <w:r w:rsidRPr="0033187E">
              <w:t>1</w:t>
            </w:r>
          </w:p>
        </w:tc>
        <w:tc>
          <w:tcPr>
            <w:tcW w:w="567" w:type="dxa"/>
            <w:shd w:val="clear" w:color="auto" w:fill="auto"/>
            <w:noWrap/>
            <w:hideMark/>
          </w:tcPr>
          <w:p w14:paraId="54177F77" w14:textId="77777777" w:rsidR="00CF01E3" w:rsidRPr="0033187E" w:rsidRDefault="00011FFA" w:rsidP="00CF01E3">
            <w:pPr>
              <w:pStyle w:val="TableText"/>
              <w:jc w:val="right"/>
            </w:pPr>
            <w:r w:rsidRPr="0033187E">
              <w:t>2</w:t>
            </w:r>
          </w:p>
        </w:tc>
        <w:tc>
          <w:tcPr>
            <w:tcW w:w="567" w:type="dxa"/>
            <w:shd w:val="clear" w:color="auto" w:fill="auto"/>
            <w:noWrap/>
            <w:hideMark/>
          </w:tcPr>
          <w:p w14:paraId="2481ED92" w14:textId="77777777" w:rsidR="00CF01E3" w:rsidRPr="0033187E" w:rsidRDefault="00011FFA" w:rsidP="00CF01E3">
            <w:pPr>
              <w:pStyle w:val="TableText"/>
              <w:jc w:val="right"/>
              <w:rPr>
                <w:lang w:eastAsia="en-AU"/>
              </w:rPr>
            </w:pPr>
            <w:r w:rsidRPr="0033187E">
              <w:rPr>
                <w:lang w:eastAsia="en-AU"/>
              </w:rPr>
              <w:t>0</w:t>
            </w:r>
          </w:p>
        </w:tc>
        <w:tc>
          <w:tcPr>
            <w:tcW w:w="1418" w:type="dxa"/>
            <w:shd w:val="clear" w:color="auto" w:fill="auto"/>
            <w:noWrap/>
            <w:hideMark/>
          </w:tcPr>
          <w:p w14:paraId="2783BEC0" w14:textId="77777777" w:rsidR="00CF01E3" w:rsidRPr="0033187E" w:rsidRDefault="00011FFA" w:rsidP="00CF01E3">
            <w:pPr>
              <w:pStyle w:val="TableText"/>
              <w:jc w:val="right"/>
              <w:rPr>
                <w:lang w:eastAsia="en-AU"/>
              </w:rPr>
            </w:pPr>
            <w:r w:rsidRPr="0033187E">
              <w:rPr>
                <w:lang w:eastAsia="en-AU"/>
              </w:rPr>
              <w:t>0</w:t>
            </w:r>
          </w:p>
        </w:tc>
        <w:tc>
          <w:tcPr>
            <w:tcW w:w="992" w:type="dxa"/>
          </w:tcPr>
          <w:p w14:paraId="043994E2" w14:textId="77777777" w:rsidR="00CF01E3" w:rsidRPr="0033187E" w:rsidRDefault="00011FFA" w:rsidP="00CF01E3">
            <w:pPr>
              <w:pStyle w:val="Tableheading0"/>
              <w:jc w:val="right"/>
              <w:rPr>
                <w:lang w:eastAsia="en-AU"/>
              </w:rPr>
            </w:pPr>
            <w:r w:rsidRPr="0033187E">
              <w:rPr>
                <w:lang w:eastAsia="en-AU"/>
              </w:rPr>
              <w:t>17</w:t>
            </w:r>
          </w:p>
        </w:tc>
      </w:tr>
      <w:tr w:rsidR="00CE7AB8" w:rsidRPr="0033187E" w14:paraId="3DFEA02A" w14:textId="77777777" w:rsidTr="00F67389">
        <w:trPr>
          <w:trHeight w:val="68"/>
        </w:trPr>
        <w:tc>
          <w:tcPr>
            <w:tcW w:w="2415" w:type="dxa"/>
            <w:shd w:val="clear" w:color="auto" w:fill="auto"/>
            <w:hideMark/>
          </w:tcPr>
          <w:p w14:paraId="25AACDD1" w14:textId="77777777" w:rsidR="00CF01E3" w:rsidRPr="0033187E" w:rsidRDefault="00011FFA" w:rsidP="00CF01E3">
            <w:pPr>
              <w:pStyle w:val="TableText"/>
              <w:rPr>
                <w:lang w:eastAsia="en-AU"/>
              </w:rPr>
            </w:pPr>
            <w:r w:rsidRPr="0033187E">
              <w:rPr>
                <w:lang w:eastAsia="en-AU"/>
              </w:rPr>
              <w:t>Cruise vessels</w:t>
            </w:r>
          </w:p>
        </w:tc>
        <w:tc>
          <w:tcPr>
            <w:tcW w:w="726" w:type="dxa"/>
            <w:shd w:val="clear" w:color="auto" w:fill="auto"/>
            <w:noWrap/>
            <w:hideMark/>
          </w:tcPr>
          <w:p w14:paraId="24A69256" w14:textId="77777777" w:rsidR="00CF01E3" w:rsidRPr="0033187E" w:rsidRDefault="00011FFA" w:rsidP="00CF01E3">
            <w:pPr>
              <w:pStyle w:val="TableText"/>
              <w:jc w:val="right"/>
            </w:pPr>
            <w:r w:rsidRPr="0033187E">
              <w:t>0</w:t>
            </w:r>
          </w:p>
        </w:tc>
        <w:tc>
          <w:tcPr>
            <w:tcW w:w="727" w:type="dxa"/>
            <w:shd w:val="clear" w:color="auto" w:fill="auto"/>
            <w:noWrap/>
            <w:hideMark/>
          </w:tcPr>
          <w:p w14:paraId="2548A4B1" w14:textId="77777777" w:rsidR="00CF01E3" w:rsidRPr="0033187E" w:rsidRDefault="00011FFA" w:rsidP="00CF01E3">
            <w:pPr>
              <w:pStyle w:val="TableText"/>
              <w:jc w:val="right"/>
            </w:pPr>
            <w:r w:rsidRPr="0033187E">
              <w:t>0</w:t>
            </w:r>
          </w:p>
        </w:tc>
        <w:tc>
          <w:tcPr>
            <w:tcW w:w="726" w:type="dxa"/>
            <w:shd w:val="clear" w:color="auto" w:fill="auto"/>
            <w:noWrap/>
            <w:hideMark/>
          </w:tcPr>
          <w:p w14:paraId="6EE2DDA9" w14:textId="77777777" w:rsidR="00CF01E3" w:rsidRPr="0033187E" w:rsidRDefault="00011FFA" w:rsidP="00CF01E3">
            <w:pPr>
              <w:pStyle w:val="TableText"/>
              <w:jc w:val="right"/>
            </w:pPr>
            <w:r w:rsidRPr="0033187E">
              <w:t>0</w:t>
            </w:r>
          </w:p>
        </w:tc>
        <w:tc>
          <w:tcPr>
            <w:tcW w:w="514" w:type="dxa"/>
            <w:shd w:val="clear" w:color="auto" w:fill="auto"/>
            <w:noWrap/>
            <w:hideMark/>
          </w:tcPr>
          <w:p w14:paraId="105E818D" w14:textId="77777777" w:rsidR="00CF01E3" w:rsidRPr="0033187E" w:rsidRDefault="00011FFA" w:rsidP="00CF01E3">
            <w:pPr>
              <w:pStyle w:val="TableText"/>
              <w:jc w:val="right"/>
            </w:pPr>
            <w:r w:rsidRPr="0033187E">
              <w:t>0</w:t>
            </w:r>
          </w:p>
        </w:tc>
        <w:tc>
          <w:tcPr>
            <w:tcW w:w="567" w:type="dxa"/>
            <w:shd w:val="clear" w:color="auto" w:fill="auto"/>
            <w:noWrap/>
            <w:hideMark/>
          </w:tcPr>
          <w:p w14:paraId="149CBA18" w14:textId="77777777" w:rsidR="00CF01E3" w:rsidRPr="0033187E" w:rsidRDefault="00011FFA" w:rsidP="00CF01E3">
            <w:pPr>
              <w:pStyle w:val="TableText"/>
              <w:jc w:val="right"/>
            </w:pPr>
            <w:r w:rsidRPr="0033187E">
              <w:t>0</w:t>
            </w:r>
          </w:p>
        </w:tc>
        <w:tc>
          <w:tcPr>
            <w:tcW w:w="567" w:type="dxa"/>
            <w:shd w:val="clear" w:color="auto" w:fill="auto"/>
            <w:noWrap/>
            <w:hideMark/>
          </w:tcPr>
          <w:p w14:paraId="5B9BE337" w14:textId="77777777" w:rsidR="00CF01E3" w:rsidRPr="0033187E" w:rsidRDefault="00011FFA" w:rsidP="00CF01E3">
            <w:pPr>
              <w:pStyle w:val="TableText"/>
              <w:jc w:val="right"/>
              <w:rPr>
                <w:lang w:eastAsia="en-AU"/>
              </w:rPr>
            </w:pPr>
            <w:r w:rsidRPr="0033187E">
              <w:rPr>
                <w:lang w:eastAsia="en-AU"/>
              </w:rPr>
              <w:t>1</w:t>
            </w:r>
          </w:p>
        </w:tc>
        <w:tc>
          <w:tcPr>
            <w:tcW w:w="1418" w:type="dxa"/>
            <w:shd w:val="clear" w:color="auto" w:fill="auto"/>
            <w:noWrap/>
            <w:hideMark/>
          </w:tcPr>
          <w:p w14:paraId="06688D2D" w14:textId="77777777" w:rsidR="00CF01E3" w:rsidRPr="0033187E" w:rsidRDefault="00011FFA" w:rsidP="00CF01E3">
            <w:pPr>
              <w:pStyle w:val="TableText"/>
              <w:jc w:val="right"/>
              <w:rPr>
                <w:lang w:eastAsia="en-AU"/>
              </w:rPr>
            </w:pPr>
            <w:r w:rsidRPr="0033187E">
              <w:rPr>
                <w:lang w:eastAsia="en-AU"/>
              </w:rPr>
              <w:t>0</w:t>
            </w:r>
          </w:p>
        </w:tc>
        <w:tc>
          <w:tcPr>
            <w:tcW w:w="992" w:type="dxa"/>
          </w:tcPr>
          <w:p w14:paraId="73FCA2CE" w14:textId="77777777" w:rsidR="00CF01E3" w:rsidRPr="0033187E" w:rsidRDefault="00011FFA" w:rsidP="00CF01E3">
            <w:pPr>
              <w:pStyle w:val="Tableheading0"/>
              <w:jc w:val="right"/>
              <w:rPr>
                <w:lang w:eastAsia="en-AU"/>
              </w:rPr>
            </w:pPr>
            <w:r w:rsidRPr="0033187E">
              <w:rPr>
                <w:lang w:eastAsia="en-AU"/>
              </w:rPr>
              <w:t>1</w:t>
            </w:r>
          </w:p>
        </w:tc>
      </w:tr>
      <w:tr w:rsidR="00CE7AB8" w:rsidRPr="0033187E" w14:paraId="695BD01C" w14:textId="77777777" w:rsidTr="00F67389">
        <w:trPr>
          <w:trHeight w:val="68"/>
        </w:trPr>
        <w:tc>
          <w:tcPr>
            <w:tcW w:w="2415" w:type="dxa"/>
            <w:shd w:val="clear" w:color="auto" w:fill="auto"/>
            <w:hideMark/>
          </w:tcPr>
          <w:p w14:paraId="6C533150" w14:textId="77777777" w:rsidR="00CF01E3" w:rsidRPr="0033187E" w:rsidRDefault="00011FFA" w:rsidP="00CF01E3">
            <w:pPr>
              <w:pStyle w:val="TableText"/>
              <w:rPr>
                <w:lang w:eastAsia="en-AU"/>
              </w:rPr>
            </w:pPr>
            <w:r w:rsidRPr="0033187E">
              <w:rPr>
                <w:lang w:eastAsia="en-AU"/>
              </w:rPr>
              <w:t>Human health</w:t>
            </w:r>
          </w:p>
        </w:tc>
        <w:tc>
          <w:tcPr>
            <w:tcW w:w="726" w:type="dxa"/>
            <w:shd w:val="clear" w:color="auto" w:fill="auto"/>
            <w:noWrap/>
            <w:hideMark/>
          </w:tcPr>
          <w:p w14:paraId="4E97C3E5" w14:textId="77777777" w:rsidR="00CF01E3" w:rsidRPr="0033187E" w:rsidRDefault="00011FFA" w:rsidP="00CF01E3">
            <w:pPr>
              <w:pStyle w:val="TableText"/>
              <w:jc w:val="right"/>
            </w:pPr>
            <w:r w:rsidRPr="0033187E">
              <w:t>1</w:t>
            </w:r>
          </w:p>
        </w:tc>
        <w:tc>
          <w:tcPr>
            <w:tcW w:w="727" w:type="dxa"/>
            <w:shd w:val="clear" w:color="auto" w:fill="auto"/>
            <w:noWrap/>
            <w:hideMark/>
          </w:tcPr>
          <w:p w14:paraId="2F430F85" w14:textId="77777777" w:rsidR="00CF01E3" w:rsidRPr="0033187E" w:rsidRDefault="00011FFA" w:rsidP="00CF01E3">
            <w:pPr>
              <w:pStyle w:val="TableText"/>
              <w:jc w:val="right"/>
            </w:pPr>
            <w:r w:rsidRPr="0033187E">
              <w:t>0</w:t>
            </w:r>
          </w:p>
        </w:tc>
        <w:tc>
          <w:tcPr>
            <w:tcW w:w="726" w:type="dxa"/>
            <w:shd w:val="clear" w:color="auto" w:fill="auto"/>
            <w:noWrap/>
            <w:hideMark/>
          </w:tcPr>
          <w:p w14:paraId="3AB7274D" w14:textId="77777777" w:rsidR="00CF01E3" w:rsidRPr="0033187E" w:rsidRDefault="00011FFA" w:rsidP="00CF01E3">
            <w:pPr>
              <w:pStyle w:val="TableText"/>
              <w:jc w:val="right"/>
            </w:pPr>
            <w:r w:rsidRPr="0033187E">
              <w:t>3</w:t>
            </w:r>
          </w:p>
        </w:tc>
        <w:tc>
          <w:tcPr>
            <w:tcW w:w="514" w:type="dxa"/>
            <w:shd w:val="clear" w:color="auto" w:fill="auto"/>
            <w:noWrap/>
            <w:hideMark/>
          </w:tcPr>
          <w:p w14:paraId="1F6B817A" w14:textId="77777777" w:rsidR="00CF01E3" w:rsidRPr="0033187E" w:rsidRDefault="00011FFA" w:rsidP="00CF01E3">
            <w:pPr>
              <w:pStyle w:val="TableText"/>
              <w:jc w:val="right"/>
            </w:pPr>
            <w:r w:rsidRPr="0033187E">
              <w:t>0</w:t>
            </w:r>
          </w:p>
        </w:tc>
        <w:tc>
          <w:tcPr>
            <w:tcW w:w="567" w:type="dxa"/>
            <w:shd w:val="clear" w:color="auto" w:fill="auto"/>
            <w:noWrap/>
            <w:hideMark/>
          </w:tcPr>
          <w:p w14:paraId="7A52EA40" w14:textId="77777777" w:rsidR="00CF01E3" w:rsidRPr="0033187E" w:rsidRDefault="00011FFA" w:rsidP="00CF01E3">
            <w:pPr>
              <w:pStyle w:val="TableText"/>
              <w:jc w:val="right"/>
            </w:pPr>
            <w:r w:rsidRPr="0033187E">
              <w:t>0</w:t>
            </w:r>
          </w:p>
        </w:tc>
        <w:tc>
          <w:tcPr>
            <w:tcW w:w="567" w:type="dxa"/>
            <w:shd w:val="clear" w:color="auto" w:fill="auto"/>
            <w:noWrap/>
            <w:hideMark/>
          </w:tcPr>
          <w:p w14:paraId="59F19DA6" w14:textId="77777777" w:rsidR="00CF01E3" w:rsidRPr="0033187E" w:rsidRDefault="00011FFA" w:rsidP="00CF01E3">
            <w:pPr>
              <w:pStyle w:val="TableText"/>
              <w:jc w:val="right"/>
              <w:rPr>
                <w:lang w:eastAsia="en-AU"/>
              </w:rPr>
            </w:pPr>
            <w:r w:rsidRPr="0033187E">
              <w:rPr>
                <w:lang w:eastAsia="en-AU"/>
              </w:rPr>
              <w:t>1</w:t>
            </w:r>
          </w:p>
        </w:tc>
        <w:tc>
          <w:tcPr>
            <w:tcW w:w="1418" w:type="dxa"/>
            <w:shd w:val="clear" w:color="auto" w:fill="auto"/>
            <w:noWrap/>
            <w:hideMark/>
          </w:tcPr>
          <w:p w14:paraId="2539C1A6" w14:textId="77777777" w:rsidR="00CF01E3" w:rsidRPr="0033187E" w:rsidRDefault="00011FFA" w:rsidP="00CF01E3">
            <w:pPr>
              <w:pStyle w:val="TableText"/>
              <w:jc w:val="right"/>
              <w:rPr>
                <w:lang w:eastAsia="en-AU"/>
              </w:rPr>
            </w:pPr>
            <w:r w:rsidRPr="0033187E">
              <w:rPr>
                <w:lang w:eastAsia="en-AU"/>
              </w:rPr>
              <w:t>0</w:t>
            </w:r>
          </w:p>
        </w:tc>
        <w:tc>
          <w:tcPr>
            <w:tcW w:w="992" w:type="dxa"/>
          </w:tcPr>
          <w:p w14:paraId="33C6B6B3" w14:textId="77777777" w:rsidR="00CF01E3" w:rsidRPr="0033187E" w:rsidRDefault="00011FFA" w:rsidP="00CF01E3">
            <w:pPr>
              <w:pStyle w:val="Tableheading0"/>
              <w:jc w:val="right"/>
              <w:rPr>
                <w:lang w:eastAsia="en-AU"/>
              </w:rPr>
            </w:pPr>
            <w:r w:rsidRPr="0033187E">
              <w:rPr>
                <w:lang w:eastAsia="en-AU"/>
              </w:rPr>
              <w:t>5</w:t>
            </w:r>
          </w:p>
        </w:tc>
      </w:tr>
      <w:tr w:rsidR="00CE7AB8" w:rsidRPr="0033187E" w14:paraId="3337D71C" w14:textId="77777777" w:rsidTr="00F67389">
        <w:trPr>
          <w:trHeight w:val="68"/>
        </w:trPr>
        <w:tc>
          <w:tcPr>
            <w:tcW w:w="2415" w:type="dxa"/>
            <w:shd w:val="clear" w:color="auto" w:fill="auto"/>
            <w:hideMark/>
          </w:tcPr>
          <w:p w14:paraId="024BAF46" w14:textId="77777777" w:rsidR="00CF01E3" w:rsidRPr="0033187E" w:rsidRDefault="00011FFA" w:rsidP="00CF01E3">
            <w:pPr>
              <w:pStyle w:val="TableText"/>
              <w:rPr>
                <w:lang w:eastAsia="en-AU"/>
              </w:rPr>
            </w:pPr>
            <w:r w:rsidRPr="0033187E">
              <w:rPr>
                <w:lang w:eastAsia="en-AU"/>
              </w:rPr>
              <w:t>Livestock</w:t>
            </w:r>
          </w:p>
        </w:tc>
        <w:tc>
          <w:tcPr>
            <w:tcW w:w="726" w:type="dxa"/>
            <w:shd w:val="clear" w:color="auto" w:fill="auto"/>
            <w:noWrap/>
            <w:hideMark/>
          </w:tcPr>
          <w:p w14:paraId="2C8FAF87" w14:textId="77777777" w:rsidR="00CF01E3" w:rsidRPr="0033187E" w:rsidRDefault="00011FFA" w:rsidP="00CF01E3">
            <w:pPr>
              <w:pStyle w:val="TableText"/>
              <w:jc w:val="right"/>
            </w:pPr>
            <w:r w:rsidRPr="0033187E">
              <w:t>0</w:t>
            </w:r>
          </w:p>
        </w:tc>
        <w:tc>
          <w:tcPr>
            <w:tcW w:w="727" w:type="dxa"/>
            <w:shd w:val="clear" w:color="auto" w:fill="auto"/>
            <w:noWrap/>
            <w:hideMark/>
          </w:tcPr>
          <w:p w14:paraId="1F4D9022" w14:textId="77777777" w:rsidR="00CF01E3" w:rsidRPr="0033187E" w:rsidRDefault="00011FFA" w:rsidP="00CF01E3">
            <w:pPr>
              <w:pStyle w:val="TableText"/>
              <w:jc w:val="right"/>
            </w:pPr>
            <w:r w:rsidRPr="0033187E">
              <w:t>0</w:t>
            </w:r>
          </w:p>
        </w:tc>
        <w:tc>
          <w:tcPr>
            <w:tcW w:w="726" w:type="dxa"/>
            <w:shd w:val="clear" w:color="auto" w:fill="auto"/>
            <w:noWrap/>
            <w:hideMark/>
          </w:tcPr>
          <w:p w14:paraId="7D9F3AC5" w14:textId="77777777" w:rsidR="00CF01E3" w:rsidRPr="0033187E" w:rsidRDefault="00011FFA" w:rsidP="00CF01E3">
            <w:pPr>
              <w:pStyle w:val="TableText"/>
              <w:jc w:val="right"/>
            </w:pPr>
            <w:r w:rsidRPr="0033187E">
              <w:t>6</w:t>
            </w:r>
          </w:p>
        </w:tc>
        <w:tc>
          <w:tcPr>
            <w:tcW w:w="514" w:type="dxa"/>
            <w:shd w:val="clear" w:color="auto" w:fill="auto"/>
            <w:noWrap/>
            <w:hideMark/>
          </w:tcPr>
          <w:p w14:paraId="609E9046" w14:textId="77777777" w:rsidR="00CF01E3" w:rsidRPr="0033187E" w:rsidRDefault="00011FFA" w:rsidP="00CF01E3">
            <w:pPr>
              <w:pStyle w:val="TableText"/>
              <w:jc w:val="right"/>
            </w:pPr>
            <w:r w:rsidRPr="0033187E">
              <w:t>0</w:t>
            </w:r>
          </w:p>
        </w:tc>
        <w:tc>
          <w:tcPr>
            <w:tcW w:w="567" w:type="dxa"/>
            <w:shd w:val="clear" w:color="auto" w:fill="auto"/>
            <w:noWrap/>
            <w:hideMark/>
          </w:tcPr>
          <w:p w14:paraId="3E11BF3F" w14:textId="77777777" w:rsidR="00CF01E3" w:rsidRPr="0033187E" w:rsidRDefault="00011FFA" w:rsidP="00CF01E3">
            <w:pPr>
              <w:pStyle w:val="TableText"/>
              <w:jc w:val="right"/>
            </w:pPr>
            <w:r w:rsidRPr="0033187E">
              <w:t>0</w:t>
            </w:r>
          </w:p>
        </w:tc>
        <w:tc>
          <w:tcPr>
            <w:tcW w:w="567" w:type="dxa"/>
            <w:shd w:val="clear" w:color="auto" w:fill="auto"/>
            <w:noWrap/>
            <w:hideMark/>
          </w:tcPr>
          <w:p w14:paraId="49E2AA5B" w14:textId="77777777" w:rsidR="00CF01E3" w:rsidRPr="0033187E" w:rsidRDefault="00011FFA" w:rsidP="00CF01E3">
            <w:pPr>
              <w:pStyle w:val="TableText"/>
              <w:jc w:val="right"/>
              <w:rPr>
                <w:lang w:eastAsia="en-AU"/>
              </w:rPr>
            </w:pPr>
            <w:r w:rsidRPr="0033187E">
              <w:rPr>
                <w:lang w:eastAsia="en-AU"/>
              </w:rPr>
              <w:t>4</w:t>
            </w:r>
          </w:p>
        </w:tc>
        <w:tc>
          <w:tcPr>
            <w:tcW w:w="1418" w:type="dxa"/>
            <w:shd w:val="clear" w:color="auto" w:fill="auto"/>
            <w:noWrap/>
            <w:hideMark/>
          </w:tcPr>
          <w:p w14:paraId="17AE3011" w14:textId="77777777" w:rsidR="00CF01E3" w:rsidRPr="0033187E" w:rsidRDefault="00011FFA" w:rsidP="00CF01E3">
            <w:pPr>
              <w:pStyle w:val="TableText"/>
              <w:jc w:val="right"/>
              <w:rPr>
                <w:lang w:eastAsia="en-AU"/>
              </w:rPr>
            </w:pPr>
            <w:r w:rsidRPr="0033187E">
              <w:rPr>
                <w:lang w:eastAsia="en-AU"/>
              </w:rPr>
              <w:t>0</w:t>
            </w:r>
          </w:p>
        </w:tc>
        <w:tc>
          <w:tcPr>
            <w:tcW w:w="992" w:type="dxa"/>
          </w:tcPr>
          <w:p w14:paraId="1076A8D6" w14:textId="77777777" w:rsidR="00CF01E3" w:rsidRPr="0033187E" w:rsidRDefault="00011FFA" w:rsidP="00CF01E3">
            <w:pPr>
              <w:pStyle w:val="Tableheading0"/>
              <w:jc w:val="right"/>
              <w:rPr>
                <w:lang w:eastAsia="en-AU"/>
              </w:rPr>
            </w:pPr>
            <w:r w:rsidRPr="0033187E">
              <w:rPr>
                <w:lang w:eastAsia="en-AU"/>
              </w:rPr>
              <w:t>10</w:t>
            </w:r>
          </w:p>
        </w:tc>
      </w:tr>
      <w:tr w:rsidR="00CE7AB8" w:rsidRPr="0033187E" w14:paraId="3D9CA146" w14:textId="77777777" w:rsidTr="00F67389">
        <w:trPr>
          <w:trHeight w:val="68"/>
        </w:trPr>
        <w:tc>
          <w:tcPr>
            <w:tcW w:w="2415" w:type="dxa"/>
            <w:shd w:val="clear" w:color="auto" w:fill="auto"/>
            <w:hideMark/>
          </w:tcPr>
          <w:p w14:paraId="00441DF3" w14:textId="61991BB9" w:rsidR="00CF01E3" w:rsidRPr="0033187E" w:rsidRDefault="00011FFA" w:rsidP="00CF01E3">
            <w:pPr>
              <w:pStyle w:val="TableText"/>
              <w:rPr>
                <w:lang w:eastAsia="en-AU"/>
              </w:rPr>
            </w:pPr>
            <w:r w:rsidRPr="0033187E">
              <w:rPr>
                <w:lang w:eastAsia="en-AU"/>
              </w:rPr>
              <w:t xml:space="preserve">Routine </w:t>
            </w:r>
            <w:r w:rsidR="004820A5" w:rsidRPr="0033187E">
              <w:rPr>
                <w:lang w:eastAsia="en-AU"/>
              </w:rPr>
              <w:t>V</w:t>
            </w:r>
            <w:r w:rsidRPr="0033187E">
              <w:rPr>
                <w:lang w:eastAsia="en-AU"/>
              </w:rPr>
              <w:t xml:space="preserve">essel </w:t>
            </w:r>
            <w:r w:rsidR="004820A5" w:rsidRPr="0033187E">
              <w:rPr>
                <w:lang w:eastAsia="en-AU"/>
              </w:rPr>
              <w:t>I</w:t>
            </w:r>
            <w:r w:rsidRPr="0033187E">
              <w:rPr>
                <w:lang w:eastAsia="en-AU"/>
              </w:rPr>
              <w:t>nspection</w:t>
            </w:r>
          </w:p>
        </w:tc>
        <w:tc>
          <w:tcPr>
            <w:tcW w:w="726" w:type="dxa"/>
            <w:shd w:val="clear" w:color="auto" w:fill="auto"/>
            <w:noWrap/>
            <w:hideMark/>
          </w:tcPr>
          <w:p w14:paraId="503D9F69" w14:textId="791D55A3" w:rsidR="00CF01E3" w:rsidRPr="0033187E" w:rsidRDefault="00011FFA" w:rsidP="00CF01E3">
            <w:pPr>
              <w:pStyle w:val="TableText"/>
              <w:jc w:val="right"/>
            </w:pPr>
            <w:r w:rsidRPr="0033187E">
              <w:t>16</w:t>
            </w:r>
          </w:p>
        </w:tc>
        <w:tc>
          <w:tcPr>
            <w:tcW w:w="727" w:type="dxa"/>
            <w:shd w:val="clear" w:color="auto" w:fill="auto"/>
            <w:noWrap/>
            <w:hideMark/>
          </w:tcPr>
          <w:p w14:paraId="67195875" w14:textId="77777777" w:rsidR="00CF01E3" w:rsidRPr="0033187E" w:rsidRDefault="00011FFA" w:rsidP="00CF01E3">
            <w:pPr>
              <w:pStyle w:val="TableText"/>
              <w:jc w:val="right"/>
            </w:pPr>
            <w:r w:rsidRPr="0033187E">
              <w:t>0</w:t>
            </w:r>
          </w:p>
        </w:tc>
        <w:tc>
          <w:tcPr>
            <w:tcW w:w="726" w:type="dxa"/>
            <w:shd w:val="clear" w:color="auto" w:fill="auto"/>
            <w:noWrap/>
            <w:hideMark/>
          </w:tcPr>
          <w:p w14:paraId="52637C82" w14:textId="54D3396D" w:rsidR="00CF01E3" w:rsidRPr="0033187E" w:rsidRDefault="00011FFA" w:rsidP="00CF01E3">
            <w:pPr>
              <w:pStyle w:val="TableText"/>
              <w:jc w:val="right"/>
            </w:pPr>
            <w:r w:rsidRPr="0033187E">
              <w:t>40</w:t>
            </w:r>
          </w:p>
        </w:tc>
        <w:tc>
          <w:tcPr>
            <w:tcW w:w="514" w:type="dxa"/>
            <w:shd w:val="clear" w:color="auto" w:fill="auto"/>
            <w:noWrap/>
            <w:hideMark/>
          </w:tcPr>
          <w:p w14:paraId="4DAC78AB" w14:textId="77777777" w:rsidR="00CF01E3" w:rsidRPr="0033187E" w:rsidRDefault="00011FFA" w:rsidP="00CF01E3">
            <w:pPr>
              <w:pStyle w:val="TableText"/>
              <w:jc w:val="right"/>
            </w:pPr>
            <w:r w:rsidRPr="0033187E">
              <w:t>2</w:t>
            </w:r>
          </w:p>
        </w:tc>
        <w:tc>
          <w:tcPr>
            <w:tcW w:w="567" w:type="dxa"/>
            <w:shd w:val="clear" w:color="auto" w:fill="auto"/>
            <w:noWrap/>
            <w:hideMark/>
          </w:tcPr>
          <w:p w14:paraId="6C9E121C" w14:textId="77777777" w:rsidR="00CF01E3" w:rsidRPr="0033187E" w:rsidRDefault="00011FFA" w:rsidP="00CF01E3">
            <w:pPr>
              <w:pStyle w:val="TableText"/>
              <w:jc w:val="right"/>
            </w:pPr>
            <w:r w:rsidRPr="0033187E">
              <w:t>11</w:t>
            </w:r>
          </w:p>
        </w:tc>
        <w:tc>
          <w:tcPr>
            <w:tcW w:w="567" w:type="dxa"/>
            <w:shd w:val="clear" w:color="auto" w:fill="auto"/>
            <w:noWrap/>
            <w:hideMark/>
          </w:tcPr>
          <w:p w14:paraId="07299BC9" w14:textId="3344DE0D" w:rsidR="00CF01E3" w:rsidRPr="0033187E" w:rsidRDefault="00011FFA" w:rsidP="00CF01E3">
            <w:pPr>
              <w:pStyle w:val="TableText"/>
              <w:jc w:val="right"/>
              <w:rPr>
                <w:lang w:eastAsia="en-AU"/>
              </w:rPr>
            </w:pPr>
            <w:r w:rsidRPr="0033187E">
              <w:rPr>
                <w:lang w:eastAsia="en-AU"/>
              </w:rPr>
              <w:t>56</w:t>
            </w:r>
          </w:p>
        </w:tc>
        <w:tc>
          <w:tcPr>
            <w:tcW w:w="1418" w:type="dxa"/>
            <w:shd w:val="clear" w:color="auto" w:fill="auto"/>
            <w:noWrap/>
            <w:hideMark/>
          </w:tcPr>
          <w:p w14:paraId="624A18CD" w14:textId="0CEC4F70" w:rsidR="00CF01E3" w:rsidRPr="0033187E" w:rsidRDefault="00011FFA" w:rsidP="00CF01E3">
            <w:pPr>
              <w:pStyle w:val="TableText"/>
              <w:jc w:val="right"/>
              <w:rPr>
                <w:lang w:eastAsia="en-AU"/>
              </w:rPr>
            </w:pPr>
            <w:r w:rsidRPr="0033187E">
              <w:rPr>
                <w:lang w:eastAsia="en-AU"/>
              </w:rPr>
              <w:t>26</w:t>
            </w:r>
          </w:p>
        </w:tc>
        <w:tc>
          <w:tcPr>
            <w:tcW w:w="992" w:type="dxa"/>
          </w:tcPr>
          <w:p w14:paraId="4FA665CF" w14:textId="768F03D1" w:rsidR="00CF01E3" w:rsidRPr="0033187E" w:rsidRDefault="00011FFA" w:rsidP="00CF01E3">
            <w:pPr>
              <w:pStyle w:val="Tableheading0"/>
              <w:jc w:val="right"/>
              <w:rPr>
                <w:lang w:eastAsia="en-AU"/>
              </w:rPr>
            </w:pPr>
            <w:r w:rsidRPr="0033187E">
              <w:rPr>
                <w:lang w:eastAsia="en-AU"/>
              </w:rPr>
              <w:t>151</w:t>
            </w:r>
          </w:p>
        </w:tc>
      </w:tr>
      <w:tr w:rsidR="00CE7AB8" w:rsidRPr="0033187E" w14:paraId="18C68BCF" w14:textId="77777777" w:rsidTr="00F67389">
        <w:trPr>
          <w:trHeight w:val="68"/>
        </w:trPr>
        <w:tc>
          <w:tcPr>
            <w:tcW w:w="2415" w:type="dxa"/>
            <w:shd w:val="clear" w:color="auto" w:fill="auto"/>
            <w:hideMark/>
          </w:tcPr>
          <w:p w14:paraId="3CE3C38F" w14:textId="77777777" w:rsidR="00CF01E3" w:rsidRPr="0033187E" w:rsidRDefault="00011FFA" w:rsidP="00CF01E3">
            <w:pPr>
              <w:pStyle w:val="TableText"/>
              <w:rPr>
                <w:lang w:eastAsia="en-AU"/>
              </w:rPr>
            </w:pPr>
            <w:r w:rsidRPr="0033187E">
              <w:rPr>
                <w:lang w:eastAsia="en-AU"/>
              </w:rPr>
              <w:t>Ship sanitation certification</w:t>
            </w:r>
          </w:p>
        </w:tc>
        <w:tc>
          <w:tcPr>
            <w:tcW w:w="726" w:type="dxa"/>
            <w:shd w:val="clear" w:color="auto" w:fill="auto"/>
            <w:noWrap/>
            <w:hideMark/>
          </w:tcPr>
          <w:p w14:paraId="08D22995" w14:textId="77777777" w:rsidR="00CF01E3" w:rsidRPr="0033187E" w:rsidRDefault="00011FFA" w:rsidP="00CF01E3">
            <w:pPr>
              <w:pStyle w:val="TableText"/>
              <w:jc w:val="right"/>
            </w:pPr>
            <w:r w:rsidRPr="0033187E">
              <w:t>20</w:t>
            </w:r>
          </w:p>
        </w:tc>
        <w:tc>
          <w:tcPr>
            <w:tcW w:w="727" w:type="dxa"/>
            <w:shd w:val="clear" w:color="auto" w:fill="auto"/>
            <w:noWrap/>
            <w:hideMark/>
          </w:tcPr>
          <w:p w14:paraId="0191EA70" w14:textId="77777777" w:rsidR="00CF01E3" w:rsidRPr="0033187E" w:rsidRDefault="00011FFA" w:rsidP="00CF01E3">
            <w:pPr>
              <w:pStyle w:val="TableText"/>
              <w:jc w:val="right"/>
            </w:pPr>
            <w:r w:rsidRPr="0033187E">
              <w:t>0</w:t>
            </w:r>
          </w:p>
        </w:tc>
        <w:tc>
          <w:tcPr>
            <w:tcW w:w="726" w:type="dxa"/>
            <w:shd w:val="clear" w:color="auto" w:fill="auto"/>
            <w:noWrap/>
            <w:hideMark/>
          </w:tcPr>
          <w:p w14:paraId="55DB6BBB" w14:textId="77777777" w:rsidR="00CF01E3" w:rsidRPr="0033187E" w:rsidRDefault="00011FFA" w:rsidP="00CF01E3">
            <w:pPr>
              <w:pStyle w:val="TableText"/>
              <w:jc w:val="right"/>
            </w:pPr>
            <w:r w:rsidRPr="0033187E">
              <w:t>10</w:t>
            </w:r>
          </w:p>
        </w:tc>
        <w:tc>
          <w:tcPr>
            <w:tcW w:w="514" w:type="dxa"/>
            <w:shd w:val="clear" w:color="auto" w:fill="auto"/>
            <w:noWrap/>
            <w:hideMark/>
          </w:tcPr>
          <w:p w14:paraId="5DC0C2BE" w14:textId="77777777" w:rsidR="00CF01E3" w:rsidRPr="0033187E" w:rsidRDefault="00011FFA" w:rsidP="00CF01E3">
            <w:pPr>
              <w:pStyle w:val="TableText"/>
              <w:jc w:val="right"/>
            </w:pPr>
            <w:r w:rsidRPr="0033187E">
              <w:t>0</w:t>
            </w:r>
          </w:p>
        </w:tc>
        <w:tc>
          <w:tcPr>
            <w:tcW w:w="567" w:type="dxa"/>
            <w:shd w:val="clear" w:color="auto" w:fill="auto"/>
            <w:noWrap/>
            <w:hideMark/>
          </w:tcPr>
          <w:p w14:paraId="46FBE836" w14:textId="77777777" w:rsidR="00CF01E3" w:rsidRPr="0033187E" w:rsidRDefault="00011FFA" w:rsidP="00CF01E3">
            <w:pPr>
              <w:pStyle w:val="TableText"/>
              <w:jc w:val="right"/>
            </w:pPr>
            <w:r w:rsidRPr="0033187E">
              <w:t>0</w:t>
            </w:r>
          </w:p>
        </w:tc>
        <w:tc>
          <w:tcPr>
            <w:tcW w:w="567" w:type="dxa"/>
            <w:shd w:val="clear" w:color="auto" w:fill="auto"/>
            <w:noWrap/>
            <w:hideMark/>
          </w:tcPr>
          <w:p w14:paraId="49083CC1" w14:textId="77777777" w:rsidR="00CF01E3" w:rsidRPr="0033187E" w:rsidRDefault="00011FFA" w:rsidP="00CF01E3">
            <w:pPr>
              <w:pStyle w:val="TableText"/>
              <w:jc w:val="right"/>
              <w:rPr>
                <w:lang w:eastAsia="en-AU"/>
              </w:rPr>
            </w:pPr>
            <w:r w:rsidRPr="0033187E">
              <w:rPr>
                <w:lang w:eastAsia="en-AU"/>
              </w:rPr>
              <w:t>16</w:t>
            </w:r>
          </w:p>
        </w:tc>
        <w:tc>
          <w:tcPr>
            <w:tcW w:w="1418" w:type="dxa"/>
            <w:shd w:val="clear" w:color="auto" w:fill="auto"/>
            <w:noWrap/>
            <w:hideMark/>
          </w:tcPr>
          <w:p w14:paraId="5C0F897C" w14:textId="77777777" w:rsidR="00CF01E3" w:rsidRPr="0033187E" w:rsidRDefault="00011FFA" w:rsidP="00CF01E3">
            <w:pPr>
              <w:pStyle w:val="TableText"/>
              <w:jc w:val="right"/>
              <w:rPr>
                <w:lang w:eastAsia="en-AU"/>
              </w:rPr>
            </w:pPr>
            <w:r w:rsidRPr="0033187E">
              <w:rPr>
                <w:lang w:eastAsia="en-AU"/>
              </w:rPr>
              <w:t>1</w:t>
            </w:r>
          </w:p>
        </w:tc>
        <w:tc>
          <w:tcPr>
            <w:tcW w:w="992" w:type="dxa"/>
          </w:tcPr>
          <w:p w14:paraId="5B1A3DED" w14:textId="77777777" w:rsidR="00CF01E3" w:rsidRPr="0033187E" w:rsidRDefault="00011FFA" w:rsidP="00CF01E3">
            <w:pPr>
              <w:pStyle w:val="Tableheading0"/>
              <w:jc w:val="right"/>
              <w:rPr>
                <w:lang w:eastAsia="en-AU"/>
              </w:rPr>
            </w:pPr>
            <w:r w:rsidRPr="0033187E">
              <w:rPr>
                <w:lang w:eastAsia="en-AU"/>
              </w:rPr>
              <w:t>47</w:t>
            </w:r>
          </w:p>
        </w:tc>
      </w:tr>
      <w:tr w:rsidR="00CE7AB8" w:rsidRPr="0033187E" w14:paraId="08F67691" w14:textId="77777777" w:rsidTr="00F67389">
        <w:trPr>
          <w:trHeight w:val="68"/>
        </w:trPr>
        <w:tc>
          <w:tcPr>
            <w:tcW w:w="2415" w:type="dxa"/>
            <w:shd w:val="clear" w:color="auto" w:fill="auto"/>
            <w:hideMark/>
          </w:tcPr>
          <w:p w14:paraId="13EE4E75" w14:textId="77777777" w:rsidR="00CF01E3" w:rsidRPr="0033187E" w:rsidRDefault="00011FFA" w:rsidP="00CF01E3">
            <w:pPr>
              <w:pStyle w:val="TableText"/>
              <w:rPr>
                <w:lang w:eastAsia="en-AU"/>
              </w:rPr>
            </w:pPr>
            <w:r w:rsidRPr="0033187E">
              <w:rPr>
                <w:lang w:eastAsia="en-AU"/>
              </w:rPr>
              <w:t>Vector</w:t>
            </w:r>
          </w:p>
        </w:tc>
        <w:tc>
          <w:tcPr>
            <w:tcW w:w="726" w:type="dxa"/>
            <w:shd w:val="clear" w:color="auto" w:fill="auto"/>
            <w:noWrap/>
            <w:hideMark/>
          </w:tcPr>
          <w:p w14:paraId="38449235" w14:textId="77777777" w:rsidR="00CF01E3" w:rsidRPr="0033187E" w:rsidRDefault="00011FFA" w:rsidP="00CF01E3">
            <w:pPr>
              <w:pStyle w:val="TableText"/>
              <w:jc w:val="right"/>
            </w:pPr>
            <w:r w:rsidRPr="0033187E">
              <w:t>6</w:t>
            </w:r>
          </w:p>
        </w:tc>
        <w:tc>
          <w:tcPr>
            <w:tcW w:w="727" w:type="dxa"/>
            <w:shd w:val="clear" w:color="auto" w:fill="auto"/>
            <w:noWrap/>
            <w:hideMark/>
          </w:tcPr>
          <w:p w14:paraId="39A9BB78" w14:textId="77777777" w:rsidR="00CF01E3" w:rsidRPr="0033187E" w:rsidRDefault="00011FFA" w:rsidP="00CF01E3">
            <w:pPr>
              <w:pStyle w:val="TableText"/>
              <w:jc w:val="right"/>
            </w:pPr>
            <w:r w:rsidRPr="0033187E">
              <w:t>0</w:t>
            </w:r>
          </w:p>
        </w:tc>
        <w:tc>
          <w:tcPr>
            <w:tcW w:w="726" w:type="dxa"/>
            <w:shd w:val="clear" w:color="auto" w:fill="auto"/>
            <w:noWrap/>
            <w:hideMark/>
          </w:tcPr>
          <w:p w14:paraId="3F89B79F" w14:textId="77777777" w:rsidR="00CF01E3" w:rsidRPr="0033187E" w:rsidRDefault="00011FFA" w:rsidP="00CF01E3">
            <w:pPr>
              <w:pStyle w:val="TableText"/>
              <w:jc w:val="right"/>
            </w:pPr>
            <w:r w:rsidRPr="0033187E">
              <w:t>1</w:t>
            </w:r>
          </w:p>
        </w:tc>
        <w:tc>
          <w:tcPr>
            <w:tcW w:w="514" w:type="dxa"/>
            <w:shd w:val="clear" w:color="auto" w:fill="auto"/>
            <w:noWrap/>
            <w:hideMark/>
          </w:tcPr>
          <w:p w14:paraId="21561E1D" w14:textId="77777777" w:rsidR="00CF01E3" w:rsidRPr="0033187E" w:rsidRDefault="00011FFA" w:rsidP="00CF01E3">
            <w:pPr>
              <w:pStyle w:val="TableText"/>
              <w:jc w:val="right"/>
            </w:pPr>
            <w:r w:rsidRPr="0033187E">
              <w:t>0</w:t>
            </w:r>
          </w:p>
        </w:tc>
        <w:tc>
          <w:tcPr>
            <w:tcW w:w="567" w:type="dxa"/>
            <w:shd w:val="clear" w:color="auto" w:fill="auto"/>
            <w:noWrap/>
            <w:hideMark/>
          </w:tcPr>
          <w:p w14:paraId="7FCDFFB8" w14:textId="77777777" w:rsidR="00CF01E3" w:rsidRPr="0033187E" w:rsidRDefault="00011FFA" w:rsidP="00CF01E3">
            <w:pPr>
              <w:pStyle w:val="TableText"/>
              <w:jc w:val="right"/>
            </w:pPr>
            <w:r w:rsidRPr="0033187E">
              <w:t>0</w:t>
            </w:r>
          </w:p>
        </w:tc>
        <w:tc>
          <w:tcPr>
            <w:tcW w:w="567" w:type="dxa"/>
            <w:shd w:val="clear" w:color="auto" w:fill="auto"/>
            <w:noWrap/>
            <w:hideMark/>
          </w:tcPr>
          <w:p w14:paraId="1CD83719" w14:textId="77777777" w:rsidR="00CF01E3" w:rsidRPr="0033187E" w:rsidRDefault="00011FFA" w:rsidP="00CF01E3">
            <w:pPr>
              <w:pStyle w:val="TableText"/>
              <w:jc w:val="right"/>
              <w:rPr>
                <w:lang w:eastAsia="en-AU"/>
              </w:rPr>
            </w:pPr>
            <w:r w:rsidRPr="0033187E">
              <w:rPr>
                <w:lang w:eastAsia="en-AU"/>
              </w:rPr>
              <w:t>5</w:t>
            </w:r>
          </w:p>
        </w:tc>
        <w:tc>
          <w:tcPr>
            <w:tcW w:w="1418" w:type="dxa"/>
            <w:shd w:val="clear" w:color="auto" w:fill="auto"/>
            <w:noWrap/>
            <w:hideMark/>
          </w:tcPr>
          <w:p w14:paraId="2DC67A4C" w14:textId="77777777" w:rsidR="00CF01E3" w:rsidRPr="0033187E" w:rsidRDefault="00011FFA" w:rsidP="00CF01E3">
            <w:pPr>
              <w:pStyle w:val="TableText"/>
              <w:jc w:val="right"/>
              <w:rPr>
                <w:lang w:eastAsia="en-AU"/>
              </w:rPr>
            </w:pPr>
            <w:r w:rsidRPr="0033187E">
              <w:rPr>
                <w:lang w:eastAsia="en-AU"/>
              </w:rPr>
              <w:t>0</w:t>
            </w:r>
          </w:p>
        </w:tc>
        <w:tc>
          <w:tcPr>
            <w:tcW w:w="992" w:type="dxa"/>
          </w:tcPr>
          <w:p w14:paraId="324E82A3" w14:textId="77777777" w:rsidR="00CF01E3" w:rsidRPr="0033187E" w:rsidRDefault="00011FFA" w:rsidP="00CF01E3">
            <w:pPr>
              <w:pStyle w:val="Tableheading0"/>
              <w:jc w:val="right"/>
              <w:rPr>
                <w:lang w:eastAsia="en-AU"/>
              </w:rPr>
            </w:pPr>
            <w:r w:rsidRPr="0033187E">
              <w:rPr>
                <w:lang w:eastAsia="en-AU"/>
              </w:rPr>
              <w:t>12</w:t>
            </w:r>
          </w:p>
        </w:tc>
      </w:tr>
      <w:tr w:rsidR="00CE7AB8" w:rsidRPr="0033187E" w14:paraId="0A2A5B04" w14:textId="77777777" w:rsidTr="00F67389">
        <w:trPr>
          <w:trHeight w:val="68"/>
        </w:trPr>
        <w:tc>
          <w:tcPr>
            <w:tcW w:w="2415" w:type="dxa"/>
            <w:shd w:val="clear" w:color="auto" w:fill="auto"/>
            <w:hideMark/>
          </w:tcPr>
          <w:p w14:paraId="722F59DC" w14:textId="77777777" w:rsidR="00CF01E3" w:rsidRPr="0033187E" w:rsidRDefault="00011FFA" w:rsidP="00CF01E3">
            <w:pPr>
              <w:pStyle w:val="TableText"/>
              <w:rPr>
                <w:lang w:eastAsia="en-AU"/>
              </w:rPr>
            </w:pPr>
            <w:r w:rsidRPr="0033187E">
              <w:rPr>
                <w:lang w:eastAsia="en-AU"/>
              </w:rPr>
              <w:t>Yachts</w:t>
            </w:r>
          </w:p>
        </w:tc>
        <w:tc>
          <w:tcPr>
            <w:tcW w:w="726" w:type="dxa"/>
            <w:shd w:val="clear" w:color="auto" w:fill="auto"/>
            <w:noWrap/>
            <w:hideMark/>
          </w:tcPr>
          <w:p w14:paraId="1D974E2D" w14:textId="77777777" w:rsidR="00CF01E3" w:rsidRPr="0033187E" w:rsidRDefault="00011FFA" w:rsidP="00CF01E3">
            <w:pPr>
              <w:pStyle w:val="TableText"/>
              <w:jc w:val="right"/>
            </w:pPr>
            <w:r w:rsidRPr="0033187E">
              <w:t>7</w:t>
            </w:r>
          </w:p>
        </w:tc>
        <w:tc>
          <w:tcPr>
            <w:tcW w:w="727" w:type="dxa"/>
            <w:shd w:val="clear" w:color="auto" w:fill="auto"/>
            <w:noWrap/>
            <w:hideMark/>
          </w:tcPr>
          <w:p w14:paraId="509ED48F" w14:textId="77777777" w:rsidR="00CF01E3" w:rsidRPr="0033187E" w:rsidRDefault="00011FFA" w:rsidP="00CF01E3">
            <w:pPr>
              <w:pStyle w:val="TableText"/>
              <w:jc w:val="right"/>
            </w:pPr>
            <w:r w:rsidRPr="0033187E">
              <w:t>5</w:t>
            </w:r>
          </w:p>
        </w:tc>
        <w:tc>
          <w:tcPr>
            <w:tcW w:w="726" w:type="dxa"/>
            <w:shd w:val="clear" w:color="auto" w:fill="auto"/>
            <w:noWrap/>
            <w:hideMark/>
          </w:tcPr>
          <w:p w14:paraId="784D6556" w14:textId="77777777" w:rsidR="00CF01E3" w:rsidRPr="0033187E" w:rsidRDefault="00011FFA" w:rsidP="00CF01E3">
            <w:pPr>
              <w:pStyle w:val="TableText"/>
              <w:jc w:val="right"/>
            </w:pPr>
            <w:r w:rsidRPr="0033187E">
              <w:t>6</w:t>
            </w:r>
          </w:p>
        </w:tc>
        <w:tc>
          <w:tcPr>
            <w:tcW w:w="514" w:type="dxa"/>
            <w:shd w:val="clear" w:color="auto" w:fill="auto"/>
            <w:noWrap/>
            <w:hideMark/>
          </w:tcPr>
          <w:p w14:paraId="4C3589F4" w14:textId="77777777" w:rsidR="00CF01E3" w:rsidRPr="0033187E" w:rsidRDefault="00011FFA" w:rsidP="00CF01E3">
            <w:pPr>
              <w:pStyle w:val="TableText"/>
              <w:jc w:val="right"/>
            </w:pPr>
            <w:r w:rsidRPr="0033187E">
              <w:t>0</w:t>
            </w:r>
          </w:p>
        </w:tc>
        <w:tc>
          <w:tcPr>
            <w:tcW w:w="567" w:type="dxa"/>
            <w:shd w:val="clear" w:color="auto" w:fill="auto"/>
            <w:noWrap/>
            <w:hideMark/>
          </w:tcPr>
          <w:p w14:paraId="3CFA3D44" w14:textId="77777777" w:rsidR="00CF01E3" w:rsidRPr="0033187E" w:rsidRDefault="00011FFA" w:rsidP="00CF01E3">
            <w:pPr>
              <w:pStyle w:val="TableText"/>
              <w:jc w:val="right"/>
            </w:pPr>
            <w:r w:rsidRPr="0033187E">
              <w:t>0</w:t>
            </w:r>
          </w:p>
        </w:tc>
        <w:tc>
          <w:tcPr>
            <w:tcW w:w="567" w:type="dxa"/>
            <w:shd w:val="clear" w:color="auto" w:fill="auto"/>
            <w:noWrap/>
            <w:hideMark/>
          </w:tcPr>
          <w:p w14:paraId="670D3B8F" w14:textId="77777777" w:rsidR="00CF01E3" w:rsidRPr="0033187E" w:rsidRDefault="00011FFA" w:rsidP="00CF01E3">
            <w:pPr>
              <w:pStyle w:val="TableText"/>
              <w:jc w:val="right"/>
              <w:rPr>
                <w:lang w:eastAsia="en-AU"/>
              </w:rPr>
            </w:pPr>
            <w:r w:rsidRPr="0033187E">
              <w:rPr>
                <w:lang w:eastAsia="en-AU"/>
              </w:rPr>
              <w:t>1</w:t>
            </w:r>
          </w:p>
        </w:tc>
        <w:tc>
          <w:tcPr>
            <w:tcW w:w="1418" w:type="dxa"/>
            <w:shd w:val="clear" w:color="auto" w:fill="auto"/>
            <w:noWrap/>
            <w:hideMark/>
          </w:tcPr>
          <w:p w14:paraId="01B2BF56" w14:textId="77777777" w:rsidR="00CF01E3" w:rsidRPr="0033187E" w:rsidRDefault="00011FFA" w:rsidP="00CF01E3">
            <w:pPr>
              <w:pStyle w:val="TableText"/>
              <w:jc w:val="right"/>
              <w:rPr>
                <w:lang w:eastAsia="en-AU"/>
              </w:rPr>
            </w:pPr>
            <w:r w:rsidRPr="0033187E">
              <w:rPr>
                <w:lang w:eastAsia="en-AU"/>
              </w:rPr>
              <w:t>0</w:t>
            </w:r>
          </w:p>
        </w:tc>
        <w:tc>
          <w:tcPr>
            <w:tcW w:w="992" w:type="dxa"/>
          </w:tcPr>
          <w:p w14:paraId="4162E650" w14:textId="77777777" w:rsidR="00CF01E3" w:rsidRPr="0033187E" w:rsidRDefault="00011FFA" w:rsidP="00CF01E3">
            <w:pPr>
              <w:pStyle w:val="Tableheading0"/>
              <w:jc w:val="right"/>
              <w:rPr>
                <w:lang w:eastAsia="en-AU"/>
              </w:rPr>
            </w:pPr>
            <w:r w:rsidRPr="0033187E">
              <w:rPr>
                <w:lang w:eastAsia="en-AU"/>
              </w:rPr>
              <w:t>19</w:t>
            </w:r>
          </w:p>
        </w:tc>
      </w:tr>
      <w:tr w:rsidR="00CE7AB8" w:rsidRPr="0033187E" w14:paraId="0858AD9E" w14:textId="77777777" w:rsidTr="00F67389">
        <w:trPr>
          <w:trHeight w:val="68"/>
        </w:trPr>
        <w:tc>
          <w:tcPr>
            <w:tcW w:w="2415" w:type="dxa"/>
            <w:shd w:val="clear" w:color="auto" w:fill="auto"/>
            <w:hideMark/>
          </w:tcPr>
          <w:p w14:paraId="15F26BAB" w14:textId="77777777" w:rsidR="00CF01E3" w:rsidRPr="0033187E" w:rsidRDefault="00011FFA" w:rsidP="00CF01E3">
            <w:pPr>
              <w:pStyle w:val="TableText"/>
              <w:rPr>
                <w:lang w:eastAsia="en-AU"/>
              </w:rPr>
            </w:pPr>
            <w:r w:rsidRPr="0033187E">
              <w:rPr>
                <w:lang w:eastAsia="en-AU"/>
              </w:rPr>
              <w:t>Others</w:t>
            </w:r>
          </w:p>
        </w:tc>
        <w:tc>
          <w:tcPr>
            <w:tcW w:w="726" w:type="dxa"/>
            <w:shd w:val="clear" w:color="auto" w:fill="auto"/>
            <w:noWrap/>
            <w:hideMark/>
          </w:tcPr>
          <w:p w14:paraId="10192FFA" w14:textId="77777777" w:rsidR="00CF01E3" w:rsidRPr="0033187E" w:rsidRDefault="00011FFA" w:rsidP="00CF01E3">
            <w:pPr>
              <w:pStyle w:val="TableText"/>
              <w:jc w:val="right"/>
            </w:pPr>
            <w:r w:rsidRPr="0033187E">
              <w:t>16</w:t>
            </w:r>
          </w:p>
        </w:tc>
        <w:tc>
          <w:tcPr>
            <w:tcW w:w="727" w:type="dxa"/>
            <w:shd w:val="clear" w:color="auto" w:fill="auto"/>
            <w:noWrap/>
            <w:hideMark/>
          </w:tcPr>
          <w:p w14:paraId="31524DC8" w14:textId="77777777" w:rsidR="00CF01E3" w:rsidRPr="0033187E" w:rsidRDefault="00011FFA" w:rsidP="00CF01E3">
            <w:pPr>
              <w:pStyle w:val="TableText"/>
              <w:jc w:val="right"/>
            </w:pPr>
            <w:r w:rsidRPr="0033187E">
              <w:t>0</w:t>
            </w:r>
          </w:p>
        </w:tc>
        <w:tc>
          <w:tcPr>
            <w:tcW w:w="726" w:type="dxa"/>
            <w:shd w:val="clear" w:color="auto" w:fill="auto"/>
            <w:noWrap/>
            <w:hideMark/>
          </w:tcPr>
          <w:p w14:paraId="3D7EC1D4" w14:textId="77777777" w:rsidR="00CF01E3" w:rsidRPr="0033187E" w:rsidRDefault="00011FFA" w:rsidP="00CF01E3">
            <w:pPr>
              <w:pStyle w:val="TableText"/>
              <w:jc w:val="right"/>
            </w:pPr>
            <w:r w:rsidRPr="0033187E">
              <w:t>31</w:t>
            </w:r>
          </w:p>
        </w:tc>
        <w:tc>
          <w:tcPr>
            <w:tcW w:w="514" w:type="dxa"/>
            <w:shd w:val="clear" w:color="auto" w:fill="auto"/>
            <w:noWrap/>
            <w:hideMark/>
          </w:tcPr>
          <w:p w14:paraId="42DEC97E" w14:textId="77777777" w:rsidR="00CF01E3" w:rsidRPr="0033187E" w:rsidRDefault="00011FFA" w:rsidP="00CF01E3">
            <w:pPr>
              <w:pStyle w:val="TableText"/>
              <w:jc w:val="right"/>
            </w:pPr>
            <w:r w:rsidRPr="0033187E">
              <w:t>1</w:t>
            </w:r>
          </w:p>
        </w:tc>
        <w:tc>
          <w:tcPr>
            <w:tcW w:w="567" w:type="dxa"/>
            <w:shd w:val="clear" w:color="auto" w:fill="auto"/>
            <w:noWrap/>
            <w:hideMark/>
          </w:tcPr>
          <w:p w14:paraId="77E4BAB1" w14:textId="77777777" w:rsidR="00CF01E3" w:rsidRPr="0033187E" w:rsidRDefault="00011FFA" w:rsidP="00CF01E3">
            <w:pPr>
              <w:pStyle w:val="TableText"/>
              <w:jc w:val="right"/>
            </w:pPr>
            <w:r w:rsidRPr="0033187E">
              <w:t>1</w:t>
            </w:r>
          </w:p>
        </w:tc>
        <w:tc>
          <w:tcPr>
            <w:tcW w:w="567" w:type="dxa"/>
            <w:shd w:val="clear" w:color="auto" w:fill="auto"/>
            <w:noWrap/>
            <w:hideMark/>
          </w:tcPr>
          <w:p w14:paraId="1CDB02ED" w14:textId="77777777" w:rsidR="00CF01E3" w:rsidRPr="0033187E" w:rsidRDefault="00011FFA" w:rsidP="00CF01E3">
            <w:pPr>
              <w:pStyle w:val="TableText"/>
              <w:jc w:val="right"/>
              <w:rPr>
                <w:lang w:eastAsia="en-AU"/>
              </w:rPr>
            </w:pPr>
            <w:r w:rsidRPr="0033187E">
              <w:rPr>
                <w:lang w:eastAsia="en-AU"/>
              </w:rPr>
              <w:t>20</w:t>
            </w:r>
          </w:p>
        </w:tc>
        <w:tc>
          <w:tcPr>
            <w:tcW w:w="1418" w:type="dxa"/>
            <w:shd w:val="clear" w:color="auto" w:fill="auto"/>
            <w:noWrap/>
            <w:hideMark/>
          </w:tcPr>
          <w:p w14:paraId="190C03DC" w14:textId="77777777" w:rsidR="00CF01E3" w:rsidRPr="0033187E" w:rsidRDefault="00011FFA" w:rsidP="00CF01E3">
            <w:pPr>
              <w:pStyle w:val="TableText"/>
              <w:jc w:val="right"/>
              <w:rPr>
                <w:lang w:eastAsia="en-AU"/>
              </w:rPr>
            </w:pPr>
            <w:r w:rsidRPr="0033187E">
              <w:rPr>
                <w:lang w:eastAsia="en-AU"/>
              </w:rPr>
              <w:t>0</w:t>
            </w:r>
          </w:p>
        </w:tc>
        <w:tc>
          <w:tcPr>
            <w:tcW w:w="992" w:type="dxa"/>
          </w:tcPr>
          <w:p w14:paraId="7CFCC684" w14:textId="77777777" w:rsidR="00CF01E3" w:rsidRPr="0033187E" w:rsidRDefault="00011FFA" w:rsidP="00CF01E3">
            <w:pPr>
              <w:pStyle w:val="Tableheading0"/>
              <w:jc w:val="right"/>
              <w:rPr>
                <w:lang w:eastAsia="en-AU"/>
              </w:rPr>
            </w:pPr>
            <w:r w:rsidRPr="0033187E">
              <w:rPr>
                <w:lang w:eastAsia="en-AU"/>
              </w:rPr>
              <w:t>69</w:t>
            </w:r>
          </w:p>
        </w:tc>
      </w:tr>
      <w:tr w:rsidR="00CE7AB8" w:rsidRPr="0033187E" w14:paraId="59567D23" w14:textId="77777777" w:rsidTr="00F67389">
        <w:trPr>
          <w:trHeight w:val="68"/>
        </w:trPr>
        <w:tc>
          <w:tcPr>
            <w:tcW w:w="2415" w:type="dxa"/>
            <w:shd w:val="clear" w:color="auto" w:fill="auto"/>
            <w:hideMark/>
          </w:tcPr>
          <w:p w14:paraId="4D093D05" w14:textId="77777777" w:rsidR="00CF01E3" w:rsidRPr="0033187E" w:rsidRDefault="00011FFA" w:rsidP="00CF01E3">
            <w:pPr>
              <w:pStyle w:val="Tableheading0"/>
              <w:rPr>
                <w:lang w:eastAsia="en-AU"/>
              </w:rPr>
            </w:pPr>
            <w:r w:rsidRPr="0033187E">
              <w:rPr>
                <w:lang w:eastAsia="en-AU"/>
              </w:rPr>
              <w:t>Total</w:t>
            </w:r>
          </w:p>
        </w:tc>
        <w:tc>
          <w:tcPr>
            <w:tcW w:w="726" w:type="dxa"/>
            <w:shd w:val="clear" w:color="auto" w:fill="auto"/>
            <w:noWrap/>
            <w:hideMark/>
          </w:tcPr>
          <w:p w14:paraId="7676D29D" w14:textId="2D2CA5EE" w:rsidR="00CF01E3" w:rsidRPr="0033187E" w:rsidRDefault="00011FFA" w:rsidP="00CF01E3">
            <w:pPr>
              <w:pStyle w:val="Tableheading0"/>
              <w:jc w:val="right"/>
            </w:pPr>
            <w:r w:rsidRPr="0033187E">
              <w:t>7</w:t>
            </w:r>
            <w:r w:rsidR="00B06EC7" w:rsidRPr="0033187E">
              <w:t>4</w:t>
            </w:r>
          </w:p>
        </w:tc>
        <w:tc>
          <w:tcPr>
            <w:tcW w:w="727" w:type="dxa"/>
            <w:shd w:val="clear" w:color="auto" w:fill="auto"/>
            <w:noWrap/>
            <w:hideMark/>
          </w:tcPr>
          <w:p w14:paraId="477ABD28" w14:textId="77777777" w:rsidR="00CF01E3" w:rsidRPr="0033187E" w:rsidRDefault="00011FFA" w:rsidP="00CF01E3">
            <w:pPr>
              <w:pStyle w:val="Tableheading0"/>
              <w:jc w:val="right"/>
            </w:pPr>
            <w:r w:rsidRPr="0033187E">
              <w:t>11</w:t>
            </w:r>
          </w:p>
        </w:tc>
        <w:tc>
          <w:tcPr>
            <w:tcW w:w="726" w:type="dxa"/>
            <w:shd w:val="clear" w:color="auto" w:fill="auto"/>
            <w:noWrap/>
            <w:hideMark/>
          </w:tcPr>
          <w:p w14:paraId="4AB78591" w14:textId="13701F1D" w:rsidR="00CF01E3" w:rsidRPr="0033187E" w:rsidRDefault="00011FFA" w:rsidP="00CF01E3">
            <w:pPr>
              <w:pStyle w:val="Tableheading0"/>
              <w:jc w:val="right"/>
            </w:pPr>
            <w:r w:rsidRPr="0033187E">
              <w:t>1</w:t>
            </w:r>
            <w:r w:rsidR="00B06EC7" w:rsidRPr="0033187E">
              <w:t>29</w:t>
            </w:r>
          </w:p>
        </w:tc>
        <w:tc>
          <w:tcPr>
            <w:tcW w:w="514" w:type="dxa"/>
            <w:shd w:val="clear" w:color="auto" w:fill="auto"/>
            <w:noWrap/>
            <w:hideMark/>
          </w:tcPr>
          <w:p w14:paraId="7D8BE3F0" w14:textId="77777777" w:rsidR="00CF01E3" w:rsidRPr="0033187E" w:rsidRDefault="00011FFA" w:rsidP="00CF01E3">
            <w:pPr>
              <w:pStyle w:val="Tableheading0"/>
              <w:jc w:val="right"/>
            </w:pPr>
            <w:r w:rsidRPr="0033187E">
              <w:t>4</w:t>
            </w:r>
          </w:p>
        </w:tc>
        <w:tc>
          <w:tcPr>
            <w:tcW w:w="567" w:type="dxa"/>
            <w:shd w:val="clear" w:color="auto" w:fill="auto"/>
            <w:noWrap/>
            <w:hideMark/>
          </w:tcPr>
          <w:p w14:paraId="7AB46D56" w14:textId="77777777" w:rsidR="00CF01E3" w:rsidRPr="0033187E" w:rsidRDefault="00011FFA" w:rsidP="00CF01E3">
            <w:pPr>
              <w:pStyle w:val="Tableheading0"/>
              <w:jc w:val="right"/>
            </w:pPr>
            <w:r w:rsidRPr="0033187E">
              <w:t>17</w:t>
            </w:r>
          </w:p>
        </w:tc>
        <w:tc>
          <w:tcPr>
            <w:tcW w:w="567" w:type="dxa"/>
            <w:shd w:val="clear" w:color="auto" w:fill="auto"/>
            <w:noWrap/>
            <w:hideMark/>
          </w:tcPr>
          <w:p w14:paraId="76D385E2" w14:textId="06A79579" w:rsidR="00CF01E3" w:rsidRPr="0033187E" w:rsidRDefault="00011FFA" w:rsidP="00CF01E3">
            <w:pPr>
              <w:pStyle w:val="Tableheading0"/>
              <w:jc w:val="right"/>
              <w:rPr>
                <w:lang w:eastAsia="en-AU"/>
              </w:rPr>
            </w:pPr>
            <w:r w:rsidRPr="0033187E">
              <w:rPr>
                <w:lang w:eastAsia="en-AU"/>
              </w:rPr>
              <w:t>1</w:t>
            </w:r>
            <w:r w:rsidR="00B06EC7" w:rsidRPr="0033187E">
              <w:rPr>
                <w:lang w:eastAsia="en-AU"/>
              </w:rPr>
              <w:t>20</w:t>
            </w:r>
          </w:p>
        </w:tc>
        <w:tc>
          <w:tcPr>
            <w:tcW w:w="1418" w:type="dxa"/>
            <w:shd w:val="clear" w:color="auto" w:fill="auto"/>
            <w:noWrap/>
            <w:hideMark/>
          </w:tcPr>
          <w:p w14:paraId="2BC422DE" w14:textId="49598D76" w:rsidR="00CF01E3" w:rsidRPr="0033187E" w:rsidRDefault="00011FFA" w:rsidP="00CF01E3">
            <w:pPr>
              <w:pStyle w:val="Tableheading0"/>
              <w:jc w:val="right"/>
              <w:rPr>
                <w:lang w:eastAsia="en-AU"/>
              </w:rPr>
            </w:pPr>
            <w:r w:rsidRPr="0033187E">
              <w:rPr>
                <w:lang w:eastAsia="en-AU"/>
              </w:rPr>
              <w:t>30</w:t>
            </w:r>
          </w:p>
        </w:tc>
        <w:tc>
          <w:tcPr>
            <w:tcW w:w="992" w:type="dxa"/>
          </w:tcPr>
          <w:p w14:paraId="1E7A6A8E" w14:textId="20564FB9" w:rsidR="00CF01E3" w:rsidRPr="0033187E" w:rsidRDefault="00011FFA" w:rsidP="00CF01E3">
            <w:pPr>
              <w:pStyle w:val="Tableheading0"/>
              <w:jc w:val="right"/>
              <w:rPr>
                <w:lang w:eastAsia="en-AU"/>
              </w:rPr>
            </w:pPr>
            <w:r w:rsidRPr="0033187E">
              <w:rPr>
                <w:lang w:eastAsia="en-AU"/>
              </w:rPr>
              <w:t>3</w:t>
            </w:r>
            <w:r w:rsidR="00B06EC7" w:rsidRPr="0033187E">
              <w:rPr>
                <w:lang w:eastAsia="en-AU"/>
              </w:rPr>
              <w:t>84</w:t>
            </w:r>
          </w:p>
        </w:tc>
      </w:tr>
    </w:tbl>
    <w:p w14:paraId="6247F853" w14:textId="77777777" w:rsidR="00CF01E3" w:rsidRPr="0033187E" w:rsidRDefault="00011FFA" w:rsidP="00CF01E3">
      <w:pPr>
        <w:pStyle w:val="FigureTableNoteSource"/>
        <w:rPr>
          <w:lang w:eastAsia="ja-JP"/>
        </w:rPr>
      </w:pPr>
      <w:r w:rsidRPr="0033187E">
        <w:t>Source: Department of Agriculture, Water and the Environment</w:t>
      </w:r>
    </w:p>
    <w:p w14:paraId="12A491ED" w14:textId="5EC9E8E2" w:rsidR="003C5F6C" w:rsidRPr="0033187E" w:rsidRDefault="00011FFA" w:rsidP="003C5F6C">
      <w:pPr>
        <w:rPr>
          <w:lang w:eastAsia="ja-JP"/>
        </w:rPr>
      </w:pPr>
      <w:r w:rsidRPr="0033187E">
        <w:rPr>
          <w:lang w:eastAsia="ja-JP"/>
        </w:rPr>
        <w:t xml:space="preserve">Of 384 </w:t>
      </w:r>
      <w:r w:rsidR="0035650D" w:rsidRPr="0033187E">
        <w:rPr>
          <w:lang w:eastAsia="ja-JP"/>
        </w:rPr>
        <w:t xml:space="preserve">verification </w:t>
      </w:r>
      <w:r w:rsidRPr="0033187E">
        <w:rPr>
          <w:lang w:eastAsia="ja-JP"/>
        </w:rPr>
        <w:t xml:space="preserve">inspections, only 5 were </w:t>
      </w:r>
      <w:r w:rsidR="0035650D" w:rsidRPr="0033187E">
        <w:rPr>
          <w:lang w:eastAsia="ja-JP"/>
        </w:rPr>
        <w:t>directly</w:t>
      </w:r>
      <w:r w:rsidRPr="0033187E">
        <w:rPr>
          <w:lang w:eastAsia="ja-JP"/>
        </w:rPr>
        <w:t xml:space="preserve"> related to human health</w:t>
      </w:r>
      <w:r w:rsidR="00255A83" w:rsidRPr="0033187E">
        <w:rPr>
          <w:lang w:eastAsia="ja-JP"/>
        </w:rPr>
        <w:t xml:space="preserve">. </w:t>
      </w:r>
      <w:r w:rsidR="00E86356" w:rsidRPr="0033187E">
        <w:rPr>
          <w:lang w:eastAsia="ja-JP"/>
        </w:rPr>
        <w:t xml:space="preserve">The Routine Vessel Inspection </w:t>
      </w:r>
      <w:r w:rsidR="00255A83" w:rsidRPr="0033187E">
        <w:rPr>
          <w:lang w:eastAsia="ja-JP"/>
        </w:rPr>
        <w:t xml:space="preserve">covers some </w:t>
      </w:r>
      <w:r w:rsidRPr="0033187E">
        <w:rPr>
          <w:lang w:eastAsia="ja-JP"/>
        </w:rPr>
        <w:t>human health component</w:t>
      </w:r>
      <w:r w:rsidR="00E86356" w:rsidRPr="0033187E">
        <w:rPr>
          <w:lang w:eastAsia="ja-JP"/>
        </w:rPr>
        <w:t>. However,</w:t>
      </w:r>
      <w:r w:rsidR="00255A83" w:rsidRPr="0033187E">
        <w:rPr>
          <w:lang w:eastAsia="ja-JP"/>
        </w:rPr>
        <w:t xml:space="preserve"> just 5 verification inspections </w:t>
      </w:r>
      <w:r w:rsidR="005032CD" w:rsidRPr="0033187E">
        <w:rPr>
          <w:lang w:eastAsia="ja-JP"/>
        </w:rPr>
        <w:t xml:space="preserve">specific to human health </w:t>
      </w:r>
      <w:r w:rsidR="00255A83" w:rsidRPr="0033187E">
        <w:rPr>
          <w:lang w:eastAsia="ja-JP"/>
        </w:rPr>
        <w:t xml:space="preserve">over 24 months </w:t>
      </w:r>
      <w:r w:rsidR="00727DAF" w:rsidRPr="0033187E">
        <w:rPr>
          <w:lang w:eastAsia="ja-JP"/>
        </w:rPr>
        <w:t xml:space="preserve">(and only one verification for cruise vessels) </w:t>
      </w:r>
      <w:r w:rsidR="00255A83" w:rsidRPr="0033187E">
        <w:rPr>
          <w:lang w:eastAsia="ja-JP"/>
        </w:rPr>
        <w:t>across</w:t>
      </w:r>
      <w:r w:rsidR="00650DC6" w:rsidRPr="0033187E">
        <w:rPr>
          <w:lang w:eastAsia="ja-JP"/>
        </w:rPr>
        <w:t xml:space="preserve"> all jurisdictions</w:t>
      </w:r>
      <w:r w:rsidR="00255A83" w:rsidRPr="0033187E">
        <w:rPr>
          <w:lang w:eastAsia="ja-JP"/>
        </w:rPr>
        <w:t xml:space="preserve"> </w:t>
      </w:r>
      <w:r w:rsidR="00650DC6" w:rsidRPr="0033187E">
        <w:rPr>
          <w:lang w:eastAsia="ja-JP"/>
        </w:rPr>
        <w:t xml:space="preserve">is </w:t>
      </w:r>
      <w:r w:rsidR="00803806" w:rsidRPr="0033187E">
        <w:rPr>
          <w:lang w:eastAsia="ja-JP"/>
        </w:rPr>
        <w:t xml:space="preserve">certainly </w:t>
      </w:r>
      <w:r w:rsidR="00650DC6" w:rsidRPr="0033187E">
        <w:rPr>
          <w:lang w:eastAsia="ja-JP"/>
        </w:rPr>
        <w:t xml:space="preserve">not sufficient. This </w:t>
      </w:r>
      <w:r w:rsidR="00255A83" w:rsidRPr="0033187E">
        <w:rPr>
          <w:lang w:eastAsia="ja-JP"/>
        </w:rPr>
        <w:t>raises concerns</w:t>
      </w:r>
      <w:r w:rsidR="00650DC6" w:rsidRPr="0033187E">
        <w:rPr>
          <w:lang w:eastAsia="ja-JP"/>
        </w:rPr>
        <w:t xml:space="preserve"> about Agriculture’s priorities </w:t>
      </w:r>
      <w:r w:rsidR="00F60544" w:rsidRPr="0033187E">
        <w:rPr>
          <w:lang w:eastAsia="ja-JP"/>
        </w:rPr>
        <w:t xml:space="preserve">in </w:t>
      </w:r>
      <w:r w:rsidR="002F40FF" w:rsidRPr="0033187E">
        <w:rPr>
          <w:lang w:eastAsia="ja-JP"/>
        </w:rPr>
        <w:t xml:space="preserve">verifying competence of frontline officers who are at the forefront </w:t>
      </w:r>
      <w:r w:rsidR="00E86356" w:rsidRPr="0033187E">
        <w:rPr>
          <w:lang w:eastAsia="ja-JP"/>
        </w:rPr>
        <w:t xml:space="preserve">of </w:t>
      </w:r>
      <w:r w:rsidR="00F60544" w:rsidRPr="0033187E">
        <w:rPr>
          <w:lang w:eastAsia="ja-JP"/>
        </w:rPr>
        <w:t xml:space="preserve">protecting Australians against </w:t>
      </w:r>
      <w:r w:rsidR="00E86356" w:rsidRPr="0033187E">
        <w:rPr>
          <w:lang w:eastAsia="ja-JP"/>
        </w:rPr>
        <w:t>L</w:t>
      </w:r>
      <w:r w:rsidR="003550EE" w:rsidRPr="0033187E">
        <w:rPr>
          <w:lang w:eastAsia="ja-JP"/>
        </w:rPr>
        <w:t xml:space="preserve">isted </w:t>
      </w:r>
      <w:r w:rsidR="00E86356" w:rsidRPr="0033187E">
        <w:rPr>
          <w:lang w:eastAsia="ja-JP"/>
        </w:rPr>
        <w:t>H</w:t>
      </w:r>
      <w:r w:rsidR="003550EE" w:rsidRPr="0033187E">
        <w:rPr>
          <w:lang w:eastAsia="ja-JP"/>
        </w:rPr>
        <w:t xml:space="preserve">uman </w:t>
      </w:r>
      <w:r w:rsidR="00E86356" w:rsidRPr="0033187E">
        <w:rPr>
          <w:lang w:eastAsia="ja-JP"/>
        </w:rPr>
        <w:t>D</w:t>
      </w:r>
      <w:r w:rsidR="003550EE" w:rsidRPr="0033187E">
        <w:rPr>
          <w:lang w:eastAsia="ja-JP"/>
        </w:rPr>
        <w:t>iseases</w:t>
      </w:r>
      <w:r w:rsidRPr="0033187E">
        <w:rPr>
          <w:lang w:eastAsia="ja-JP"/>
        </w:rPr>
        <w:t>.</w:t>
      </w:r>
    </w:p>
    <w:p w14:paraId="0F71A58C" w14:textId="02F808CA" w:rsidR="00EC1968" w:rsidRPr="0033187E" w:rsidRDefault="00011FFA" w:rsidP="00EC1968">
      <w:pPr>
        <w:rPr>
          <w:lang w:eastAsia="ja-JP"/>
        </w:rPr>
      </w:pPr>
      <w:r w:rsidRPr="0033187E">
        <w:rPr>
          <w:lang w:eastAsia="ja-JP"/>
        </w:rPr>
        <w:t xml:space="preserve">The Inspector-General </w:t>
      </w:r>
      <w:r w:rsidR="002F7239" w:rsidRPr="0033187E">
        <w:rPr>
          <w:lang w:eastAsia="ja-JP"/>
        </w:rPr>
        <w:t xml:space="preserve">recommends a thorough </w:t>
      </w:r>
      <w:r w:rsidR="00477B98" w:rsidRPr="0033187E">
        <w:rPr>
          <w:lang w:eastAsia="ja-JP"/>
        </w:rPr>
        <w:t xml:space="preserve">and independent </w:t>
      </w:r>
      <w:r w:rsidR="002F7239" w:rsidRPr="0033187E">
        <w:rPr>
          <w:lang w:eastAsia="ja-JP"/>
        </w:rPr>
        <w:t xml:space="preserve">review of Agriculture’s staff competency framework to ensure </w:t>
      </w:r>
      <w:r w:rsidR="00E86356" w:rsidRPr="0033187E">
        <w:rPr>
          <w:lang w:eastAsia="ja-JP"/>
        </w:rPr>
        <w:t xml:space="preserve">that </w:t>
      </w:r>
      <w:r w:rsidR="002F7239" w:rsidRPr="0033187E">
        <w:rPr>
          <w:lang w:eastAsia="ja-JP"/>
        </w:rPr>
        <w:t xml:space="preserve">the quality of delivery of preventative biosecurity activities </w:t>
      </w:r>
      <w:r w:rsidR="00E86356" w:rsidRPr="0033187E">
        <w:rPr>
          <w:lang w:eastAsia="ja-JP"/>
        </w:rPr>
        <w:t xml:space="preserve">is </w:t>
      </w:r>
      <w:r w:rsidR="002F7239" w:rsidRPr="0033187E">
        <w:rPr>
          <w:lang w:eastAsia="ja-JP"/>
        </w:rPr>
        <w:t>consistent with the legislation.</w:t>
      </w:r>
      <w:r w:rsidR="00DF6899" w:rsidRPr="0033187E">
        <w:rPr>
          <w:lang w:eastAsia="ja-JP"/>
        </w:rPr>
        <w:t xml:space="preserve"> The review should focus on regulatory outcomes</w:t>
      </w:r>
      <w:r w:rsidR="00E86356" w:rsidRPr="0033187E">
        <w:rPr>
          <w:lang w:eastAsia="ja-JP"/>
        </w:rPr>
        <w:t>,</w:t>
      </w:r>
      <w:r w:rsidR="00DF6899" w:rsidRPr="0033187E">
        <w:rPr>
          <w:lang w:eastAsia="ja-JP"/>
        </w:rPr>
        <w:t xml:space="preserve"> </w:t>
      </w:r>
      <w:r w:rsidR="00521FB2" w:rsidRPr="0033187E">
        <w:rPr>
          <w:lang w:eastAsia="ja-JP"/>
        </w:rPr>
        <w:t xml:space="preserve">not </w:t>
      </w:r>
      <w:r w:rsidR="00DF6899" w:rsidRPr="0033187E">
        <w:rPr>
          <w:lang w:eastAsia="ja-JP"/>
        </w:rPr>
        <w:t>the process itself.</w:t>
      </w:r>
      <w:r w:rsidR="00E96FAB" w:rsidRPr="0033187E">
        <w:rPr>
          <w:lang w:eastAsia="ja-JP"/>
        </w:rPr>
        <w:t xml:space="preserve"> </w:t>
      </w:r>
      <w:r w:rsidRPr="0033187E">
        <w:rPr>
          <w:lang w:eastAsia="ja-JP"/>
        </w:rPr>
        <w:t>T</w:t>
      </w:r>
      <w:r w:rsidR="00E96FAB" w:rsidRPr="0033187E">
        <w:rPr>
          <w:lang w:eastAsia="ja-JP"/>
        </w:rPr>
        <w:t>his is consistent with assertion</w:t>
      </w:r>
      <w:r w:rsidR="00477B98" w:rsidRPr="0033187E">
        <w:rPr>
          <w:lang w:eastAsia="ja-JP"/>
        </w:rPr>
        <w:t>s</w:t>
      </w:r>
      <w:r w:rsidR="00E96FAB" w:rsidRPr="0033187E">
        <w:rPr>
          <w:lang w:eastAsia="ja-JP"/>
        </w:rPr>
        <w:t xml:space="preserve"> made in </w:t>
      </w:r>
      <w:r w:rsidR="00DF6899" w:rsidRPr="0033187E">
        <w:rPr>
          <w:lang w:eastAsia="ja-JP"/>
        </w:rPr>
        <w:t>a</w:t>
      </w:r>
      <w:r w:rsidR="00E96FAB" w:rsidRPr="0033187E">
        <w:rPr>
          <w:lang w:eastAsia="ja-JP"/>
        </w:rPr>
        <w:t xml:space="preserve"> </w:t>
      </w:r>
      <w:r w:rsidRPr="0033187E">
        <w:rPr>
          <w:lang w:eastAsia="ja-JP"/>
        </w:rPr>
        <w:t xml:space="preserve">report prepared by an external agency </w:t>
      </w:r>
      <w:r w:rsidR="00E96FAB" w:rsidRPr="0033187E">
        <w:rPr>
          <w:lang w:eastAsia="ja-JP"/>
        </w:rPr>
        <w:t xml:space="preserve">that </w:t>
      </w:r>
      <w:r w:rsidRPr="0033187E">
        <w:rPr>
          <w:lang w:eastAsia="ja-JP"/>
        </w:rPr>
        <w:t>comprehensively reviewed Agriculture’s instructional material:</w:t>
      </w:r>
    </w:p>
    <w:p w14:paraId="15E89A18" w14:textId="124077BB" w:rsidR="00EC1968" w:rsidRPr="0033187E" w:rsidRDefault="00011FFA" w:rsidP="00EC1968">
      <w:pPr>
        <w:pStyle w:val="Quote"/>
        <w:rPr>
          <w:lang w:eastAsia="ja-JP"/>
        </w:rPr>
      </w:pPr>
      <w:r w:rsidRPr="0033187E">
        <w:rPr>
          <w:lang w:eastAsia="ja-JP"/>
        </w:rPr>
        <w:t xml:space="preserve">Task verification should verify that a biosecurity officer can perform the job role effectively to regulate the industry and manage biosecurity risks. </w:t>
      </w:r>
      <w:r w:rsidR="00DF0D24" w:rsidRPr="0033187E">
        <w:rPr>
          <w:lang w:eastAsia="ja-JP"/>
        </w:rPr>
        <w:t>...</w:t>
      </w:r>
      <w:r w:rsidRPr="0033187E">
        <w:rPr>
          <w:lang w:eastAsia="ja-JP"/>
        </w:rPr>
        <w:t xml:space="preserve"> in many cases, because of the way the work instructions are written, verification only verifies that the biosecurity officer can follow a procedure as opposed to performing a regulatory function and managing biosecurity risks.</w:t>
      </w:r>
    </w:p>
    <w:p w14:paraId="35F591D9" w14:textId="433914FD" w:rsidR="00EC1968" w:rsidRPr="0033187E" w:rsidRDefault="00011FFA" w:rsidP="00EC1968">
      <w:pPr>
        <w:pStyle w:val="Quote"/>
        <w:rPr>
          <w:lang w:eastAsia="ja-JP"/>
        </w:rPr>
      </w:pPr>
      <w:r w:rsidRPr="0033187E">
        <w:rPr>
          <w:lang w:eastAsia="ja-JP"/>
        </w:rPr>
        <w:t>Verification activities need to have a greater focus on biosecurity and regulatory outcomes and less focus on process.</w:t>
      </w:r>
    </w:p>
    <w:p w14:paraId="7FE706C6" w14:textId="0075D9F8" w:rsidR="00281F84" w:rsidRPr="0033187E" w:rsidRDefault="00011FFA" w:rsidP="00501CA3">
      <w:pPr>
        <w:rPr>
          <w:lang w:eastAsia="ja-JP"/>
        </w:rPr>
      </w:pPr>
      <w:r w:rsidRPr="0033187E">
        <w:rPr>
          <w:lang w:eastAsia="ja-JP"/>
        </w:rPr>
        <w:t xml:space="preserve">In addition, the Inspector-General </w:t>
      </w:r>
      <w:r w:rsidR="00DD5A30" w:rsidRPr="0033187E">
        <w:rPr>
          <w:lang w:eastAsia="ja-JP"/>
        </w:rPr>
        <w:t xml:space="preserve">also </w:t>
      </w:r>
      <w:r w:rsidRPr="0033187E">
        <w:rPr>
          <w:lang w:eastAsia="ja-JP"/>
        </w:rPr>
        <w:t xml:space="preserve">emphasises that Agriculture </w:t>
      </w:r>
      <w:r w:rsidR="006736B0" w:rsidRPr="0033187E">
        <w:rPr>
          <w:lang w:eastAsia="ja-JP"/>
        </w:rPr>
        <w:t xml:space="preserve">should </w:t>
      </w:r>
      <w:r w:rsidRPr="0033187E">
        <w:rPr>
          <w:lang w:eastAsia="ja-JP"/>
        </w:rPr>
        <w:t xml:space="preserve">establish a mechanism </w:t>
      </w:r>
      <w:r w:rsidR="00E86356" w:rsidRPr="0033187E">
        <w:rPr>
          <w:lang w:eastAsia="ja-JP"/>
        </w:rPr>
        <w:t xml:space="preserve">for </w:t>
      </w:r>
      <w:r w:rsidRPr="0033187E">
        <w:rPr>
          <w:lang w:eastAsia="ja-JP"/>
        </w:rPr>
        <w:t xml:space="preserve">receiving feedback from frontline staff </w:t>
      </w:r>
      <w:r w:rsidR="00E86356" w:rsidRPr="0033187E">
        <w:rPr>
          <w:lang w:eastAsia="ja-JP"/>
        </w:rPr>
        <w:t xml:space="preserve">on </w:t>
      </w:r>
      <w:r w:rsidRPr="0033187E">
        <w:rPr>
          <w:lang w:eastAsia="ja-JP"/>
        </w:rPr>
        <w:t>whether preventative biosecurity controls across the continuum are practical and are achieving the intended outcomes.</w:t>
      </w:r>
    </w:p>
    <w:p w14:paraId="3A54E847" w14:textId="22C0C26F" w:rsidR="00D166AD" w:rsidRPr="0033187E" w:rsidRDefault="00011FFA" w:rsidP="00041010">
      <w:pPr>
        <w:pStyle w:val="Heading3"/>
        <w:numPr>
          <w:ilvl w:val="1"/>
          <w:numId w:val="40"/>
        </w:numPr>
        <w:ind w:left="567" w:hanging="567"/>
        <w:rPr>
          <w:rStyle w:val="Heading3Char"/>
          <w:b/>
          <w:bCs/>
        </w:rPr>
      </w:pPr>
      <w:bookmarkStart w:id="948" w:name="_Toc66960739"/>
      <w:bookmarkStart w:id="949" w:name="_Toc71274343"/>
      <w:bookmarkEnd w:id="929"/>
      <w:bookmarkEnd w:id="930"/>
      <w:bookmarkEnd w:id="931"/>
      <w:bookmarkEnd w:id="932"/>
      <w:bookmarkEnd w:id="933"/>
      <w:bookmarkEnd w:id="934"/>
      <w:r w:rsidRPr="0033187E">
        <w:t xml:space="preserve">Administering </w:t>
      </w:r>
      <w:r w:rsidR="00E86356" w:rsidRPr="0033187E">
        <w:t xml:space="preserve">the </w:t>
      </w:r>
      <w:r w:rsidRPr="0033187E">
        <w:t>Traveller with Illness Checklist</w:t>
      </w:r>
      <w:bookmarkEnd w:id="948"/>
      <w:bookmarkEnd w:id="949"/>
    </w:p>
    <w:p w14:paraId="2BB5E835" w14:textId="7DDFCD3A" w:rsidR="001A24B8" w:rsidRPr="0033187E" w:rsidRDefault="00011FFA" w:rsidP="0015423F">
      <w:r w:rsidRPr="0033187E">
        <w:t xml:space="preserve">In </w:t>
      </w:r>
      <w:r w:rsidR="00374802" w:rsidRPr="0033187E">
        <w:t xml:space="preserve">its </w:t>
      </w:r>
      <w:r w:rsidRPr="0033187E">
        <w:t>Voluntary Statement</w:t>
      </w:r>
      <w:r w:rsidR="00374802" w:rsidRPr="0033187E">
        <w:t xml:space="preserve"> to the </w:t>
      </w:r>
      <w:r w:rsidR="00374802" w:rsidRPr="0033187E">
        <w:rPr>
          <w:lang w:eastAsia="ja-JP"/>
        </w:rPr>
        <w:t xml:space="preserve">Special Commission of Inquiry into the </w:t>
      </w:r>
      <w:r w:rsidR="00374802" w:rsidRPr="0033187E">
        <w:rPr>
          <w:i/>
          <w:iCs/>
          <w:lang w:eastAsia="ja-JP"/>
        </w:rPr>
        <w:t>Ruby</w:t>
      </w:r>
      <w:r w:rsidR="003D05EA" w:rsidRPr="0033187E">
        <w:rPr>
          <w:i/>
          <w:iCs/>
          <w:lang w:eastAsia="ja-JP"/>
        </w:rPr>
        <w:t> </w:t>
      </w:r>
      <w:r w:rsidR="00374802" w:rsidRPr="0033187E">
        <w:rPr>
          <w:i/>
          <w:iCs/>
          <w:lang w:eastAsia="ja-JP"/>
        </w:rPr>
        <w:t>Princess</w:t>
      </w:r>
      <w:r w:rsidR="00374802" w:rsidRPr="0033187E">
        <w:rPr>
          <w:lang w:eastAsia="ja-JP"/>
        </w:rPr>
        <w:t xml:space="preserve">, </w:t>
      </w:r>
      <w:r w:rsidRPr="0033187E">
        <w:t>the Commonwealth of Australia</w:t>
      </w:r>
      <w:r w:rsidR="004E259D" w:rsidRPr="0033187E">
        <w:t xml:space="preserve"> </w:t>
      </w:r>
      <w:r w:rsidR="00E00341" w:rsidRPr="0033187E">
        <w:t>(Exhibit 119</w:t>
      </w:r>
      <w:r w:rsidR="00031AE9" w:rsidRPr="0033187E">
        <w:t xml:space="preserve">, </w:t>
      </w:r>
      <w:r w:rsidR="00877F9E" w:rsidRPr="0033187E">
        <w:t xml:space="preserve">AGS 2020) </w:t>
      </w:r>
      <w:r w:rsidRPr="0033187E">
        <w:t xml:space="preserve">admitted that </w:t>
      </w:r>
      <w:r w:rsidR="0015423F" w:rsidRPr="0033187E">
        <w:t>localised practice</w:t>
      </w:r>
      <w:r w:rsidR="003F7239" w:rsidRPr="0033187E">
        <w:t>s</w:t>
      </w:r>
      <w:r w:rsidRPr="0033187E">
        <w:t xml:space="preserve"> existed</w:t>
      </w:r>
      <w:r w:rsidR="0015423F" w:rsidRPr="0033187E">
        <w:t xml:space="preserve"> </w:t>
      </w:r>
      <w:r w:rsidR="004E259D" w:rsidRPr="0033187E">
        <w:t>with</w:t>
      </w:r>
      <w:r w:rsidR="0015423F" w:rsidRPr="0033187E">
        <w:t xml:space="preserve">in </w:t>
      </w:r>
      <w:r w:rsidR="004E259D" w:rsidRPr="0033187E">
        <w:t>Agriculture</w:t>
      </w:r>
      <w:r w:rsidR="0015423F" w:rsidRPr="0033187E">
        <w:t xml:space="preserve"> about</w:t>
      </w:r>
      <w:r w:rsidRPr="0033187E">
        <w:t>:</w:t>
      </w:r>
    </w:p>
    <w:p w14:paraId="6E22C179" w14:textId="7863E786" w:rsidR="0015423F" w:rsidRPr="0033187E" w:rsidRDefault="00011FFA" w:rsidP="005E4701">
      <w:pPr>
        <w:pStyle w:val="ListNumber"/>
        <w:numPr>
          <w:ilvl w:val="0"/>
          <w:numId w:val="50"/>
        </w:numPr>
      </w:pPr>
      <w:r w:rsidRPr="0033187E">
        <w:t>human health inspection:</w:t>
      </w:r>
    </w:p>
    <w:p w14:paraId="46652D2D" w14:textId="4A257730" w:rsidR="0015423F" w:rsidRPr="0033187E" w:rsidRDefault="00011FFA" w:rsidP="0015423F">
      <w:pPr>
        <w:pStyle w:val="Quote"/>
      </w:pPr>
      <w:r w:rsidRPr="0033187E">
        <w:t xml:space="preserve">The practice of Agriculture at the Port of Sydney was not to require biosecurity officers to interview the </w:t>
      </w:r>
      <w:r w:rsidR="008F039E" w:rsidRPr="0033187E">
        <w:t>Master and</w:t>
      </w:r>
      <w:r w:rsidRPr="0033187E">
        <w:t xml:space="preserve"> was for biosecurity officers to rely on the Pre-Arrival Report and Human Health Update forms submitted in completing the Human Health section of the routine vessel inspection forms</w:t>
      </w:r>
      <w:r w:rsidR="000F2B9D" w:rsidRPr="0033187E">
        <w:t xml:space="preserve"> (p. 10)</w:t>
      </w:r>
      <w:r w:rsidRPr="0033187E">
        <w:t>.</w:t>
      </w:r>
    </w:p>
    <w:p w14:paraId="3282F8AE" w14:textId="56D9D3B5" w:rsidR="0015423F" w:rsidRPr="0033187E" w:rsidRDefault="00011FFA" w:rsidP="0015423F">
      <w:pPr>
        <w:pStyle w:val="Quote"/>
      </w:pPr>
      <w:r w:rsidRPr="0033187E">
        <w:t>[the officer] completed these aspects of the Human Health Inspection with [another officer] once off the vessel and without regard to the medical log. The Commonwealth considers that it would have been desirable had there been a consistent practice in place at the Port of Sydney whereby biosecurity officers did check the medical logs</w:t>
      </w:r>
      <w:r w:rsidR="00374802" w:rsidRPr="0033187E">
        <w:t xml:space="preserve"> (p. 10)</w:t>
      </w:r>
      <w:r w:rsidRPr="0033187E">
        <w:t>.</w:t>
      </w:r>
    </w:p>
    <w:p w14:paraId="658B032D" w14:textId="5FEA6F12" w:rsidR="0015423F" w:rsidRPr="0033187E" w:rsidRDefault="00011FFA" w:rsidP="005E4701">
      <w:pPr>
        <w:pStyle w:val="ListNumber"/>
        <w:numPr>
          <w:ilvl w:val="0"/>
          <w:numId w:val="50"/>
        </w:numPr>
      </w:pPr>
      <w:r w:rsidRPr="0033187E">
        <w:t>not administer</w:t>
      </w:r>
      <w:r w:rsidR="001A24B8" w:rsidRPr="0033187E">
        <w:t>ing</w:t>
      </w:r>
      <w:r w:rsidRPr="0033187E">
        <w:t xml:space="preserve"> </w:t>
      </w:r>
      <w:r w:rsidR="00E86356" w:rsidRPr="0033187E">
        <w:t xml:space="preserve">the Traveller with Illness Checklist </w:t>
      </w:r>
      <w:r w:rsidRPr="0033187E">
        <w:t>to passengers</w:t>
      </w:r>
      <w:r w:rsidR="001B28E5" w:rsidRPr="0033187E">
        <w:t xml:space="preserve"> </w:t>
      </w:r>
      <w:r w:rsidR="003B0BFF" w:rsidRPr="0033187E">
        <w:t>onboard</w:t>
      </w:r>
      <w:r w:rsidR="001B28E5" w:rsidRPr="0033187E">
        <w:t xml:space="preserve"> </w:t>
      </w:r>
      <w:r w:rsidR="00E86356" w:rsidRPr="0033187E">
        <w:t xml:space="preserve">the </w:t>
      </w:r>
      <w:r w:rsidR="001B28E5" w:rsidRPr="0033187E">
        <w:rPr>
          <w:i/>
          <w:iCs/>
        </w:rPr>
        <w:t>Ruby</w:t>
      </w:r>
      <w:r w:rsidR="006E6380" w:rsidRPr="0033187E">
        <w:rPr>
          <w:i/>
          <w:iCs/>
        </w:rPr>
        <w:t> </w:t>
      </w:r>
      <w:r w:rsidR="001B28E5" w:rsidRPr="0033187E">
        <w:rPr>
          <w:i/>
          <w:iCs/>
        </w:rPr>
        <w:t>Princess</w:t>
      </w:r>
      <w:r w:rsidRPr="0033187E">
        <w:t>:</w:t>
      </w:r>
    </w:p>
    <w:p w14:paraId="2105B8A1" w14:textId="11E6EEF1" w:rsidR="0015423F" w:rsidRPr="0033187E" w:rsidRDefault="00011FFA" w:rsidP="0015423F">
      <w:pPr>
        <w:pStyle w:val="Quote"/>
      </w:pPr>
      <w:r w:rsidRPr="0033187E">
        <w:t>Notwithstanding stipulations in Agriculture work instructions and guidelines, both prior to and after the advent of COVID-19, a practice existed within Agriculture of not administering the TIC to each sick passenger on cruise ships arriving in Australia at the Port of Sydney. While the TIC is well-adapted to the arrival of passenger planes (which typically carry significantly fewer number of passengers and proportionally fewer ill passengers), it was considered that it would take an impractical amount of time to administer on cruise ships, particularly where there had been a significant outbreak of illness on board. In that circumstance, the assumption of biosecurity officers at the Port of Sydney was that the human health risk posed by that outbreak would be managed by NSW Health, as they would attend the vessel in such cases</w:t>
      </w:r>
      <w:r w:rsidR="00374802" w:rsidRPr="0033187E">
        <w:t xml:space="preserve"> (p. 10)</w:t>
      </w:r>
      <w:r w:rsidRPr="0033187E">
        <w:t>.</w:t>
      </w:r>
    </w:p>
    <w:p w14:paraId="32D588F8" w14:textId="7E3D5E0F" w:rsidR="00E04A05" w:rsidRPr="0033187E" w:rsidRDefault="00011FFA" w:rsidP="00A35382">
      <w:r w:rsidRPr="0033187E">
        <w:t>By g</w:t>
      </w:r>
      <w:r w:rsidR="002A3608" w:rsidRPr="0033187E">
        <w:t xml:space="preserve">ranting pratique to </w:t>
      </w:r>
      <w:r w:rsidR="00A306E1" w:rsidRPr="0033187E">
        <w:t xml:space="preserve">the </w:t>
      </w:r>
      <w:r w:rsidR="002A3608" w:rsidRPr="0033187E">
        <w:rPr>
          <w:i/>
          <w:iCs/>
        </w:rPr>
        <w:t>Ruby Princess</w:t>
      </w:r>
      <w:r w:rsidR="0012526D" w:rsidRPr="0033187E">
        <w:t>,</w:t>
      </w:r>
      <w:r w:rsidR="002A3608" w:rsidRPr="0033187E">
        <w:t xml:space="preserve"> </w:t>
      </w:r>
      <w:r w:rsidR="00A306E1" w:rsidRPr="0033187E">
        <w:t>Agriculture</w:t>
      </w:r>
      <w:r w:rsidR="00CF2445" w:rsidRPr="0033187E">
        <w:t>, on advice from NSW Health,</w:t>
      </w:r>
      <w:r w:rsidR="00A306E1" w:rsidRPr="0033187E">
        <w:t xml:space="preserve"> allowed sick passengers to disembark. This</w:t>
      </w:r>
      <w:r w:rsidR="00CF0512" w:rsidRPr="0033187E">
        <w:t> </w:t>
      </w:r>
      <w:r w:rsidR="00A306E1" w:rsidRPr="0033187E">
        <w:t xml:space="preserve">resulted in </w:t>
      </w:r>
      <w:r w:rsidR="009B39C2" w:rsidRPr="0033187E">
        <w:t xml:space="preserve">the </w:t>
      </w:r>
      <w:r w:rsidR="00A306E1" w:rsidRPr="0033187E">
        <w:t>transmission</w:t>
      </w:r>
      <w:r w:rsidR="004E259D" w:rsidRPr="0033187E">
        <w:t xml:space="preserve"> and </w:t>
      </w:r>
      <w:r w:rsidR="00A306E1" w:rsidRPr="0033187E">
        <w:t xml:space="preserve">spread of COVID-19 into </w:t>
      </w:r>
      <w:r w:rsidR="009B39C2" w:rsidRPr="0033187E">
        <w:t xml:space="preserve">the </w:t>
      </w:r>
      <w:r w:rsidR="00A306E1" w:rsidRPr="0033187E">
        <w:t xml:space="preserve">community. </w:t>
      </w:r>
      <w:r w:rsidR="00E86356" w:rsidRPr="0033187E">
        <w:t xml:space="preserve">If </w:t>
      </w:r>
      <w:r w:rsidR="00A306E1" w:rsidRPr="0033187E">
        <w:t>the medical log</w:t>
      </w:r>
      <w:r w:rsidR="00E86356" w:rsidRPr="0033187E">
        <w:t xml:space="preserve"> had been examined </w:t>
      </w:r>
      <w:r w:rsidR="00A306E1" w:rsidRPr="0033187E">
        <w:t>and the</w:t>
      </w:r>
      <w:r w:rsidR="008A0ED2" w:rsidRPr="0033187E">
        <w:t xml:space="preserve"> </w:t>
      </w:r>
      <w:r w:rsidR="00E86356" w:rsidRPr="0033187E">
        <w:t xml:space="preserve">Traveller with Illness Checklist administered </w:t>
      </w:r>
      <w:r w:rsidR="002A3608" w:rsidRPr="0033187E">
        <w:t xml:space="preserve">to </w:t>
      </w:r>
      <w:r w:rsidR="001B28E5" w:rsidRPr="0033187E">
        <w:t>ill passengers</w:t>
      </w:r>
      <w:r w:rsidR="00E86356" w:rsidRPr="0033187E">
        <w:t>,</w:t>
      </w:r>
      <w:r w:rsidR="009B39C2" w:rsidRPr="0033187E">
        <w:t xml:space="preserve"> the biosecurity officer</w:t>
      </w:r>
      <w:r w:rsidR="00A306E1" w:rsidRPr="0033187E">
        <w:t xml:space="preserve"> </w:t>
      </w:r>
      <w:r w:rsidR="00E86356" w:rsidRPr="0033187E">
        <w:t xml:space="preserve">may have been able </w:t>
      </w:r>
      <w:r w:rsidR="00A306E1" w:rsidRPr="0033187E">
        <w:t xml:space="preserve">to </w:t>
      </w:r>
      <w:r w:rsidR="00AC24F1" w:rsidRPr="0033187E">
        <w:t>establish</w:t>
      </w:r>
      <w:r w:rsidR="00354596" w:rsidRPr="0033187E">
        <w:t xml:space="preserve"> </w:t>
      </w:r>
      <w:r w:rsidR="00A306E1" w:rsidRPr="0033187E">
        <w:t xml:space="preserve">that a </w:t>
      </w:r>
      <w:r w:rsidR="00E86356" w:rsidRPr="0033187E">
        <w:t xml:space="preserve">Listed Human Disease </w:t>
      </w:r>
      <w:r w:rsidR="00CF2445" w:rsidRPr="0033187E">
        <w:t>risk</w:t>
      </w:r>
      <w:r w:rsidR="00A306E1" w:rsidRPr="0033187E">
        <w:t xml:space="preserve"> was </w:t>
      </w:r>
      <w:r w:rsidR="00217E2D">
        <w:t xml:space="preserve">likely to be </w:t>
      </w:r>
      <w:r w:rsidR="003B0BFF" w:rsidRPr="0033187E">
        <w:t>onboard</w:t>
      </w:r>
      <w:r w:rsidR="00A306E1" w:rsidRPr="0033187E">
        <w:t xml:space="preserve"> the vessel and escalate the matter to a </w:t>
      </w:r>
      <w:r w:rsidR="00CD5425" w:rsidRPr="0033187E">
        <w:t>Human</w:t>
      </w:r>
      <w:r w:rsidR="006E6380" w:rsidRPr="0033187E">
        <w:t> </w:t>
      </w:r>
      <w:r w:rsidR="00CD5425" w:rsidRPr="0033187E">
        <w:t>Biosecurity Officer</w:t>
      </w:r>
      <w:r w:rsidR="00A306E1" w:rsidRPr="0033187E">
        <w:t>. These tasks are documented in instructional material, yet neither was performed.</w:t>
      </w:r>
      <w:r w:rsidR="001B28E5" w:rsidRPr="0033187E">
        <w:t xml:space="preserve"> </w:t>
      </w:r>
    </w:p>
    <w:p w14:paraId="4B45B13F" w14:textId="4CBA90D2" w:rsidR="004B3CFF" w:rsidRPr="0033187E" w:rsidRDefault="00011FFA" w:rsidP="00A35382">
      <w:r w:rsidRPr="0033187E">
        <w:t xml:space="preserve">To prevent </w:t>
      </w:r>
      <w:r w:rsidRPr="0033187E">
        <w:rPr>
          <w:i/>
          <w:iCs/>
        </w:rPr>
        <w:t>Ruby Princess</w:t>
      </w:r>
      <w:r w:rsidRPr="0033187E">
        <w:t xml:space="preserve"> type incidents from occurring in the future,</w:t>
      </w:r>
      <w:r w:rsidR="007E0D26" w:rsidRPr="0033187E">
        <w:t xml:space="preserve"> </w:t>
      </w:r>
      <w:r w:rsidRPr="0033187E">
        <w:t xml:space="preserve">it is important that Agriculture prioritise </w:t>
      </w:r>
      <w:r w:rsidR="00E86356" w:rsidRPr="0033187E">
        <w:t xml:space="preserve">the development of </w:t>
      </w:r>
      <w:r w:rsidR="003E7209" w:rsidRPr="0033187E">
        <w:t xml:space="preserve">2 </w:t>
      </w:r>
      <w:r w:rsidRPr="0033187E">
        <w:t>specific training modules:</w:t>
      </w:r>
    </w:p>
    <w:p w14:paraId="4BAD95B4" w14:textId="777EF08A" w:rsidR="004B3CFF" w:rsidRPr="0033187E" w:rsidRDefault="00011FFA" w:rsidP="005E4701">
      <w:pPr>
        <w:pStyle w:val="ListNumber"/>
        <w:keepNext/>
        <w:numPr>
          <w:ilvl w:val="0"/>
          <w:numId w:val="49"/>
        </w:numPr>
      </w:pPr>
      <w:r w:rsidRPr="0033187E">
        <w:t xml:space="preserve">Human </w:t>
      </w:r>
      <w:r w:rsidR="00E86356" w:rsidRPr="0033187E">
        <w:t>H</w:t>
      </w:r>
      <w:r w:rsidRPr="0033187E">
        <w:t xml:space="preserve">ealth </w:t>
      </w:r>
      <w:r w:rsidR="00E86356" w:rsidRPr="0033187E">
        <w:t>I</w:t>
      </w:r>
      <w:r w:rsidRPr="0033187E">
        <w:t>ntervention</w:t>
      </w:r>
    </w:p>
    <w:p w14:paraId="5D54EFBC" w14:textId="0018142F" w:rsidR="004B3CFF" w:rsidRPr="0033187E" w:rsidRDefault="00011FFA" w:rsidP="005E4701">
      <w:pPr>
        <w:pStyle w:val="ListNumber"/>
        <w:keepNext/>
        <w:numPr>
          <w:ilvl w:val="0"/>
          <w:numId w:val="49"/>
        </w:numPr>
      </w:pPr>
      <w:r w:rsidRPr="0033187E">
        <w:t xml:space="preserve">Administering </w:t>
      </w:r>
      <w:r w:rsidR="00E86356" w:rsidRPr="0033187E">
        <w:t xml:space="preserve">the </w:t>
      </w:r>
      <w:r w:rsidRPr="0033187E">
        <w:t>Traveller with Illness Checklist.</w:t>
      </w:r>
    </w:p>
    <w:p w14:paraId="1E7DD4DE" w14:textId="33EDFEA3" w:rsidR="004B3CFF" w:rsidRPr="0033187E" w:rsidRDefault="00011FFA" w:rsidP="007A2E5C">
      <w:pPr>
        <w:keepNext/>
        <w:rPr>
          <w:lang w:eastAsia="ja-JP"/>
        </w:rPr>
      </w:pPr>
      <w:r w:rsidRPr="0033187E">
        <w:rPr>
          <w:lang w:eastAsia="ja-JP"/>
        </w:rPr>
        <w:t xml:space="preserve">In addition, </w:t>
      </w:r>
      <w:r w:rsidR="00F3792D" w:rsidRPr="0033187E">
        <w:rPr>
          <w:lang w:eastAsia="ja-JP"/>
        </w:rPr>
        <w:t xml:space="preserve">Agriculture should update </w:t>
      </w:r>
      <w:r w:rsidRPr="0033187E">
        <w:rPr>
          <w:lang w:eastAsia="ja-JP"/>
        </w:rPr>
        <w:t xml:space="preserve">the </w:t>
      </w:r>
      <w:r w:rsidR="00E86356" w:rsidRPr="0033187E">
        <w:rPr>
          <w:lang w:eastAsia="ja-JP"/>
        </w:rPr>
        <w:t>M</w:t>
      </w:r>
      <w:r w:rsidRPr="0033187E">
        <w:rPr>
          <w:lang w:eastAsia="ja-JP"/>
        </w:rPr>
        <w:t xml:space="preserve">aritime </w:t>
      </w:r>
      <w:r w:rsidR="00E86356" w:rsidRPr="0033187E">
        <w:rPr>
          <w:lang w:eastAsia="ja-JP"/>
        </w:rPr>
        <w:t>V</w:t>
      </w:r>
      <w:r w:rsidRPr="0033187E">
        <w:rPr>
          <w:lang w:eastAsia="ja-JP"/>
        </w:rPr>
        <w:t xml:space="preserve">essel </w:t>
      </w:r>
      <w:r w:rsidR="00FE2383" w:rsidRPr="0033187E">
        <w:rPr>
          <w:lang w:eastAsia="ja-JP"/>
        </w:rPr>
        <w:t>J</w:t>
      </w:r>
      <w:r w:rsidRPr="0033187E">
        <w:rPr>
          <w:lang w:eastAsia="ja-JP"/>
        </w:rPr>
        <w:t xml:space="preserve">ob </w:t>
      </w:r>
      <w:r w:rsidR="00FE2383" w:rsidRPr="0033187E">
        <w:rPr>
          <w:lang w:eastAsia="ja-JP"/>
        </w:rPr>
        <w:t>C</w:t>
      </w:r>
      <w:r w:rsidRPr="0033187E">
        <w:rPr>
          <w:lang w:eastAsia="ja-JP"/>
        </w:rPr>
        <w:t>ard to include these 2 specific topics against which the biosecurity officers’ competence would be verified.</w:t>
      </w:r>
    </w:p>
    <w:p w14:paraId="529DC519" w14:textId="1392B16A" w:rsidR="009A07FD" w:rsidRPr="0033187E" w:rsidRDefault="00011FFA" w:rsidP="00041010">
      <w:pPr>
        <w:pStyle w:val="Heading3"/>
        <w:numPr>
          <w:ilvl w:val="1"/>
          <w:numId w:val="40"/>
        </w:numPr>
        <w:ind w:left="567" w:hanging="567"/>
      </w:pPr>
      <w:bookmarkStart w:id="950" w:name="_Toc66960740"/>
      <w:bookmarkStart w:id="951" w:name="_Toc71274344"/>
      <w:r w:rsidRPr="0033187E">
        <w:t xml:space="preserve">Clarity of role at </w:t>
      </w:r>
      <w:r w:rsidR="00830AF8" w:rsidRPr="0033187E">
        <w:t>f</w:t>
      </w:r>
      <w:r w:rsidRPr="0033187E">
        <w:t xml:space="preserve">irst </w:t>
      </w:r>
      <w:r w:rsidR="00830AF8" w:rsidRPr="0033187E">
        <w:t>p</w:t>
      </w:r>
      <w:r w:rsidRPr="0033187E">
        <w:t xml:space="preserve">oints of </w:t>
      </w:r>
      <w:r w:rsidR="00830AF8" w:rsidRPr="0033187E">
        <w:t>e</w:t>
      </w:r>
      <w:r w:rsidRPr="0033187E">
        <w:t>ntry</w:t>
      </w:r>
      <w:bookmarkEnd w:id="950"/>
      <w:bookmarkEnd w:id="951"/>
    </w:p>
    <w:p w14:paraId="099F2B59" w14:textId="53A31967" w:rsidR="009A07FD" w:rsidRPr="0033187E" w:rsidRDefault="00E86356" w:rsidP="00533830">
      <w:pPr>
        <w:rPr>
          <w:lang w:eastAsia="ja-JP"/>
        </w:rPr>
      </w:pPr>
      <w:r w:rsidRPr="0033187E">
        <w:rPr>
          <w:lang w:eastAsia="ja-JP"/>
        </w:rPr>
        <w:t xml:space="preserve">It is crucial that </w:t>
      </w:r>
      <w:r w:rsidR="00011FFA" w:rsidRPr="0033187E">
        <w:rPr>
          <w:lang w:eastAsia="ja-JP"/>
        </w:rPr>
        <w:t>b</w:t>
      </w:r>
      <w:r w:rsidR="00A92E37" w:rsidRPr="0033187E">
        <w:rPr>
          <w:lang w:eastAsia="ja-JP"/>
        </w:rPr>
        <w:t xml:space="preserve">iosecurity </w:t>
      </w:r>
      <w:r w:rsidR="00011FFA" w:rsidRPr="0033187E">
        <w:rPr>
          <w:lang w:eastAsia="ja-JP"/>
        </w:rPr>
        <w:t xml:space="preserve">officers </w:t>
      </w:r>
      <w:r w:rsidR="00A92E37" w:rsidRPr="0033187E">
        <w:rPr>
          <w:lang w:eastAsia="ja-JP"/>
        </w:rPr>
        <w:t xml:space="preserve">at </w:t>
      </w:r>
      <w:r w:rsidRPr="0033187E">
        <w:rPr>
          <w:lang w:eastAsia="ja-JP"/>
        </w:rPr>
        <w:t>first point of entry</w:t>
      </w:r>
      <w:r w:rsidR="00011FFA" w:rsidRPr="0033187E">
        <w:rPr>
          <w:lang w:eastAsia="ja-JP"/>
        </w:rPr>
        <w:t xml:space="preserve"> understand </w:t>
      </w:r>
      <w:r w:rsidR="008F2511" w:rsidRPr="0033187E">
        <w:rPr>
          <w:lang w:eastAsia="ja-JP"/>
        </w:rPr>
        <w:t xml:space="preserve">both </w:t>
      </w:r>
      <w:r w:rsidR="00011FFA" w:rsidRPr="0033187E">
        <w:rPr>
          <w:lang w:eastAsia="ja-JP"/>
        </w:rPr>
        <w:t>their</w:t>
      </w:r>
      <w:r w:rsidR="008F2511" w:rsidRPr="0033187E">
        <w:rPr>
          <w:lang w:eastAsia="ja-JP"/>
        </w:rPr>
        <w:t xml:space="preserve"> own</w:t>
      </w:r>
      <w:r w:rsidR="00011FFA" w:rsidRPr="0033187E">
        <w:rPr>
          <w:lang w:eastAsia="ja-JP"/>
        </w:rPr>
        <w:t xml:space="preserve"> role</w:t>
      </w:r>
      <w:r w:rsidR="00A92E37" w:rsidRPr="0033187E">
        <w:rPr>
          <w:lang w:eastAsia="ja-JP"/>
        </w:rPr>
        <w:t>s and responsibilities (including legislative powers)</w:t>
      </w:r>
      <w:r w:rsidR="00011FFA" w:rsidRPr="0033187E">
        <w:rPr>
          <w:lang w:eastAsia="ja-JP"/>
        </w:rPr>
        <w:t xml:space="preserve"> </w:t>
      </w:r>
      <w:r w:rsidR="0012526D" w:rsidRPr="0033187E">
        <w:rPr>
          <w:lang w:eastAsia="ja-JP"/>
        </w:rPr>
        <w:t>and</w:t>
      </w:r>
      <w:r w:rsidR="00A92E37" w:rsidRPr="0033187E">
        <w:rPr>
          <w:lang w:eastAsia="ja-JP"/>
        </w:rPr>
        <w:t xml:space="preserve"> </w:t>
      </w:r>
      <w:r w:rsidR="00011FFA" w:rsidRPr="0033187E">
        <w:rPr>
          <w:lang w:eastAsia="ja-JP"/>
        </w:rPr>
        <w:t>the role</w:t>
      </w:r>
      <w:r w:rsidR="00A92E37" w:rsidRPr="0033187E">
        <w:rPr>
          <w:lang w:eastAsia="ja-JP"/>
        </w:rPr>
        <w:t>s and responsibilities</w:t>
      </w:r>
      <w:r w:rsidR="00011FFA" w:rsidRPr="0033187E">
        <w:rPr>
          <w:lang w:eastAsia="ja-JP"/>
        </w:rPr>
        <w:t xml:space="preserve"> of other </w:t>
      </w:r>
      <w:r w:rsidR="00A92E37" w:rsidRPr="0033187E">
        <w:rPr>
          <w:lang w:eastAsia="ja-JP"/>
        </w:rPr>
        <w:t xml:space="preserve">agencies involved in </w:t>
      </w:r>
      <w:r w:rsidR="00E8535D" w:rsidRPr="0033187E">
        <w:rPr>
          <w:lang w:eastAsia="ja-JP"/>
        </w:rPr>
        <w:t>regulat</w:t>
      </w:r>
      <w:r w:rsidR="00A92E37" w:rsidRPr="0033187E">
        <w:rPr>
          <w:lang w:eastAsia="ja-JP"/>
        </w:rPr>
        <w:t>ing entry of international travellers into Australia</w:t>
      </w:r>
      <w:r w:rsidR="00011FFA" w:rsidRPr="0033187E">
        <w:rPr>
          <w:lang w:eastAsia="ja-JP"/>
        </w:rPr>
        <w:t>.</w:t>
      </w:r>
    </w:p>
    <w:p w14:paraId="780D8F17" w14:textId="441483EC" w:rsidR="009A07FD" w:rsidRPr="0033187E" w:rsidRDefault="00011FFA" w:rsidP="00533830">
      <w:pPr>
        <w:rPr>
          <w:lang w:eastAsia="ja-JP"/>
        </w:rPr>
      </w:pPr>
      <w:r w:rsidRPr="0033187E">
        <w:rPr>
          <w:lang w:eastAsia="ja-JP"/>
        </w:rPr>
        <w:t xml:space="preserve">Chapter </w:t>
      </w:r>
      <w:r w:rsidR="00C73493" w:rsidRPr="0033187E">
        <w:rPr>
          <w:lang w:eastAsia="ja-JP"/>
        </w:rPr>
        <w:t>8</w:t>
      </w:r>
      <w:r w:rsidRPr="0033187E">
        <w:rPr>
          <w:lang w:eastAsia="ja-JP"/>
        </w:rPr>
        <w:t xml:space="preserve"> </w:t>
      </w:r>
      <w:r w:rsidR="00421643" w:rsidRPr="0033187E">
        <w:rPr>
          <w:lang w:eastAsia="ja-JP"/>
        </w:rPr>
        <w:t xml:space="preserve">provides several examples </w:t>
      </w:r>
      <w:r w:rsidR="00E86356" w:rsidRPr="0033187E">
        <w:rPr>
          <w:lang w:eastAsia="ja-JP"/>
        </w:rPr>
        <w:t xml:space="preserve">of occasions </w:t>
      </w:r>
      <w:r w:rsidRPr="0033187E">
        <w:rPr>
          <w:lang w:eastAsia="ja-JP"/>
        </w:rPr>
        <w:t xml:space="preserve">where </w:t>
      </w:r>
      <w:r w:rsidR="00421643" w:rsidRPr="0033187E">
        <w:rPr>
          <w:lang w:eastAsia="ja-JP"/>
        </w:rPr>
        <w:t>biosecurity officers</w:t>
      </w:r>
      <w:r w:rsidRPr="0033187E">
        <w:rPr>
          <w:lang w:eastAsia="ja-JP"/>
        </w:rPr>
        <w:t xml:space="preserve"> defer</w:t>
      </w:r>
      <w:r w:rsidR="00421643" w:rsidRPr="0033187E">
        <w:rPr>
          <w:lang w:eastAsia="ja-JP"/>
        </w:rPr>
        <w:t>red</w:t>
      </w:r>
      <w:r w:rsidRPr="0033187E">
        <w:rPr>
          <w:lang w:eastAsia="ja-JP"/>
        </w:rPr>
        <w:t xml:space="preserve"> </w:t>
      </w:r>
      <w:r w:rsidR="00421643" w:rsidRPr="0033187E">
        <w:rPr>
          <w:lang w:eastAsia="ja-JP"/>
        </w:rPr>
        <w:t xml:space="preserve">human biosecurity matters </w:t>
      </w:r>
      <w:r w:rsidRPr="0033187E">
        <w:rPr>
          <w:lang w:eastAsia="ja-JP"/>
        </w:rPr>
        <w:t xml:space="preserve">to the </w:t>
      </w:r>
      <w:r w:rsidR="005F153E" w:rsidRPr="0033187E">
        <w:rPr>
          <w:lang w:eastAsia="ja-JP"/>
        </w:rPr>
        <w:t>Human Biosecurity Officers</w:t>
      </w:r>
      <w:r w:rsidR="00F23053" w:rsidRPr="0033187E">
        <w:rPr>
          <w:lang w:eastAsia="ja-JP"/>
        </w:rPr>
        <w:t>,</w:t>
      </w:r>
      <w:r w:rsidRPr="0033187E">
        <w:rPr>
          <w:lang w:eastAsia="ja-JP"/>
        </w:rPr>
        <w:t xml:space="preserve"> </w:t>
      </w:r>
      <w:r w:rsidR="00FF50AE" w:rsidRPr="0033187E">
        <w:rPr>
          <w:lang w:eastAsia="ja-JP"/>
        </w:rPr>
        <w:t>seek</w:t>
      </w:r>
      <w:r w:rsidR="00F23053" w:rsidRPr="0033187E">
        <w:rPr>
          <w:lang w:eastAsia="ja-JP"/>
        </w:rPr>
        <w:t>ing</w:t>
      </w:r>
      <w:r w:rsidR="00FF50AE" w:rsidRPr="0033187E">
        <w:rPr>
          <w:lang w:eastAsia="ja-JP"/>
        </w:rPr>
        <w:t xml:space="preserve"> </w:t>
      </w:r>
      <w:r w:rsidR="00F23053" w:rsidRPr="0033187E">
        <w:rPr>
          <w:lang w:eastAsia="ja-JP"/>
        </w:rPr>
        <w:t>advice/</w:t>
      </w:r>
      <w:r w:rsidR="00FF50AE" w:rsidRPr="0033187E">
        <w:rPr>
          <w:lang w:eastAsia="ja-JP"/>
        </w:rPr>
        <w:t>directions to manage identified</w:t>
      </w:r>
      <w:r w:rsidR="00BA040E" w:rsidRPr="0033187E">
        <w:rPr>
          <w:lang w:eastAsia="ja-JP"/>
        </w:rPr>
        <w:t xml:space="preserve"> (and suspected)</w:t>
      </w:r>
      <w:r w:rsidR="00FF50AE" w:rsidRPr="0033187E">
        <w:rPr>
          <w:lang w:eastAsia="ja-JP"/>
        </w:rPr>
        <w:t xml:space="preserve"> risks</w:t>
      </w:r>
      <w:r w:rsidR="00F23053" w:rsidRPr="0033187E">
        <w:rPr>
          <w:lang w:eastAsia="ja-JP"/>
        </w:rPr>
        <w:t xml:space="preserve">. The officers </w:t>
      </w:r>
      <w:r w:rsidRPr="0033187E">
        <w:rPr>
          <w:lang w:eastAsia="ja-JP"/>
        </w:rPr>
        <w:t>then provide</w:t>
      </w:r>
      <w:r w:rsidR="00421643" w:rsidRPr="0033187E">
        <w:rPr>
          <w:lang w:eastAsia="ja-JP"/>
        </w:rPr>
        <w:t>d</w:t>
      </w:r>
      <w:r w:rsidRPr="0033187E">
        <w:rPr>
          <w:lang w:eastAsia="ja-JP"/>
        </w:rPr>
        <w:t xml:space="preserve"> </w:t>
      </w:r>
      <w:r w:rsidR="00F23053" w:rsidRPr="0033187E">
        <w:rPr>
          <w:lang w:eastAsia="ja-JP"/>
        </w:rPr>
        <w:t xml:space="preserve">those </w:t>
      </w:r>
      <w:r w:rsidRPr="0033187E">
        <w:rPr>
          <w:lang w:eastAsia="ja-JP"/>
        </w:rPr>
        <w:t xml:space="preserve">directions </w:t>
      </w:r>
      <w:r w:rsidR="00FF50AE" w:rsidRPr="0033187E">
        <w:rPr>
          <w:lang w:eastAsia="ja-JP"/>
        </w:rPr>
        <w:t>to vessels</w:t>
      </w:r>
      <w:r w:rsidRPr="0033187E">
        <w:rPr>
          <w:lang w:eastAsia="ja-JP"/>
        </w:rPr>
        <w:t xml:space="preserve"> </w:t>
      </w:r>
      <w:r w:rsidR="00477B98" w:rsidRPr="0033187E">
        <w:rPr>
          <w:lang w:eastAsia="ja-JP"/>
        </w:rPr>
        <w:t>without clear legislative support</w:t>
      </w:r>
      <w:r w:rsidRPr="0033187E">
        <w:rPr>
          <w:lang w:eastAsia="ja-JP"/>
        </w:rPr>
        <w:t xml:space="preserve">. </w:t>
      </w:r>
      <w:r w:rsidR="00E86356" w:rsidRPr="0033187E">
        <w:rPr>
          <w:lang w:eastAsia="ja-JP"/>
        </w:rPr>
        <w:t xml:space="preserve">Issues have </w:t>
      </w:r>
      <w:r w:rsidRPr="0033187E">
        <w:rPr>
          <w:lang w:eastAsia="ja-JP"/>
        </w:rPr>
        <w:t>included vessels loading or discharging cargo whil</w:t>
      </w:r>
      <w:r w:rsidR="00E86356" w:rsidRPr="0033187E">
        <w:rPr>
          <w:lang w:eastAsia="ja-JP"/>
        </w:rPr>
        <w:t>e</w:t>
      </w:r>
      <w:r w:rsidRPr="0033187E">
        <w:rPr>
          <w:lang w:eastAsia="ja-JP"/>
        </w:rPr>
        <w:t xml:space="preserve"> in negative pratique status, vessels being directed to remain at anchorage, or specific advice or conditions </w:t>
      </w:r>
      <w:r w:rsidR="00E86356" w:rsidRPr="0033187E">
        <w:rPr>
          <w:lang w:eastAsia="ja-JP"/>
        </w:rPr>
        <w:t xml:space="preserve">being </w:t>
      </w:r>
      <w:r w:rsidRPr="0033187E">
        <w:rPr>
          <w:lang w:eastAsia="ja-JP"/>
        </w:rPr>
        <w:t>placed on crew</w:t>
      </w:r>
      <w:r w:rsidR="00E86356" w:rsidRPr="0033187E">
        <w:rPr>
          <w:lang w:eastAsia="ja-JP"/>
        </w:rPr>
        <w:t>,</w:t>
      </w:r>
      <w:r w:rsidRPr="0033187E">
        <w:rPr>
          <w:lang w:eastAsia="ja-JP"/>
        </w:rPr>
        <w:t xml:space="preserve"> restricting their movement. </w:t>
      </w:r>
      <w:r w:rsidR="008F2511" w:rsidRPr="0033187E">
        <w:rPr>
          <w:lang w:eastAsia="ja-JP"/>
        </w:rPr>
        <w:t>In a</w:t>
      </w:r>
      <w:r w:rsidR="00EB1C02" w:rsidRPr="0033187E">
        <w:rPr>
          <w:lang w:eastAsia="ja-JP"/>
        </w:rPr>
        <w:t>ll</w:t>
      </w:r>
      <w:r w:rsidRPr="0033187E">
        <w:rPr>
          <w:lang w:eastAsia="ja-JP"/>
        </w:rPr>
        <w:t xml:space="preserve"> </w:t>
      </w:r>
      <w:r w:rsidR="00E86356" w:rsidRPr="0033187E">
        <w:rPr>
          <w:lang w:eastAsia="ja-JP"/>
        </w:rPr>
        <w:t xml:space="preserve">of </w:t>
      </w:r>
      <w:r w:rsidRPr="0033187E">
        <w:rPr>
          <w:lang w:eastAsia="ja-JP"/>
        </w:rPr>
        <w:t>these examples</w:t>
      </w:r>
      <w:r w:rsidR="008F2511" w:rsidRPr="0033187E">
        <w:rPr>
          <w:lang w:eastAsia="ja-JP"/>
        </w:rPr>
        <w:t xml:space="preserve">, actions were </w:t>
      </w:r>
      <w:r w:rsidRPr="0033187E">
        <w:rPr>
          <w:lang w:eastAsia="ja-JP"/>
        </w:rPr>
        <w:t>well</w:t>
      </w:r>
      <w:r w:rsidR="008F2511" w:rsidRPr="0033187E">
        <w:rPr>
          <w:lang w:eastAsia="ja-JP"/>
        </w:rPr>
        <w:t>-</w:t>
      </w:r>
      <w:r w:rsidRPr="0033187E">
        <w:rPr>
          <w:lang w:eastAsia="ja-JP"/>
        </w:rPr>
        <w:t xml:space="preserve">intentioned, and the directions </w:t>
      </w:r>
      <w:r w:rsidR="00E86356" w:rsidRPr="0033187E">
        <w:rPr>
          <w:lang w:eastAsia="ja-JP"/>
        </w:rPr>
        <w:t xml:space="preserve">were </w:t>
      </w:r>
      <w:r w:rsidRPr="0033187E">
        <w:rPr>
          <w:lang w:eastAsia="ja-JP"/>
        </w:rPr>
        <w:t>provided to manage the biosecurity risk.</w:t>
      </w:r>
      <w:r w:rsidR="00477B98" w:rsidRPr="0033187E">
        <w:rPr>
          <w:lang w:eastAsia="ja-JP"/>
        </w:rPr>
        <w:t xml:space="preserve"> However, there needs to be a clear legislative basis for taking such action</w:t>
      </w:r>
      <w:r w:rsidRPr="0033187E">
        <w:rPr>
          <w:lang w:eastAsia="ja-JP"/>
        </w:rPr>
        <w:t>.</w:t>
      </w:r>
    </w:p>
    <w:p w14:paraId="3B376110" w14:textId="11F7677B" w:rsidR="009A07FD" w:rsidRPr="0033187E" w:rsidRDefault="00011FFA" w:rsidP="00533830">
      <w:pPr>
        <w:rPr>
          <w:lang w:eastAsia="ja-JP"/>
        </w:rPr>
      </w:pPr>
      <w:r w:rsidRPr="0033187E">
        <w:rPr>
          <w:lang w:eastAsia="ja-JP"/>
        </w:rPr>
        <w:t>It is essential that biosecurity officers understand their powers and that</w:t>
      </w:r>
      <w:r w:rsidR="00E86356" w:rsidRPr="0033187E">
        <w:rPr>
          <w:lang w:eastAsia="ja-JP"/>
        </w:rPr>
        <w:t>,</w:t>
      </w:r>
      <w:r w:rsidRPr="0033187E">
        <w:rPr>
          <w:lang w:eastAsia="ja-JP"/>
        </w:rPr>
        <w:t xml:space="preserve"> when other </w:t>
      </w:r>
      <w:r w:rsidR="00E8535D" w:rsidRPr="0033187E">
        <w:rPr>
          <w:lang w:eastAsia="ja-JP"/>
        </w:rPr>
        <w:t xml:space="preserve">regulators or industry parties </w:t>
      </w:r>
      <w:r w:rsidR="00E86356" w:rsidRPr="0033187E">
        <w:rPr>
          <w:lang w:eastAsia="ja-JP"/>
        </w:rPr>
        <w:t xml:space="preserve">give them </w:t>
      </w:r>
      <w:r w:rsidRPr="0033187E">
        <w:rPr>
          <w:lang w:eastAsia="ja-JP"/>
        </w:rPr>
        <w:t xml:space="preserve">advice, they only follow this to the extent of their delegated and legislated authority. Where a </w:t>
      </w:r>
      <w:r w:rsidR="00CD5425" w:rsidRPr="0033187E">
        <w:rPr>
          <w:lang w:eastAsia="ja-JP"/>
        </w:rPr>
        <w:t>Human Biosecurity Officer</w:t>
      </w:r>
      <w:r w:rsidR="00E86356" w:rsidRPr="0033187E">
        <w:rPr>
          <w:lang w:eastAsia="ja-JP"/>
        </w:rPr>
        <w:t xml:space="preserve"> </w:t>
      </w:r>
      <w:r w:rsidRPr="0033187E">
        <w:rPr>
          <w:lang w:eastAsia="ja-JP"/>
        </w:rPr>
        <w:t>provides advice that is outside of this, staff must be able to recognise this</w:t>
      </w:r>
      <w:r w:rsidR="00E8535D" w:rsidRPr="0033187E">
        <w:rPr>
          <w:lang w:eastAsia="ja-JP"/>
        </w:rPr>
        <w:t xml:space="preserve"> discrepancy</w:t>
      </w:r>
      <w:r w:rsidRPr="0033187E">
        <w:rPr>
          <w:lang w:eastAsia="ja-JP"/>
        </w:rPr>
        <w:t>.</w:t>
      </w:r>
    </w:p>
    <w:p w14:paraId="56937874" w14:textId="5B4986B7" w:rsidR="009A07FD" w:rsidRPr="0033187E" w:rsidRDefault="00011FFA" w:rsidP="00E95293">
      <w:pPr>
        <w:keepNext/>
        <w:keepLines/>
        <w:rPr>
          <w:lang w:eastAsia="ja-JP"/>
        </w:rPr>
      </w:pPr>
      <w:r w:rsidRPr="0033187E">
        <w:rPr>
          <w:lang w:eastAsia="ja-JP"/>
        </w:rPr>
        <w:t xml:space="preserve">Where appropriate state or territory powers can be utilised </w:t>
      </w:r>
      <w:r w:rsidR="00C6429F" w:rsidRPr="0033187E">
        <w:rPr>
          <w:lang w:eastAsia="ja-JP"/>
        </w:rPr>
        <w:t xml:space="preserve">to mitigate biosecurity risk, </w:t>
      </w:r>
      <w:r w:rsidRPr="0033187E">
        <w:rPr>
          <w:lang w:eastAsia="ja-JP"/>
        </w:rPr>
        <w:t xml:space="preserve">the direction can be provided by the entity with the appropriate authority. Understanding of the </w:t>
      </w:r>
      <w:r w:rsidR="00477B98" w:rsidRPr="0033187E">
        <w:rPr>
          <w:iCs/>
          <w:lang w:eastAsia="ja-JP"/>
        </w:rPr>
        <w:t>Act</w:t>
      </w:r>
      <w:r w:rsidRPr="0033187E">
        <w:rPr>
          <w:lang w:eastAsia="ja-JP"/>
        </w:rPr>
        <w:t xml:space="preserve"> is generally </w:t>
      </w:r>
      <w:r w:rsidR="00C6429F" w:rsidRPr="0033187E">
        <w:rPr>
          <w:lang w:eastAsia="ja-JP"/>
        </w:rPr>
        <w:t>suboptimal</w:t>
      </w:r>
      <w:r w:rsidRPr="0033187E">
        <w:rPr>
          <w:lang w:eastAsia="ja-JP"/>
        </w:rPr>
        <w:t xml:space="preserve">, </w:t>
      </w:r>
      <w:r w:rsidR="00C33790" w:rsidRPr="0033187E">
        <w:rPr>
          <w:lang w:eastAsia="ja-JP"/>
        </w:rPr>
        <w:t xml:space="preserve">with </w:t>
      </w:r>
      <w:r w:rsidRPr="0033187E">
        <w:rPr>
          <w:lang w:eastAsia="ja-JP"/>
        </w:rPr>
        <w:t>instructional material provid</w:t>
      </w:r>
      <w:r w:rsidR="00C33790" w:rsidRPr="0033187E">
        <w:rPr>
          <w:lang w:eastAsia="ja-JP"/>
        </w:rPr>
        <w:t>ing</w:t>
      </w:r>
      <w:r w:rsidRPr="0033187E">
        <w:rPr>
          <w:lang w:eastAsia="ja-JP"/>
        </w:rPr>
        <w:t xml:space="preserve"> insufficient links to the legislation to adequately assist officers in understanding their legislative powers and obligations.</w:t>
      </w:r>
    </w:p>
    <w:p w14:paraId="7280EB94" w14:textId="16C3B271" w:rsidR="009A07FD" w:rsidRPr="0033187E" w:rsidRDefault="00011FFA" w:rsidP="00533830">
      <w:pPr>
        <w:rPr>
          <w:lang w:eastAsia="ja-JP"/>
        </w:rPr>
      </w:pPr>
      <w:r w:rsidRPr="0033187E">
        <w:rPr>
          <w:lang w:eastAsia="ja-JP"/>
        </w:rPr>
        <w:t xml:space="preserve">Government expects </w:t>
      </w:r>
      <w:r w:rsidR="00211C52" w:rsidRPr="0033187E">
        <w:rPr>
          <w:lang w:eastAsia="ja-JP"/>
        </w:rPr>
        <w:t>Agriculture</w:t>
      </w:r>
      <w:r w:rsidRPr="0033187E">
        <w:rPr>
          <w:lang w:eastAsia="ja-JP"/>
        </w:rPr>
        <w:t xml:space="preserve"> to take a stronger regulatory posture </w:t>
      </w:r>
      <w:r w:rsidR="00796B51" w:rsidRPr="0033187E">
        <w:rPr>
          <w:lang w:eastAsia="ja-JP"/>
        </w:rPr>
        <w:t>to mitigate biosecurity risk</w:t>
      </w:r>
      <w:r w:rsidR="00E86356" w:rsidRPr="0033187E">
        <w:rPr>
          <w:lang w:eastAsia="ja-JP"/>
        </w:rPr>
        <w:t>.</w:t>
      </w:r>
      <w:r w:rsidR="00796B51" w:rsidRPr="0033187E">
        <w:rPr>
          <w:lang w:eastAsia="ja-JP"/>
        </w:rPr>
        <w:t xml:space="preserve"> </w:t>
      </w:r>
      <w:r w:rsidR="00E86356" w:rsidRPr="0033187E">
        <w:rPr>
          <w:lang w:eastAsia="ja-JP"/>
        </w:rPr>
        <w:t xml:space="preserve">The </w:t>
      </w:r>
      <w:r w:rsidRPr="0033187E">
        <w:rPr>
          <w:lang w:eastAsia="ja-JP"/>
        </w:rPr>
        <w:t xml:space="preserve">messaging to frontline biosecurity officers is that </w:t>
      </w:r>
      <w:r w:rsidR="00211C52" w:rsidRPr="0033187E">
        <w:rPr>
          <w:lang w:eastAsia="ja-JP"/>
        </w:rPr>
        <w:t>Agriculture</w:t>
      </w:r>
      <w:r w:rsidRPr="0033187E">
        <w:rPr>
          <w:lang w:eastAsia="ja-JP"/>
        </w:rPr>
        <w:t xml:space="preserve"> must become a more effective regulator. On site visits</w:t>
      </w:r>
      <w:r w:rsidR="00796B51" w:rsidRPr="0033187E">
        <w:rPr>
          <w:lang w:eastAsia="ja-JP"/>
        </w:rPr>
        <w:t>,</w:t>
      </w:r>
      <w:r w:rsidRPr="0033187E">
        <w:rPr>
          <w:lang w:eastAsia="ja-JP"/>
        </w:rPr>
        <w:t xml:space="preserve"> staff mentioned that they would like to be able to </w:t>
      </w:r>
      <w:r w:rsidR="00EB1C02" w:rsidRPr="0033187E">
        <w:rPr>
          <w:lang w:eastAsia="ja-JP"/>
        </w:rPr>
        <w:t>penalise noncompliance more confidently and effectively</w:t>
      </w:r>
      <w:r w:rsidRPr="0033187E">
        <w:rPr>
          <w:lang w:eastAsia="ja-JP"/>
        </w:rPr>
        <w:t>.</w:t>
      </w:r>
      <w:r w:rsidR="00815965" w:rsidRPr="0033187E">
        <w:rPr>
          <w:lang w:eastAsia="ja-JP"/>
        </w:rPr>
        <w:t xml:space="preserve"> </w:t>
      </w:r>
      <w:r w:rsidR="00EB1C02" w:rsidRPr="0033187E">
        <w:rPr>
          <w:lang w:eastAsia="ja-JP"/>
        </w:rPr>
        <w:t>To</w:t>
      </w:r>
      <w:r w:rsidRPr="0033187E">
        <w:rPr>
          <w:lang w:eastAsia="ja-JP"/>
        </w:rPr>
        <w:t xml:space="preserve"> achieve this</w:t>
      </w:r>
      <w:r w:rsidR="00C6429F" w:rsidRPr="0033187E">
        <w:rPr>
          <w:lang w:eastAsia="ja-JP"/>
        </w:rPr>
        <w:t>,</w:t>
      </w:r>
      <w:r w:rsidRPr="0033187E">
        <w:rPr>
          <w:lang w:eastAsia="ja-JP"/>
        </w:rPr>
        <w:t xml:space="preserve"> staff must have a clear understanding of compliance management, the legislation, their powers, gathering and documentation of evidence</w:t>
      </w:r>
      <w:r w:rsidR="00E86356" w:rsidRPr="0033187E">
        <w:rPr>
          <w:lang w:eastAsia="ja-JP"/>
        </w:rPr>
        <w:t>,</w:t>
      </w:r>
      <w:r w:rsidR="008D249F" w:rsidRPr="0033187E">
        <w:rPr>
          <w:lang w:eastAsia="ja-JP"/>
        </w:rPr>
        <w:t xml:space="preserve"> </w:t>
      </w:r>
      <w:r w:rsidR="009C2D67" w:rsidRPr="0033187E">
        <w:rPr>
          <w:lang w:eastAsia="ja-JP"/>
        </w:rPr>
        <w:t>adequate management</w:t>
      </w:r>
      <w:r w:rsidR="00E86356" w:rsidRPr="0033187E">
        <w:rPr>
          <w:lang w:eastAsia="ja-JP"/>
        </w:rPr>
        <w:t>,</w:t>
      </w:r>
      <w:r w:rsidR="009C2D67" w:rsidRPr="0033187E">
        <w:rPr>
          <w:lang w:eastAsia="ja-JP"/>
        </w:rPr>
        <w:t xml:space="preserve"> and expert backup</w:t>
      </w:r>
      <w:r w:rsidRPr="0033187E">
        <w:rPr>
          <w:lang w:eastAsia="ja-JP"/>
        </w:rPr>
        <w:t xml:space="preserve">. Providing warnings (where required by legislation), </w:t>
      </w:r>
      <w:r w:rsidR="00EB1C02" w:rsidRPr="0033187E">
        <w:rPr>
          <w:lang w:eastAsia="ja-JP"/>
        </w:rPr>
        <w:t>questioning</w:t>
      </w:r>
      <w:r w:rsidRPr="0033187E">
        <w:rPr>
          <w:lang w:eastAsia="ja-JP"/>
        </w:rPr>
        <w:t xml:space="preserve"> and establishing the elements of relevant offences are all areas where there are current deficiencies.</w:t>
      </w:r>
    </w:p>
    <w:p w14:paraId="31CA6EBD" w14:textId="6CA14601" w:rsidR="00C33790" w:rsidRPr="0033187E" w:rsidRDefault="00011FFA" w:rsidP="00C33790">
      <w:pPr>
        <w:rPr>
          <w:lang w:eastAsia="ja-JP"/>
        </w:rPr>
      </w:pPr>
      <w:r w:rsidRPr="0033187E">
        <w:rPr>
          <w:lang w:eastAsia="ja-JP"/>
        </w:rPr>
        <w:t xml:space="preserve">The Inspector-General </w:t>
      </w:r>
      <w:r w:rsidR="00F3792D" w:rsidRPr="0033187E">
        <w:rPr>
          <w:lang w:eastAsia="ja-JP"/>
        </w:rPr>
        <w:t xml:space="preserve">recommends </w:t>
      </w:r>
      <w:r w:rsidRPr="0033187E">
        <w:rPr>
          <w:lang w:eastAsia="ja-JP"/>
        </w:rPr>
        <w:t xml:space="preserve">that </w:t>
      </w:r>
      <w:r w:rsidR="00F3792D" w:rsidRPr="0033187E">
        <w:rPr>
          <w:lang w:eastAsia="ja-JP"/>
        </w:rPr>
        <w:t xml:space="preserve">Agriculture review and update its </w:t>
      </w:r>
      <w:r w:rsidRPr="0033187E">
        <w:rPr>
          <w:lang w:eastAsia="ja-JP"/>
        </w:rPr>
        <w:t xml:space="preserve">training program </w:t>
      </w:r>
      <w:r w:rsidR="00A73A7C" w:rsidRPr="0033187E">
        <w:rPr>
          <w:lang w:eastAsia="ja-JP"/>
        </w:rPr>
        <w:t>with</w:t>
      </w:r>
      <w:r w:rsidRPr="0033187E">
        <w:rPr>
          <w:lang w:eastAsia="ja-JP"/>
        </w:rPr>
        <w:t xml:space="preserve"> emphasis </w:t>
      </w:r>
      <w:r w:rsidR="00A73A7C" w:rsidRPr="0033187E">
        <w:rPr>
          <w:lang w:eastAsia="ja-JP"/>
        </w:rPr>
        <w:t xml:space="preserve">on the </w:t>
      </w:r>
      <w:r w:rsidRPr="0033187E">
        <w:rPr>
          <w:lang w:eastAsia="ja-JP"/>
        </w:rPr>
        <w:t xml:space="preserve">quality </w:t>
      </w:r>
      <w:r w:rsidR="00A73A7C" w:rsidRPr="0033187E">
        <w:rPr>
          <w:lang w:eastAsia="ja-JP"/>
        </w:rPr>
        <w:t xml:space="preserve">of </w:t>
      </w:r>
      <w:r w:rsidRPr="0033187E">
        <w:rPr>
          <w:lang w:eastAsia="ja-JP"/>
        </w:rPr>
        <w:t>assessments</w:t>
      </w:r>
      <w:r w:rsidR="00A73A7C" w:rsidRPr="0033187E">
        <w:rPr>
          <w:lang w:eastAsia="ja-JP"/>
        </w:rPr>
        <w:t xml:space="preserve"> to</w:t>
      </w:r>
      <w:r w:rsidRPr="0033187E">
        <w:rPr>
          <w:lang w:eastAsia="ja-JP"/>
        </w:rPr>
        <w:t xml:space="preserve"> help improve officers’ decision-making capability. Incorporating lessons about problem-solving and encouraging officers to seek clarification in any questionable or complex situation would further enable officers in situations where the available information appears to be contradictory or inconsistent.</w:t>
      </w:r>
    </w:p>
    <w:p w14:paraId="24851178" w14:textId="2FCAA3A4" w:rsidR="008C37CB" w:rsidRPr="0033187E" w:rsidRDefault="00011FFA" w:rsidP="00041010">
      <w:pPr>
        <w:pStyle w:val="BoxText"/>
        <w:outlineLvl w:val="0"/>
        <w:rPr>
          <w:rStyle w:val="Strong"/>
        </w:rPr>
      </w:pPr>
      <w:r w:rsidRPr="0033187E">
        <w:rPr>
          <w:rStyle w:val="Strong"/>
        </w:rPr>
        <w:t>Recommendation</w:t>
      </w:r>
      <w:r w:rsidR="00A516B6" w:rsidRPr="0033187E">
        <w:rPr>
          <w:rStyle w:val="Strong"/>
        </w:rPr>
        <w:t xml:space="preserve"> </w:t>
      </w:r>
      <w:r w:rsidR="00606372" w:rsidRPr="0033187E">
        <w:rPr>
          <w:rStyle w:val="Strong"/>
        </w:rPr>
        <w:t>3</w:t>
      </w:r>
      <w:r w:rsidR="0002258D" w:rsidRPr="0033187E">
        <w:rPr>
          <w:rStyle w:val="Strong"/>
        </w:rPr>
        <w:t>5</w:t>
      </w:r>
    </w:p>
    <w:p w14:paraId="6D4EA2E4" w14:textId="18E84682" w:rsidR="00FF3AAE" w:rsidRPr="0033187E" w:rsidRDefault="00011FFA" w:rsidP="00857B56">
      <w:pPr>
        <w:pStyle w:val="BoxText"/>
      </w:pPr>
      <w:r w:rsidRPr="0033187E">
        <w:t xml:space="preserve">Using the </w:t>
      </w:r>
      <w:r w:rsidRPr="0033187E">
        <w:rPr>
          <w:i/>
          <w:iCs/>
        </w:rPr>
        <w:t>Ruby Princess</w:t>
      </w:r>
      <w:r w:rsidRPr="0033187E">
        <w:t xml:space="preserve"> and other vessel incidents as case studies to demonstrate the lessons learnt, Agriculture should revise and update existing training packages to help biosecurity </w:t>
      </w:r>
      <w:r w:rsidR="00125342" w:rsidRPr="0033187E">
        <w:t xml:space="preserve">officers </w:t>
      </w:r>
      <w:r w:rsidR="00F02436" w:rsidRPr="0033187E">
        <w:t xml:space="preserve">improve </w:t>
      </w:r>
      <w:r w:rsidR="00125342" w:rsidRPr="0033187E">
        <w:t xml:space="preserve">their capabilities in </w:t>
      </w:r>
      <w:r w:rsidR="00F02436" w:rsidRPr="0033187E">
        <w:t>decision-making</w:t>
      </w:r>
      <w:r w:rsidR="00125342" w:rsidRPr="0033187E">
        <w:t xml:space="preserve"> and </w:t>
      </w:r>
      <w:r w:rsidR="009A07FD" w:rsidRPr="0033187E">
        <w:t>compliance management.</w:t>
      </w:r>
      <w:r w:rsidRPr="0033187E">
        <w:t xml:space="preserve"> In particular, the following specific training modules should be developed and incorporated in the training module:</w:t>
      </w:r>
    </w:p>
    <w:p w14:paraId="7CCBE748" w14:textId="0B712418" w:rsidR="00FF3AAE" w:rsidRPr="0033187E" w:rsidRDefault="00011FFA" w:rsidP="00857B56">
      <w:pPr>
        <w:pStyle w:val="BoxTextBullet"/>
      </w:pPr>
      <w:r w:rsidRPr="0033187E">
        <w:t xml:space="preserve">Human </w:t>
      </w:r>
      <w:r w:rsidR="00AF79F6" w:rsidRPr="0033187E">
        <w:t>H</w:t>
      </w:r>
      <w:r w:rsidRPr="0033187E">
        <w:t xml:space="preserve">ealth </w:t>
      </w:r>
      <w:r w:rsidR="00AF79F6" w:rsidRPr="0033187E">
        <w:t>I</w:t>
      </w:r>
      <w:r w:rsidRPr="0033187E">
        <w:t>ntervention</w:t>
      </w:r>
    </w:p>
    <w:p w14:paraId="44440C75" w14:textId="44077273" w:rsidR="00FF3AAE" w:rsidRPr="0033187E" w:rsidRDefault="00011FFA" w:rsidP="00857B56">
      <w:pPr>
        <w:pStyle w:val="BoxTextBullet"/>
      </w:pPr>
      <w:r w:rsidRPr="0033187E">
        <w:t xml:space="preserve">Administering </w:t>
      </w:r>
      <w:r w:rsidR="00F4527D" w:rsidRPr="0033187E">
        <w:t xml:space="preserve">the </w:t>
      </w:r>
      <w:r w:rsidRPr="0033187E">
        <w:t>Traveller with Illness Checklist.</w:t>
      </w:r>
    </w:p>
    <w:p w14:paraId="7A7024E9" w14:textId="2A2C1A88" w:rsidR="009A07FD" w:rsidRPr="0033187E" w:rsidRDefault="00011FFA" w:rsidP="00533830">
      <w:pPr>
        <w:rPr>
          <w:lang w:eastAsia="ja-JP"/>
        </w:rPr>
      </w:pPr>
      <w:r w:rsidRPr="0033187E">
        <w:rPr>
          <w:lang w:eastAsia="ja-JP"/>
        </w:rPr>
        <w:t xml:space="preserve">During </w:t>
      </w:r>
      <w:r w:rsidR="00B7641D" w:rsidRPr="0033187E">
        <w:rPr>
          <w:lang w:eastAsia="ja-JP"/>
        </w:rPr>
        <w:t xml:space="preserve">Inspector-General’s fieldwork, biosecurity officers </w:t>
      </w:r>
      <w:r w:rsidRPr="0033187E">
        <w:rPr>
          <w:lang w:eastAsia="ja-JP"/>
        </w:rPr>
        <w:t xml:space="preserve">advised that the training and verification of staff </w:t>
      </w:r>
      <w:r w:rsidR="00F67072" w:rsidRPr="0033187E">
        <w:rPr>
          <w:lang w:eastAsia="ja-JP"/>
        </w:rPr>
        <w:t xml:space="preserve">is </w:t>
      </w:r>
      <w:r w:rsidRPr="0033187E">
        <w:rPr>
          <w:lang w:eastAsia="ja-JP"/>
        </w:rPr>
        <w:t>heavily focuse</w:t>
      </w:r>
      <w:r w:rsidR="00F67072" w:rsidRPr="0033187E">
        <w:rPr>
          <w:lang w:eastAsia="ja-JP"/>
        </w:rPr>
        <w:t>d</w:t>
      </w:r>
      <w:r w:rsidRPr="0033187E">
        <w:rPr>
          <w:lang w:eastAsia="ja-JP"/>
        </w:rPr>
        <w:t xml:space="preserve"> on </w:t>
      </w:r>
      <w:r w:rsidR="00461790" w:rsidRPr="0033187E">
        <w:rPr>
          <w:lang w:eastAsia="ja-JP"/>
        </w:rPr>
        <w:t xml:space="preserve">regulatory and administrative </w:t>
      </w:r>
      <w:r w:rsidRPr="0033187E">
        <w:rPr>
          <w:lang w:eastAsia="ja-JP"/>
        </w:rPr>
        <w:t>process</w:t>
      </w:r>
      <w:r w:rsidR="00F67072" w:rsidRPr="0033187E">
        <w:rPr>
          <w:lang w:eastAsia="ja-JP"/>
        </w:rPr>
        <w:t>es</w:t>
      </w:r>
      <w:r w:rsidRPr="0033187E">
        <w:rPr>
          <w:lang w:eastAsia="ja-JP"/>
        </w:rPr>
        <w:t xml:space="preserve">. Assessment of biosecurity officers’ competency is done against </w:t>
      </w:r>
      <w:r w:rsidR="0055308B" w:rsidRPr="0033187E">
        <w:rPr>
          <w:lang w:eastAsia="ja-JP"/>
        </w:rPr>
        <w:t>‘</w:t>
      </w:r>
      <w:r w:rsidRPr="0033187E">
        <w:rPr>
          <w:lang w:eastAsia="ja-JP"/>
        </w:rPr>
        <w:t>business as usual</w:t>
      </w:r>
      <w:r w:rsidR="0055308B" w:rsidRPr="0033187E">
        <w:rPr>
          <w:lang w:eastAsia="ja-JP"/>
        </w:rPr>
        <w:t>’</w:t>
      </w:r>
      <w:r w:rsidRPr="0033187E">
        <w:rPr>
          <w:lang w:eastAsia="ja-JP"/>
        </w:rPr>
        <w:t xml:space="preserve"> activities managing compliant entities. For example, in training and verifying </w:t>
      </w:r>
      <w:r w:rsidR="00DD5A30" w:rsidRPr="0033187E">
        <w:rPr>
          <w:lang w:eastAsia="ja-JP"/>
        </w:rPr>
        <w:t xml:space="preserve">their competence </w:t>
      </w:r>
      <w:r w:rsidRPr="0033187E">
        <w:rPr>
          <w:lang w:eastAsia="ja-JP"/>
        </w:rPr>
        <w:t xml:space="preserve">in conducting Routine Vessel Inspections, staff </w:t>
      </w:r>
      <w:r w:rsidR="00B7641D" w:rsidRPr="0033187E">
        <w:rPr>
          <w:lang w:eastAsia="ja-JP"/>
        </w:rPr>
        <w:t xml:space="preserve">would </w:t>
      </w:r>
      <w:r w:rsidRPr="0033187E">
        <w:rPr>
          <w:lang w:eastAsia="ja-JP"/>
        </w:rPr>
        <w:t xml:space="preserve">have their competence assessed in performing their duties against </w:t>
      </w:r>
      <w:r w:rsidR="00EB1C02" w:rsidRPr="0033187E">
        <w:rPr>
          <w:lang w:eastAsia="ja-JP"/>
        </w:rPr>
        <w:t>most</w:t>
      </w:r>
      <w:r w:rsidRPr="0033187E">
        <w:rPr>
          <w:lang w:eastAsia="ja-JP"/>
        </w:rPr>
        <w:t xml:space="preserve"> </w:t>
      </w:r>
      <w:r w:rsidR="00685286" w:rsidRPr="0033187E">
        <w:rPr>
          <w:lang w:eastAsia="ja-JP"/>
        </w:rPr>
        <w:t xml:space="preserve">common </w:t>
      </w:r>
      <w:r w:rsidRPr="0033187E">
        <w:rPr>
          <w:lang w:eastAsia="ja-JP"/>
        </w:rPr>
        <w:t xml:space="preserve">inspection events, where there will not be any </w:t>
      </w:r>
      <w:r w:rsidR="004602D7" w:rsidRPr="0033187E">
        <w:rPr>
          <w:lang w:eastAsia="ja-JP"/>
        </w:rPr>
        <w:t>noncompliance</w:t>
      </w:r>
      <w:r w:rsidRPr="0033187E">
        <w:rPr>
          <w:lang w:eastAsia="ja-JP"/>
        </w:rPr>
        <w:t>.</w:t>
      </w:r>
      <w:r w:rsidR="00815965" w:rsidRPr="0033187E">
        <w:rPr>
          <w:lang w:eastAsia="ja-JP"/>
        </w:rPr>
        <w:t xml:space="preserve"> </w:t>
      </w:r>
      <w:r w:rsidRPr="0033187E">
        <w:rPr>
          <w:lang w:eastAsia="ja-JP"/>
        </w:rPr>
        <w:t xml:space="preserve">Staff must be trained to detect and manage </w:t>
      </w:r>
      <w:r w:rsidR="00685286" w:rsidRPr="0033187E">
        <w:rPr>
          <w:lang w:eastAsia="ja-JP"/>
        </w:rPr>
        <w:t xml:space="preserve">unusual situations and </w:t>
      </w:r>
      <w:r w:rsidR="004602D7" w:rsidRPr="0033187E">
        <w:rPr>
          <w:lang w:eastAsia="ja-JP"/>
        </w:rPr>
        <w:t>noncompliance</w:t>
      </w:r>
      <w:r w:rsidR="009B122C" w:rsidRPr="0033187E">
        <w:rPr>
          <w:lang w:eastAsia="ja-JP"/>
        </w:rPr>
        <w:t xml:space="preserve"> </w:t>
      </w:r>
      <w:r w:rsidR="00CE45EC" w:rsidRPr="0033187E">
        <w:rPr>
          <w:lang w:eastAsia="ja-JP"/>
        </w:rPr>
        <w:t xml:space="preserve">with </w:t>
      </w:r>
      <w:r w:rsidR="009B122C" w:rsidRPr="0033187E">
        <w:rPr>
          <w:lang w:eastAsia="ja-JP"/>
        </w:rPr>
        <w:t>human biosecurity</w:t>
      </w:r>
      <w:r w:rsidR="00CE45EC" w:rsidRPr="0033187E">
        <w:rPr>
          <w:lang w:eastAsia="ja-JP"/>
        </w:rPr>
        <w:t xml:space="preserve"> requirements</w:t>
      </w:r>
      <w:r w:rsidRPr="0033187E">
        <w:rPr>
          <w:lang w:eastAsia="ja-JP"/>
        </w:rPr>
        <w:t>.</w:t>
      </w:r>
    </w:p>
    <w:p w14:paraId="357F7805" w14:textId="689F6118" w:rsidR="009A07FD" w:rsidRPr="0033187E" w:rsidRDefault="00011FFA" w:rsidP="008D249F">
      <w:pPr>
        <w:rPr>
          <w:lang w:eastAsia="ja-JP"/>
        </w:rPr>
      </w:pPr>
      <w:r w:rsidRPr="0033187E">
        <w:rPr>
          <w:lang w:eastAsia="ja-JP"/>
        </w:rPr>
        <w:t>For example, i</w:t>
      </w:r>
      <w:r w:rsidR="00C36E13" w:rsidRPr="0033187E">
        <w:rPr>
          <w:lang w:eastAsia="ja-JP"/>
        </w:rPr>
        <w:t xml:space="preserve">f crew left a vessel </w:t>
      </w:r>
      <w:r w:rsidR="00685286" w:rsidRPr="0033187E">
        <w:rPr>
          <w:lang w:eastAsia="ja-JP"/>
        </w:rPr>
        <w:t xml:space="preserve">that was </w:t>
      </w:r>
      <w:r w:rsidR="00C36E13" w:rsidRPr="0033187E">
        <w:rPr>
          <w:lang w:eastAsia="ja-JP"/>
        </w:rPr>
        <w:t xml:space="preserve">in negative pratique for </w:t>
      </w:r>
      <w:r w:rsidR="00796B51" w:rsidRPr="0033187E">
        <w:rPr>
          <w:lang w:eastAsia="ja-JP"/>
        </w:rPr>
        <w:t xml:space="preserve">a </w:t>
      </w:r>
      <w:r w:rsidR="00C36E13" w:rsidRPr="0033187E">
        <w:rPr>
          <w:lang w:eastAsia="ja-JP"/>
        </w:rPr>
        <w:t xml:space="preserve">shore </w:t>
      </w:r>
      <w:r w:rsidR="00796B51" w:rsidRPr="0033187E">
        <w:rPr>
          <w:lang w:eastAsia="ja-JP"/>
        </w:rPr>
        <w:t xml:space="preserve">visit </w:t>
      </w:r>
      <w:r w:rsidR="00C36E13" w:rsidRPr="0033187E">
        <w:rPr>
          <w:lang w:eastAsia="ja-JP"/>
        </w:rPr>
        <w:t xml:space="preserve">during the night, Agriculture does not have any controls </w:t>
      </w:r>
      <w:r w:rsidRPr="0033187E">
        <w:rPr>
          <w:lang w:eastAsia="ja-JP"/>
        </w:rPr>
        <w:t xml:space="preserve">in place </w:t>
      </w:r>
      <w:r w:rsidR="00C36E13" w:rsidRPr="0033187E">
        <w:rPr>
          <w:lang w:eastAsia="ja-JP"/>
        </w:rPr>
        <w:t xml:space="preserve">to </w:t>
      </w:r>
      <w:r w:rsidRPr="0033187E">
        <w:rPr>
          <w:lang w:eastAsia="ja-JP"/>
        </w:rPr>
        <w:t xml:space="preserve">detect </w:t>
      </w:r>
      <w:r w:rsidR="00E86356" w:rsidRPr="0033187E">
        <w:rPr>
          <w:lang w:eastAsia="ja-JP"/>
        </w:rPr>
        <w:t xml:space="preserve">this, </w:t>
      </w:r>
      <w:r w:rsidR="00C36E13" w:rsidRPr="0033187E">
        <w:rPr>
          <w:lang w:eastAsia="ja-JP"/>
        </w:rPr>
        <w:t xml:space="preserve">prevent </w:t>
      </w:r>
      <w:r w:rsidR="00E86356" w:rsidRPr="0033187E">
        <w:rPr>
          <w:lang w:eastAsia="ja-JP"/>
        </w:rPr>
        <w:t xml:space="preserve">it from </w:t>
      </w:r>
      <w:r w:rsidR="00685286" w:rsidRPr="0033187E">
        <w:rPr>
          <w:lang w:eastAsia="ja-JP"/>
        </w:rPr>
        <w:t>occurring or rapidly remed</w:t>
      </w:r>
      <w:r w:rsidR="00E86356" w:rsidRPr="0033187E">
        <w:rPr>
          <w:lang w:eastAsia="ja-JP"/>
        </w:rPr>
        <w:t>y the situation</w:t>
      </w:r>
      <w:r w:rsidRPr="0033187E">
        <w:rPr>
          <w:lang w:eastAsia="ja-JP"/>
        </w:rPr>
        <w:t>.</w:t>
      </w:r>
      <w:r w:rsidR="00C36E13" w:rsidRPr="0033187E">
        <w:rPr>
          <w:lang w:eastAsia="ja-JP"/>
        </w:rPr>
        <w:t xml:space="preserve"> </w:t>
      </w:r>
      <w:r w:rsidRPr="0033187E">
        <w:rPr>
          <w:lang w:eastAsia="ja-JP"/>
        </w:rPr>
        <w:t>I</w:t>
      </w:r>
      <w:r w:rsidR="00C36E13" w:rsidRPr="0033187E">
        <w:rPr>
          <w:lang w:eastAsia="ja-JP"/>
        </w:rPr>
        <w:t xml:space="preserve">nstructional material </w:t>
      </w:r>
      <w:r w:rsidRPr="0033187E">
        <w:rPr>
          <w:lang w:eastAsia="ja-JP"/>
        </w:rPr>
        <w:t>also do</w:t>
      </w:r>
      <w:r w:rsidR="00D67558" w:rsidRPr="0033187E">
        <w:rPr>
          <w:lang w:eastAsia="ja-JP"/>
        </w:rPr>
        <w:t>es</w:t>
      </w:r>
      <w:r w:rsidRPr="0033187E">
        <w:rPr>
          <w:lang w:eastAsia="ja-JP"/>
        </w:rPr>
        <w:t xml:space="preserve"> not provide directions to manage</w:t>
      </w:r>
      <w:r w:rsidR="00C36E13" w:rsidRPr="0033187E">
        <w:rPr>
          <w:lang w:eastAsia="ja-JP"/>
        </w:rPr>
        <w:t xml:space="preserve"> noncompliance</w:t>
      </w:r>
      <w:r w:rsidRPr="0033187E">
        <w:rPr>
          <w:lang w:eastAsia="ja-JP"/>
        </w:rPr>
        <w:t>s associated with human biosecurity matters</w:t>
      </w:r>
      <w:r w:rsidR="00C36E13" w:rsidRPr="0033187E">
        <w:rPr>
          <w:lang w:eastAsia="ja-JP"/>
        </w:rPr>
        <w:t>.</w:t>
      </w:r>
      <w:r w:rsidRPr="0033187E">
        <w:rPr>
          <w:lang w:eastAsia="ja-JP"/>
        </w:rPr>
        <w:t xml:space="preserve"> </w:t>
      </w:r>
      <w:r w:rsidR="00796B51" w:rsidRPr="0033187E">
        <w:rPr>
          <w:lang w:eastAsia="ja-JP"/>
        </w:rPr>
        <w:t xml:space="preserve">The </w:t>
      </w:r>
      <w:r w:rsidRPr="0033187E">
        <w:rPr>
          <w:lang w:eastAsia="ja-JP"/>
        </w:rPr>
        <w:t>Inspector-General noted that</w:t>
      </w:r>
      <w:r w:rsidR="00E86356" w:rsidRPr="0033187E">
        <w:rPr>
          <w:lang w:eastAsia="ja-JP"/>
        </w:rPr>
        <w:t>,</w:t>
      </w:r>
      <w:r w:rsidRPr="0033187E">
        <w:rPr>
          <w:lang w:eastAsia="ja-JP"/>
        </w:rPr>
        <w:t xml:space="preserve"> </w:t>
      </w:r>
      <w:r w:rsidR="00A35382" w:rsidRPr="0033187E">
        <w:rPr>
          <w:lang w:eastAsia="ja-JP"/>
        </w:rPr>
        <w:t xml:space="preserve">since the outbreak of COVID-19 in Australia, </w:t>
      </w:r>
      <w:r w:rsidR="005C11F3" w:rsidRPr="0033187E">
        <w:rPr>
          <w:lang w:eastAsia="ja-JP"/>
        </w:rPr>
        <w:t>Australian Border Force</w:t>
      </w:r>
      <w:r w:rsidR="00811279" w:rsidRPr="0033187E">
        <w:rPr>
          <w:lang w:eastAsia="ja-JP"/>
        </w:rPr>
        <w:t>,</w:t>
      </w:r>
      <w:r w:rsidR="005C11F3" w:rsidRPr="0033187E">
        <w:rPr>
          <w:lang w:eastAsia="ja-JP"/>
        </w:rPr>
        <w:t xml:space="preserve"> </w:t>
      </w:r>
      <w:r w:rsidR="00E86356" w:rsidRPr="0033187E">
        <w:rPr>
          <w:lang w:eastAsia="ja-JP"/>
        </w:rPr>
        <w:t xml:space="preserve">the Australian Maritime Safety </w:t>
      </w:r>
      <w:r w:rsidR="00FF1211" w:rsidRPr="0033187E">
        <w:rPr>
          <w:lang w:eastAsia="ja-JP"/>
        </w:rPr>
        <w:t xml:space="preserve">Authority </w:t>
      </w:r>
      <w:r w:rsidR="005C11F3" w:rsidRPr="0033187E">
        <w:rPr>
          <w:lang w:eastAsia="ja-JP"/>
        </w:rPr>
        <w:t xml:space="preserve">and state and territory agencies </w:t>
      </w:r>
      <w:r w:rsidR="0094386F" w:rsidRPr="0033187E">
        <w:rPr>
          <w:lang w:eastAsia="ja-JP"/>
        </w:rPr>
        <w:t>have taken the lead in</w:t>
      </w:r>
      <w:r w:rsidR="00D67558" w:rsidRPr="0033187E">
        <w:rPr>
          <w:lang w:eastAsia="ja-JP"/>
        </w:rPr>
        <w:t xml:space="preserve"> </w:t>
      </w:r>
      <w:r w:rsidR="0094386F" w:rsidRPr="0033187E">
        <w:rPr>
          <w:lang w:eastAsia="ja-JP"/>
        </w:rPr>
        <w:t>preventing the</w:t>
      </w:r>
      <w:r w:rsidR="00D67558" w:rsidRPr="0033187E">
        <w:rPr>
          <w:lang w:eastAsia="ja-JP"/>
        </w:rPr>
        <w:t xml:space="preserve"> risk </w:t>
      </w:r>
      <w:r w:rsidR="0094386F" w:rsidRPr="0033187E">
        <w:rPr>
          <w:lang w:eastAsia="ja-JP"/>
        </w:rPr>
        <w:t xml:space="preserve">of spread of COVID-19 </w:t>
      </w:r>
      <w:r w:rsidR="00685286" w:rsidRPr="0033187E">
        <w:rPr>
          <w:lang w:eastAsia="ja-JP"/>
        </w:rPr>
        <w:t xml:space="preserve">onshore from infected people on </w:t>
      </w:r>
      <w:r w:rsidR="00D67558" w:rsidRPr="0033187E">
        <w:rPr>
          <w:lang w:eastAsia="ja-JP"/>
        </w:rPr>
        <w:t xml:space="preserve">arriving </w:t>
      </w:r>
      <w:r w:rsidR="008D0361" w:rsidRPr="0033187E">
        <w:rPr>
          <w:lang w:eastAsia="ja-JP"/>
        </w:rPr>
        <w:t xml:space="preserve">international </w:t>
      </w:r>
      <w:r w:rsidRPr="0033187E">
        <w:rPr>
          <w:lang w:eastAsia="ja-JP"/>
        </w:rPr>
        <w:t>vessels</w:t>
      </w:r>
      <w:r w:rsidR="00D67558" w:rsidRPr="0033187E">
        <w:rPr>
          <w:lang w:eastAsia="ja-JP"/>
        </w:rPr>
        <w:t>.</w:t>
      </w:r>
    </w:p>
    <w:p w14:paraId="762C267D" w14:textId="6D0DA4C8" w:rsidR="009A07FD" w:rsidRPr="0033187E" w:rsidRDefault="00011FFA" w:rsidP="00041010">
      <w:pPr>
        <w:pStyle w:val="Heading2"/>
      </w:pPr>
      <w:bookmarkStart w:id="952" w:name="_Toc57732985"/>
      <w:bookmarkStart w:id="953" w:name="_Toc57901445"/>
      <w:bookmarkStart w:id="954" w:name="_Toc58175785"/>
      <w:bookmarkStart w:id="955" w:name="_Toc58259444"/>
      <w:bookmarkStart w:id="956" w:name="_Toc58336643"/>
      <w:bookmarkStart w:id="957" w:name="_Toc58416039"/>
      <w:bookmarkStart w:id="958" w:name="_Toc59189597"/>
      <w:bookmarkStart w:id="959" w:name="_Toc63059441"/>
      <w:bookmarkStart w:id="960" w:name="_Toc66960741"/>
      <w:bookmarkStart w:id="961" w:name="_Toc71274345"/>
      <w:r w:rsidRPr="0033187E">
        <w:t xml:space="preserve">Instructional </w:t>
      </w:r>
      <w:r w:rsidR="009C39F5" w:rsidRPr="0033187E">
        <w:t>M</w:t>
      </w:r>
      <w:r w:rsidRPr="0033187E">
        <w:t>aterial</w:t>
      </w:r>
      <w:bookmarkEnd w:id="952"/>
      <w:bookmarkEnd w:id="953"/>
      <w:bookmarkEnd w:id="954"/>
      <w:bookmarkEnd w:id="955"/>
      <w:bookmarkEnd w:id="956"/>
      <w:bookmarkEnd w:id="957"/>
      <w:bookmarkEnd w:id="958"/>
      <w:r w:rsidR="00A01BCA" w:rsidRPr="0033187E">
        <w:t xml:space="preserve"> </w:t>
      </w:r>
      <w:r w:rsidR="009C39F5" w:rsidRPr="0033187E">
        <w:t>L</w:t>
      </w:r>
      <w:r w:rsidR="00A01BCA" w:rsidRPr="0033187E">
        <w:t>ibrary</w:t>
      </w:r>
      <w:bookmarkEnd w:id="959"/>
      <w:bookmarkEnd w:id="960"/>
      <w:bookmarkEnd w:id="961"/>
    </w:p>
    <w:p w14:paraId="648CF025" w14:textId="1231D6D2" w:rsidR="009A07FD" w:rsidRPr="0033187E" w:rsidRDefault="00011FFA" w:rsidP="00533830">
      <w:pPr>
        <w:rPr>
          <w:lang w:eastAsia="ja-JP"/>
        </w:rPr>
      </w:pPr>
      <w:r w:rsidRPr="0033187E">
        <w:rPr>
          <w:lang w:eastAsia="ja-JP"/>
        </w:rPr>
        <w:t xml:space="preserve">Instructional material contains information intended to direct and </w:t>
      </w:r>
      <w:r w:rsidR="00E84558" w:rsidRPr="0033187E">
        <w:rPr>
          <w:lang w:eastAsia="ja-JP"/>
        </w:rPr>
        <w:t xml:space="preserve">guide </w:t>
      </w:r>
      <w:r w:rsidRPr="0033187E">
        <w:rPr>
          <w:lang w:eastAsia="ja-JP"/>
        </w:rPr>
        <w:t>staff</w:t>
      </w:r>
      <w:r w:rsidR="00FF1211" w:rsidRPr="0033187E">
        <w:rPr>
          <w:lang w:eastAsia="ja-JP"/>
        </w:rPr>
        <w:t>, enabling them</w:t>
      </w:r>
      <w:r w:rsidRPr="0033187E">
        <w:rPr>
          <w:lang w:eastAsia="ja-JP"/>
        </w:rPr>
        <w:t xml:space="preserve"> to perform their role</w:t>
      </w:r>
      <w:r w:rsidR="00FF1211" w:rsidRPr="0033187E">
        <w:rPr>
          <w:lang w:eastAsia="ja-JP"/>
        </w:rPr>
        <w:t>s</w:t>
      </w:r>
      <w:r w:rsidR="00687FCA" w:rsidRPr="0033187E">
        <w:rPr>
          <w:lang w:eastAsia="ja-JP"/>
        </w:rPr>
        <w:t xml:space="preserve"> effectively and efficiently</w:t>
      </w:r>
      <w:r w:rsidRPr="0033187E">
        <w:rPr>
          <w:lang w:eastAsia="ja-JP"/>
        </w:rPr>
        <w:t xml:space="preserve">. Agriculture uses a variety of instructional material across all streams and has </w:t>
      </w:r>
      <w:r w:rsidR="00CF0512" w:rsidRPr="0033187E">
        <w:t>1,961</w:t>
      </w:r>
      <w:r w:rsidRPr="0033187E">
        <w:rPr>
          <w:lang w:eastAsia="ja-JP"/>
        </w:rPr>
        <w:t xml:space="preserve"> </w:t>
      </w:r>
      <w:r w:rsidR="00FF1211" w:rsidRPr="0033187E">
        <w:rPr>
          <w:lang w:eastAsia="ja-JP"/>
        </w:rPr>
        <w:t xml:space="preserve">pieces of </w:t>
      </w:r>
      <w:r w:rsidRPr="0033187E">
        <w:rPr>
          <w:lang w:eastAsia="ja-JP"/>
        </w:rPr>
        <w:t xml:space="preserve">instructional material in its </w:t>
      </w:r>
      <w:r w:rsidR="00FF1211" w:rsidRPr="0033187E">
        <w:rPr>
          <w:lang w:eastAsia="ja-JP"/>
        </w:rPr>
        <w:t>Instructional Material L</w:t>
      </w:r>
      <w:r w:rsidRPr="0033187E">
        <w:rPr>
          <w:lang w:eastAsia="ja-JP"/>
        </w:rPr>
        <w:t>ibrary</w:t>
      </w:r>
      <w:r w:rsidR="00FF1211" w:rsidRPr="0033187E">
        <w:rPr>
          <w:lang w:eastAsia="ja-JP"/>
        </w:rPr>
        <w:t xml:space="preserve"> </w:t>
      </w:r>
      <w:r w:rsidR="009D370A" w:rsidRPr="0033187E">
        <w:rPr>
          <w:lang w:eastAsia="ja-JP"/>
        </w:rPr>
        <w:t xml:space="preserve">(IML) </w:t>
      </w:r>
      <w:r w:rsidR="00FF1211" w:rsidRPr="0033187E">
        <w:rPr>
          <w:lang w:eastAsia="ja-JP"/>
        </w:rPr>
        <w:t xml:space="preserve">– </w:t>
      </w:r>
      <w:r w:rsidRPr="0033187E">
        <w:rPr>
          <w:lang w:eastAsia="ja-JP"/>
        </w:rPr>
        <w:t>a repository of all instructional material published to date since its inception in 20</w:t>
      </w:r>
      <w:r w:rsidR="00847D80" w:rsidRPr="0033187E">
        <w:rPr>
          <w:lang w:eastAsia="ja-JP"/>
        </w:rPr>
        <w:t>11</w:t>
      </w:r>
      <w:r w:rsidRPr="0033187E">
        <w:rPr>
          <w:lang w:eastAsia="ja-JP"/>
        </w:rPr>
        <w:t>.</w:t>
      </w:r>
    </w:p>
    <w:p w14:paraId="0D04BFA4" w14:textId="2A5DDF0E" w:rsidR="003919BA" w:rsidRPr="0033187E" w:rsidRDefault="00011FFA" w:rsidP="00533830">
      <w:pPr>
        <w:rPr>
          <w:lang w:eastAsia="ja-JP"/>
        </w:rPr>
      </w:pPr>
      <w:r w:rsidRPr="0033187E">
        <w:rPr>
          <w:lang w:eastAsia="ja-JP"/>
        </w:rPr>
        <w:t>Compliance by biosecurity officers with work instructions and technical operating manuals underpins the legal and administrative framework for managing biosecurity risks associated with the arrival of international passengers (by air and cruise ships/yachts) at first points of entry. Biosecurity relies entirely on specific instructional material to guide biosecurity officers in inspecting vessels and decision-making.</w:t>
      </w:r>
    </w:p>
    <w:p w14:paraId="0DE5A58B" w14:textId="48936389" w:rsidR="009A07FD" w:rsidRPr="0033187E" w:rsidRDefault="00011FFA" w:rsidP="00533830">
      <w:pPr>
        <w:rPr>
          <w:lang w:eastAsia="ja-JP"/>
        </w:rPr>
      </w:pPr>
      <w:r w:rsidRPr="0033187E">
        <w:rPr>
          <w:lang w:eastAsia="ja-JP"/>
        </w:rPr>
        <w:t>A</w:t>
      </w:r>
      <w:r w:rsidR="00E84558" w:rsidRPr="0033187E">
        <w:rPr>
          <w:lang w:eastAsia="ja-JP"/>
        </w:rPr>
        <w:t>ll</w:t>
      </w:r>
      <w:r w:rsidRPr="0033187E">
        <w:rPr>
          <w:lang w:eastAsia="ja-JP"/>
        </w:rPr>
        <w:t xml:space="preserve"> instructional material could be one (or a combination) of the following:</w:t>
      </w:r>
    </w:p>
    <w:p w14:paraId="3E0C80C4" w14:textId="1D0AE5A5" w:rsidR="009A07FD" w:rsidRPr="0033187E" w:rsidRDefault="00011FFA" w:rsidP="008B1716">
      <w:pPr>
        <w:pStyle w:val="ListBullet"/>
        <w:rPr>
          <w:lang w:eastAsia="ja-JP"/>
        </w:rPr>
      </w:pPr>
      <w:r w:rsidRPr="0033187E">
        <w:rPr>
          <w:bCs/>
          <w:i/>
          <w:iCs/>
          <w:lang w:eastAsia="ja-JP"/>
        </w:rPr>
        <w:t>policy</w:t>
      </w:r>
      <w:r w:rsidR="00FF1211" w:rsidRPr="0033187E">
        <w:rPr>
          <w:lang w:eastAsia="ja-JP"/>
        </w:rPr>
        <w:t xml:space="preserve"> – </w:t>
      </w:r>
      <w:r w:rsidRPr="0033187E">
        <w:rPr>
          <w:lang w:eastAsia="ja-JP"/>
        </w:rPr>
        <w:t>a document linked to the legislation stating what must or must not be done</w:t>
      </w:r>
    </w:p>
    <w:p w14:paraId="00B4ACAF" w14:textId="4618BCFD" w:rsidR="009A07FD" w:rsidRPr="0033187E" w:rsidRDefault="00011FFA" w:rsidP="008B1716">
      <w:pPr>
        <w:pStyle w:val="ListBullet"/>
        <w:rPr>
          <w:lang w:eastAsia="ja-JP"/>
        </w:rPr>
      </w:pPr>
      <w:r w:rsidRPr="0033187E">
        <w:rPr>
          <w:bCs/>
          <w:i/>
          <w:iCs/>
          <w:lang w:eastAsia="ja-JP"/>
        </w:rPr>
        <w:t>work instruction</w:t>
      </w:r>
      <w:r w:rsidR="00FF1211" w:rsidRPr="0033187E">
        <w:rPr>
          <w:lang w:eastAsia="ja-JP"/>
        </w:rPr>
        <w:t xml:space="preserve"> – </w:t>
      </w:r>
      <w:r w:rsidRPr="0033187E">
        <w:rPr>
          <w:lang w:eastAsia="ja-JP"/>
        </w:rPr>
        <w:t>a document that describes a sequence of steps that form a procedure</w:t>
      </w:r>
    </w:p>
    <w:p w14:paraId="2E516202" w14:textId="3E170BC7" w:rsidR="009A07FD" w:rsidRPr="0033187E" w:rsidRDefault="00011FFA" w:rsidP="008B1716">
      <w:pPr>
        <w:pStyle w:val="ListBullet"/>
        <w:rPr>
          <w:lang w:eastAsia="ja-JP"/>
        </w:rPr>
      </w:pPr>
      <w:r w:rsidRPr="0033187E">
        <w:rPr>
          <w:bCs/>
          <w:i/>
          <w:iCs/>
          <w:lang w:eastAsia="ja-JP"/>
        </w:rPr>
        <w:t>user instruction</w:t>
      </w:r>
      <w:r w:rsidR="00FF1211" w:rsidRPr="0033187E">
        <w:rPr>
          <w:lang w:eastAsia="ja-JP"/>
        </w:rPr>
        <w:t xml:space="preserve"> – </w:t>
      </w:r>
      <w:r w:rsidRPr="0033187E">
        <w:rPr>
          <w:lang w:eastAsia="ja-JP"/>
        </w:rPr>
        <w:t>a document that describes how to use a system or an equipment. A user instruction usually supports a work instruction</w:t>
      </w:r>
    </w:p>
    <w:p w14:paraId="0329B58E" w14:textId="152BB147" w:rsidR="009A07FD" w:rsidRPr="0033187E" w:rsidRDefault="00011FFA" w:rsidP="008B1716">
      <w:pPr>
        <w:pStyle w:val="ListBullet"/>
        <w:rPr>
          <w:lang w:eastAsia="ja-JP"/>
        </w:rPr>
      </w:pPr>
      <w:r w:rsidRPr="0033187E">
        <w:rPr>
          <w:bCs/>
          <w:i/>
          <w:iCs/>
          <w:lang w:eastAsia="ja-JP"/>
        </w:rPr>
        <w:t>guideline</w:t>
      </w:r>
      <w:r w:rsidR="00FF1211" w:rsidRPr="0033187E">
        <w:rPr>
          <w:lang w:eastAsia="ja-JP"/>
        </w:rPr>
        <w:t xml:space="preserve"> – a document that </w:t>
      </w:r>
      <w:r w:rsidRPr="0033187E">
        <w:rPr>
          <w:lang w:eastAsia="ja-JP"/>
        </w:rPr>
        <w:t>outlines processes and standards</w:t>
      </w:r>
    </w:p>
    <w:p w14:paraId="7226CADB" w14:textId="1131D3E5" w:rsidR="009A07FD" w:rsidRPr="0033187E" w:rsidRDefault="00011FFA" w:rsidP="008B1716">
      <w:pPr>
        <w:pStyle w:val="ListBullet"/>
        <w:rPr>
          <w:lang w:eastAsia="ja-JP"/>
        </w:rPr>
      </w:pPr>
      <w:r w:rsidRPr="0033187E">
        <w:rPr>
          <w:bCs/>
          <w:i/>
          <w:iCs/>
          <w:lang w:eastAsia="ja-JP"/>
        </w:rPr>
        <w:t>reference material</w:t>
      </w:r>
      <w:r w:rsidR="00FF1211" w:rsidRPr="0033187E">
        <w:rPr>
          <w:bCs/>
          <w:i/>
          <w:iCs/>
          <w:lang w:eastAsia="ja-JP"/>
        </w:rPr>
        <w:t xml:space="preserve"> </w:t>
      </w:r>
      <w:r w:rsidR="00FF1211" w:rsidRPr="0033187E">
        <w:rPr>
          <w:lang w:eastAsia="ja-JP"/>
        </w:rPr>
        <w:t xml:space="preserve">– </w:t>
      </w:r>
      <w:r w:rsidRPr="0033187E">
        <w:rPr>
          <w:lang w:eastAsia="ja-JP"/>
        </w:rPr>
        <w:t>contains additional information to support a policy, guideline or work instruction</w:t>
      </w:r>
      <w:r w:rsidR="00FF1211" w:rsidRPr="0033187E">
        <w:rPr>
          <w:lang w:eastAsia="ja-JP"/>
        </w:rPr>
        <w:t>.</w:t>
      </w:r>
      <w:r w:rsidRPr="0033187E">
        <w:rPr>
          <w:lang w:eastAsia="ja-JP"/>
        </w:rPr>
        <w:t xml:space="preserve"> </w:t>
      </w:r>
      <w:r w:rsidR="00FF1211" w:rsidRPr="0033187E">
        <w:rPr>
          <w:lang w:eastAsia="ja-JP"/>
        </w:rPr>
        <w:t xml:space="preserve">It </w:t>
      </w:r>
      <w:r w:rsidRPr="0033187E">
        <w:rPr>
          <w:lang w:eastAsia="ja-JP"/>
        </w:rPr>
        <w:t>includes forms, templates and checklists</w:t>
      </w:r>
    </w:p>
    <w:p w14:paraId="554139F2" w14:textId="51929684" w:rsidR="009A07FD" w:rsidRPr="0033187E" w:rsidRDefault="00FF1211" w:rsidP="008B1716">
      <w:pPr>
        <w:pStyle w:val="ListBullet"/>
        <w:rPr>
          <w:lang w:eastAsia="ja-JP"/>
        </w:rPr>
      </w:pPr>
      <w:r w:rsidRPr="0033187E">
        <w:rPr>
          <w:bCs/>
          <w:i/>
          <w:iCs/>
          <w:lang w:eastAsia="ja-JP"/>
        </w:rPr>
        <w:t>o</w:t>
      </w:r>
      <w:r w:rsidR="00011FFA" w:rsidRPr="0033187E">
        <w:rPr>
          <w:bCs/>
          <w:i/>
          <w:iCs/>
          <w:lang w:eastAsia="ja-JP"/>
        </w:rPr>
        <w:t xml:space="preserve">perational </w:t>
      </w:r>
      <w:r w:rsidRPr="0033187E">
        <w:rPr>
          <w:bCs/>
          <w:i/>
          <w:iCs/>
          <w:lang w:eastAsia="ja-JP"/>
        </w:rPr>
        <w:t>s</w:t>
      </w:r>
      <w:r w:rsidR="00011FFA" w:rsidRPr="0033187E">
        <w:rPr>
          <w:bCs/>
          <w:i/>
          <w:iCs/>
          <w:lang w:eastAsia="ja-JP"/>
        </w:rPr>
        <w:t xml:space="preserve">taff </w:t>
      </w:r>
      <w:r w:rsidRPr="0033187E">
        <w:rPr>
          <w:bCs/>
          <w:i/>
          <w:iCs/>
          <w:lang w:eastAsia="ja-JP"/>
        </w:rPr>
        <w:t>n</w:t>
      </w:r>
      <w:r w:rsidR="00011FFA" w:rsidRPr="0033187E">
        <w:rPr>
          <w:bCs/>
          <w:i/>
          <w:iCs/>
          <w:lang w:eastAsia="ja-JP"/>
        </w:rPr>
        <w:t>otice</w:t>
      </w:r>
      <w:r w:rsidRPr="0033187E">
        <w:rPr>
          <w:bCs/>
          <w:i/>
          <w:iCs/>
          <w:lang w:eastAsia="ja-JP"/>
        </w:rPr>
        <w:t>s</w:t>
      </w:r>
      <w:r w:rsidRPr="0033187E">
        <w:rPr>
          <w:lang w:eastAsia="ja-JP"/>
        </w:rPr>
        <w:t xml:space="preserve"> –</w:t>
      </w:r>
      <w:r w:rsidR="006E6380" w:rsidRPr="0033187E">
        <w:rPr>
          <w:lang w:eastAsia="ja-JP"/>
        </w:rPr>
        <w:t xml:space="preserve"> </w:t>
      </w:r>
      <w:r w:rsidR="00011FFA" w:rsidRPr="0033187E">
        <w:rPr>
          <w:lang w:eastAsia="ja-JP"/>
        </w:rPr>
        <w:t>notification</w:t>
      </w:r>
      <w:r w:rsidRPr="0033187E">
        <w:rPr>
          <w:lang w:eastAsia="ja-JP"/>
        </w:rPr>
        <w:t>s</w:t>
      </w:r>
      <w:r w:rsidR="00011FFA" w:rsidRPr="0033187E">
        <w:rPr>
          <w:lang w:eastAsia="ja-JP"/>
        </w:rPr>
        <w:t xml:space="preserve"> to staff with directions about a temporary or permanent change to an existing </w:t>
      </w:r>
      <w:r w:rsidRPr="0033187E">
        <w:rPr>
          <w:lang w:eastAsia="ja-JP"/>
        </w:rPr>
        <w:t>instruction;</w:t>
      </w:r>
      <w:r w:rsidR="00011FFA" w:rsidRPr="0033187E">
        <w:rPr>
          <w:lang w:eastAsia="ja-JP"/>
        </w:rPr>
        <w:t xml:space="preserve"> or a new instruction communicated to staff ahead of the development and release of a new work instruction or a guideline. Typically, the </w:t>
      </w:r>
      <w:r w:rsidRPr="0033187E">
        <w:rPr>
          <w:lang w:eastAsia="ja-JP"/>
        </w:rPr>
        <w:t>o</w:t>
      </w:r>
      <w:r w:rsidR="00011FFA" w:rsidRPr="0033187E">
        <w:rPr>
          <w:lang w:eastAsia="ja-JP"/>
        </w:rPr>
        <w:t xml:space="preserve">perational </w:t>
      </w:r>
      <w:r w:rsidRPr="0033187E">
        <w:rPr>
          <w:lang w:eastAsia="ja-JP"/>
        </w:rPr>
        <w:t>s</w:t>
      </w:r>
      <w:r w:rsidR="00011FFA" w:rsidRPr="0033187E">
        <w:rPr>
          <w:lang w:eastAsia="ja-JP"/>
        </w:rPr>
        <w:t xml:space="preserve">taff </w:t>
      </w:r>
      <w:r w:rsidRPr="0033187E">
        <w:rPr>
          <w:lang w:eastAsia="ja-JP"/>
        </w:rPr>
        <w:t>n</w:t>
      </w:r>
      <w:r w:rsidR="00011FFA" w:rsidRPr="0033187E">
        <w:rPr>
          <w:lang w:eastAsia="ja-JP"/>
        </w:rPr>
        <w:t xml:space="preserve">otices are valid for 3 months to allow streams to update an existing </w:t>
      </w:r>
      <w:r w:rsidRPr="0033187E">
        <w:rPr>
          <w:lang w:eastAsia="ja-JP"/>
        </w:rPr>
        <w:t xml:space="preserve">instructional material </w:t>
      </w:r>
      <w:r w:rsidR="00011FFA" w:rsidRPr="0033187E">
        <w:rPr>
          <w:lang w:eastAsia="ja-JP"/>
        </w:rPr>
        <w:t xml:space="preserve">or publish a new one for release in </w:t>
      </w:r>
      <w:r w:rsidR="009D370A" w:rsidRPr="0033187E">
        <w:rPr>
          <w:lang w:eastAsia="ja-JP"/>
        </w:rPr>
        <w:t>IML</w:t>
      </w:r>
      <w:r w:rsidR="00011FFA" w:rsidRPr="0033187E">
        <w:rPr>
          <w:lang w:eastAsia="ja-JP"/>
        </w:rPr>
        <w:t>.</w:t>
      </w:r>
    </w:p>
    <w:p w14:paraId="6F1F7260" w14:textId="5FA12701" w:rsidR="00E027F6" w:rsidRPr="0033187E" w:rsidRDefault="00011FFA" w:rsidP="00A01BCA">
      <w:pPr>
        <w:autoSpaceDE w:val="0"/>
        <w:autoSpaceDN w:val="0"/>
        <w:adjustRightInd w:val="0"/>
        <w:snapToGrid w:val="0"/>
      </w:pPr>
      <w:bookmarkStart w:id="962" w:name="_Toc57732986"/>
      <w:bookmarkStart w:id="963" w:name="_Toc57901446"/>
      <w:bookmarkStart w:id="964" w:name="_Toc58175786"/>
      <w:bookmarkStart w:id="965" w:name="_Toc58259445"/>
      <w:bookmarkStart w:id="966" w:name="_Toc58336644"/>
      <w:bookmarkStart w:id="967" w:name="_Toc58416040"/>
      <w:r w:rsidRPr="0033187E">
        <w:t>A</w:t>
      </w:r>
      <w:r w:rsidR="00B6505B" w:rsidRPr="0033187E">
        <w:t xml:space="preserve">griculture set up the </w:t>
      </w:r>
      <w:r w:rsidR="009D370A" w:rsidRPr="0033187E">
        <w:t xml:space="preserve">IML </w:t>
      </w:r>
      <w:r w:rsidR="00FF1211" w:rsidRPr="0033187E">
        <w:t xml:space="preserve">as </w:t>
      </w:r>
      <w:r w:rsidR="00B6505B" w:rsidRPr="0033187E">
        <w:t>a central, authoritative repository for biosecurity instructional material</w:t>
      </w:r>
      <w:r w:rsidR="00FF1211" w:rsidRPr="0033187E">
        <w:t xml:space="preserve"> </w:t>
      </w:r>
      <w:r w:rsidR="00B6505B" w:rsidRPr="0033187E">
        <w:t xml:space="preserve">in </w:t>
      </w:r>
      <w:r w:rsidRPr="0033187E">
        <w:t xml:space="preserve">response to the </w:t>
      </w:r>
      <w:r w:rsidR="00B6505B" w:rsidRPr="0033187E">
        <w:t xml:space="preserve">Equine Influenza Inquiry </w:t>
      </w:r>
      <w:r w:rsidR="009C39F5" w:rsidRPr="0033187E">
        <w:t xml:space="preserve">findings </w:t>
      </w:r>
      <w:r w:rsidRPr="0033187E">
        <w:t>(</w:t>
      </w:r>
      <w:r w:rsidR="00847D80" w:rsidRPr="0033187E">
        <w:t>Callinan 2008</w:t>
      </w:r>
      <w:r w:rsidRPr="0033187E">
        <w:t xml:space="preserve">). </w:t>
      </w:r>
      <w:r w:rsidR="009C39F5" w:rsidRPr="0033187E">
        <w:t>K</w:t>
      </w:r>
      <w:r w:rsidRPr="0033187E">
        <w:t xml:space="preserve">ey findings </w:t>
      </w:r>
      <w:r w:rsidR="009C39F5" w:rsidRPr="0033187E">
        <w:t>of the inquiry included</w:t>
      </w:r>
      <w:r w:rsidRPr="0033187E">
        <w:t>:</w:t>
      </w:r>
    </w:p>
    <w:p w14:paraId="2473BC12" w14:textId="77777777" w:rsidR="00E027F6" w:rsidRPr="0033187E" w:rsidRDefault="00011FFA" w:rsidP="008B1716">
      <w:pPr>
        <w:pStyle w:val="ListBullet"/>
      </w:pPr>
      <w:r w:rsidRPr="0033187E">
        <w:t>staff were not provided with sufficient training in biosecurity procedures regarding the horse import pathway</w:t>
      </w:r>
    </w:p>
    <w:p w14:paraId="0702C74C" w14:textId="77777777" w:rsidR="00E027F6" w:rsidRPr="0033187E" w:rsidRDefault="00011FFA" w:rsidP="008B1716">
      <w:pPr>
        <w:pStyle w:val="ListBullet"/>
      </w:pPr>
      <w:r w:rsidRPr="0033187E">
        <w:t>instructions on the procedures for horse importation were confusingly written, not version controlled and not accessible</w:t>
      </w:r>
    </w:p>
    <w:p w14:paraId="10A47066" w14:textId="77777777" w:rsidR="00E027F6" w:rsidRPr="0033187E" w:rsidRDefault="00011FFA" w:rsidP="008B1716">
      <w:pPr>
        <w:pStyle w:val="ListBullet"/>
      </w:pPr>
      <w:r w:rsidRPr="0033187E">
        <w:t>there was no central repository for instructional material.</w:t>
      </w:r>
    </w:p>
    <w:p w14:paraId="0F78BEF7" w14:textId="305D16E0" w:rsidR="00E027F6" w:rsidRPr="0033187E" w:rsidRDefault="00011FFA" w:rsidP="00E027F6">
      <w:pPr>
        <w:autoSpaceDE w:val="0"/>
        <w:autoSpaceDN w:val="0"/>
        <w:adjustRightInd w:val="0"/>
        <w:snapToGrid w:val="0"/>
      </w:pPr>
      <w:r w:rsidRPr="0033187E">
        <w:t xml:space="preserve">Agriculture expanded the </w:t>
      </w:r>
      <w:r w:rsidR="009D370A" w:rsidRPr="0033187E">
        <w:t xml:space="preserve">IML </w:t>
      </w:r>
      <w:r w:rsidRPr="0033187E">
        <w:t xml:space="preserve">to hold all </w:t>
      </w:r>
      <w:r w:rsidR="00E36B57" w:rsidRPr="0033187E">
        <w:t xml:space="preserve">of </w:t>
      </w:r>
      <w:r w:rsidRPr="0033187E">
        <w:t xml:space="preserve">Agriculture’s instructional material. </w:t>
      </w:r>
      <w:r w:rsidR="00E36B57" w:rsidRPr="0033187E">
        <w:t>A</w:t>
      </w:r>
      <w:r w:rsidRPr="0033187E">
        <w:t>griculture identified a widespread lack of skill in writing instructional material</w:t>
      </w:r>
      <w:r w:rsidR="00FF1211" w:rsidRPr="0033187E">
        <w:t>, which</w:t>
      </w:r>
      <w:r w:rsidRPr="0033187E">
        <w:t xml:space="preserve"> result</w:t>
      </w:r>
      <w:r w:rsidR="00FF1211" w:rsidRPr="0033187E">
        <w:t>ed</w:t>
      </w:r>
      <w:r w:rsidRPr="0033187E">
        <w:t xml:space="preserve"> in the publication of poor</w:t>
      </w:r>
      <w:r w:rsidR="00FF1211" w:rsidRPr="0033187E">
        <w:t>-</w:t>
      </w:r>
      <w:r w:rsidRPr="0033187E">
        <w:t>quality and unclear instructional material</w:t>
      </w:r>
      <w:r w:rsidR="00FF1211" w:rsidRPr="0033187E">
        <w:t xml:space="preserve">. Therefore, </w:t>
      </w:r>
      <w:r w:rsidR="00E36B57" w:rsidRPr="0033187E">
        <w:t>it</w:t>
      </w:r>
      <w:r w:rsidRPr="0033187E">
        <w:t>:</w:t>
      </w:r>
    </w:p>
    <w:p w14:paraId="2642CF44" w14:textId="6D1F739B" w:rsidR="00E027F6" w:rsidRPr="0033187E" w:rsidRDefault="00011FFA" w:rsidP="008B1716">
      <w:pPr>
        <w:pStyle w:val="ListBullet"/>
      </w:pPr>
      <w:r w:rsidRPr="0033187E">
        <w:t>established the Practice Statement Framework</w:t>
      </w:r>
      <w:r w:rsidR="00FF1211" w:rsidRPr="0033187E">
        <w:t>,</w:t>
      </w:r>
      <w:r w:rsidRPr="0033187E">
        <w:t xml:space="preserve"> which is a quality assurance framework for the writing and publication of instructional material</w:t>
      </w:r>
    </w:p>
    <w:p w14:paraId="6C162CC1" w14:textId="7E436371" w:rsidR="00E027F6" w:rsidRPr="0033187E" w:rsidRDefault="00011FFA" w:rsidP="008B1716">
      <w:pPr>
        <w:pStyle w:val="ListBullet"/>
      </w:pPr>
      <w:r w:rsidRPr="0033187E">
        <w:t xml:space="preserve">provided training, templates, technical writing and quality editing, and maintenance of the </w:t>
      </w:r>
      <w:r w:rsidR="009D370A" w:rsidRPr="0033187E">
        <w:t xml:space="preserve">IML </w:t>
      </w:r>
      <w:r w:rsidRPr="0033187E">
        <w:t>through the Practice and Procedural Design Section</w:t>
      </w:r>
    </w:p>
    <w:p w14:paraId="7080E984" w14:textId="2646A64F" w:rsidR="00C5759C" w:rsidRPr="0033187E" w:rsidRDefault="00011FFA" w:rsidP="008B1716">
      <w:pPr>
        <w:pStyle w:val="ListBullet"/>
        <w:rPr>
          <w:rStyle w:val="Heading3Char"/>
          <w:rFonts w:ascii="Calibri" w:hAnsi="Calibri"/>
          <w:b w:val="0"/>
          <w:bCs w:val="0"/>
          <w:sz w:val="24"/>
          <w:szCs w:val="22"/>
          <w:lang w:eastAsia="en-US"/>
        </w:rPr>
      </w:pPr>
      <w:r w:rsidRPr="0033187E">
        <w:t xml:space="preserve">provided oversight of the Practice Statement Framework through the Legal and Regulatory Reform Committee. </w:t>
      </w:r>
      <w:bookmarkEnd w:id="962"/>
      <w:bookmarkEnd w:id="963"/>
      <w:bookmarkEnd w:id="964"/>
      <w:bookmarkEnd w:id="965"/>
      <w:bookmarkEnd w:id="966"/>
      <w:bookmarkEnd w:id="967"/>
    </w:p>
    <w:p w14:paraId="04C2BC0E" w14:textId="5198DDC7" w:rsidR="00C5759C" w:rsidRPr="0033187E" w:rsidRDefault="00011FFA" w:rsidP="00041010">
      <w:pPr>
        <w:pStyle w:val="Heading3"/>
        <w:numPr>
          <w:ilvl w:val="1"/>
          <w:numId w:val="40"/>
        </w:numPr>
        <w:ind w:left="567" w:hanging="567"/>
        <w:rPr>
          <w:rStyle w:val="Heading3Char"/>
          <w:b/>
          <w:bCs/>
        </w:rPr>
      </w:pPr>
      <w:bookmarkStart w:id="968" w:name="_Toc63059442"/>
      <w:bookmarkStart w:id="969" w:name="_Toc66960742"/>
      <w:bookmarkStart w:id="970" w:name="_Toc71274346"/>
      <w:r w:rsidRPr="0033187E">
        <w:rPr>
          <w:rStyle w:val="Heading3Char"/>
          <w:b/>
          <w:bCs/>
        </w:rPr>
        <w:t>Governance</w:t>
      </w:r>
      <w:bookmarkEnd w:id="968"/>
      <w:bookmarkEnd w:id="969"/>
      <w:bookmarkEnd w:id="970"/>
    </w:p>
    <w:p w14:paraId="0D621A5F" w14:textId="4C3D1E4E" w:rsidR="00C5759C" w:rsidRPr="0033187E" w:rsidRDefault="00011FFA" w:rsidP="00C5759C">
      <w:r w:rsidRPr="0033187E">
        <w:t>The roles, responsibilities and interdependencies of various streams (</w:t>
      </w:r>
      <w:r w:rsidR="00FF1211" w:rsidRPr="0033187E">
        <w:t>d</w:t>
      </w:r>
      <w:r w:rsidRPr="0033187E">
        <w:t xml:space="preserve">ivisions) involved in handling and processing requests for instructional material, including editing and publishing in </w:t>
      </w:r>
      <w:r w:rsidR="00FF1211" w:rsidRPr="0033187E">
        <w:t xml:space="preserve">the </w:t>
      </w:r>
      <w:r w:rsidR="009D370A" w:rsidRPr="0033187E">
        <w:t>IML</w:t>
      </w:r>
      <w:r w:rsidR="00FF1211" w:rsidRPr="0033187E">
        <w:t xml:space="preserve">, </w:t>
      </w:r>
      <w:r w:rsidRPr="0033187E">
        <w:t xml:space="preserve">are presented in </w:t>
      </w:r>
      <w:r w:rsidRPr="0033187E">
        <w:fldChar w:fldCharType="begin"/>
      </w:r>
      <w:r w:rsidRPr="0033187E">
        <w:instrText xml:space="preserve"> REF _Ref59692598 \h </w:instrText>
      </w:r>
      <w:r w:rsidR="0033187E">
        <w:instrText xml:space="preserve"> \* MERGEFORMAT </w:instrText>
      </w:r>
      <w:r w:rsidRPr="0033187E">
        <w:fldChar w:fldCharType="separate"/>
      </w:r>
      <w:r w:rsidR="00196D39" w:rsidRPr="0033187E">
        <w:t xml:space="preserve">Table </w:t>
      </w:r>
      <w:r w:rsidR="00196D39" w:rsidRPr="0033187E">
        <w:rPr>
          <w:noProof/>
        </w:rPr>
        <w:t>14</w:t>
      </w:r>
      <w:r w:rsidRPr="0033187E">
        <w:fldChar w:fldCharType="end"/>
      </w:r>
      <w:r w:rsidRPr="0033187E">
        <w:t>.</w:t>
      </w:r>
    </w:p>
    <w:p w14:paraId="3DB5193D" w14:textId="57F4FD70" w:rsidR="00C5759C" w:rsidRPr="0033187E" w:rsidRDefault="00011FFA" w:rsidP="00C5759C">
      <w:pPr>
        <w:pStyle w:val="Caption"/>
      </w:pPr>
      <w:bookmarkStart w:id="971" w:name="_Ref59692598"/>
      <w:bookmarkStart w:id="972" w:name="_Toc70594961"/>
      <w:r w:rsidRPr="0033187E">
        <w:t xml:space="preserve">Table </w:t>
      </w:r>
      <w:r w:rsidR="003B1E04" w:rsidRPr="0033187E">
        <w:rPr>
          <w:noProof/>
        </w:rPr>
        <w:fldChar w:fldCharType="begin"/>
      </w:r>
      <w:r w:rsidR="003B1E04" w:rsidRPr="0033187E">
        <w:rPr>
          <w:noProof/>
        </w:rPr>
        <w:instrText xml:space="preserve"> SEQ Table \* ARABIC </w:instrText>
      </w:r>
      <w:r w:rsidR="003B1E04" w:rsidRPr="0033187E">
        <w:rPr>
          <w:noProof/>
        </w:rPr>
        <w:fldChar w:fldCharType="separate"/>
      </w:r>
      <w:r w:rsidR="003B1E04" w:rsidRPr="0033187E">
        <w:rPr>
          <w:noProof/>
        </w:rPr>
        <w:t>14</w:t>
      </w:r>
      <w:r w:rsidR="003B1E04" w:rsidRPr="0033187E">
        <w:rPr>
          <w:noProof/>
        </w:rPr>
        <w:fldChar w:fldCharType="end"/>
      </w:r>
      <w:bookmarkEnd w:id="971"/>
      <w:r w:rsidRPr="0033187E">
        <w:rPr>
          <w:noProof/>
        </w:rPr>
        <w:t xml:space="preserve"> Governance details for development, production and publishing of instructional material on the Instructional Material Library</w:t>
      </w:r>
      <w:bookmarkEnd w:id="97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48"/>
      </w:tblGrid>
      <w:tr w:rsidR="00CE7AB8" w:rsidRPr="0033187E" w14:paraId="2246083D" w14:textId="77777777" w:rsidTr="00C5759C">
        <w:tc>
          <w:tcPr>
            <w:tcW w:w="2268" w:type="dxa"/>
          </w:tcPr>
          <w:p w14:paraId="6795FCD1" w14:textId="77777777" w:rsidR="00C5759C" w:rsidRPr="0033187E" w:rsidRDefault="00011FFA" w:rsidP="0053272C">
            <w:pPr>
              <w:pStyle w:val="Tableheading0"/>
            </w:pPr>
            <w:r w:rsidRPr="0033187E">
              <w:t>Role</w:t>
            </w:r>
          </w:p>
        </w:tc>
        <w:tc>
          <w:tcPr>
            <w:tcW w:w="6748" w:type="dxa"/>
          </w:tcPr>
          <w:p w14:paraId="0010DEF5" w14:textId="77777777" w:rsidR="00C5759C" w:rsidRPr="0033187E" w:rsidRDefault="00011FFA" w:rsidP="0053272C">
            <w:pPr>
              <w:pStyle w:val="Tableheading0"/>
            </w:pPr>
            <w:r w:rsidRPr="0033187E">
              <w:rPr>
                <w:lang w:val="x-none"/>
              </w:rPr>
              <w:t>Responsibility</w:t>
            </w:r>
          </w:p>
        </w:tc>
      </w:tr>
      <w:tr w:rsidR="00CE7AB8" w:rsidRPr="0033187E" w14:paraId="6249F288" w14:textId="77777777" w:rsidTr="00C5759C">
        <w:tc>
          <w:tcPr>
            <w:tcW w:w="2268" w:type="dxa"/>
          </w:tcPr>
          <w:p w14:paraId="73B6DE94" w14:textId="77777777" w:rsidR="00C5759C" w:rsidRPr="0033187E" w:rsidRDefault="00011FFA" w:rsidP="00C5759C">
            <w:pPr>
              <w:pStyle w:val="TableText"/>
            </w:pPr>
            <w:r w:rsidRPr="0033187E">
              <w:t>Document contact</w:t>
            </w:r>
          </w:p>
        </w:tc>
        <w:tc>
          <w:tcPr>
            <w:tcW w:w="6748" w:type="dxa"/>
          </w:tcPr>
          <w:p w14:paraId="4985DA1D" w14:textId="58F9762F" w:rsidR="00C5759C" w:rsidRPr="0033187E" w:rsidRDefault="00011FFA" w:rsidP="00C5759C">
            <w:pPr>
              <w:pStyle w:val="TableText"/>
            </w:pPr>
            <w:r w:rsidRPr="0033187E">
              <w:t xml:space="preserve">Coordinates the development, amendment and removal of instructional material from the </w:t>
            </w:r>
            <w:r w:rsidR="009D370A" w:rsidRPr="0033187E">
              <w:t>Instructional Material Library (</w:t>
            </w:r>
            <w:r w:rsidRPr="0033187E">
              <w:t>IML</w:t>
            </w:r>
            <w:r w:rsidR="009D370A" w:rsidRPr="0033187E">
              <w:t>)</w:t>
            </w:r>
          </w:p>
          <w:p w14:paraId="6CBE798C" w14:textId="04D55340" w:rsidR="00C5759C" w:rsidRPr="0033187E" w:rsidRDefault="00011FFA" w:rsidP="00781DBA">
            <w:pPr>
              <w:pStyle w:val="TableText"/>
            </w:pPr>
            <w:r w:rsidRPr="0033187E">
              <w:t>The role does not refer to ensuring the content is correct/current or aligns with legislation or engaging with department officers who will use this material to ensure they are able to follow the instructions on the ground</w:t>
            </w:r>
          </w:p>
        </w:tc>
      </w:tr>
      <w:tr w:rsidR="00CE7AB8" w:rsidRPr="0033187E" w14:paraId="5D38649C" w14:textId="77777777" w:rsidTr="00C5759C">
        <w:tc>
          <w:tcPr>
            <w:tcW w:w="2268" w:type="dxa"/>
          </w:tcPr>
          <w:p w14:paraId="49EA4337" w14:textId="77777777" w:rsidR="00C5759C" w:rsidRPr="0033187E" w:rsidRDefault="00011FFA" w:rsidP="00C5759C">
            <w:pPr>
              <w:pStyle w:val="TableText"/>
            </w:pPr>
            <w:r w:rsidRPr="0033187E">
              <w:t>Editor</w:t>
            </w:r>
          </w:p>
        </w:tc>
        <w:tc>
          <w:tcPr>
            <w:tcW w:w="6748" w:type="dxa"/>
          </w:tcPr>
          <w:p w14:paraId="3B217FD4" w14:textId="047D904C" w:rsidR="00C5759C" w:rsidRPr="0033187E" w:rsidRDefault="00011FFA" w:rsidP="00C5759C">
            <w:pPr>
              <w:pStyle w:val="TableText"/>
              <w:rPr>
                <w:color w:val="000000"/>
              </w:rPr>
            </w:pPr>
            <w:r w:rsidRPr="0033187E">
              <w:rPr>
                <w:color w:val="000000"/>
                <w:lang w:val="x-none"/>
              </w:rPr>
              <w:t>Review</w:t>
            </w:r>
            <w:r w:rsidR="00E36B57" w:rsidRPr="0033187E">
              <w:rPr>
                <w:color w:val="000000"/>
              </w:rPr>
              <w:t>s</w:t>
            </w:r>
            <w:r w:rsidRPr="0033187E">
              <w:rPr>
                <w:color w:val="000000"/>
                <w:lang w:val="x-none"/>
              </w:rPr>
              <w:t xml:space="preserve"> and </w:t>
            </w:r>
            <w:r w:rsidR="00E36B57" w:rsidRPr="0033187E">
              <w:rPr>
                <w:color w:val="000000"/>
              </w:rPr>
              <w:t xml:space="preserve">edits </w:t>
            </w:r>
            <w:r w:rsidRPr="0033187E">
              <w:rPr>
                <w:color w:val="000000"/>
                <w:lang w:val="x-none"/>
              </w:rPr>
              <w:t xml:space="preserve">content </w:t>
            </w:r>
            <w:r w:rsidRPr="0033187E">
              <w:rPr>
                <w:color w:val="000000"/>
              </w:rPr>
              <w:t>so it:</w:t>
            </w:r>
          </w:p>
          <w:p w14:paraId="0F31C29B" w14:textId="5E8235E4" w:rsidR="00C5759C" w:rsidRPr="0033187E" w:rsidRDefault="00011FFA" w:rsidP="005E4701">
            <w:pPr>
              <w:pStyle w:val="TableText"/>
              <w:numPr>
                <w:ilvl w:val="0"/>
                <w:numId w:val="55"/>
              </w:numPr>
            </w:pPr>
            <w:r w:rsidRPr="0033187E">
              <w:t>is clear, logically structured and easy to follow</w:t>
            </w:r>
          </w:p>
          <w:p w14:paraId="382993BB" w14:textId="279EA889" w:rsidR="00C5759C" w:rsidRPr="0033187E" w:rsidRDefault="00011FFA" w:rsidP="005E4701">
            <w:pPr>
              <w:pStyle w:val="TableText"/>
              <w:numPr>
                <w:ilvl w:val="0"/>
                <w:numId w:val="55"/>
              </w:numPr>
            </w:pPr>
            <w:r w:rsidRPr="0033187E">
              <w:t>complies with information type and presentation standards</w:t>
            </w:r>
          </w:p>
          <w:p w14:paraId="2E14561D" w14:textId="64BE84CC" w:rsidR="00C5759C" w:rsidRPr="0033187E" w:rsidRDefault="00011FFA" w:rsidP="005E4701">
            <w:pPr>
              <w:pStyle w:val="TableText"/>
              <w:numPr>
                <w:ilvl w:val="0"/>
                <w:numId w:val="55"/>
              </w:numPr>
            </w:pPr>
            <w:r w:rsidRPr="0033187E">
              <w:t>meets government and departmental style guides and</w:t>
            </w:r>
            <w:r w:rsidR="00E36B57" w:rsidRPr="0033187E">
              <w:t xml:space="preserve"> </w:t>
            </w:r>
            <w:r w:rsidRPr="0033187E">
              <w:t>digital document accessibility requirements</w:t>
            </w:r>
          </w:p>
        </w:tc>
      </w:tr>
      <w:tr w:rsidR="00CE7AB8" w:rsidRPr="0033187E" w14:paraId="7C268980" w14:textId="77777777" w:rsidTr="00C5759C">
        <w:tc>
          <w:tcPr>
            <w:tcW w:w="2268" w:type="dxa"/>
          </w:tcPr>
          <w:p w14:paraId="4AB49E95" w14:textId="00A5A9CD" w:rsidR="00C5759C" w:rsidRPr="0033187E" w:rsidRDefault="00011FFA" w:rsidP="00E36B57">
            <w:pPr>
              <w:pStyle w:val="TableText"/>
            </w:pPr>
            <w:r w:rsidRPr="0033187E">
              <w:t>Instructional material</w:t>
            </w:r>
            <w:r w:rsidR="00E36B57" w:rsidRPr="0033187E">
              <w:t xml:space="preserve"> </w:t>
            </w:r>
            <w:r w:rsidRPr="0033187E">
              <w:t>(business) approver</w:t>
            </w:r>
          </w:p>
        </w:tc>
        <w:tc>
          <w:tcPr>
            <w:tcW w:w="6748" w:type="dxa"/>
          </w:tcPr>
          <w:p w14:paraId="0E34A8A7" w14:textId="691E4AF3" w:rsidR="00C5759C" w:rsidRPr="0033187E" w:rsidRDefault="00011FFA" w:rsidP="00C5759C">
            <w:pPr>
              <w:pStyle w:val="TableText"/>
              <w:rPr>
                <w:color w:val="000000"/>
                <w:lang w:val="x-none"/>
              </w:rPr>
            </w:pPr>
            <w:r w:rsidRPr="0033187E">
              <w:rPr>
                <w:color w:val="000000"/>
                <w:lang w:val="x-none"/>
              </w:rPr>
              <w:t>Certif</w:t>
            </w:r>
            <w:r w:rsidR="00E36B57" w:rsidRPr="0033187E">
              <w:rPr>
                <w:color w:val="000000"/>
              </w:rPr>
              <w:t>ies</w:t>
            </w:r>
            <w:r w:rsidRPr="0033187E">
              <w:rPr>
                <w:color w:val="000000"/>
                <w:lang w:val="x-none"/>
              </w:rPr>
              <w:t xml:space="preserve"> instructional material</w:t>
            </w:r>
            <w:r w:rsidRPr="0033187E">
              <w:rPr>
                <w:color w:val="000000"/>
              </w:rPr>
              <w:t xml:space="preserve"> </w:t>
            </w:r>
            <w:r w:rsidR="00E36B57" w:rsidRPr="0033187E">
              <w:rPr>
                <w:color w:val="000000"/>
              </w:rPr>
              <w:t>to ensure it</w:t>
            </w:r>
            <w:r w:rsidRPr="0033187E">
              <w:rPr>
                <w:color w:val="000000"/>
                <w:lang w:val="x-none"/>
              </w:rPr>
              <w:t>:</w:t>
            </w:r>
          </w:p>
          <w:p w14:paraId="1536BF13" w14:textId="0FA7E7D0" w:rsidR="00C5759C" w:rsidRPr="0033187E" w:rsidRDefault="00011FFA" w:rsidP="005E4701">
            <w:pPr>
              <w:pStyle w:val="TableText"/>
              <w:numPr>
                <w:ilvl w:val="0"/>
                <w:numId w:val="56"/>
              </w:numPr>
            </w:pPr>
            <w:r w:rsidRPr="0033187E">
              <w:t>has appropriate delegations</w:t>
            </w:r>
          </w:p>
          <w:p w14:paraId="704CFC6A" w14:textId="1FF2EF45" w:rsidR="00C5759C" w:rsidRPr="0033187E" w:rsidRDefault="00011FFA" w:rsidP="005E4701">
            <w:pPr>
              <w:pStyle w:val="TableText"/>
              <w:numPr>
                <w:ilvl w:val="0"/>
                <w:numId w:val="56"/>
              </w:numPr>
            </w:pPr>
            <w:r w:rsidRPr="0033187E">
              <w:t>contains official departmental information that must be followed</w:t>
            </w:r>
          </w:p>
          <w:p w14:paraId="547C5768" w14:textId="213D740E" w:rsidR="00C5759C" w:rsidRPr="0033187E" w:rsidRDefault="00011FFA" w:rsidP="005E4701">
            <w:pPr>
              <w:pStyle w:val="TableText"/>
              <w:numPr>
                <w:ilvl w:val="0"/>
                <w:numId w:val="56"/>
              </w:numPr>
            </w:pPr>
            <w:r w:rsidRPr="0033187E">
              <w:t>is compliant and consistent with government and departmental policies</w:t>
            </w:r>
          </w:p>
          <w:p w14:paraId="41321602" w14:textId="77777777" w:rsidR="00C5759C" w:rsidRPr="0033187E" w:rsidRDefault="00011FFA" w:rsidP="005E4701">
            <w:pPr>
              <w:pStyle w:val="TableText"/>
              <w:numPr>
                <w:ilvl w:val="0"/>
                <w:numId w:val="56"/>
              </w:numPr>
            </w:pPr>
            <w:r w:rsidRPr="0033187E">
              <w:t>does not provide unlawful directions</w:t>
            </w:r>
          </w:p>
          <w:p w14:paraId="7F445966" w14:textId="2667D16E" w:rsidR="00C5759C" w:rsidRPr="0033187E" w:rsidRDefault="00011FFA" w:rsidP="005E4701">
            <w:pPr>
              <w:pStyle w:val="TableText"/>
              <w:numPr>
                <w:ilvl w:val="0"/>
                <w:numId w:val="56"/>
              </w:numPr>
            </w:pPr>
            <w:r w:rsidRPr="0033187E">
              <w:t>is appropriate for publication on the IML</w:t>
            </w:r>
          </w:p>
        </w:tc>
      </w:tr>
      <w:tr w:rsidR="00CE7AB8" w:rsidRPr="0033187E" w14:paraId="68B54A61" w14:textId="77777777" w:rsidTr="00C5759C">
        <w:tc>
          <w:tcPr>
            <w:tcW w:w="2268" w:type="dxa"/>
          </w:tcPr>
          <w:p w14:paraId="5E10B4CC" w14:textId="60BD56DB" w:rsidR="00C5759C" w:rsidRPr="0033187E" w:rsidRDefault="00011FFA" w:rsidP="00E114CB">
            <w:pPr>
              <w:pStyle w:val="TableText"/>
            </w:pPr>
            <w:r w:rsidRPr="0033187E">
              <w:t>Instructional material</w:t>
            </w:r>
            <w:r w:rsidR="00E114CB" w:rsidRPr="0033187E">
              <w:t xml:space="preserve"> </w:t>
            </w:r>
            <w:r w:rsidRPr="0033187E">
              <w:t>owner</w:t>
            </w:r>
          </w:p>
        </w:tc>
        <w:tc>
          <w:tcPr>
            <w:tcW w:w="6748" w:type="dxa"/>
          </w:tcPr>
          <w:p w14:paraId="41F4CE73" w14:textId="59585734" w:rsidR="00C5759C" w:rsidRPr="0033187E" w:rsidRDefault="00011FFA" w:rsidP="00C5759C">
            <w:pPr>
              <w:pStyle w:val="TableText"/>
              <w:rPr>
                <w:color w:val="000000"/>
              </w:rPr>
            </w:pPr>
            <w:r w:rsidRPr="0033187E">
              <w:rPr>
                <w:color w:val="000000"/>
                <w:lang w:val="x-none"/>
              </w:rPr>
              <w:t>Certif</w:t>
            </w:r>
            <w:r w:rsidR="00E114CB" w:rsidRPr="0033187E">
              <w:rPr>
                <w:color w:val="000000"/>
              </w:rPr>
              <w:t>ies</w:t>
            </w:r>
            <w:r w:rsidRPr="0033187E">
              <w:rPr>
                <w:color w:val="000000"/>
                <w:lang w:val="x-none"/>
              </w:rPr>
              <w:t xml:space="preserve"> that instructional material</w:t>
            </w:r>
            <w:r w:rsidRPr="0033187E">
              <w:rPr>
                <w:color w:val="000000"/>
              </w:rPr>
              <w:t>:</w:t>
            </w:r>
          </w:p>
          <w:p w14:paraId="67A0F189" w14:textId="50722526" w:rsidR="00C5759C" w:rsidRPr="0033187E" w:rsidRDefault="00011FFA" w:rsidP="005E4701">
            <w:pPr>
              <w:pStyle w:val="TableText"/>
              <w:numPr>
                <w:ilvl w:val="0"/>
                <w:numId w:val="57"/>
              </w:numPr>
            </w:pPr>
            <w:r w:rsidRPr="0033187E">
              <w:t>is accurate, clear and fit for purpose</w:t>
            </w:r>
          </w:p>
          <w:p w14:paraId="245EF3DB" w14:textId="77DA2979" w:rsidR="00C5759C" w:rsidRPr="0033187E" w:rsidRDefault="00011FFA" w:rsidP="005E4701">
            <w:pPr>
              <w:pStyle w:val="TableText"/>
              <w:numPr>
                <w:ilvl w:val="0"/>
                <w:numId w:val="57"/>
              </w:numPr>
            </w:pPr>
            <w:r w:rsidRPr="0033187E">
              <w:t>reflects legal advice (</w:t>
            </w:r>
            <w:r w:rsidR="000B2E47" w:rsidRPr="0033187E">
              <w:t xml:space="preserve">as </w:t>
            </w:r>
            <w:r w:rsidRPr="0033187E">
              <w:t>relevant)</w:t>
            </w:r>
          </w:p>
          <w:p w14:paraId="69BDDF4A" w14:textId="77777777" w:rsidR="00C5759C" w:rsidRPr="0033187E" w:rsidRDefault="00011FFA" w:rsidP="005E4701">
            <w:pPr>
              <w:pStyle w:val="TableText"/>
              <w:numPr>
                <w:ilvl w:val="0"/>
                <w:numId w:val="57"/>
              </w:numPr>
            </w:pPr>
            <w:r w:rsidRPr="0033187E">
              <w:t>has been approved by the appropriate officer</w:t>
            </w:r>
          </w:p>
          <w:p w14:paraId="342C05B5" w14:textId="77777777" w:rsidR="00C5759C" w:rsidRPr="0033187E" w:rsidRDefault="00011FFA" w:rsidP="005E4701">
            <w:pPr>
              <w:pStyle w:val="TableText"/>
              <w:numPr>
                <w:ilvl w:val="0"/>
                <w:numId w:val="57"/>
              </w:numPr>
            </w:pPr>
            <w:r w:rsidRPr="0033187E">
              <w:t>will be implemented and communicated to staff</w:t>
            </w:r>
          </w:p>
          <w:p w14:paraId="17E3B2D8" w14:textId="77777777" w:rsidR="00C5759C" w:rsidRPr="0033187E" w:rsidRDefault="00011FFA" w:rsidP="005E4701">
            <w:pPr>
              <w:pStyle w:val="TableText"/>
              <w:numPr>
                <w:ilvl w:val="0"/>
                <w:numId w:val="57"/>
              </w:numPr>
            </w:pPr>
            <w:r w:rsidRPr="0033187E">
              <w:t>is compliant and consistent with government and departmental policies</w:t>
            </w:r>
          </w:p>
          <w:p w14:paraId="71A52CD1" w14:textId="54F8CB3C" w:rsidR="00C5759C" w:rsidRPr="0033187E" w:rsidRDefault="00011FFA" w:rsidP="005E4701">
            <w:pPr>
              <w:pStyle w:val="TableText"/>
              <w:numPr>
                <w:ilvl w:val="0"/>
                <w:numId w:val="57"/>
              </w:numPr>
            </w:pPr>
            <w:r w:rsidRPr="0033187E">
              <w:t>reflects requirements identified in applicable workplace health and safety risk assessments</w:t>
            </w:r>
          </w:p>
        </w:tc>
      </w:tr>
      <w:tr w:rsidR="00CE7AB8" w:rsidRPr="0033187E" w14:paraId="568034A7" w14:textId="77777777" w:rsidTr="00C5759C">
        <w:tc>
          <w:tcPr>
            <w:tcW w:w="2268" w:type="dxa"/>
          </w:tcPr>
          <w:p w14:paraId="0DF36034" w14:textId="77777777" w:rsidR="00C5759C" w:rsidRPr="0033187E" w:rsidRDefault="00011FFA" w:rsidP="00C5759C">
            <w:pPr>
              <w:pStyle w:val="TableText"/>
            </w:pPr>
            <w:r w:rsidRPr="0033187E">
              <w:t>IML Systems team</w:t>
            </w:r>
          </w:p>
        </w:tc>
        <w:tc>
          <w:tcPr>
            <w:tcW w:w="6748" w:type="dxa"/>
          </w:tcPr>
          <w:p w14:paraId="4CBE731F" w14:textId="7D4FF723" w:rsidR="00C5759C" w:rsidRPr="0033187E" w:rsidRDefault="00011FFA" w:rsidP="005E4701">
            <w:pPr>
              <w:pStyle w:val="TableText"/>
              <w:numPr>
                <w:ilvl w:val="0"/>
                <w:numId w:val="58"/>
              </w:numPr>
              <w:rPr>
                <w:color w:val="000000"/>
                <w:lang w:val="x-none"/>
              </w:rPr>
            </w:pPr>
            <w:r w:rsidRPr="0033187E">
              <w:rPr>
                <w:color w:val="000000"/>
              </w:rPr>
              <w:t>Assist</w:t>
            </w:r>
            <w:r w:rsidR="00EB2407" w:rsidRPr="0033187E">
              <w:rPr>
                <w:color w:val="000000"/>
              </w:rPr>
              <w:t>s</w:t>
            </w:r>
            <w:r w:rsidRPr="0033187E">
              <w:rPr>
                <w:color w:val="000000"/>
              </w:rPr>
              <w:t xml:space="preserve"> </w:t>
            </w:r>
            <w:r w:rsidR="00EB2407" w:rsidRPr="0033187E">
              <w:rPr>
                <w:color w:val="000000"/>
              </w:rPr>
              <w:t xml:space="preserve">document </w:t>
            </w:r>
            <w:r w:rsidRPr="0033187E">
              <w:rPr>
                <w:color w:val="000000"/>
                <w:lang w:val="x-none"/>
              </w:rPr>
              <w:t>contacts to determine the appropriate location</w:t>
            </w:r>
            <w:r w:rsidRPr="0033187E">
              <w:rPr>
                <w:color w:val="000000"/>
              </w:rPr>
              <w:t xml:space="preserve"> </w:t>
            </w:r>
            <w:r w:rsidRPr="0033187E">
              <w:rPr>
                <w:color w:val="000000"/>
                <w:lang w:val="x-none"/>
              </w:rPr>
              <w:t>of their instructional material on the IML</w:t>
            </w:r>
          </w:p>
          <w:p w14:paraId="415349FF" w14:textId="300F1929" w:rsidR="00C5759C" w:rsidRPr="0033187E" w:rsidRDefault="00011FFA" w:rsidP="005E4701">
            <w:pPr>
              <w:pStyle w:val="TableText"/>
              <w:numPr>
                <w:ilvl w:val="0"/>
                <w:numId w:val="58"/>
              </w:numPr>
              <w:rPr>
                <w:color w:val="000000"/>
                <w:lang w:val="x-none"/>
              </w:rPr>
            </w:pPr>
            <w:r w:rsidRPr="0033187E">
              <w:rPr>
                <w:color w:val="000000"/>
              </w:rPr>
              <w:t>develops</w:t>
            </w:r>
            <w:r w:rsidRPr="0033187E">
              <w:rPr>
                <w:color w:val="000000"/>
                <w:lang w:val="x-none"/>
              </w:rPr>
              <w:t xml:space="preserve"> </w:t>
            </w:r>
            <w:r w:rsidR="000B2E47" w:rsidRPr="0033187E">
              <w:rPr>
                <w:color w:val="000000"/>
              </w:rPr>
              <w:t>‘</w:t>
            </w:r>
            <w:r w:rsidRPr="0033187E">
              <w:rPr>
                <w:color w:val="000000"/>
                <w:lang w:val="x-none"/>
              </w:rPr>
              <w:t>landing pages</w:t>
            </w:r>
            <w:r w:rsidR="000B2E47" w:rsidRPr="0033187E">
              <w:rPr>
                <w:color w:val="000000"/>
              </w:rPr>
              <w:t>’</w:t>
            </w:r>
            <w:r w:rsidRPr="0033187E">
              <w:rPr>
                <w:color w:val="000000"/>
                <w:lang w:val="x-none"/>
              </w:rPr>
              <w:t xml:space="preserve"> for IML content</w:t>
            </w:r>
          </w:p>
          <w:p w14:paraId="50AB4B9A" w14:textId="75A9287A" w:rsidR="00C5759C" w:rsidRPr="0033187E" w:rsidRDefault="00011FFA" w:rsidP="005E4701">
            <w:pPr>
              <w:pStyle w:val="TableText"/>
              <w:numPr>
                <w:ilvl w:val="0"/>
                <w:numId w:val="58"/>
              </w:numPr>
              <w:rPr>
                <w:color w:val="000000"/>
                <w:lang w:val="x-none"/>
              </w:rPr>
            </w:pPr>
            <w:r w:rsidRPr="0033187E">
              <w:rPr>
                <w:color w:val="000000"/>
              </w:rPr>
              <w:t>uploads</w:t>
            </w:r>
            <w:r w:rsidRPr="0033187E">
              <w:rPr>
                <w:color w:val="000000"/>
                <w:lang w:val="x-none"/>
              </w:rPr>
              <w:t xml:space="preserve"> instructional material to and remov</w:t>
            </w:r>
            <w:r w:rsidR="000B2E47" w:rsidRPr="0033187E">
              <w:rPr>
                <w:color w:val="000000"/>
              </w:rPr>
              <w:t>es</w:t>
            </w:r>
            <w:r w:rsidRPr="0033187E">
              <w:rPr>
                <w:color w:val="000000"/>
                <w:lang w:val="x-none"/>
              </w:rPr>
              <w:t xml:space="preserve"> from the IML</w:t>
            </w:r>
          </w:p>
        </w:tc>
      </w:tr>
    </w:tbl>
    <w:p w14:paraId="5CDC26C6" w14:textId="38C25F53" w:rsidR="00E027F6" w:rsidRPr="0033187E" w:rsidRDefault="00673842" w:rsidP="005E4701">
      <w:pPr>
        <w:pStyle w:val="Heading3"/>
        <w:numPr>
          <w:ilvl w:val="1"/>
          <w:numId w:val="40"/>
        </w:numPr>
        <w:ind w:left="567" w:hanging="567"/>
        <w:rPr>
          <w:rStyle w:val="Heading3Char"/>
          <w:b/>
          <w:bCs/>
        </w:rPr>
      </w:pPr>
      <w:bookmarkStart w:id="973" w:name="_Toc63059443"/>
      <w:bookmarkStart w:id="974" w:name="_Toc66960743"/>
      <w:bookmarkStart w:id="975" w:name="_Toc71274347"/>
      <w:r w:rsidRPr="0033187E">
        <w:rPr>
          <w:rStyle w:val="Heading3Char"/>
          <w:b/>
          <w:bCs/>
        </w:rPr>
        <w:t>C</w:t>
      </w:r>
      <w:r w:rsidR="00011FFA" w:rsidRPr="0033187E">
        <w:rPr>
          <w:rStyle w:val="Heading3Char"/>
          <w:b/>
          <w:bCs/>
        </w:rPr>
        <w:t xml:space="preserve">hanges </w:t>
      </w:r>
      <w:r w:rsidRPr="0033187E">
        <w:rPr>
          <w:rStyle w:val="Heading3Char"/>
          <w:b/>
          <w:bCs/>
        </w:rPr>
        <w:t xml:space="preserve">to </w:t>
      </w:r>
      <w:r w:rsidR="00011FFA" w:rsidRPr="0033187E">
        <w:rPr>
          <w:rStyle w:val="Heading3Char"/>
          <w:b/>
          <w:bCs/>
        </w:rPr>
        <w:t>I</w:t>
      </w:r>
      <w:r w:rsidR="00CA4AFF" w:rsidRPr="0033187E">
        <w:rPr>
          <w:rStyle w:val="Heading3Char"/>
          <w:b/>
          <w:bCs/>
        </w:rPr>
        <w:t>n</w:t>
      </w:r>
      <w:r w:rsidRPr="0033187E">
        <w:rPr>
          <w:rStyle w:val="Heading3Char"/>
          <w:b/>
          <w:bCs/>
        </w:rPr>
        <w:t xml:space="preserve">structional </w:t>
      </w:r>
      <w:r w:rsidR="00011FFA" w:rsidRPr="0033187E">
        <w:rPr>
          <w:rStyle w:val="Heading3Char"/>
          <w:b/>
          <w:bCs/>
        </w:rPr>
        <w:t>M</w:t>
      </w:r>
      <w:r w:rsidRPr="0033187E">
        <w:rPr>
          <w:rStyle w:val="Heading3Char"/>
          <w:b/>
          <w:bCs/>
        </w:rPr>
        <w:t xml:space="preserve">aterial </w:t>
      </w:r>
      <w:r w:rsidR="00011FFA" w:rsidRPr="0033187E">
        <w:rPr>
          <w:rStyle w:val="Heading3Char"/>
          <w:b/>
          <w:bCs/>
        </w:rPr>
        <w:t>L</w:t>
      </w:r>
      <w:r w:rsidRPr="0033187E">
        <w:rPr>
          <w:rStyle w:val="Heading3Char"/>
          <w:b/>
          <w:bCs/>
        </w:rPr>
        <w:t>ibrary</w:t>
      </w:r>
      <w:bookmarkEnd w:id="973"/>
      <w:bookmarkEnd w:id="974"/>
      <w:bookmarkEnd w:id="975"/>
    </w:p>
    <w:p w14:paraId="04C866CE" w14:textId="5FC07F62" w:rsidR="00E027F6" w:rsidRPr="0033187E" w:rsidRDefault="00011FFA" w:rsidP="006E4840">
      <w:r w:rsidRPr="0033187E">
        <w:t xml:space="preserve">The key issues with the establishment and implementation of the </w:t>
      </w:r>
      <w:r w:rsidR="009D370A" w:rsidRPr="0033187E">
        <w:t xml:space="preserve">IML </w:t>
      </w:r>
      <w:r w:rsidRPr="0033187E">
        <w:t>and the development of instructional material are outlined in</w:t>
      </w:r>
      <w:r w:rsidR="009608CA" w:rsidRPr="0033187E">
        <w:t xml:space="preserve"> </w:t>
      </w:r>
      <w:r w:rsidR="009608CA" w:rsidRPr="0033187E">
        <w:fldChar w:fldCharType="begin"/>
      </w:r>
      <w:r w:rsidR="009608CA" w:rsidRPr="0033187E">
        <w:instrText xml:space="preserve"> REF _Ref64297003 \h </w:instrText>
      </w:r>
      <w:r w:rsidR="0033187E">
        <w:instrText xml:space="preserve"> \* MERGEFORMAT </w:instrText>
      </w:r>
      <w:r w:rsidR="009608CA" w:rsidRPr="0033187E">
        <w:fldChar w:fldCharType="separate"/>
      </w:r>
      <w:r w:rsidR="009608CA" w:rsidRPr="0033187E">
        <w:t xml:space="preserve">Table </w:t>
      </w:r>
      <w:r w:rsidR="009608CA" w:rsidRPr="0033187E">
        <w:rPr>
          <w:noProof/>
        </w:rPr>
        <w:t>15</w:t>
      </w:r>
      <w:r w:rsidR="009608CA" w:rsidRPr="0033187E">
        <w:fldChar w:fldCharType="end"/>
      </w:r>
      <w:r w:rsidRPr="0033187E">
        <w:t>.</w:t>
      </w:r>
    </w:p>
    <w:p w14:paraId="2D8CB8B5" w14:textId="77777777" w:rsidR="00E95293" w:rsidRPr="0033187E" w:rsidRDefault="00E95293" w:rsidP="00E95293">
      <w:pPr>
        <w:autoSpaceDE w:val="0"/>
        <w:autoSpaceDN w:val="0"/>
        <w:adjustRightInd w:val="0"/>
        <w:snapToGrid w:val="0"/>
      </w:pPr>
      <w:bookmarkStart w:id="976" w:name="_Ref59692107"/>
      <w:bookmarkStart w:id="977" w:name="_Ref64297003"/>
      <w:r w:rsidRPr="0033187E">
        <w:t>The IML was redeveloped in 2015‒16 as a SharePoint</w:t>
      </w:r>
      <w:r w:rsidRPr="0033187E">
        <w:rPr>
          <w:rFonts w:cs="Calibri"/>
        </w:rPr>
        <w:t>®</w:t>
      </w:r>
      <w:r w:rsidRPr="0033187E">
        <w:t xml:space="preserve"> based Controlled Document Management System. The system provides: </w:t>
      </w:r>
    </w:p>
    <w:p w14:paraId="0A96D651" w14:textId="77777777" w:rsidR="00E95293" w:rsidRPr="0033187E" w:rsidRDefault="00E95293" w:rsidP="00E95293">
      <w:pPr>
        <w:pStyle w:val="ListBullet"/>
      </w:pPr>
      <w:r w:rsidRPr="0033187E">
        <w:t>a secure online platform in which instructional material can be developed, tested, approved and published using SharePoint</w:t>
      </w:r>
      <w:r w:rsidRPr="0033187E">
        <w:rPr>
          <w:rFonts w:cs="Calibri"/>
        </w:rPr>
        <w:t>®</w:t>
      </w:r>
      <w:r w:rsidRPr="0033187E">
        <w:t xml:space="preserve"> workflows</w:t>
      </w:r>
    </w:p>
    <w:p w14:paraId="57A89DBE" w14:textId="77777777" w:rsidR="00E95293" w:rsidRPr="0033187E" w:rsidRDefault="00E95293" w:rsidP="00E95293">
      <w:pPr>
        <w:pStyle w:val="ListBullet"/>
      </w:pPr>
      <w:r w:rsidRPr="0033187E">
        <w:t>automatic retention and attribution of all input by instructional material drafters</w:t>
      </w:r>
    </w:p>
    <w:p w14:paraId="7AB86453" w14:textId="77777777" w:rsidR="00E95293" w:rsidRPr="0033187E" w:rsidRDefault="00E95293" w:rsidP="00E95293">
      <w:pPr>
        <w:pStyle w:val="ListBullet"/>
      </w:pPr>
      <w:r w:rsidRPr="0033187E">
        <w:t>version control, with all versions remaining in the system and able to be retrieved.</w:t>
      </w:r>
    </w:p>
    <w:p w14:paraId="171C9D64" w14:textId="76AA0BC7" w:rsidR="00E027F6" w:rsidRPr="0033187E" w:rsidRDefault="00011FFA" w:rsidP="007672C2">
      <w:pPr>
        <w:pStyle w:val="Caption"/>
      </w:pPr>
      <w:bookmarkStart w:id="978" w:name="_Toc70594962"/>
      <w:r w:rsidRPr="0033187E">
        <w:t xml:space="preserve">Table </w:t>
      </w:r>
      <w:r w:rsidR="003B1E04" w:rsidRPr="0033187E">
        <w:rPr>
          <w:noProof/>
        </w:rPr>
        <w:fldChar w:fldCharType="begin"/>
      </w:r>
      <w:r w:rsidR="003B1E04" w:rsidRPr="0033187E">
        <w:rPr>
          <w:noProof/>
        </w:rPr>
        <w:instrText xml:space="preserve"> SEQ Table \* ARABIC </w:instrText>
      </w:r>
      <w:r w:rsidR="003B1E04" w:rsidRPr="0033187E">
        <w:rPr>
          <w:noProof/>
        </w:rPr>
        <w:fldChar w:fldCharType="separate"/>
      </w:r>
      <w:r w:rsidR="003B1E04" w:rsidRPr="0033187E">
        <w:rPr>
          <w:noProof/>
        </w:rPr>
        <w:t>15</w:t>
      </w:r>
      <w:r w:rsidR="003B1E04" w:rsidRPr="0033187E">
        <w:rPr>
          <w:noProof/>
        </w:rPr>
        <w:fldChar w:fldCharType="end"/>
      </w:r>
      <w:bookmarkEnd w:id="976"/>
      <w:bookmarkEnd w:id="977"/>
      <w:r w:rsidRPr="0033187E">
        <w:rPr>
          <w:noProof/>
        </w:rPr>
        <w:t xml:space="preserve"> Key issues with the establishment and implementation of the Instructional Material Library</w:t>
      </w:r>
      <w:bookmarkEnd w:id="97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48"/>
      </w:tblGrid>
      <w:tr w:rsidR="00CE7AB8" w:rsidRPr="0033187E" w14:paraId="084AA542" w14:textId="77777777" w:rsidTr="00EB2407">
        <w:tc>
          <w:tcPr>
            <w:tcW w:w="2268" w:type="dxa"/>
          </w:tcPr>
          <w:p w14:paraId="3FCED3C7" w14:textId="77777777" w:rsidR="00E027F6" w:rsidRPr="0033187E" w:rsidRDefault="00011FFA" w:rsidP="001411E6">
            <w:pPr>
              <w:pStyle w:val="Tableheading0"/>
            </w:pPr>
            <w:r w:rsidRPr="0033187E">
              <w:t>Key issue</w:t>
            </w:r>
          </w:p>
        </w:tc>
        <w:tc>
          <w:tcPr>
            <w:tcW w:w="6748" w:type="dxa"/>
          </w:tcPr>
          <w:p w14:paraId="7C9F59F2" w14:textId="77777777" w:rsidR="00E027F6" w:rsidRPr="0033187E" w:rsidRDefault="00011FFA" w:rsidP="001411E6">
            <w:pPr>
              <w:pStyle w:val="Tableheading0"/>
            </w:pPr>
            <w:r w:rsidRPr="0033187E">
              <w:t>Description</w:t>
            </w:r>
          </w:p>
        </w:tc>
      </w:tr>
      <w:tr w:rsidR="00CE7AB8" w:rsidRPr="0033187E" w14:paraId="678CD3EC" w14:textId="77777777" w:rsidTr="00EB2407">
        <w:tc>
          <w:tcPr>
            <w:tcW w:w="2268" w:type="dxa"/>
          </w:tcPr>
          <w:p w14:paraId="32B290B2" w14:textId="0EE9037C" w:rsidR="00E027F6" w:rsidRPr="0033187E" w:rsidRDefault="009D370A" w:rsidP="001411E6">
            <w:pPr>
              <w:pStyle w:val="TableText"/>
            </w:pPr>
            <w:r w:rsidRPr="0033187E">
              <w:t>Instructional Material Library (</w:t>
            </w:r>
            <w:r w:rsidR="00011FFA" w:rsidRPr="0033187E">
              <w:t>IML</w:t>
            </w:r>
            <w:r w:rsidRPr="0033187E">
              <w:t>)</w:t>
            </w:r>
            <w:r w:rsidR="00011FFA" w:rsidRPr="0033187E">
              <w:t xml:space="preserve"> platform</w:t>
            </w:r>
          </w:p>
        </w:tc>
        <w:tc>
          <w:tcPr>
            <w:tcW w:w="6748" w:type="dxa"/>
          </w:tcPr>
          <w:p w14:paraId="0765CD97" w14:textId="0BC90470" w:rsidR="00E027F6" w:rsidRPr="0033187E" w:rsidRDefault="00011FFA" w:rsidP="001411E6">
            <w:pPr>
              <w:pStyle w:val="TableText"/>
            </w:pPr>
            <w:r w:rsidRPr="0033187E">
              <w:t xml:space="preserve">The IML was established as a basic </w:t>
            </w:r>
            <w:r w:rsidR="0053272C" w:rsidRPr="0033187E">
              <w:t>SharePoint</w:t>
            </w:r>
            <w:r w:rsidR="0053272C" w:rsidRPr="0033187E">
              <w:rPr>
                <w:rFonts w:cs="Calibri"/>
              </w:rPr>
              <w:t>®</w:t>
            </w:r>
            <w:r w:rsidRPr="0033187E">
              <w:t xml:space="preserve"> library</w:t>
            </w:r>
          </w:p>
        </w:tc>
      </w:tr>
      <w:tr w:rsidR="00CE7AB8" w:rsidRPr="0033187E" w14:paraId="37A2381B" w14:textId="77777777" w:rsidTr="00EB2407">
        <w:tc>
          <w:tcPr>
            <w:tcW w:w="2268" w:type="dxa"/>
          </w:tcPr>
          <w:p w14:paraId="20AAFC2C" w14:textId="77777777" w:rsidR="00E027F6" w:rsidRPr="0033187E" w:rsidRDefault="00011FFA" w:rsidP="001411E6">
            <w:pPr>
              <w:pStyle w:val="TableText"/>
            </w:pPr>
            <w:r w:rsidRPr="0033187E">
              <w:t xml:space="preserve">Instructional material oversight </w:t>
            </w:r>
          </w:p>
        </w:tc>
        <w:tc>
          <w:tcPr>
            <w:tcW w:w="6748" w:type="dxa"/>
          </w:tcPr>
          <w:p w14:paraId="5A98EBFD" w14:textId="73E65379" w:rsidR="00E027F6" w:rsidRPr="0033187E" w:rsidRDefault="00011FFA" w:rsidP="001411E6">
            <w:pPr>
              <w:pStyle w:val="TableText"/>
            </w:pPr>
            <w:r w:rsidRPr="0033187E">
              <w:t>Agriculture’s centralised oversight in the Practice and Procedural Design (PDD) Section in the Biosecurity Legislation Implementation Branch. The section’s role was to provide technical writing and editorial assistance and reviewed instruction material to ensure adherence to publication standards and governance of instructional material</w:t>
            </w:r>
          </w:p>
        </w:tc>
      </w:tr>
      <w:tr w:rsidR="00CE7AB8" w:rsidRPr="0033187E" w14:paraId="67B33323" w14:textId="77777777" w:rsidTr="00EB2407">
        <w:tc>
          <w:tcPr>
            <w:tcW w:w="2268" w:type="dxa"/>
          </w:tcPr>
          <w:p w14:paraId="654F2C90" w14:textId="77777777" w:rsidR="00E027F6" w:rsidRPr="0033187E" w:rsidRDefault="00011FFA" w:rsidP="001411E6">
            <w:pPr>
              <w:pStyle w:val="TableText"/>
            </w:pPr>
            <w:r w:rsidRPr="0033187E">
              <w:t>Instructional material templates</w:t>
            </w:r>
          </w:p>
        </w:tc>
        <w:tc>
          <w:tcPr>
            <w:tcW w:w="6748" w:type="dxa"/>
          </w:tcPr>
          <w:p w14:paraId="296D7877" w14:textId="44F5E9F8" w:rsidR="00E027F6" w:rsidRPr="0033187E" w:rsidRDefault="00011FFA" w:rsidP="001411E6">
            <w:pPr>
              <w:pStyle w:val="TableText"/>
            </w:pPr>
            <w:r w:rsidRPr="0033187E">
              <w:t>Instructional material had to be developed in word templates which were emailed to staff for drafting</w:t>
            </w:r>
          </w:p>
        </w:tc>
      </w:tr>
      <w:tr w:rsidR="00CE7AB8" w:rsidRPr="0033187E" w14:paraId="727D6DA8" w14:textId="77777777" w:rsidTr="00EB2407">
        <w:tc>
          <w:tcPr>
            <w:tcW w:w="2268" w:type="dxa"/>
          </w:tcPr>
          <w:p w14:paraId="2C80738F" w14:textId="77777777" w:rsidR="00E027F6" w:rsidRPr="0033187E" w:rsidRDefault="00011FFA" w:rsidP="001411E6">
            <w:pPr>
              <w:pStyle w:val="TableText"/>
            </w:pPr>
            <w:r w:rsidRPr="0033187E">
              <w:t>Instructional material drafting process</w:t>
            </w:r>
          </w:p>
        </w:tc>
        <w:tc>
          <w:tcPr>
            <w:tcW w:w="6748" w:type="dxa"/>
          </w:tcPr>
          <w:p w14:paraId="56DDEFEB" w14:textId="4909BAA0" w:rsidR="00E027F6" w:rsidRPr="0033187E" w:rsidRDefault="00011FFA" w:rsidP="001411E6">
            <w:pPr>
              <w:pStyle w:val="TableText"/>
            </w:pPr>
            <w:r w:rsidRPr="0033187E">
              <w:t>The instructional material template was provided to staff for drafting</w:t>
            </w:r>
          </w:p>
          <w:p w14:paraId="1B49E257" w14:textId="48275A4C" w:rsidR="00E027F6" w:rsidRPr="0033187E" w:rsidRDefault="00011FFA" w:rsidP="001411E6">
            <w:pPr>
              <w:pStyle w:val="TableText"/>
            </w:pPr>
            <w:r w:rsidRPr="0033187E">
              <w:t>The PPD section received the drafted instruction material and then edited the material</w:t>
            </w:r>
          </w:p>
          <w:p w14:paraId="7C7CE085" w14:textId="74849CF4" w:rsidR="00E027F6" w:rsidRPr="0033187E" w:rsidRDefault="00011FFA" w:rsidP="001411E6">
            <w:pPr>
              <w:pStyle w:val="TableText"/>
            </w:pPr>
            <w:r w:rsidRPr="0033187E">
              <w:t>The instructional material would then be sent to an approver for review and approval and then submitted to the IML to be published</w:t>
            </w:r>
          </w:p>
          <w:p w14:paraId="5DBE4201" w14:textId="28BFDF1E" w:rsidR="00E027F6" w:rsidRPr="0033187E" w:rsidRDefault="00011FFA" w:rsidP="001411E6">
            <w:pPr>
              <w:pStyle w:val="TableText"/>
            </w:pPr>
            <w:r w:rsidRPr="0033187E">
              <w:t>If an approver required changes, the PDD section had to edit the instructional material</w:t>
            </w:r>
          </w:p>
          <w:p w14:paraId="66F70B95" w14:textId="77777777" w:rsidR="00E027F6" w:rsidRPr="0033187E" w:rsidRDefault="00011FFA" w:rsidP="001411E6">
            <w:pPr>
              <w:pStyle w:val="TableText"/>
            </w:pPr>
            <w:r w:rsidRPr="0033187E">
              <w:t>The key issues were:</w:t>
            </w:r>
          </w:p>
          <w:p w14:paraId="2E84508F" w14:textId="77777777" w:rsidR="00E027F6" w:rsidRPr="0033187E" w:rsidRDefault="00011FFA" w:rsidP="00EB2407">
            <w:pPr>
              <w:pStyle w:val="Tabletextbullet"/>
              <w:tabs>
                <w:tab w:val="clear" w:pos="567"/>
              </w:tabs>
              <w:ind w:left="324" w:hanging="324"/>
            </w:pPr>
            <w:r w:rsidRPr="0033187E">
              <w:t xml:space="preserve">it did not provide assurance of version control </w:t>
            </w:r>
          </w:p>
          <w:p w14:paraId="25135A56" w14:textId="6538A473" w:rsidR="00E027F6" w:rsidRPr="0033187E" w:rsidRDefault="00011FFA" w:rsidP="00EB2407">
            <w:pPr>
              <w:pStyle w:val="Tabletextbullet"/>
              <w:tabs>
                <w:tab w:val="clear" w:pos="567"/>
              </w:tabs>
              <w:ind w:left="324" w:hanging="324"/>
            </w:pPr>
            <w:r w:rsidRPr="0033187E">
              <w:t>it was hard to track contributions to instructional material drafting</w:t>
            </w:r>
          </w:p>
        </w:tc>
      </w:tr>
      <w:tr w:rsidR="00CE7AB8" w:rsidRPr="0033187E" w14:paraId="5D10BB07" w14:textId="77777777" w:rsidTr="00EB2407">
        <w:tc>
          <w:tcPr>
            <w:tcW w:w="2268" w:type="dxa"/>
          </w:tcPr>
          <w:p w14:paraId="50E4ACC2" w14:textId="77777777" w:rsidR="00E027F6" w:rsidRPr="0033187E" w:rsidRDefault="00011FFA" w:rsidP="001411E6">
            <w:pPr>
              <w:pStyle w:val="TableText"/>
            </w:pPr>
            <w:r w:rsidRPr="0033187E">
              <w:t xml:space="preserve">Record keeping </w:t>
            </w:r>
          </w:p>
        </w:tc>
        <w:tc>
          <w:tcPr>
            <w:tcW w:w="6748" w:type="dxa"/>
          </w:tcPr>
          <w:p w14:paraId="6FC46983" w14:textId="412A1F5C" w:rsidR="00E027F6" w:rsidRPr="0033187E" w:rsidRDefault="00011FFA" w:rsidP="001411E6">
            <w:pPr>
              <w:pStyle w:val="TableText"/>
            </w:pPr>
            <w:r w:rsidRPr="0033187E">
              <w:t>Many sections who drafted instructional material did not create records for their instructional material. The PDD section began keeping records on behalf of sections due to the significant volume of requests to provide archived copies of instructional material</w:t>
            </w:r>
          </w:p>
        </w:tc>
      </w:tr>
      <w:tr w:rsidR="00CE7AB8" w:rsidRPr="0033187E" w14:paraId="76E05982" w14:textId="77777777" w:rsidTr="00EB2407">
        <w:tc>
          <w:tcPr>
            <w:tcW w:w="2268" w:type="dxa"/>
          </w:tcPr>
          <w:p w14:paraId="65E3DFDF" w14:textId="77777777" w:rsidR="00E027F6" w:rsidRPr="0033187E" w:rsidRDefault="00011FFA" w:rsidP="001411E6">
            <w:pPr>
              <w:pStyle w:val="TableText"/>
            </w:pPr>
            <w:r w:rsidRPr="0033187E">
              <w:t>Instructional material ownership</w:t>
            </w:r>
          </w:p>
        </w:tc>
        <w:tc>
          <w:tcPr>
            <w:tcW w:w="6748" w:type="dxa"/>
          </w:tcPr>
          <w:p w14:paraId="7210502A" w14:textId="31AFD278" w:rsidR="00E027F6" w:rsidRPr="0033187E" w:rsidRDefault="00011FFA" w:rsidP="001411E6">
            <w:pPr>
              <w:pStyle w:val="TableText"/>
            </w:pPr>
            <w:r w:rsidRPr="0033187E">
              <w:t xml:space="preserve">When </w:t>
            </w:r>
            <w:r w:rsidR="00211C52" w:rsidRPr="0033187E">
              <w:t>Agriculture</w:t>
            </w:r>
            <w:r w:rsidRPr="0033187E">
              <w:t>’s organisation structure changes, at a section, branch or division level, the ownership of the instructional material is not updated. This leads to difficulties in identifying and tracking instructional material including who owns and is responsible for updating the material</w:t>
            </w:r>
          </w:p>
        </w:tc>
      </w:tr>
    </w:tbl>
    <w:p w14:paraId="3026B50E" w14:textId="25BA0D9B" w:rsidR="00D317CB" w:rsidRPr="0033187E" w:rsidRDefault="00FF1211" w:rsidP="00041010">
      <w:pPr>
        <w:pStyle w:val="Heading3"/>
        <w:numPr>
          <w:ilvl w:val="1"/>
          <w:numId w:val="40"/>
        </w:numPr>
        <w:ind w:left="567" w:hanging="567"/>
        <w:rPr>
          <w:rStyle w:val="Heading3Char"/>
          <w:b/>
          <w:bCs/>
        </w:rPr>
      </w:pPr>
      <w:bookmarkStart w:id="979" w:name="_Toc63059444"/>
      <w:bookmarkStart w:id="980" w:name="_Toc66960744"/>
      <w:bookmarkStart w:id="981" w:name="_Toc71274348"/>
      <w:r w:rsidRPr="0033187E">
        <w:rPr>
          <w:rStyle w:val="Heading3Char"/>
          <w:b/>
          <w:bCs/>
        </w:rPr>
        <w:t>M</w:t>
      </w:r>
      <w:r w:rsidR="00011FFA" w:rsidRPr="0033187E">
        <w:rPr>
          <w:rStyle w:val="Heading3Char"/>
          <w:b/>
          <w:bCs/>
        </w:rPr>
        <w:t xml:space="preserve">aterial published on </w:t>
      </w:r>
      <w:bookmarkEnd w:id="979"/>
      <w:bookmarkEnd w:id="980"/>
      <w:r w:rsidRPr="0033187E">
        <w:rPr>
          <w:rStyle w:val="Heading3Char"/>
          <w:b/>
          <w:bCs/>
        </w:rPr>
        <w:t>Instructional Material Library</w:t>
      </w:r>
      <w:bookmarkEnd w:id="981"/>
    </w:p>
    <w:p w14:paraId="14EE3881" w14:textId="76E3C5C3" w:rsidR="00D317CB" w:rsidRPr="0033187E" w:rsidRDefault="00011FFA" w:rsidP="00D317CB">
      <w:pPr>
        <w:autoSpaceDE w:val="0"/>
        <w:autoSpaceDN w:val="0"/>
        <w:adjustRightInd w:val="0"/>
        <w:snapToGrid w:val="0"/>
      </w:pPr>
      <w:r w:rsidRPr="0033187E">
        <w:t xml:space="preserve">As </w:t>
      </w:r>
      <w:r w:rsidR="00C557D4" w:rsidRPr="0033187E">
        <w:t>of</w:t>
      </w:r>
      <w:r w:rsidRPr="0033187E">
        <w:t xml:space="preserve"> 30 November 2020, Agriculture ha</w:t>
      </w:r>
      <w:r w:rsidR="007A60C6" w:rsidRPr="0033187E">
        <w:t>d</w:t>
      </w:r>
      <w:r w:rsidRPr="0033187E">
        <w:t xml:space="preserve"> published </w:t>
      </w:r>
      <w:r w:rsidR="003F33E9" w:rsidRPr="0033187E">
        <w:t>1,961</w:t>
      </w:r>
      <w:r w:rsidRPr="0033187E">
        <w:t xml:space="preserve"> </w:t>
      </w:r>
      <w:r w:rsidR="003F33E9" w:rsidRPr="0033187E">
        <w:t xml:space="preserve">instructional material </w:t>
      </w:r>
      <w:r w:rsidR="00C53E3E" w:rsidRPr="0033187E">
        <w:t xml:space="preserve">documents </w:t>
      </w:r>
      <w:r w:rsidR="00EB5295" w:rsidRPr="0033187E">
        <w:t>o</w:t>
      </w:r>
      <w:r w:rsidRPr="0033187E">
        <w:t>n</w:t>
      </w:r>
      <w:r w:rsidR="00EB5295" w:rsidRPr="0033187E">
        <w:t xml:space="preserve"> </w:t>
      </w:r>
      <w:r w:rsidR="003F33E9" w:rsidRPr="0033187E">
        <w:t xml:space="preserve">the </w:t>
      </w:r>
      <w:r w:rsidR="009D370A" w:rsidRPr="0033187E">
        <w:t xml:space="preserve">IML </w:t>
      </w:r>
      <w:r w:rsidR="00EB5295" w:rsidRPr="0033187E">
        <w:t>(</w:t>
      </w:r>
      <w:r w:rsidRPr="0033187E">
        <w:fldChar w:fldCharType="begin"/>
      </w:r>
      <w:r w:rsidRPr="0033187E">
        <w:instrText xml:space="preserve"> REF _Ref59692279 \h </w:instrText>
      </w:r>
      <w:r w:rsidR="0033187E">
        <w:instrText xml:space="preserve"> \* MERGEFORMAT </w:instrText>
      </w:r>
      <w:r w:rsidRPr="0033187E">
        <w:fldChar w:fldCharType="separate"/>
      </w:r>
      <w:r w:rsidR="00196D39" w:rsidRPr="0033187E">
        <w:t xml:space="preserve">Table </w:t>
      </w:r>
      <w:r w:rsidR="00196D39" w:rsidRPr="0033187E">
        <w:rPr>
          <w:noProof/>
        </w:rPr>
        <w:t>16</w:t>
      </w:r>
      <w:r w:rsidRPr="0033187E">
        <w:fldChar w:fldCharType="end"/>
      </w:r>
      <w:r w:rsidR="00EB5295" w:rsidRPr="0033187E">
        <w:t>)</w:t>
      </w:r>
      <w:r w:rsidRPr="0033187E">
        <w:t>.</w:t>
      </w:r>
      <w:r w:rsidR="00A6195C" w:rsidRPr="0033187E">
        <w:t xml:space="preserve"> Of the</w:t>
      </w:r>
      <w:r w:rsidR="00477B98" w:rsidRPr="0033187E">
        <w:t>se</w:t>
      </w:r>
      <w:r w:rsidR="00A6195C" w:rsidRPr="0033187E">
        <w:t xml:space="preserve">, </w:t>
      </w:r>
      <w:r w:rsidR="00B57711" w:rsidRPr="0033187E">
        <w:t xml:space="preserve">about 65% of documents were </w:t>
      </w:r>
      <w:r w:rsidR="003F33E9" w:rsidRPr="0033187E">
        <w:t>work instructions (668)</w:t>
      </w:r>
      <w:r w:rsidR="00477B98" w:rsidRPr="0033187E">
        <w:t xml:space="preserve"> and</w:t>
      </w:r>
      <w:r w:rsidR="003F33E9" w:rsidRPr="0033187E">
        <w:t xml:space="preserve"> references (601)</w:t>
      </w:r>
      <w:r w:rsidR="00B57711" w:rsidRPr="0033187E">
        <w:t xml:space="preserve"> combined</w:t>
      </w:r>
      <w:r w:rsidR="003F33E9" w:rsidRPr="0033187E">
        <w:t xml:space="preserve">. In addition, there were </w:t>
      </w:r>
      <w:r w:rsidR="00654E73" w:rsidRPr="0033187E">
        <w:t>222 guidelines, 203 templates and 122 forms</w:t>
      </w:r>
      <w:r w:rsidR="00537B08" w:rsidRPr="0033187E">
        <w:t xml:space="preserve">, with fewer numbers of checklists, operational staff notices, policy documents, user instructions and </w:t>
      </w:r>
      <w:r w:rsidR="00FF1211" w:rsidRPr="0033187E">
        <w:t>J</w:t>
      </w:r>
      <w:r w:rsidR="00537B08" w:rsidRPr="0033187E">
        <w:t xml:space="preserve">ob </w:t>
      </w:r>
      <w:r w:rsidR="00FF1211" w:rsidRPr="0033187E">
        <w:t>C</w:t>
      </w:r>
      <w:r w:rsidR="00537B08" w:rsidRPr="0033187E">
        <w:t>ards</w:t>
      </w:r>
      <w:r w:rsidR="00654E73" w:rsidRPr="0033187E">
        <w:t>.</w:t>
      </w:r>
      <w:r w:rsidR="00537B08" w:rsidRPr="0033187E">
        <w:t xml:space="preserve"> However, there were 70 instructional material </w:t>
      </w:r>
      <w:r w:rsidR="00C53E3E" w:rsidRPr="0033187E">
        <w:t xml:space="preserve">documents </w:t>
      </w:r>
      <w:r w:rsidR="00537B08" w:rsidRPr="0033187E">
        <w:t>that were outdated</w:t>
      </w:r>
      <w:r w:rsidR="00F51AED" w:rsidRPr="0033187E">
        <w:t xml:space="preserve"> and should have been removed and archived</w:t>
      </w:r>
      <w:r w:rsidR="00537B08" w:rsidRPr="0033187E">
        <w:t>.</w:t>
      </w:r>
    </w:p>
    <w:p w14:paraId="11FA715A" w14:textId="00148414" w:rsidR="00D317CB" w:rsidRPr="0033187E" w:rsidRDefault="00011FFA" w:rsidP="00D317CB">
      <w:pPr>
        <w:pStyle w:val="Caption"/>
      </w:pPr>
      <w:bookmarkStart w:id="982" w:name="_Ref59692279"/>
      <w:bookmarkStart w:id="983" w:name="_Toc70594963"/>
      <w:r w:rsidRPr="0033187E">
        <w:t xml:space="preserve">Table </w:t>
      </w:r>
      <w:r w:rsidR="003B1E04" w:rsidRPr="0033187E">
        <w:rPr>
          <w:noProof/>
        </w:rPr>
        <w:fldChar w:fldCharType="begin"/>
      </w:r>
      <w:r w:rsidR="003B1E04" w:rsidRPr="0033187E">
        <w:rPr>
          <w:noProof/>
        </w:rPr>
        <w:instrText xml:space="preserve"> SEQ Table \* ARABIC </w:instrText>
      </w:r>
      <w:r w:rsidR="003B1E04" w:rsidRPr="0033187E">
        <w:rPr>
          <w:noProof/>
        </w:rPr>
        <w:fldChar w:fldCharType="separate"/>
      </w:r>
      <w:r w:rsidR="003B1E04" w:rsidRPr="0033187E">
        <w:rPr>
          <w:noProof/>
        </w:rPr>
        <w:t>16</w:t>
      </w:r>
      <w:r w:rsidR="003B1E04" w:rsidRPr="0033187E">
        <w:rPr>
          <w:noProof/>
        </w:rPr>
        <w:fldChar w:fldCharType="end"/>
      </w:r>
      <w:bookmarkEnd w:id="982"/>
      <w:r w:rsidRPr="0033187E">
        <w:rPr>
          <w:noProof/>
        </w:rPr>
        <w:t xml:space="preserve"> </w:t>
      </w:r>
      <w:r w:rsidR="00EB5295" w:rsidRPr="0033187E">
        <w:rPr>
          <w:noProof/>
        </w:rPr>
        <w:t>I</w:t>
      </w:r>
      <w:r w:rsidRPr="0033187E">
        <w:rPr>
          <w:noProof/>
        </w:rPr>
        <w:t>nstructional material published on the Inst</w:t>
      </w:r>
      <w:r w:rsidR="00954398" w:rsidRPr="0033187E">
        <w:rPr>
          <w:noProof/>
        </w:rPr>
        <w:t>ru</w:t>
      </w:r>
      <w:r w:rsidRPr="0033187E">
        <w:rPr>
          <w:noProof/>
        </w:rPr>
        <w:t>ctional Material Library</w:t>
      </w:r>
      <w:r w:rsidR="00EB5295" w:rsidRPr="0033187E">
        <w:rPr>
          <w:noProof/>
        </w:rPr>
        <w:t>, 30 November 2020</w:t>
      </w:r>
      <w:bookmarkEnd w:id="98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E7AB8" w:rsidRPr="0033187E" w14:paraId="33B53354" w14:textId="77777777" w:rsidTr="00D317CB">
        <w:tc>
          <w:tcPr>
            <w:tcW w:w="4508" w:type="dxa"/>
          </w:tcPr>
          <w:p w14:paraId="4FDB3DEB" w14:textId="3AFEBDBD" w:rsidR="00D317CB" w:rsidRPr="0033187E" w:rsidRDefault="00011FFA" w:rsidP="00D317CB">
            <w:pPr>
              <w:pStyle w:val="Tableheading0"/>
            </w:pPr>
            <w:r w:rsidRPr="0033187E">
              <w:t xml:space="preserve">Current </w:t>
            </w:r>
            <w:r w:rsidR="00CA1D31" w:rsidRPr="0033187E">
              <w:t>instructional material</w:t>
            </w:r>
          </w:p>
        </w:tc>
        <w:tc>
          <w:tcPr>
            <w:tcW w:w="4508" w:type="dxa"/>
          </w:tcPr>
          <w:p w14:paraId="28E3515D" w14:textId="606A7678" w:rsidR="00D317CB" w:rsidRPr="0033187E" w:rsidRDefault="00011FFA" w:rsidP="00D317CB">
            <w:pPr>
              <w:pStyle w:val="Tableheading0"/>
            </w:pPr>
            <w:r w:rsidRPr="0033187E">
              <w:t>No.</w:t>
            </w:r>
          </w:p>
        </w:tc>
      </w:tr>
      <w:tr w:rsidR="00CE7AB8" w:rsidRPr="0033187E" w14:paraId="602683CD" w14:textId="77777777" w:rsidTr="00D317CB">
        <w:tc>
          <w:tcPr>
            <w:tcW w:w="4508" w:type="dxa"/>
          </w:tcPr>
          <w:p w14:paraId="497EEF7D" w14:textId="0E9F2ABD" w:rsidR="00D317CB" w:rsidRPr="0033187E" w:rsidRDefault="00011FFA" w:rsidP="00D317CB">
            <w:pPr>
              <w:pStyle w:val="TableText"/>
            </w:pPr>
            <w:r w:rsidRPr="0033187E">
              <w:t>Policy</w:t>
            </w:r>
          </w:p>
        </w:tc>
        <w:tc>
          <w:tcPr>
            <w:tcW w:w="4508" w:type="dxa"/>
          </w:tcPr>
          <w:p w14:paraId="25B65D50" w14:textId="77777777" w:rsidR="00D317CB" w:rsidRPr="0033187E" w:rsidRDefault="00011FFA" w:rsidP="00D317CB">
            <w:pPr>
              <w:pStyle w:val="TableText"/>
            </w:pPr>
            <w:r w:rsidRPr="0033187E">
              <w:t>26</w:t>
            </w:r>
          </w:p>
        </w:tc>
      </w:tr>
      <w:tr w:rsidR="00CE7AB8" w:rsidRPr="0033187E" w14:paraId="2E765713" w14:textId="77777777" w:rsidTr="00D317CB">
        <w:tc>
          <w:tcPr>
            <w:tcW w:w="4508" w:type="dxa"/>
          </w:tcPr>
          <w:p w14:paraId="409B4316" w14:textId="77777777" w:rsidR="00D317CB" w:rsidRPr="0033187E" w:rsidRDefault="00011FFA" w:rsidP="00D317CB">
            <w:pPr>
              <w:pStyle w:val="TableText"/>
            </w:pPr>
            <w:r w:rsidRPr="0033187E">
              <w:t>Guideline</w:t>
            </w:r>
          </w:p>
        </w:tc>
        <w:tc>
          <w:tcPr>
            <w:tcW w:w="4508" w:type="dxa"/>
          </w:tcPr>
          <w:p w14:paraId="1F698740" w14:textId="77777777" w:rsidR="00D317CB" w:rsidRPr="0033187E" w:rsidRDefault="00011FFA" w:rsidP="00D317CB">
            <w:pPr>
              <w:pStyle w:val="TableText"/>
            </w:pPr>
            <w:r w:rsidRPr="0033187E">
              <w:t>222</w:t>
            </w:r>
          </w:p>
        </w:tc>
      </w:tr>
      <w:tr w:rsidR="00CE7AB8" w:rsidRPr="0033187E" w14:paraId="4D21DBE2" w14:textId="77777777" w:rsidTr="00D317CB">
        <w:tc>
          <w:tcPr>
            <w:tcW w:w="4508" w:type="dxa"/>
          </w:tcPr>
          <w:p w14:paraId="0CF74FEB" w14:textId="191499E0" w:rsidR="00D317CB" w:rsidRPr="0033187E" w:rsidRDefault="00011FFA" w:rsidP="00D317CB">
            <w:pPr>
              <w:pStyle w:val="TableText"/>
            </w:pPr>
            <w:r w:rsidRPr="0033187E">
              <w:t xml:space="preserve">Work </w:t>
            </w:r>
            <w:r w:rsidR="00DD453A" w:rsidRPr="0033187E">
              <w:t>i</w:t>
            </w:r>
            <w:r w:rsidRPr="0033187E">
              <w:t>nstruction</w:t>
            </w:r>
          </w:p>
        </w:tc>
        <w:tc>
          <w:tcPr>
            <w:tcW w:w="4508" w:type="dxa"/>
          </w:tcPr>
          <w:p w14:paraId="06C19FF3" w14:textId="77777777" w:rsidR="00D317CB" w:rsidRPr="0033187E" w:rsidRDefault="00011FFA" w:rsidP="00D317CB">
            <w:pPr>
              <w:pStyle w:val="TableText"/>
            </w:pPr>
            <w:r w:rsidRPr="0033187E">
              <w:t>668</w:t>
            </w:r>
          </w:p>
        </w:tc>
      </w:tr>
      <w:tr w:rsidR="00CE7AB8" w:rsidRPr="0033187E" w14:paraId="44200A31" w14:textId="77777777" w:rsidTr="00D317CB">
        <w:tc>
          <w:tcPr>
            <w:tcW w:w="4508" w:type="dxa"/>
          </w:tcPr>
          <w:p w14:paraId="26FD4631" w14:textId="64F3A012" w:rsidR="00D317CB" w:rsidRPr="0033187E" w:rsidRDefault="00011FFA" w:rsidP="00D317CB">
            <w:pPr>
              <w:pStyle w:val="TableText"/>
            </w:pPr>
            <w:r w:rsidRPr="0033187E">
              <w:t xml:space="preserve">User </w:t>
            </w:r>
            <w:r w:rsidR="00A6195C" w:rsidRPr="0033187E">
              <w:t>i</w:t>
            </w:r>
            <w:r w:rsidRPr="0033187E">
              <w:t>nstruction</w:t>
            </w:r>
          </w:p>
        </w:tc>
        <w:tc>
          <w:tcPr>
            <w:tcW w:w="4508" w:type="dxa"/>
          </w:tcPr>
          <w:p w14:paraId="5D7A9E84" w14:textId="77777777" w:rsidR="00D317CB" w:rsidRPr="0033187E" w:rsidRDefault="00011FFA" w:rsidP="00D317CB">
            <w:pPr>
              <w:pStyle w:val="TableText"/>
            </w:pPr>
            <w:r w:rsidRPr="0033187E">
              <w:t>17</w:t>
            </w:r>
          </w:p>
        </w:tc>
      </w:tr>
      <w:tr w:rsidR="00CE7AB8" w:rsidRPr="0033187E" w14:paraId="0ABF010F" w14:textId="77777777" w:rsidTr="00D317CB">
        <w:tc>
          <w:tcPr>
            <w:tcW w:w="4508" w:type="dxa"/>
          </w:tcPr>
          <w:p w14:paraId="1C33C448" w14:textId="6E6693D1" w:rsidR="00D317CB" w:rsidRPr="0033187E" w:rsidRDefault="00011FFA" w:rsidP="00D317CB">
            <w:pPr>
              <w:pStyle w:val="TableText"/>
            </w:pPr>
            <w:r w:rsidRPr="0033187E">
              <w:t xml:space="preserve">Operational </w:t>
            </w:r>
            <w:r w:rsidR="00A6195C" w:rsidRPr="0033187E">
              <w:t>s</w:t>
            </w:r>
            <w:r w:rsidRPr="0033187E">
              <w:t xml:space="preserve">taff </w:t>
            </w:r>
            <w:r w:rsidR="00A6195C" w:rsidRPr="0033187E">
              <w:t>n</w:t>
            </w:r>
            <w:r w:rsidRPr="0033187E">
              <w:t>otice</w:t>
            </w:r>
          </w:p>
        </w:tc>
        <w:tc>
          <w:tcPr>
            <w:tcW w:w="4508" w:type="dxa"/>
          </w:tcPr>
          <w:p w14:paraId="08FDC6C4" w14:textId="77777777" w:rsidR="00D317CB" w:rsidRPr="0033187E" w:rsidRDefault="00011FFA" w:rsidP="00D317CB">
            <w:pPr>
              <w:pStyle w:val="TableText"/>
            </w:pPr>
            <w:r w:rsidRPr="0033187E">
              <w:t>38</w:t>
            </w:r>
          </w:p>
        </w:tc>
      </w:tr>
      <w:tr w:rsidR="00CE7AB8" w:rsidRPr="0033187E" w14:paraId="0C57C004" w14:textId="77777777" w:rsidTr="00D317CB">
        <w:tc>
          <w:tcPr>
            <w:tcW w:w="4508" w:type="dxa"/>
          </w:tcPr>
          <w:p w14:paraId="5C98443C" w14:textId="77777777" w:rsidR="00D317CB" w:rsidRPr="0033187E" w:rsidRDefault="00011FFA" w:rsidP="00D317CB">
            <w:pPr>
              <w:pStyle w:val="TableText"/>
            </w:pPr>
            <w:r w:rsidRPr="0033187E">
              <w:t xml:space="preserve">Reference </w:t>
            </w:r>
          </w:p>
        </w:tc>
        <w:tc>
          <w:tcPr>
            <w:tcW w:w="4508" w:type="dxa"/>
          </w:tcPr>
          <w:p w14:paraId="587E9CF1" w14:textId="77777777" w:rsidR="00D317CB" w:rsidRPr="0033187E" w:rsidRDefault="00011FFA" w:rsidP="00D317CB">
            <w:pPr>
              <w:pStyle w:val="TableText"/>
            </w:pPr>
            <w:r w:rsidRPr="0033187E">
              <w:t>601</w:t>
            </w:r>
          </w:p>
        </w:tc>
      </w:tr>
      <w:tr w:rsidR="00CE7AB8" w:rsidRPr="0033187E" w14:paraId="52D53A02" w14:textId="77777777" w:rsidTr="00D317CB">
        <w:tc>
          <w:tcPr>
            <w:tcW w:w="4508" w:type="dxa"/>
          </w:tcPr>
          <w:p w14:paraId="1D6E139A" w14:textId="77777777" w:rsidR="00D317CB" w:rsidRPr="0033187E" w:rsidRDefault="00011FFA" w:rsidP="00D317CB">
            <w:pPr>
              <w:pStyle w:val="TableText"/>
            </w:pPr>
            <w:r w:rsidRPr="0033187E">
              <w:t>Form</w:t>
            </w:r>
          </w:p>
        </w:tc>
        <w:tc>
          <w:tcPr>
            <w:tcW w:w="4508" w:type="dxa"/>
          </w:tcPr>
          <w:p w14:paraId="22F2ACA0" w14:textId="77777777" w:rsidR="00D317CB" w:rsidRPr="0033187E" w:rsidRDefault="00011FFA" w:rsidP="00D317CB">
            <w:pPr>
              <w:pStyle w:val="TableText"/>
            </w:pPr>
            <w:r w:rsidRPr="0033187E">
              <w:t>122</w:t>
            </w:r>
          </w:p>
        </w:tc>
      </w:tr>
      <w:tr w:rsidR="00CE7AB8" w:rsidRPr="0033187E" w14:paraId="510DF803" w14:textId="77777777" w:rsidTr="00D317CB">
        <w:tc>
          <w:tcPr>
            <w:tcW w:w="4508" w:type="dxa"/>
          </w:tcPr>
          <w:p w14:paraId="591F4E4B" w14:textId="77777777" w:rsidR="00D317CB" w:rsidRPr="0033187E" w:rsidRDefault="00011FFA" w:rsidP="00D317CB">
            <w:pPr>
              <w:pStyle w:val="TableText"/>
            </w:pPr>
            <w:r w:rsidRPr="0033187E">
              <w:t>Template</w:t>
            </w:r>
          </w:p>
        </w:tc>
        <w:tc>
          <w:tcPr>
            <w:tcW w:w="4508" w:type="dxa"/>
          </w:tcPr>
          <w:p w14:paraId="210B7ED8" w14:textId="77777777" w:rsidR="00D317CB" w:rsidRPr="0033187E" w:rsidRDefault="00011FFA" w:rsidP="00D317CB">
            <w:pPr>
              <w:pStyle w:val="TableText"/>
            </w:pPr>
            <w:r w:rsidRPr="0033187E">
              <w:t>203</w:t>
            </w:r>
          </w:p>
        </w:tc>
      </w:tr>
      <w:tr w:rsidR="00CE7AB8" w:rsidRPr="0033187E" w14:paraId="14339A1D" w14:textId="77777777" w:rsidTr="00D317CB">
        <w:tc>
          <w:tcPr>
            <w:tcW w:w="4508" w:type="dxa"/>
          </w:tcPr>
          <w:p w14:paraId="1FF0793D" w14:textId="77777777" w:rsidR="00D317CB" w:rsidRPr="0033187E" w:rsidRDefault="00011FFA" w:rsidP="00D317CB">
            <w:pPr>
              <w:pStyle w:val="TableText"/>
            </w:pPr>
            <w:r w:rsidRPr="0033187E">
              <w:t>Checklist</w:t>
            </w:r>
          </w:p>
        </w:tc>
        <w:tc>
          <w:tcPr>
            <w:tcW w:w="4508" w:type="dxa"/>
          </w:tcPr>
          <w:p w14:paraId="6767CD15" w14:textId="77777777" w:rsidR="00D317CB" w:rsidRPr="0033187E" w:rsidRDefault="00011FFA" w:rsidP="00D317CB">
            <w:pPr>
              <w:pStyle w:val="TableText"/>
            </w:pPr>
            <w:r w:rsidRPr="0033187E">
              <w:t>54</w:t>
            </w:r>
          </w:p>
        </w:tc>
      </w:tr>
      <w:tr w:rsidR="00CE7AB8" w:rsidRPr="0033187E" w14:paraId="250D00FD" w14:textId="77777777" w:rsidTr="00D317CB">
        <w:tc>
          <w:tcPr>
            <w:tcW w:w="4508" w:type="dxa"/>
          </w:tcPr>
          <w:p w14:paraId="1AAC0B33" w14:textId="7115E336" w:rsidR="00D317CB" w:rsidRPr="0033187E" w:rsidRDefault="00011FFA" w:rsidP="00D317CB">
            <w:pPr>
              <w:pStyle w:val="TableText"/>
            </w:pPr>
            <w:r w:rsidRPr="0033187E">
              <w:t xml:space="preserve">Job </w:t>
            </w:r>
            <w:r w:rsidR="00FE2383" w:rsidRPr="0033187E">
              <w:t>C</w:t>
            </w:r>
            <w:r w:rsidRPr="0033187E">
              <w:t>ard</w:t>
            </w:r>
          </w:p>
        </w:tc>
        <w:tc>
          <w:tcPr>
            <w:tcW w:w="4508" w:type="dxa"/>
          </w:tcPr>
          <w:p w14:paraId="55367400" w14:textId="77777777" w:rsidR="00D317CB" w:rsidRPr="0033187E" w:rsidRDefault="00011FFA" w:rsidP="00D317CB">
            <w:pPr>
              <w:pStyle w:val="TableText"/>
            </w:pPr>
            <w:r w:rsidRPr="0033187E">
              <w:t>10</w:t>
            </w:r>
          </w:p>
        </w:tc>
      </w:tr>
      <w:tr w:rsidR="00CE7AB8" w:rsidRPr="0033187E" w14:paraId="0C785165" w14:textId="77777777" w:rsidTr="00D317CB">
        <w:tc>
          <w:tcPr>
            <w:tcW w:w="4508" w:type="dxa"/>
          </w:tcPr>
          <w:p w14:paraId="7EEBAD58" w14:textId="22EB5C9F" w:rsidR="00D317CB" w:rsidRPr="0033187E" w:rsidRDefault="00011FFA" w:rsidP="00CA1D31">
            <w:pPr>
              <w:pStyle w:val="Tableheading0"/>
            </w:pPr>
            <w:r w:rsidRPr="0033187E">
              <w:t xml:space="preserve">Outdated </w:t>
            </w:r>
            <w:r w:rsidR="00CA1D31" w:rsidRPr="0033187E">
              <w:t>instructional material</w:t>
            </w:r>
          </w:p>
        </w:tc>
        <w:tc>
          <w:tcPr>
            <w:tcW w:w="4508" w:type="dxa"/>
          </w:tcPr>
          <w:p w14:paraId="3265F517" w14:textId="359F5DC6" w:rsidR="00D317CB" w:rsidRPr="0033187E" w:rsidRDefault="00D317CB" w:rsidP="00CA1D31">
            <w:pPr>
              <w:pStyle w:val="Tableheading0"/>
            </w:pPr>
          </w:p>
        </w:tc>
      </w:tr>
      <w:tr w:rsidR="00CE7AB8" w:rsidRPr="0033187E" w14:paraId="41BD5902" w14:textId="77777777" w:rsidTr="00D317CB">
        <w:tc>
          <w:tcPr>
            <w:tcW w:w="4508" w:type="dxa"/>
          </w:tcPr>
          <w:p w14:paraId="7ED74197" w14:textId="465FDCB3" w:rsidR="00D317CB" w:rsidRPr="0033187E" w:rsidRDefault="00011FFA" w:rsidP="00D317CB">
            <w:pPr>
              <w:pStyle w:val="TableText"/>
            </w:pPr>
            <w:r w:rsidRPr="0033187E">
              <w:t xml:space="preserve">Business </w:t>
            </w:r>
            <w:r w:rsidR="00DD453A" w:rsidRPr="0033187E">
              <w:t>p</w:t>
            </w:r>
            <w:r w:rsidRPr="0033187E">
              <w:t>olicy</w:t>
            </w:r>
          </w:p>
        </w:tc>
        <w:tc>
          <w:tcPr>
            <w:tcW w:w="4508" w:type="dxa"/>
          </w:tcPr>
          <w:p w14:paraId="22FC3D03" w14:textId="77777777" w:rsidR="00D317CB" w:rsidRPr="0033187E" w:rsidRDefault="00011FFA" w:rsidP="00D317CB">
            <w:pPr>
              <w:pStyle w:val="TableText"/>
            </w:pPr>
            <w:r w:rsidRPr="0033187E">
              <w:t>9</w:t>
            </w:r>
          </w:p>
        </w:tc>
      </w:tr>
      <w:tr w:rsidR="00CE7AB8" w:rsidRPr="0033187E" w14:paraId="051B8AFC" w14:textId="77777777" w:rsidTr="00D317CB">
        <w:tc>
          <w:tcPr>
            <w:tcW w:w="4508" w:type="dxa"/>
          </w:tcPr>
          <w:p w14:paraId="180C6F0E" w14:textId="050642E3" w:rsidR="00D317CB" w:rsidRPr="0033187E" w:rsidRDefault="00011FFA" w:rsidP="00DD453A">
            <w:pPr>
              <w:pStyle w:val="TableText"/>
            </w:pPr>
            <w:r w:rsidRPr="0033187E">
              <w:t xml:space="preserve">Instruction </w:t>
            </w:r>
            <w:r w:rsidR="00DD453A" w:rsidRPr="0033187E">
              <w:t>and g</w:t>
            </w:r>
            <w:r w:rsidRPr="0033187E">
              <w:t>uideline</w:t>
            </w:r>
          </w:p>
        </w:tc>
        <w:tc>
          <w:tcPr>
            <w:tcW w:w="4508" w:type="dxa"/>
          </w:tcPr>
          <w:p w14:paraId="300D30F2" w14:textId="77777777" w:rsidR="00D317CB" w:rsidRPr="0033187E" w:rsidRDefault="00011FFA" w:rsidP="00D317CB">
            <w:pPr>
              <w:pStyle w:val="TableText"/>
            </w:pPr>
            <w:r w:rsidRPr="0033187E">
              <w:t>44</w:t>
            </w:r>
          </w:p>
        </w:tc>
      </w:tr>
      <w:tr w:rsidR="00CE7AB8" w:rsidRPr="0033187E" w14:paraId="5E8130DE" w14:textId="77777777" w:rsidTr="00D317CB">
        <w:tc>
          <w:tcPr>
            <w:tcW w:w="4508" w:type="dxa"/>
          </w:tcPr>
          <w:p w14:paraId="0CAF9B93" w14:textId="395BD7B2" w:rsidR="00D317CB" w:rsidRPr="0033187E" w:rsidRDefault="00011FFA" w:rsidP="00D317CB">
            <w:pPr>
              <w:pStyle w:val="TableText"/>
            </w:pPr>
            <w:r w:rsidRPr="0033187E">
              <w:t xml:space="preserve">Standard </w:t>
            </w:r>
            <w:r w:rsidR="00DD453A" w:rsidRPr="0033187E">
              <w:t>o</w:t>
            </w:r>
            <w:r w:rsidRPr="0033187E">
              <w:t xml:space="preserve">perating </w:t>
            </w:r>
            <w:r w:rsidR="00DD453A" w:rsidRPr="0033187E">
              <w:t>p</w:t>
            </w:r>
            <w:r w:rsidRPr="0033187E">
              <w:t>rocedure</w:t>
            </w:r>
          </w:p>
        </w:tc>
        <w:tc>
          <w:tcPr>
            <w:tcW w:w="4508" w:type="dxa"/>
          </w:tcPr>
          <w:p w14:paraId="47F00874" w14:textId="77777777" w:rsidR="00D317CB" w:rsidRPr="0033187E" w:rsidRDefault="00011FFA" w:rsidP="00D317CB">
            <w:pPr>
              <w:pStyle w:val="TableText"/>
            </w:pPr>
            <w:r w:rsidRPr="0033187E">
              <w:t>16</w:t>
            </w:r>
          </w:p>
        </w:tc>
      </w:tr>
      <w:tr w:rsidR="00CE7AB8" w:rsidRPr="0033187E" w14:paraId="35F5EA61" w14:textId="77777777" w:rsidTr="00D317CB">
        <w:tc>
          <w:tcPr>
            <w:tcW w:w="4508" w:type="dxa"/>
          </w:tcPr>
          <w:p w14:paraId="1D3C8F9D" w14:textId="77777777" w:rsidR="00D317CB" w:rsidRPr="0033187E" w:rsidRDefault="00011FFA" w:rsidP="00D317CB">
            <w:pPr>
              <w:pStyle w:val="TableText"/>
            </w:pPr>
            <w:r w:rsidRPr="0033187E">
              <w:t>Plan</w:t>
            </w:r>
          </w:p>
        </w:tc>
        <w:tc>
          <w:tcPr>
            <w:tcW w:w="4508" w:type="dxa"/>
          </w:tcPr>
          <w:p w14:paraId="375E4125" w14:textId="77777777" w:rsidR="00D317CB" w:rsidRPr="0033187E" w:rsidRDefault="00011FFA" w:rsidP="00D317CB">
            <w:pPr>
              <w:pStyle w:val="TableText"/>
            </w:pPr>
            <w:r w:rsidRPr="0033187E">
              <w:t>1</w:t>
            </w:r>
          </w:p>
        </w:tc>
      </w:tr>
    </w:tbl>
    <w:p w14:paraId="3B039653" w14:textId="632CB4B9" w:rsidR="00D317CB" w:rsidRPr="0033187E" w:rsidRDefault="00011FFA" w:rsidP="00D317CB">
      <w:r w:rsidRPr="0033187E">
        <w:t xml:space="preserve">There are 34 </w:t>
      </w:r>
      <w:r w:rsidR="009767C6" w:rsidRPr="0033187E">
        <w:t xml:space="preserve">instructional material </w:t>
      </w:r>
      <w:r w:rsidR="00E421C1" w:rsidRPr="0033187E">
        <w:t>(</w:t>
      </w:r>
      <w:r w:rsidRPr="0033187E">
        <w:t>documents</w:t>
      </w:r>
      <w:r w:rsidR="00E421C1" w:rsidRPr="0033187E">
        <w:t>)</w:t>
      </w:r>
      <w:r w:rsidRPr="0033187E">
        <w:t xml:space="preserve"> specific to maritime (</w:t>
      </w:r>
      <w:r w:rsidR="0052204D" w:rsidRPr="0033187E">
        <w:t>V</w:t>
      </w:r>
      <w:r w:rsidRPr="0033187E">
        <w:t xml:space="preserve">essels </w:t>
      </w:r>
      <w:r w:rsidR="0052204D" w:rsidRPr="0033187E">
        <w:t>P</w:t>
      </w:r>
      <w:r w:rsidRPr="0033187E">
        <w:t>athway</w:t>
      </w:r>
      <w:r w:rsidR="00A748AC" w:rsidRPr="0033187E">
        <w:t>)</w:t>
      </w:r>
      <w:r w:rsidRPr="0033187E">
        <w:t xml:space="preserve"> published on the Sea Vessels page</w:t>
      </w:r>
      <w:r w:rsidR="00FF1211" w:rsidRPr="0033187E">
        <w:t xml:space="preserve"> in the </w:t>
      </w:r>
      <w:r w:rsidR="009D370A" w:rsidRPr="0033187E">
        <w:t>IML</w:t>
      </w:r>
      <w:r w:rsidRPr="0033187E">
        <w:t xml:space="preserve">. The </w:t>
      </w:r>
      <w:r w:rsidR="0066205F" w:rsidRPr="0033187E">
        <w:t xml:space="preserve">Inspector-General noted that several </w:t>
      </w:r>
      <w:r w:rsidR="007445EB" w:rsidRPr="0033187E">
        <w:t xml:space="preserve">pieces of </w:t>
      </w:r>
      <w:r w:rsidRPr="0033187E">
        <w:t>instructional material</w:t>
      </w:r>
      <w:r w:rsidR="0066205F" w:rsidRPr="0033187E">
        <w:t>s</w:t>
      </w:r>
      <w:r w:rsidRPr="0033187E">
        <w:t xml:space="preserve"> </w:t>
      </w:r>
      <w:r w:rsidR="0066205F" w:rsidRPr="0033187E">
        <w:t xml:space="preserve">were </w:t>
      </w:r>
      <w:r w:rsidRPr="0033187E">
        <w:t>out of date.</w:t>
      </w:r>
    </w:p>
    <w:p w14:paraId="408B1416" w14:textId="4D9CB0B0" w:rsidR="009A07FD" w:rsidRPr="0033187E" w:rsidRDefault="00011FFA" w:rsidP="00041010">
      <w:pPr>
        <w:pStyle w:val="Heading3"/>
        <w:numPr>
          <w:ilvl w:val="1"/>
          <w:numId w:val="40"/>
        </w:numPr>
        <w:ind w:left="567" w:hanging="567"/>
        <w:rPr>
          <w:rStyle w:val="Heading3Char"/>
          <w:b/>
          <w:bCs/>
        </w:rPr>
      </w:pPr>
      <w:bookmarkStart w:id="984" w:name="_Toc57901447"/>
      <w:bookmarkStart w:id="985" w:name="_Toc58175787"/>
      <w:bookmarkStart w:id="986" w:name="_Toc58259446"/>
      <w:bookmarkStart w:id="987" w:name="_Toc58336645"/>
      <w:bookmarkStart w:id="988" w:name="_Toc58416041"/>
      <w:bookmarkStart w:id="989" w:name="_Toc59189599"/>
      <w:bookmarkStart w:id="990" w:name="_Toc63059446"/>
      <w:bookmarkStart w:id="991" w:name="_Toc66960745"/>
      <w:bookmarkStart w:id="992" w:name="_Toc71274349"/>
      <w:r w:rsidRPr="0033187E">
        <w:rPr>
          <w:rStyle w:val="Heading3Char"/>
          <w:b/>
          <w:bCs/>
        </w:rPr>
        <w:t>Mandatory minimum standards</w:t>
      </w:r>
      <w:r w:rsidR="006920B2" w:rsidRPr="0033187E">
        <w:rPr>
          <w:rStyle w:val="Heading3Char"/>
          <w:b/>
          <w:bCs/>
        </w:rPr>
        <w:t xml:space="preserve"> for instructional material</w:t>
      </w:r>
      <w:bookmarkEnd w:id="984"/>
      <w:bookmarkEnd w:id="985"/>
      <w:bookmarkEnd w:id="986"/>
      <w:bookmarkEnd w:id="987"/>
      <w:bookmarkEnd w:id="988"/>
      <w:bookmarkEnd w:id="989"/>
      <w:bookmarkEnd w:id="990"/>
      <w:bookmarkEnd w:id="991"/>
      <w:bookmarkEnd w:id="992"/>
    </w:p>
    <w:p w14:paraId="328E71B3" w14:textId="663134E6" w:rsidR="009A07FD" w:rsidRPr="0033187E" w:rsidRDefault="00011FFA" w:rsidP="00830AF8">
      <w:pPr>
        <w:rPr>
          <w:lang w:eastAsia="ja-JP"/>
        </w:rPr>
      </w:pPr>
      <w:r w:rsidRPr="0033187E">
        <w:rPr>
          <w:lang w:eastAsia="ja-JP"/>
        </w:rPr>
        <w:t xml:space="preserve">To ensure consistency across all materials on the </w:t>
      </w:r>
      <w:r w:rsidR="009D370A" w:rsidRPr="0033187E">
        <w:rPr>
          <w:lang w:eastAsia="ja-JP"/>
        </w:rPr>
        <w:t>IML</w:t>
      </w:r>
      <w:r w:rsidRPr="0033187E">
        <w:rPr>
          <w:lang w:eastAsia="ja-JP"/>
        </w:rPr>
        <w:t xml:space="preserve">, Agriculture has developed </w:t>
      </w:r>
      <w:r w:rsidR="003F2753" w:rsidRPr="0033187E">
        <w:rPr>
          <w:lang w:eastAsia="ja-JP"/>
        </w:rPr>
        <w:t>2</w:t>
      </w:r>
      <w:r w:rsidRPr="0033187E">
        <w:rPr>
          <w:lang w:eastAsia="ja-JP"/>
        </w:rPr>
        <w:t xml:space="preserve"> </w:t>
      </w:r>
      <w:r w:rsidR="007A0F13" w:rsidRPr="0033187E">
        <w:rPr>
          <w:lang w:eastAsia="ja-JP"/>
        </w:rPr>
        <w:t xml:space="preserve">specific </w:t>
      </w:r>
      <w:r w:rsidRPr="0033187E">
        <w:rPr>
          <w:lang w:eastAsia="ja-JP"/>
        </w:rPr>
        <w:t xml:space="preserve">instructional material </w:t>
      </w:r>
      <w:r w:rsidR="00C22406" w:rsidRPr="0033187E">
        <w:rPr>
          <w:lang w:eastAsia="ja-JP"/>
        </w:rPr>
        <w:t xml:space="preserve">documents </w:t>
      </w:r>
      <w:r w:rsidRPr="0033187E">
        <w:rPr>
          <w:lang w:eastAsia="ja-JP"/>
        </w:rPr>
        <w:t xml:space="preserve">to guide its staff who develop new </w:t>
      </w:r>
      <w:r w:rsidR="00FF1211" w:rsidRPr="0033187E">
        <w:rPr>
          <w:lang w:eastAsia="ja-JP"/>
        </w:rPr>
        <w:t xml:space="preserve">instructional material </w:t>
      </w:r>
      <w:r w:rsidRPr="0033187E">
        <w:rPr>
          <w:lang w:eastAsia="ja-JP"/>
        </w:rPr>
        <w:t xml:space="preserve">or amend existing </w:t>
      </w:r>
      <w:r w:rsidR="00FF1211" w:rsidRPr="0033187E">
        <w:rPr>
          <w:lang w:eastAsia="ja-JP"/>
        </w:rPr>
        <w:t>material</w:t>
      </w:r>
      <w:r w:rsidRPr="0033187E">
        <w:rPr>
          <w:lang w:eastAsia="ja-JP"/>
        </w:rPr>
        <w:t>. These include:</w:t>
      </w:r>
    </w:p>
    <w:p w14:paraId="1DACB479" w14:textId="3D52181E" w:rsidR="009A07FD" w:rsidRPr="0033187E" w:rsidRDefault="00011FFA" w:rsidP="005E4701">
      <w:pPr>
        <w:pStyle w:val="ListNumber"/>
        <w:numPr>
          <w:ilvl w:val="0"/>
          <w:numId w:val="32"/>
        </w:numPr>
      </w:pPr>
      <w:r w:rsidRPr="0033187E">
        <w:rPr>
          <w:i/>
        </w:rPr>
        <w:t>Writing instructional material</w:t>
      </w:r>
      <w:r w:rsidR="00FF1211" w:rsidRPr="0033187E">
        <w:t xml:space="preserve">, which </w:t>
      </w:r>
      <w:r w:rsidRPr="0033187E">
        <w:t>ensure</w:t>
      </w:r>
      <w:r w:rsidR="00FF1211" w:rsidRPr="0033187E">
        <w:t>s</w:t>
      </w:r>
      <w:r w:rsidRPr="0033187E">
        <w:t xml:space="preserve"> that instructional material complies with government and departmental policies and standards, including formatting, styling and accessibility requirements</w:t>
      </w:r>
      <w:r w:rsidR="00D0669E" w:rsidRPr="0033187E">
        <w:t xml:space="preserve"> (DAWE 2020h)</w:t>
      </w:r>
    </w:p>
    <w:p w14:paraId="059454A3" w14:textId="762BDABA" w:rsidR="009A07FD" w:rsidRPr="0033187E" w:rsidRDefault="00011FFA" w:rsidP="005E4701">
      <w:pPr>
        <w:pStyle w:val="ListNumber"/>
        <w:numPr>
          <w:ilvl w:val="0"/>
          <w:numId w:val="32"/>
        </w:numPr>
      </w:pPr>
      <w:r w:rsidRPr="0033187E">
        <w:rPr>
          <w:i/>
        </w:rPr>
        <w:t>Development, amendment, removal and approval of instructional material</w:t>
      </w:r>
      <w:r w:rsidR="00FF1211" w:rsidRPr="0033187E">
        <w:t xml:space="preserve">, which </w:t>
      </w:r>
      <w:r w:rsidRPr="0033187E">
        <w:t xml:space="preserve">provides </w:t>
      </w:r>
      <w:r w:rsidR="00FF1211" w:rsidRPr="0033187E">
        <w:t xml:space="preserve">an </w:t>
      </w:r>
      <w:r w:rsidRPr="0033187E">
        <w:t xml:space="preserve">end-to-end process </w:t>
      </w:r>
      <w:r w:rsidR="00FF1211" w:rsidRPr="0033187E">
        <w:t xml:space="preserve">to assist </w:t>
      </w:r>
      <w:r w:rsidRPr="0033187E">
        <w:t xml:space="preserve">staff to develop new </w:t>
      </w:r>
      <w:r w:rsidR="00FF1211" w:rsidRPr="0033187E">
        <w:t xml:space="preserve">instructional material </w:t>
      </w:r>
      <w:r w:rsidR="00490FD0" w:rsidRPr="0033187E">
        <w:t>or</w:t>
      </w:r>
      <w:r w:rsidRPr="0033187E">
        <w:t xml:space="preserve"> amend or remove existing </w:t>
      </w:r>
      <w:r w:rsidR="00FF1211" w:rsidRPr="0033187E">
        <w:t xml:space="preserve">material </w:t>
      </w:r>
      <w:r w:rsidR="00401ECB" w:rsidRPr="0033187E">
        <w:t>(DAWE</w:t>
      </w:r>
      <w:r w:rsidR="009608CA" w:rsidRPr="0033187E">
        <w:t> </w:t>
      </w:r>
      <w:r w:rsidR="003E3230" w:rsidRPr="0033187E">
        <w:t>2020i)</w:t>
      </w:r>
      <w:r w:rsidRPr="0033187E">
        <w:t>.</w:t>
      </w:r>
    </w:p>
    <w:p w14:paraId="267F9A0D" w14:textId="781B00F9" w:rsidR="009A07FD" w:rsidRPr="0033187E" w:rsidRDefault="00011FFA" w:rsidP="00533830">
      <w:pPr>
        <w:rPr>
          <w:lang w:eastAsia="ja-JP"/>
        </w:rPr>
      </w:pPr>
      <w:r w:rsidRPr="0033187E">
        <w:rPr>
          <w:lang w:eastAsia="ja-JP"/>
        </w:rPr>
        <w:t>Staff are required to send draft</w:t>
      </w:r>
      <w:r w:rsidR="00FF1211" w:rsidRPr="0033187E">
        <w:rPr>
          <w:lang w:eastAsia="ja-JP"/>
        </w:rPr>
        <w:t>s</w:t>
      </w:r>
      <w:r w:rsidRPr="0033187E">
        <w:rPr>
          <w:lang w:eastAsia="ja-JP"/>
        </w:rPr>
        <w:t xml:space="preserve"> of their work instructions to a ‘technical editor’ within the </w:t>
      </w:r>
      <w:r w:rsidR="009D370A" w:rsidRPr="0033187E">
        <w:rPr>
          <w:lang w:eastAsia="ja-JP"/>
        </w:rPr>
        <w:t>IML</w:t>
      </w:r>
      <w:r w:rsidR="006E6380" w:rsidRPr="0033187E">
        <w:rPr>
          <w:lang w:eastAsia="ja-JP"/>
        </w:rPr>
        <w:t> </w:t>
      </w:r>
      <w:r w:rsidRPr="0033187E">
        <w:rPr>
          <w:lang w:eastAsia="ja-JP"/>
        </w:rPr>
        <w:t xml:space="preserve">team. Technical editors are professional editors who review and edit draft </w:t>
      </w:r>
      <w:r w:rsidR="00FF1211" w:rsidRPr="0033187E">
        <w:rPr>
          <w:lang w:eastAsia="ja-JP"/>
        </w:rPr>
        <w:t xml:space="preserve">instructional materials </w:t>
      </w:r>
      <w:r w:rsidRPr="0033187E">
        <w:rPr>
          <w:lang w:eastAsia="ja-JP"/>
        </w:rPr>
        <w:t xml:space="preserve">to ensure compliance with </w:t>
      </w:r>
      <w:r w:rsidR="00331BAE" w:rsidRPr="0033187E">
        <w:rPr>
          <w:lang w:eastAsia="ja-JP"/>
        </w:rPr>
        <w:t>Agriculture</w:t>
      </w:r>
      <w:r w:rsidRPr="0033187E">
        <w:rPr>
          <w:lang w:eastAsia="ja-JP"/>
        </w:rPr>
        <w:t>’s minimum standards for publishing.</w:t>
      </w:r>
    </w:p>
    <w:p w14:paraId="0845BE57" w14:textId="34EEC04A" w:rsidR="009A07FD" w:rsidRPr="0033187E" w:rsidRDefault="00011FFA" w:rsidP="00533830">
      <w:pPr>
        <w:rPr>
          <w:lang w:eastAsia="ja-JP"/>
        </w:rPr>
      </w:pPr>
      <w:r w:rsidRPr="0033187E">
        <w:rPr>
          <w:lang w:eastAsia="ja-JP"/>
        </w:rPr>
        <w:t>The Inspector-General noted that</w:t>
      </w:r>
      <w:r w:rsidR="00BC38AA" w:rsidRPr="0033187E">
        <w:rPr>
          <w:lang w:eastAsia="ja-JP"/>
        </w:rPr>
        <w:t>, over time,</w:t>
      </w:r>
      <w:r w:rsidRPr="0033187E">
        <w:rPr>
          <w:lang w:eastAsia="ja-JP"/>
        </w:rPr>
        <w:t xml:space="preserve"> Agriculture has </w:t>
      </w:r>
      <w:r w:rsidR="00BC38AA" w:rsidRPr="0033187E">
        <w:rPr>
          <w:lang w:eastAsia="ja-JP"/>
        </w:rPr>
        <w:t xml:space="preserve">reduced its technical editing capacity from 4 to </w:t>
      </w:r>
      <w:r w:rsidRPr="0033187E">
        <w:rPr>
          <w:lang w:eastAsia="ja-JP"/>
        </w:rPr>
        <w:t xml:space="preserve">just </w:t>
      </w:r>
      <w:r w:rsidR="00BC38AA" w:rsidRPr="0033187E">
        <w:rPr>
          <w:lang w:eastAsia="ja-JP"/>
        </w:rPr>
        <w:t xml:space="preserve">1 </w:t>
      </w:r>
      <w:r w:rsidRPr="0033187E">
        <w:rPr>
          <w:lang w:eastAsia="ja-JP"/>
        </w:rPr>
        <w:t xml:space="preserve">technical editor in the </w:t>
      </w:r>
      <w:r w:rsidR="009D370A" w:rsidRPr="0033187E">
        <w:rPr>
          <w:lang w:eastAsia="ja-JP"/>
        </w:rPr>
        <w:t xml:space="preserve">IML </w:t>
      </w:r>
      <w:r w:rsidRPr="0033187E">
        <w:rPr>
          <w:lang w:eastAsia="ja-JP"/>
        </w:rPr>
        <w:t>team</w:t>
      </w:r>
      <w:r w:rsidR="007B433E" w:rsidRPr="0033187E">
        <w:rPr>
          <w:lang w:eastAsia="ja-JP"/>
        </w:rPr>
        <w:t>.</w:t>
      </w:r>
      <w:r w:rsidRPr="0033187E">
        <w:rPr>
          <w:lang w:eastAsia="ja-JP"/>
        </w:rPr>
        <w:t xml:space="preserve"> </w:t>
      </w:r>
      <w:r w:rsidR="007B433E" w:rsidRPr="0033187E">
        <w:rPr>
          <w:lang w:eastAsia="ja-JP"/>
        </w:rPr>
        <w:t>D</w:t>
      </w:r>
      <w:r w:rsidRPr="0033187E">
        <w:rPr>
          <w:lang w:eastAsia="ja-JP"/>
        </w:rPr>
        <w:t>ue</w:t>
      </w:r>
      <w:r w:rsidR="006E6380" w:rsidRPr="0033187E">
        <w:rPr>
          <w:lang w:eastAsia="ja-JP"/>
        </w:rPr>
        <w:t> </w:t>
      </w:r>
      <w:r w:rsidRPr="0033187E">
        <w:rPr>
          <w:lang w:eastAsia="ja-JP"/>
        </w:rPr>
        <w:t xml:space="preserve">to high demands to publish </w:t>
      </w:r>
      <w:r w:rsidR="007B433E" w:rsidRPr="0033187E">
        <w:rPr>
          <w:lang w:eastAsia="ja-JP"/>
        </w:rPr>
        <w:t xml:space="preserve">instructional material </w:t>
      </w:r>
      <w:r w:rsidRPr="0033187E">
        <w:rPr>
          <w:lang w:eastAsia="ja-JP"/>
        </w:rPr>
        <w:t xml:space="preserve">(and to revise previously published </w:t>
      </w:r>
      <w:r w:rsidR="007B433E" w:rsidRPr="0033187E">
        <w:rPr>
          <w:lang w:eastAsia="ja-JP"/>
        </w:rPr>
        <w:t>instructional material</w:t>
      </w:r>
      <w:r w:rsidRPr="0033187E">
        <w:rPr>
          <w:lang w:eastAsia="ja-JP"/>
        </w:rPr>
        <w:t xml:space="preserve">), </w:t>
      </w:r>
      <w:r w:rsidR="007B433E" w:rsidRPr="0033187E">
        <w:rPr>
          <w:lang w:eastAsia="ja-JP"/>
        </w:rPr>
        <w:t>th</w:t>
      </w:r>
      <w:r w:rsidR="00BC38AA" w:rsidRPr="0033187E">
        <w:rPr>
          <w:lang w:eastAsia="ja-JP"/>
        </w:rPr>
        <w:t>is</w:t>
      </w:r>
      <w:r w:rsidR="007B433E" w:rsidRPr="0033187E">
        <w:rPr>
          <w:lang w:eastAsia="ja-JP"/>
        </w:rPr>
        <w:t xml:space="preserve"> </w:t>
      </w:r>
      <w:r w:rsidRPr="0033187E">
        <w:rPr>
          <w:lang w:eastAsia="ja-JP"/>
        </w:rPr>
        <w:t xml:space="preserve">technical editor typically has a backlog of up to 6 weeks. </w:t>
      </w:r>
      <w:r w:rsidR="00C22406" w:rsidRPr="0033187E">
        <w:rPr>
          <w:lang w:eastAsia="ja-JP"/>
        </w:rPr>
        <w:t>Since at least 2018,</w:t>
      </w:r>
      <w:r w:rsidRPr="0033187E">
        <w:rPr>
          <w:lang w:eastAsia="ja-JP"/>
        </w:rPr>
        <w:t xml:space="preserve"> this has resulted in delays in publishing new </w:t>
      </w:r>
      <w:r w:rsidR="007B433E" w:rsidRPr="0033187E">
        <w:rPr>
          <w:lang w:eastAsia="ja-JP"/>
        </w:rPr>
        <w:t xml:space="preserve">instructional material </w:t>
      </w:r>
      <w:r w:rsidRPr="0033187E">
        <w:rPr>
          <w:lang w:eastAsia="ja-JP"/>
        </w:rPr>
        <w:t xml:space="preserve">and revision of previously published </w:t>
      </w:r>
      <w:r w:rsidR="007B433E" w:rsidRPr="0033187E">
        <w:rPr>
          <w:lang w:eastAsia="ja-JP"/>
        </w:rPr>
        <w:t>instructional material</w:t>
      </w:r>
      <w:r w:rsidRPr="0033187E">
        <w:rPr>
          <w:lang w:eastAsia="ja-JP"/>
        </w:rPr>
        <w:t xml:space="preserve">. Given the criticality of </w:t>
      </w:r>
      <w:r w:rsidR="007B433E" w:rsidRPr="0033187E">
        <w:rPr>
          <w:lang w:eastAsia="ja-JP"/>
        </w:rPr>
        <w:t xml:space="preserve">the material </w:t>
      </w:r>
      <w:r w:rsidRPr="0033187E">
        <w:rPr>
          <w:lang w:eastAsia="ja-JP"/>
        </w:rPr>
        <w:t xml:space="preserve">for frontline biosecurity officers, who rely on </w:t>
      </w:r>
      <w:r w:rsidR="007B433E" w:rsidRPr="0033187E">
        <w:rPr>
          <w:lang w:eastAsia="ja-JP"/>
        </w:rPr>
        <w:t xml:space="preserve">it </w:t>
      </w:r>
      <w:r w:rsidRPr="0033187E">
        <w:rPr>
          <w:lang w:eastAsia="ja-JP"/>
        </w:rPr>
        <w:t xml:space="preserve">to deliver biosecurity regulatory activities at the </w:t>
      </w:r>
      <w:r w:rsidR="007B433E" w:rsidRPr="0033187E">
        <w:rPr>
          <w:lang w:eastAsia="ja-JP"/>
        </w:rPr>
        <w:t>first points of entry</w:t>
      </w:r>
      <w:r w:rsidRPr="0033187E">
        <w:rPr>
          <w:lang w:eastAsia="ja-JP"/>
        </w:rPr>
        <w:t xml:space="preserve">, Agriculture must </w:t>
      </w:r>
      <w:r w:rsidR="00BC38AA" w:rsidRPr="0033187E">
        <w:rPr>
          <w:lang w:eastAsia="ja-JP"/>
        </w:rPr>
        <w:t>address this bottleneck to enable</w:t>
      </w:r>
      <w:r w:rsidRPr="0033187E">
        <w:rPr>
          <w:lang w:eastAsia="ja-JP"/>
        </w:rPr>
        <w:t xml:space="preserve"> </w:t>
      </w:r>
      <w:r w:rsidR="00BC38AA" w:rsidRPr="0033187E">
        <w:rPr>
          <w:lang w:eastAsia="ja-JP"/>
        </w:rPr>
        <w:t>instructional material to pass through development</w:t>
      </w:r>
      <w:r w:rsidR="009D370A" w:rsidRPr="0033187E">
        <w:rPr>
          <w:lang w:eastAsia="ja-JP"/>
        </w:rPr>
        <w:t xml:space="preserve"> </w:t>
      </w:r>
      <w:r w:rsidRPr="0033187E">
        <w:rPr>
          <w:lang w:eastAsia="ja-JP"/>
        </w:rPr>
        <w:t xml:space="preserve">as soon as practically possible. </w:t>
      </w:r>
      <w:r w:rsidR="006C7E12" w:rsidRPr="0033187E">
        <w:rPr>
          <w:lang w:eastAsia="ja-JP"/>
        </w:rPr>
        <w:t>There have been concerns that</w:t>
      </w:r>
      <w:r w:rsidRPr="0033187E">
        <w:rPr>
          <w:lang w:eastAsia="ja-JP"/>
        </w:rPr>
        <w:t xml:space="preserve"> strict </w:t>
      </w:r>
      <w:r w:rsidR="00C22406" w:rsidRPr="0033187E">
        <w:rPr>
          <w:lang w:eastAsia="ja-JP"/>
        </w:rPr>
        <w:t xml:space="preserve">editorial </w:t>
      </w:r>
      <w:r w:rsidRPr="0033187E">
        <w:rPr>
          <w:lang w:eastAsia="ja-JP"/>
        </w:rPr>
        <w:t xml:space="preserve">parameters can compromise the usability of </w:t>
      </w:r>
      <w:r w:rsidR="007B433E" w:rsidRPr="0033187E">
        <w:rPr>
          <w:lang w:eastAsia="ja-JP"/>
        </w:rPr>
        <w:t xml:space="preserve">instructional material </w:t>
      </w:r>
      <w:r w:rsidRPr="0033187E">
        <w:rPr>
          <w:lang w:eastAsia="ja-JP"/>
        </w:rPr>
        <w:t xml:space="preserve">if the intent of the material is altered as part of the clearance process. Simply changing a few words can unintentionally alter the intent of </w:t>
      </w:r>
      <w:r w:rsidR="007B433E" w:rsidRPr="0033187E">
        <w:rPr>
          <w:lang w:eastAsia="ja-JP"/>
        </w:rPr>
        <w:t xml:space="preserve">instructional material </w:t>
      </w:r>
      <w:r w:rsidRPr="0033187E">
        <w:rPr>
          <w:lang w:eastAsia="ja-JP"/>
        </w:rPr>
        <w:t>for the reader.</w:t>
      </w:r>
    </w:p>
    <w:p w14:paraId="76A3CC5F" w14:textId="4653A63B" w:rsidR="009A07FD" w:rsidRPr="0033187E" w:rsidRDefault="00011FFA" w:rsidP="00533830">
      <w:pPr>
        <w:rPr>
          <w:lang w:eastAsia="ja-JP"/>
        </w:rPr>
      </w:pPr>
      <w:r w:rsidRPr="0033187E">
        <w:rPr>
          <w:lang w:eastAsia="ja-JP"/>
        </w:rPr>
        <w:t xml:space="preserve">As work instructions are shared internally with </w:t>
      </w:r>
      <w:r w:rsidR="007B433E" w:rsidRPr="0033187E">
        <w:rPr>
          <w:lang w:eastAsia="ja-JP"/>
        </w:rPr>
        <w:t xml:space="preserve">the </w:t>
      </w:r>
      <w:r w:rsidRPr="0033187E">
        <w:rPr>
          <w:lang w:eastAsia="ja-JP"/>
        </w:rPr>
        <w:t xml:space="preserve">workforce directly involved in managing biosecurity risks largely at the border (including </w:t>
      </w:r>
      <w:r w:rsidR="007B433E" w:rsidRPr="0033187E">
        <w:rPr>
          <w:lang w:eastAsia="ja-JP"/>
        </w:rPr>
        <w:t>at first points of entry</w:t>
      </w:r>
      <w:r w:rsidRPr="0033187E">
        <w:rPr>
          <w:lang w:eastAsia="ja-JP"/>
        </w:rPr>
        <w:t xml:space="preserve">), it </w:t>
      </w:r>
      <w:r w:rsidR="002C3546" w:rsidRPr="0033187E">
        <w:rPr>
          <w:lang w:eastAsia="ja-JP"/>
        </w:rPr>
        <w:t xml:space="preserve">may </w:t>
      </w:r>
      <w:r w:rsidR="00D43E1F" w:rsidRPr="0033187E">
        <w:rPr>
          <w:lang w:eastAsia="ja-JP"/>
        </w:rPr>
        <w:t xml:space="preserve">not </w:t>
      </w:r>
      <w:r w:rsidR="002C3546" w:rsidRPr="0033187E">
        <w:rPr>
          <w:lang w:eastAsia="ja-JP"/>
        </w:rPr>
        <w:t xml:space="preserve">be </w:t>
      </w:r>
      <w:r w:rsidR="008C554C" w:rsidRPr="0033187E">
        <w:rPr>
          <w:lang w:eastAsia="ja-JP"/>
        </w:rPr>
        <w:t>necessary</w:t>
      </w:r>
      <w:r w:rsidR="00D43E1F" w:rsidRPr="0033187E">
        <w:rPr>
          <w:lang w:eastAsia="ja-JP"/>
        </w:rPr>
        <w:t xml:space="preserve"> </w:t>
      </w:r>
      <w:r w:rsidRPr="0033187E">
        <w:rPr>
          <w:lang w:eastAsia="ja-JP"/>
        </w:rPr>
        <w:t>to mandate such editing.</w:t>
      </w:r>
      <w:r w:rsidR="001276F8" w:rsidRPr="0033187E">
        <w:rPr>
          <w:lang w:eastAsia="ja-JP"/>
        </w:rPr>
        <w:t xml:space="preserve"> Relevant technical areas must be responsible (and held accountable) for the currency, accuracy and usability of relevant </w:t>
      </w:r>
      <w:r w:rsidR="007B433E" w:rsidRPr="0033187E">
        <w:rPr>
          <w:lang w:eastAsia="ja-JP"/>
        </w:rPr>
        <w:t>instructional material</w:t>
      </w:r>
      <w:r w:rsidR="00D138C0" w:rsidRPr="0033187E">
        <w:rPr>
          <w:lang w:eastAsia="ja-JP"/>
        </w:rPr>
        <w:t xml:space="preserve">, particularly </w:t>
      </w:r>
      <w:r w:rsidR="00A23518" w:rsidRPr="0033187E">
        <w:rPr>
          <w:lang w:eastAsia="ja-JP"/>
        </w:rPr>
        <w:t>in light of</w:t>
      </w:r>
      <w:r w:rsidR="00D138C0" w:rsidRPr="0033187E">
        <w:rPr>
          <w:lang w:eastAsia="ja-JP"/>
        </w:rPr>
        <w:t xml:space="preserve"> </w:t>
      </w:r>
      <w:r w:rsidR="000D5612" w:rsidRPr="0033187E">
        <w:rPr>
          <w:lang w:eastAsia="ja-JP"/>
        </w:rPr>
        <w:t>Agriculture’s</w:t>
      </w:r>
      <w:r w:rsidR="00D138C0" w:rsidRPr="0033187E">
        <w:rPr>
          <w:lang w:eastAsia="ja-JP"/>
        </w:rPr>
        <w:t xml:space="preserve"> diminished emphasis on provision of a technical editing capability</w:t>
      </w:r>
      <w:r w:rsidR="001276F8" w:rsidRPr="0033187E">
        <w:rPr>
          <w:lang w:eastAsia="ja-JP"/>
        </w:rPr>
        <w:t>.</w:t>
      </w:r>
    </w:p>
    <w:p w14:paraId="04E43E45" w14:textId="5BB1EE36" w:rsidR="009A07FD" w:rsidRPr="0033187E" w:rsidRDefault="00011FFA" w:rsidP="00533830">
      <w:pPr>
        <w:rPr>
          <w:lang w:eastAsia="ja-JP"/>
        </w:rPr>
      </w:pPr>
      <w:r w:rsidRPr="0033187E">
        <w:rPr>
          <w:lang w:eastAsia="ja-JP"/>
        </w:rPr>
        <w:t xml:space="preserve">During fieldwork at regional centres, the Inspector-General heard from frontline staff and their managers about the difficulties in publishing </w:t>
      </w:r>
      <w:r w:rsidR="007B433E" w:rsidRPr="0033187E">
        <w:rPr>
          <w:lang w:eastAsia="ja-JP"/>
        </w:rPr>
        <w:t xml:space="preserve">instructional material on </w:t>
      </w:r>
      <w:r w:rsidRPr="0033187E">
        <w:rPr>
          <w:lang w:eastAsia="ja-JP"/>
        </w:rPr>
        <w:t xml:space="preserve">the </w:t>
      </w:r>
      <w:r w:rsidR="009D370A" w:rsidRPr="0033187E">
        <w:rPr>
          <w:lang w:eastAsia="ja-JP"/>
        </w:rPr>
        <w:t>IML</w:t>
      </w:r>
      <w:r w:rsidR="007B433E" w:rsidRPr="0033187E">
        <w:rPr>
          <w:lang w:eastAsia="ja-JP"/>
        </w:rPr>
        <w:t xml:space="preserve">, </w:t>
      </w:r>
      <w:r w:rsidRPr="0033187E">
        <w:rPr>
          <w:lang w:eastAsia="ja-JP"/>
        </w:rPr>
        <w:t xml:space="preserve">mainly </w:t>
      </w:r>
      <w:r w:rsidR="007B433E" w:rsidRPr="0033187E">
        <w:rPr>
          <w:lang w:eastAsia="ja-JP"/>
        </w:rPr>
        <w:t xml:space="preserve">because of the </w:t>
      </w:r>
      <w:r w:rsidRPr="0033187E">
        <w:rPr>
          <w:lang w:eastAsia="ja-JP"/>
        </w:rPr>
        <w:t>strict editing requirements</w:t>
      </w:r>
      <w:r w:rsidR="001276F8" w:rsidRPr="0033187E">
        <w:rPr>
          <w:lang w:eastAsia="ja-JP"/>
        </w:rPr>
        <w:t xml:space="preserve"> and protracted timelines</w:t>
      </w:r>
      <w:r w:rsidRPr="0033187E">
        <w:rPr>
          <w:lang w:eastAsia="ja-JP"/>
        </w:rPr>
        <w:t>. To tackle this, some of Agriculture’s streams have recruited their own full-time technical editors</w:t>
      </w:r>
      <w:r w:rsidR="007B433E" w:rsidRPr="0033187E">
        <w:rPr>
          <w:lang w:eastAsia="ja-JP"/>
        </w:rPr>
        <w:t xml:space="preserve"> </w:t>
      </w:r>
      <w:r w:rsidR="00602270" w:rsidRPr="0033187E">
        <w:rPr>
          <w:lang w:eastAsia="ja-JP"/>
        </w:rPr>
        <w:t xml:space="preserve">and undergone an accreditation process formalised </w:t>
      </w:r>
      <w:r w:rsidR="000F7359" w:rsidRPr="0033187E">
        <w:rPr>
          <w:lang w:eastAsia="ja-JP"/>
        </w:rPr>
        <w:t>through</w:t>
      </w:r>
      <w:r w:rsidR="00602270" w:rsidRPr="0033187E">
        <w:rPr>
          <w:lang w:eastAsia="ja-JP"/>
        </w:rPr>
        <w:t xml:space="preserve"> service level agreements ‒ eliminating</w:t>
      </w:r>
      <w:r w:rsidRPr="0033187E">
        <w:rPr>
          <w:lang w:eastAsia="ja-JP"/>
        </w:rPr>
        <w:t xml:space="preserve"> the need </w:t>
      </w:r>
      <w:r w:rsidR="007B433E" w:rsidRPr="0033187E">
        <w:rPr>
          <w:lang w:eastAsia="ja-JP"/>
        </w:rPr>
        <w:t xml:space="preserve">for </w:t>
      </w:r>
      <w:r w:rsidRPr="0033187E">
        <w:rPr>
          <w:lang w:eastAsia="ja-JP"/>
        </w:rPr>
        <w:t xml:space="preserve">a full edit by a technical editor within the </w:t>
      </w:r>
      <w:r w:rsidR="009D370A" w:rsidRPr="0033187E">
        <w:rPr>
          <w:lang w:eastAsia="ja-JP"/>
        </w:rPr>
        <w:t xml:space="preserve">IML </w:t>
      </w:r>
      <w:r w:rsidRPr="0033187E">
        <w:rPr>
          <w:lang w:eastAsia="ja-JP"/>
        </w:rPr>
        <w:t xml:space="preserve">team. </w:t>
      </w:r>
      <w:r w:rsidR="00602270" w:rsidRPr="0033187E">
        <w:rPr>
          <w:lang w:eastAsia="ja-JP"/>
        </w:rPr>
        <w:t xml:space="preserve">The documents still </w:t>
      </w:r>
      <w:r w:rsidRPr="0033187E">
        <w:rPr>
          <w:lang w:eastAsia="ja-JP"/>
        </w:rPr>
        <w:t>require</w:t>
      </w:r>
      <w:r w:rsidR="00250004" w:rsidRPr="0033187E">
        <w:rPr>
          <w:lang w:eastAsia="ja-JP"/>
        </w:rPr>
        <w:t xml:space="preserve"> </w:t>
      </w:r>
      <w:r w:rsidRPr="0033187E">
        <w:rPr>
          <w:lang w:eastAsia="ja-JP"/>
        </w:rPr>
        <w:t xml:space="preserve">appropriate approval </w:t>
      </w:r>
      <w:r w:rsidR="005E10A4" w:rsidRPr="0033187E">
        <w:rPr>
          <w:lang w:eastAsia="ja-JP"/>
        </w:rPr>
        <w:t xml:space="preserve">from relevant delegate(s) </w:t>
      </w:r>
      <w:r w:rsidRPr="0033187E">
        <w:rPr>
          <w:lang w:eastAsia="ja-JP"/>
        </w:rPr>
        <w:t xml:space="preserve">for publishing. This approach has provided a lot of relief to </w:t>
      </w:r>
      <w:r w:rsidR="00DE4CA2" w:rsidRPr="0033187E">
        <w:rPr>
          <w:lang w:eastAsia="ja-JP"/>
        </w:rPr>
        <w:t>Agriculture streams that</w:t>
      </w:r>
      <w:r w:rsidRPr="0033187E">
        <w:rPr>
          <w:lang w:eastAsia="ja-JP"/>
        </w:rPr>
        <w:t xml:space="preserve"> ha</w:t>
      </w:r>
      <w:r w:rsidR="005E10A4" w:rsidRPr="0033187E">
        <w:rPr>
          <w:lang w:eastAsia="ja-JP"/>
        </w:rPr>
        <w:t>ve</w:t>
      </w:r>
      <w:r w:rsidRPr="0033187E">
        <w:rPr>
          <w:lang w:eastAsia="ja-JP"/>
        </w:rPr>
        <w:t xml:space="preserve"> undergone massive change in recent </w:t>
      </w:r>
      <w:r w:rsidR="001276F8" w:rsidRPr="0033187E">
        <w:rPr>
          <w:lang w:eastAsia="ja-JP"/>
        </w:rPr>
        <w:t>years</w:t>
      </w:r>
      <w:r w:rsidRPr="0033187E">
        <w:rPr>
          <w:lang w:eastAsia="ja-JP"/>
        </w:rPr>
        <w:t xml:space="preserve"> and needed to publish/revise a large </w:t>
      </w:r>
      <w:r w:rsidR="007B433E" w:rsidRPr="0033187E">
        <w:rPr>
          <w:lang w:eastAsia="ja-JP"/>
        </w:rPr>
        <w:t>amount of instructional material</w:t>
      </w:r>
      <w:r w:rsidRPr="0033187E">
        <w:rPr>
          <w:lang w:eastAsia="ja-JP"/>
        </w:rPr>
        <w:t>.</w:t>
      </w:r>
      <w:bookmarkStart w:id="993" w:name="_Hlk64470424"/>
    </w:p>
    <w:p w14:paraId="60BD5B4C" w14:textId="4A026A6C" w:rsidR="009A07FD" w:rsidRPr="0033187E" w:rsidRDefault="00011FFA" w:rsidP="00041010">
      <w:pPr>
        <w:pStyle w:val="Heading3"/>
        <w:numPr>
          <w:ilvl w:val="1"/>
          <w:numId w:val="40"/>
        </w:numPr>
        <w:ind w:left="567" w:hanging="567"/>
        <w:rPr>
          <w:rStyle w:val="Heading3Char"/>
          <w:b/>
          <w:bCs/>
        </w:rPr>
      </w:pPr>
      <w:bookmarkStart w:id="994" w:name="_Toc57901448"/>
      <w:bookmarkStart w:id="995" w:name="_Toc58175788"/>
      <w:bookmarkStart w:id="996" w:name="_Toc58259447"/>
      <w:bookmarkStart w:id="997" w:name="_Toc58336646"/>
      <w:bookmarkStart w:id="998" w:name="_Toc58416042"/>
      <w:bookmarkStart w:id="999" w:name="_Toc59189600"/>
      <w:bookmarkStart w:id="1000" w:name="_Toc63059447"/>
      <w:bookmarkStart w:id="1001" w:name="_Toc66960746"/>
      <w:bookmarkStart w:id="1002" w:name="_Toc71274350"/>
      <w:r w:rsidRPr="0033187E">
        <w:rPr>
          <w:rStyle w:val="Heading3Char"/>
          <w:b/>
          <w:bCs/>
        </w:rPr>
        <w:t>Maritime biosecurity instructional material</w:t>
      </w:r>
      <w:bookmarkEnd w:id="994"/>
      <w:bookmarkEnd w:id="995"/>
      <w:bookmarkEnd w:id="996"/>
      <w:bookmarkEnd w:id="997"/>
      <w:bookmarkEnd w:id="998"/>
      <w:bookmarkEnd w:id="999"/>
      <w:bookmarkEnd w:id="1000"/>
      <w:bookmarkEnd w:id="1001"/>
      <w:bookmarkEnd w:id="1002"/>
    </w:p>
    <w:p w14:paraId="5B644C13" w14:textId="5D3AB09C" w:rsidR="009A07FD" w:rsidRPr="0033187E" w:rsidRDefault="00011FFA" w:rsidP="00533830">
      <w:r w:rsidRPr="0033187E">
        <w:t xml:space="preserve">In November 2017 Agriculture internally published a comprehensive, 72-page overarching policy framework, </w:t>
      </w:r>
      <w:r w:rsidRPr="0033187E">
        <w:rPr>
          <w:i/>
        </w:rPr>
        <w:t>Biosecurity management of maritime vessels</w:t>
      </w:r>
      <w:r w:rsidRPr="0033187E">
        <w:t xml:space="preserve">. The framework describes the policy intent that underpins the instructional material for the management of commercial maritime vessels. It covers internal roles and responsibilities but does not delineate responsibilities for Travellers Program and cruise vessel passenger clearance. In addition, it lacks clarity </w:t>
      </w:r>
      <w:r w:rsidR="007B433E" w:rsidRPr="0033187E">
        <w:t xml:space="preserve">on </w:t>
      </w:r>
      <w:r w:rsidRPr="0033187E">
        <w:t>roles of the Australian Border Force and Health in managing human biosecurity issues encountered at first points of entry.</w:t>
      </w:r>
    </w:p>
    <w:p w14:paraId="31C74A19" w14:textId="102B4B66" w:rsidR="009A07FD" w:rsidRPr="0033187E" w:rsidRDefault="00011FFA" w:rsidP="00533830">
      <w:r w:rsidRPr="0033187E">
        <w:t xml:space="preserve">A list of instructional material used by biosecurity officers in managing maritime human biosecurity risks at </w:t>
      </w:r>
      <w:r w:rsidR="007B433E" w:rsidRPr="0033187E">
        <w:t xml:space="preserve">first points of entry </w:t>
      </w:r>
      <w:r w:rsidRPr="0033187E">
        <w:t xml:space="preserve">is presented in </w:t>
      </w:r>
      <w:r w:rsidRPr="0033187E">
        <w:fldChar w:fldCharType="begin"/>
      </w:r>
      <w:r w:rsidRPr="0033187E">
        <w:instrText xml:space="preserve"> REF _Ref56885331 \h  \* MERGEFORMAT </w:instrText>
      </w:r>
      <w:r w:rsidRPr="0033187E">
        <w:fldChar w:fldCharType="separate"/>
      </w:r>
      <w:r w:rsidR="00140559" w:rsidRPr="0033187E">
        <w:rPr>
          <w:bCs/>
          <w:szCs w:val="18"/>
        </w:rPr>
        <w:t xml:space="preserve">Table </w:t>
      </w:r>
      <w:r w:rsidR="00140559" w:rsidRPr="0033187E">
        <w:rPr>
          <w:bCs/>
          <w:noProof/>
          <w:szCs w:val="18"/>
        </w:rPr>
        <w:t>17</w:t>
      </w:r>
      <w:r w:rsidRPr="0033187E">
        <w:fldChar w:fldCharType="end"/>
      </w:r>
      <w:r w:rsidR="00D94106" w:rsidRPr="0033187E">
        <w:t xml:space="preserve"> and Appendix </w:t>
      </w:r>
      <w:r w:rsidR="0050086E" w:rsidRPr="0033187E">
        <w:t>E</w:t>
      </w:r>
      <w:r w:rsidRPr="0033187E">
        <w:t>.</w:t>
      </w:r>
    </w:p>
    <w:p w14:paraId="457268B7" w14:textId="56F5B3B8" w:rsidR="009A07FD" w:rsidRPr="0033187E" w:rsidRDefault="00011FFA" w:rsidP="00041010">
      <w:pPr>
        <w:pStyle w:val="Caption"/>
        <w:outlineLvl w:val="0"/>
      </w:pPr>
      <w:bookmarkStart w:id="1003" w:name="_Ref56885331"/>
      <w:bookmarkStart w:id="1004" w:name="_Toc70594964"/>
      <w:r w:rsidRPr="0033187E">
        <w:t xml:space="preserve">Table </w:t>
      </w:r>
      <w:r w:rsidR="00FC68DA" w:rsidRPr="0033187E">
        <w:rPr>
          <w:noProof/>
        </w:rPr>
        <w:fldChar w:fldCharType="begin"/>
      </w:r>
      <w:r w:rsidR="00FC68DA" w:rsidRPr="0033187E">
        <w:rPr>
          <w:noProof/>
        </w:rPr>
        <w:instrText xml:space="preserve"> SEQ Table \* ARABIC </w:instrText>
      </w:r>
      <w:r w:rsidR="00FC68DA" w:rsidRPr="0033187E">
        <w:rPr>
          <w:noProof/>
        </w:rPr>
        <w:fldChar w:fldCharType="separate"/>
      </w:r>
      <w:r w:rsidR="00FC68DA" w:rsidRPr="0033187E">
        <w:rPr>
          <w:noProof/>
        </w:rPr>
        <w:t>17</w:t>
      </w:r>
      <w:r w:rsidR="00FC68DA" w:rsidRPr="0033187E">
        <w:rPr>
          <w:noProof/>
        </w:rPr>
        <w:fldChar w:fldCharType="end"/>
      </w:r>
      <w:bookmarkEnd w:id="1003"/>
      <w:r w:rsidRPr="0033187E">
        <w:rPr>
          <w:noProof/>
        </w:rPr>
        <w:t xml:space="preserve"> </w:t>
      </w:r>
      <w:r w:rsidR="00BC2F95" w:rsidRPr="0033187E">
        <w:rPr>
          <w:noProof/>
        </w:rPr>
        <w:t>M</w:t>
      </w:r>
      <w:r w:rsidRPr="0033187E">
        <w:rPr>
          <w:noProof/>
        </w:rPr>
        <w:t>aritime instructional material</w:t>
      </w:r>
      <w:r w:rsidR="00BC2F95" w:rsidRPr="0033187E">
        <w:rPr>
          <w:noProof/>
        </w:rPr>
        <w:t xml:space="preserve"> </w:t>
      </w:r>
      <w:r w:rsidR="003C0AB3" w:rsidRPr="0033187E">
        <w:rPr>
          <w:noProof/>
        </w:rPr>
        <w:t>with</w:t>
      </w:r>
      <w:r w:rsidR="00BC2F95" w:rsidRPr="0033187E">
        <w:rPr>
          <w:noProof/>
        </w:rPr>
        <w:t xml:space="preserve"> human health</w:t>
      </w:r>
      <w:r w:rsidR="003C0AB3" w:rsidRPr="0033187E">
        <w:rPr>
          <w:noProof/>
        </w:rPr>
        <w:t xml:space="preserve"> component</w:t>
      </w:r>
      <w:r w:rsidR="00705F49" w:rsidRPr="0033187E">
        <w:rPr>
          <w:noProof/>
        </w:rPr>
        <w:t>, 2016‒20</w:t>
      </w:r>
      <w:bookmarkEnd w:id="1004"/>
    </w:p>
    <w:tbl>
      <w:tblPr>
        <w:tblStyle w:val="TableGrid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842"/>
        <w:gridCol w:w="4277"/>
      </w:tblGrid>
      <w:tr w:rsidR="00CE7AB8" w:rsidRPr="0033187E" w14:paraId="0B132EB5" w14:textId="77777777" w:rsidTr="006E6380">
        <w:trPr>
          <w:tblHeader/>
        </w:trPr>
        <w:tc>
          <w:tcPr>
            <w:tcW w:w="3261" w:type="dxa"/>
            <w:tcBorders>
              <w:top w:val="single" w:sz="4" w:space="0" w:color="auto"/>
              <w:bottom w:val="single" w:sz="4" w:space="0" w:color="auto"/>
            </w:tcBorders>
          </w:tcPr>
          <w:p w14:paraId="512800D5" w14:textId="1187EE0C" w:rsidR="009A07FD" w:rsidRPr="0033187E" w:rsidRDefault="00011FFA" w:rsidP="00533830">
            <w:pPr>
              <w:keepNext/>
              <w:tabs>
                <w:tab w:val="left" w:pos="567"/>
              </w:tabs>
              <w:spacing w:before="60" w:after="60"/>
              <w:rPr>
                <w:rFonts w:asciiTheme="minorHAnsi" w:hAnsiTheme="minorHAnsi"/>
                <w:b/>
                <w:sz w:val="18"/>
              </w:rPr>
            </w:pPr>
            <w:r w:rsidRPr="0033187E">
              <w:rPr>
                <w:rFonts w:asciiTheme="minorHAnsi" w:hAnsiTheme="minorHAnsi"/>
                <w:b/>
                <w:sz w:val="18"/>
              </w:rPr>
              <w:t>Instructional material</w:t>
            </w:r>
          </w:p>
        </w:tc>
        <w:tc>
          <w:tcPr>
            <w:tcW w:w="1842" w:type="dxa"/>
            <w:tcBorders>
              <w:top w:val="single" w:sz="4" w:space="0" w:color="auto"/>
              <w:bottom w:val="single" w:sz="4" w:space="0" w:color="auto"/>
            </w:tcBorders>
          </w:tcPr>
          <w:p w14:paraId="06B4C8BE" w14:textId="77777777" w:rsidR="009A07FD" w:rsidRPr="0033187E" w:rsidRDefault="00011FFA" w:rsidP="00533830">
            <w:pPr>
              <w:keepNext/>
              <w:tabs>
                <w:tab w:val="left" w:pos="567"/>
              </w:tabs>
              <w:spacing w:before="60" w:after="60"/>
              <w:rPr>
                <w:rFonts w:asciiTheme="minorHAnsi" w:hAnsiTheme="minorHAnsi"/>
                <w:b/>
                <w:sz w:val="18"/>
              </w:rPr>
            </w:pPr>
            <w:r w:rsidRPr="0033187E">
              <w:rPr>
                <w:rFonts w:asciiTheme="minorHAnsi" w:hAnsiTheme="minorHAnsi"/>
                <w:b/>
                <w:sz w:val="18"/>
              </w:rPr>
              <w:t>Release date</w:t>
            </w:r>
          </w:p>
        </w:tc>
        <w:tc>
          <w:tcPr>
            <w:tcW w:w="4277" w:type="dxa"/>
            <w:tcBorders>
              <w:top w:val="single" w:sz="4" w:space="0" w:color="auto"/>
              <w:bottom w:val="single" w:sz="4" w:space="0" w:color="auto"/>
            </w:tcBorders>
          </w:tcPr>
          <w:p w14:paraId="6085E0F0" w14:textId="78906244" w:rsidR="009A07FD" w:rsidRPr="0033187E" w:rsidRDefault="00011FFA" w:rsidP="00533830">
            <w:pPr>
              <w:keepNext/>
              <w:tabs>
                <w:tab w:val="left" w:pos="567"/>
              </w:tabs>
              <w:spacing w:before="60" w:after="60"/>
              <w:rPr>
                <w:rFonts w:asciiTheme="minorHAnsi" w:hAnsiTheme="minorHAnsi"/>
                <w:b/>
                <w:sz w:val="18"/>
              </w:rPr>
            </w:pPr>
            <w:r w:rsidRPr="0033187E">
              <w:rPr>
                <w:rFonts w:asciiTheme="minorHAnsi" w:hAnsiTheme="minorHAnsi"/>
                <w:b/>
                <w:sz w:val="18"/>
              </w:rPr>
              <w:t>Comments/issues</w:t>
            </w:r>
          </w:p>
        </w:tc>
      </w:tr>
      <w:tr w:rsidR="00CE7AB8" w:rsidRPr="0033187E" w14:paraId="0FCA63C3" w14:textId="77777777" w:rsidTr="00705F49">
        <w:tc>
          <w:tcPr>
            <w:tcW w:w="9380" w:type="dxa"/>
            <w:gridSpan w:val="3"/>
            <w:tcBorders>
              <w:top w:val="single" w:sz="4" w:space="0" w:color="auto"/>
              <w:bottom w:val="nil"/>
            </w:tcBorders>
          </w:tcPr>
          <w:p w14:paraId="79F38F38" w14:textId="77777777" w:rsidR="009A07FD" w:rsidRPr="0033187E" w:rsidRDefault="00011FFA" w:rsidP="00533830">
            <w:pPr>
              <w:spacing w:before="60" w:after="60"/>
              <w:rPr>
                <w:b/>
                <w:sz w:val="18"/>
              </w:rPr>
            </w:pPr>
            <w:r w:rsidRPr="0033187E">
              <w:rPr>
                <w:b/>
                <w:sz w:val="18"/>
              </w:rPr>
              <w:t>Standard operating procedures</w:t>
            </w:r>
          </w:p>
        </w:tc>
      </w:tr>
      <w:tr w:rsidR="00CE7AB8" w:rsidRPr="0033187E" w14:paraId="0440DD8D" w14:textId="77777777" w:rsidTr="006E6380">
        <w:tc>
          <w:tcPr>
            <w:tcW w:w="3261" w:type="dxa"/>
            <w:tcBorders>
              <w:top w:val="nil"/>
              <w:bottom w:val="single" w:sz="4" w:space="0" w:color="auto"/>
            </w:tcBorders>
          </w:tcPr>
          <w:p w14:paraId="6261F299" w14:textId="5974A77D" w:rsidR="009A07FD" w:rsidRPr="0033187E" w:rsidRDefault="00011FFA" w:rsidP="00533830">
            <w:pPr>
              <w:spacing w:before="60" w:after="60"/>
              <w:rPr>
                <w:sz w:val="18"/>
              </w:rPr>
            </w:pPr>
            <w:r w:rsidRPr="0033187E">
              <w:rPr>
                <w:sz w:val="18"/>
                <w:lang w:eastAsia="ja-JP"/>
              </w:rPr>
              <w:t>Routine Vessel Inspection (version</w:t>
            </w:r>
            <w:r w:rsidR="007D516D" w:rsidRPr="0033187E">
              <w:rPr>
                <w:sz w:val="18"/>
                <w:lang w:eastAsia="ja-JP"/>
              </w:rPr>
              <w:t xml:space="preserve"> 1</w:t>
            </w:r>
            <w:r w:rsidRPr="0033187E">
              <w:rPr>
                <w:sz w:val="18"/>
                <w:lang w:eastAsia="ja-JP"/>
              </w:rPr>
              <w:t>)</w:t>
            </w:r>
          </w:p>
        </w:tc>
        <w:tc>
          <w:tcPr>
            <w:tcW w:w="1842" w:type="dxa"/>
            <w:tcBorders>
              <w:top w:val="nil"/>
              <w:bottom w:val="single" w:sz="4" w:space="0" w:color="auto"/>
            </w:tcBorders>
          </w:tcPr>
          <w:p w14:paraId="62A4D1B7" w14:textId="77777777" w:rsidR="009A07FD" w:rsidRPr="0033187E" w:rsidRDefault="00011FFA" w:rsidP="00533830">
            <w:pPr>
              <w:spacing w:before="60" w:after="60"/>
              <w:rPr>
                <w:sz w:val="18"/>
              </w:rPr>
            </w:pPr>
            <w:r w:rsidRPr="0033187E">
              <w:rPr>
                <w:sz w:val="18"/>
              </w:rPr>
              <w:t>8 February 2012</w:t>
            </w:r>
          </w:p>
        </w:tc>
        <w:tc>
          <w:tcPr>
            <w:tcW w:w="4277" w:type="dxa"/>
            <w:tcBorders>
              <w:top w:val="nil"/>
              <w:bottom w:val="single" w:sz="4" w:space="0" w:color="auto"/>
            </w:tcBorders>
          </w:tcPr>
          <w:p w14:paraId="680E362A" w14:textId="6B4A4079" w:rsidR="009A07FD" w:rsidRPr="0033187E" w:rsidRDefault="007D516D" w:rsidP="00533830">
            <w:pPr>
              <w:numPr>
                <w:ilvl w:val="0"/>
                <w:numId w:val="3"/>
              </w:numPr>
              <w:spacing w:before="60" w:after="60"/>
              <w:rPr>
                <w:sz w:val="18"/>
              </w:rPr>
            </w:pPr>
            <w:r w:rsidRPr="0033187E">
              <w:rPr>
                <w:sz w:val="18"/>
              </w:rPr>
              <w:t>Phased out</w:t>
            </w:r>
          </w:p>
        </w:tc>
      </w:tr>
      <w:tr w:rsidR="00CE7AB8" w:rsidRPr="0033187E" w14:paraId="187633E9" w14:textId="77777777" w:rsidTr="00705F49">
        <w:tc>
          <w:tcPr>
            <w:tcW w:w="9380" w:type="dxa"/>
            <w:gridSpan w:val="3"/>
            <w:tcBorders>
              <w:top w:val="single" w:sz="4" w:space="0" w:color="auto"/>
            </w:tcBorders>
          </w:tcPr>
          <w:p w14:paraId="47801A1A" w14:textId="77777777" w:rsidR="009A07FD" w:rsidRPr="0033187E" w:rsidRDefault="00011FFA" w:rsidP="00533830">
            <w:pPr>
              <w:spacing w:before="60" w:after="60"/>
              <w:rPr>
                <w:b/>
                <w:sz w:val="18"/>
              </w:rPr>
            </w:pPr>
            <w:r w:rsidRPr="0033187E">
              <w:rPr>
                <w:b/>
                <w:sz w:val="18"/>
              </w:rPr>
              <w:t>Work instructions</w:t>
            </w:r>
          </w:p>
        </w:tc>
      </w:tr>
      <w:tr w:rsidR="00CE7AB8" w:rsidRPr="0033187E" w14:paraId="0D3B8218" w14:textId="77777777" w:rsidTr="006E6380">
        <w:tc>
          <w:tcPr>
            <w:tcW w:w="3261" w:type="dxa"/>
          </w:tcPr>
          <w:p w14:paraId="54BD7FC9" w14:textId="77777777" w:rsidR="009A07FD" w:rsidRPr="0033187E" w:rsidRDefault="00011FFA" w:rsidP="00533830">
            <w:pPr>
              <w:spacing w:before="60" w:after="60"/>
              <w:rPr>
                <w:sz w:val="18"/>
              </w:rPr>
            </w:pPr>
            <w:r w:rsidRPr="0033187E">
              <w:rPr>
                <w:sz w:val="18"/>
              </w:rPr>
              <w:t>Undertake a Routine Vessel Inspection (version 0.12)</w:t>
            </w:r>
          </w:p>
        </w:tc>
        <w:tc>
          <w:tcPr>
            <w:tcW w:w="1842" w:type="dxa"/>
          </w:tcPr>
          <w:p w14:paraId="04DC2FB8" w14:textId="77777777" w:rsidR="009A07FD" w:rsidRPr="0033187E" w:rsidRDefault="00011FFA" w:rsidP="00533830">
            <w:pPr>
              <w:spacing w:before="60" w:after="60"/>
              <w:rPr>
                <w:sz w:val="18"/>
              </w:rPr>
            </w:pPr>
            <w:r w:rsidRPr="0033187E">
              <w:rPr>
                <w:sz w:val="18"/>
              </w:rPr>
              <w:t>12 May 2017</w:t>
            </w:r>
          </w:p>
          <w:p w14:paraId="0E1F5653" w14:textId="77777777" w:rsidR="009A07FD" w:rsidRPr="0033187E" w:rsidRDefault="009A07FD" w:rsidP="00533830">
            <w:pPr>
              <w:spacing w:before="60" w:after="60"/>
              <w:rPr>
                <w:sz w:val="18"/>
              </w:rPr>
            </w:pPr>
          </w:p>
        </w:tc>
        <w:tc>
          <w:tcPr>
            <w:tcW w:w="4277" w:type="dxa"/>
          </w:tcPr>
          <w:p w14:paraId="15AB7469" w14:textId="43A4A734" w:rsidR="001B68D2" w:rsidRPr="0033187E" w:rsidRDefault="00011FFA" w:rsidP="00533830">
            <w:pPr>
              <w:numPr>
                <w:ilvl w:val="0"/>
                <w:numId w:val="3"/>
              </w:numPr>
              <w:spacing w:before="60" w:after="60"/>
              <w:rPr>
                <w:b/>
                <w:sz w:val="18"/>
              </w:rPr>
            </w:pPr>
            <w:r w:rsidRPr="0033187E">
              <w:rPr>
                <w:b/>
                <w:sz w:val="18"/>
              </w:rPr>
              <w:t xml:space="preserve">Not on </w:t>
            </w:r>
            <w:r w:rsidR="00DD453A" w:rsidRPr="0033187E">
              <w:rPr>
                <w:b/>
                <w:sz w:val="18"/>
              </w:rPr>
              <w:t>Instructional Material Library (</w:t>
            </w:r>
            <w:r w:rsidRPr="0033187E">
              <w:rPr>
                <w:b/>
                <w:sz w:val="18"/>
              </w:rPr>
              <w:t>IML</w:t>
            </w:r>
            <w:r w:rsidR="00DD453A" w:rsidRPr="0033187E">
              <w:rPr>
                <w:b/>
                <w:sz w:val="18"/>
              </w:rPr>
              <w:t>)</w:t>
            </w:r>
            <w:r w:rsidR="007D516D" w:rsidRPr="0033187E">
              <w:rPr>
                <w:b/>
                <w:sz w:val="18"/>
              </w:rPr>
              <w:t xml:space="preserve"> </w:t>
            </w:r>
            <w:r w:rsidR="007D516D" w:rsidRPr="0033187E">
              <w:rPr>
                <w:bCs/>
                <w:sz w:val="18"/>
              </w:rPr>
              <w:t>(submitted to the IML for publishing 22 Feb 2021)</w:t>
            </w:r>
          </w:p>
          <w:p w14:paraId="633F75A2" w14:textId="5C28C1E5" w:rsidR="009A07FD" w:rsidRPr="0033187E" w:rsidRDefault="00011FFA" w:rsidP="00533830">
            <w:pPr>
              <w:numPr>
                <w:ilvl w:val="0"/>
                <w:numId w:val="3"/>
              </w:numPr>
              <w:spacing w:before="60" w:after="60"/>
              <w:rPr>
                <w:sz w:val="18"/>
              </w:rPr>
            </w:pPr>
            <w:r w:rsidRPr="0033187E">
              <w:rPr>
                <w:sz w:val="18"/>
              </w:rPr>
              <w:t xml:space="preserve">Available on the on Maritime Pathway </w:t>
            </w:r>
            <w:r w:rsidR="0053272C" w:rsidRPr="0033187E">
              <w:rPr>
                <w:sz w:val="18"/>
              </w:rPr>
              <w:t>SharePoint®</w:t>
            </w:r>
            <w:r w:rsidRPr="0033187E">
              <w:rPr>
                <w:sz w:val="18"/>
              </w:rPr>
              <w:t xml:space="preserve"> site</w:t>
            </w:r>
          </w:p>
          <w:p w14:paraId="1490ACA2" w14:textId="332E041E" w:rsidR="009A07FD" w:rsidRPr="0033187E" w:rsidRDefault="00011FFA" w:rsidP="00533830">
            <w:pPr>
              <w:numPr>
                <w:ilvl w:val="0"/>
                <w:numId w:val="3"/>
              </w:numPr>
              <w:spacing w:before="60" w:after="60"/>
              <w:rPr>
                <w:sz w:val="18"/>
              </w:rPr>
            </w:pPr>
            <w:r w:rsidRPr="0033187E">
              <w:rPr>
                <w:sz w:val="18"/>
              </w:rPr>
              <w:t>No formal document control</w:t>
            </w:r>
            <w:r w:rsidR="00DD453A" w:rsidRPr="0033187E">
              <w:rPr>
                <w:sz w:val="18"/>
              </w:rPr>
              <w:t xml:space="preserve">, </w:t>
            </w:r>
            <w:r w:rsidRPr="0033187E">
              <w:rPr>
                <w:sz w:val="18"/>
              </w:rPr>
              <w:t>published date or version history</w:t>
            </w:r>
          </w:p>
        </w:tc>
      </w:tr>
      <w:tr w:rsidR="00CE7AB8" w:rsidRPr="0033187E" w14:paraId="701D3914" w14:textId="77777777" w:rsidTr="006E6380">
        <w:tc>
          <w:tcPr>
            <w:tcW w:w="3261" w:type="dxa"/>
          </w:tcPr>
          <w:p w14:paraId="3EFA91E2" w14:textId="77777777" w:rsidR="009A07FD" w:rsidRPr="0033187E" w:rsidRDefault="00011FFA" w:rsidP="00533830">
            <w:pPr>
              <w:spacing w:before="60" w:after="60"/>
              <w:rPr>
                <w:sz w:val="18"/>
              </w:rPr>
            </w:pPr>
            <w:r w:rsidRPr="0033187E">
              <w:rPr>
                <w:sz w:val="18"/>
              </w:rPr>
              <w:t>Undertake a Human Health Inspection on board international vessels (version 0.10)</w:t>
            </w:r>
          </w:p>
        </w:tc>
        <w:tc>
          <w:tcPr>
            <w:tcW w:w="1842" w:type="dxa"/>
          </w:tcPr>
          <w:p w14:paraId="2DBB69AA" w14:textId="77777777" w:rsidR="009A07FD" w:rsidRPr="0033187E" w:rsidRDefault="00011FFA" w:rsidP="00533830">
            <w:pPr>
              <w:spacing w:before="60" w:after="60"/>
              <w:rPr>
                <w:sz w:val="18"/>
              </w:rPr>
            </w:pPr>
            <w:r w:rsidRPr="0033187E">
              <w:rPr>
                <w:sz w:val="18"/>
              </w:rPr>
              <w:t>12 May 2017</w:t>
            </w:r>
          </w:p>
        </w:tc>
        <w:tc>
          <w:tcPr>
            <w:tcW w:w="4277" w:type="dxa"/>
          </w:tcPr>
          <w:p w14:paraId="3F582F60" w14:textId="77777777" w:rsidR="001B68D2" w:rsidRPr="0033187E" w:rsidRDefault="00011FFA" w:rsidP="00533830">
            <w:pPr>
              <w:numPr>
                <w:ilvl w:val="0"/>
                <w:numId w:val="3"/>
              </w:numPr>
              <w:spacing w:before="60" w:after="60"/>
              <w:rPr>
                <w:b/>
                <w:sz w:val="18"/>
              </w:rPr>
            </w:pPr>
            <w:r w:rsidRPr="0033187E">
              <w:rPr>
                <w:b/>
                <w:sz w:val="18"/>
              </w:rPr>
              <w:t>Not on IML</w:t>
            </w:r>
          </w:p>
          <w:p w14:paraId="26DFA817" w14:textId="5FD26324" w:rsidR="007D516D" w:rsidRPr="0033187E" w:rsidRDefault="007D516D" w:rsidP="00533830">
            <w:pPr>
              <w:numPr>
                <w:ilvl w:val="0"/>
                <w:numId w:val="3"/>
              </w:numPr>
              <w:spacing w:before="60" w:after="60"/>
              <w:rPr>
                <w:sz w:val="18"/>
              </w:rPr>
            </w:pPr>
            <w:r w:rsidRPr="0033187E">
              <w:rPr>
                <w:sz w:val="18"/>
              </w:rPr>
              <w:t xml:space="preserve">To be published on the IML after the </w:t>
            </w:r>
            <w:r w:rsidR="00DD453A" w:rsidRPr="0033187E">
              <w:rPr>
                <w:sz w:val="18"/>
              </w:rPr>
              <w:t>Maritime Arrivals Reporting System (</w:t>
            </w:r>
            <w:r w:rsidRPr="0033187E">
              <w:rPr>
                <w:sz w:val="18"/>
              </w:rPr>
              <w:t>MARS</w:t>
            </w:r>
            <w:r w:rsidR="00DD453A" w:rsidRPr="0033187E">
              <w:rPr>
                <w:sz w:val="18"/>
              </w:rPr>
              <w:t>)</w:t>
            </w:r>
            <w:r w:rsidRPr="0033187E">
              <w:rPr>
                <w:sz w:val="18"/>
              </w:rPr>
              <w:t xml:space="preserve"> </w:t>
            </w:r>
            <w:r w:rsidR="00C16C04" w:rsidRPr="0033187E">
              <w:rPr>
                <w:sz w:val="18"/>
              </w:rPr>
              <w:t>P</w:t>
            </w:r>
            <w:r w:rsidRPr="0033187E">
              <w:rPr>
                <w:sz w:val="18"/>
              </w:rPr>
              <w:t>hase 2 rollout is complete in April 2021 and the draft work instruction is tested during the Phase 2 testing</w:t>
            </w:r>
          </w:p>
          <w:p w14:paraId="09D15B14" w14:textId="47D73A2D" w:rsidR="009A07FD" w:rsidRPr="0033187E" w:rsidRDefault="00011FFA" w:rsidP="00533830">
            <w:pPr>
              <w:numPr>
                <w:ilvl w:val="0"/>
                <w:numId w:val="3"/>
              </w:numPr>
              <w:spacing w:before="60" w:after="60"/>
              <w:rPr>
                <w:sz w:val="18"/>
              </w:rPr>
            </w:pPr>
            <w:r w:rsidRPr="0033187E">
              <w:rPr>
                <w:sz w:val="18"/>
              </w:rPr>
              <w:t xml:space="preserve">Available on the on Maritime Pathway </w:t>
            </w:r>
            <w:r w:rsidR="0053272C" w:rsidRPr="0033187E">
              <w:rPr>
                <w:sz w:val="18"/>
              </w:rPr>
              <w:t>SharePoint®</w:t>
            </w:r>
            <w:r w:rsidRPr="0033187E">
              <w:rPr>
                <w:sz w:val="18"/>
              </w:rPr>
              <w:t xml:space="preserve"> site</w:t>
            </w:r>
          </w:p>
          <w:p w14:paraId="3F9FCA35" w14:textId="0760D32F" w:rsidR="009A07FD" w:rsidRPr="0033187E" w:rsidRDefault="00011FFA" w:rsidP="00533830">
            <w:pPr>
              <w:numPr>
                <w:ilvl w:val="0"/>
                <w:numId w:val="3"/>
              </w:numPr>
              <w:spacing w:before="60" w:after="60"/>
              <w:rPr>
                <w:sz w:val="18"/>
              </w:rPr>
            </w:pPr>
            <w:r w:rsidRPr="0033187E">
              <w:rPr>
                <w:sz w:val="18"/>
              </w:rPr>
              <w:t>No formal document control</w:t>
            </w:r>
            <w:r w:rsidR="00DD453A" w:rsidRPr="0033187E">
              <w:rPr>
                <w:sz w:val="18"/>
              </w:rPr>
              <w:t xml:space="preserve">, </w:t>
            </w:r>
            <w:r w:rsidRPr="0033187E">
              <w:rPr>
                <w:sz w:val="18"/>
              </w:rPr>
              <w:t>published date or version history</w:t>
            </w:r>
          </w:p>
        </w:tc>
      </w:tr>
      <w:tr w:rsidR="00CE7AB8" w:rsidRPr="0033187E" w14:paraId="1A548567" w14:textId="77777777" w:rsidTr="006E6380">
        <w:tc>
          <w:tcPr>
            <w:tcW w:w="3261" w:type="dxa"/>
          </w:tcPr>
          <w:p w14:paraId="2C23AEB3" w14:textId="77777777" w:rsidR="009A07FD" w:rsidRPr="0033187E" w:rsidRDefault="00011FFA" w:rsidP="00533830">
            <w:pPr>
              <w:spacing w:before="60" w:after="60"/>
              <w:rPr>
                <w:sz w:val="18"/>
              </w:rPr>
            </w:pPr>
            <w:r w:rsidRPr="0033187E">
              <w:rPr>
                <w:sz w:val="18"/>
              </w:rPr>
              <w:t>Undertake a Ship Sanitation Certificate Inspection (version 0.12)</w:t>
            </w:r>
          </w:p>
        </w:tc>
        <w:tc>
          <w:tcPr>
            <w:tcW w:w="1842" w:type="dxa"/>
          </w:tcPr>
          <w:p w14:paraId="6FF1DB5F" w14:textId="77777777" w:rsidR="009A07FD" w:rsidRPr="0033187E" w:rsidRDefault="00011FFA" w:rsidP="00533830">
            <w:pPr>
              <w:spacing w:before="60" w:after="60"/>
              <w:rPr>
                <w:sz w:val="18"/>
              </w:rPr>
            </w:pPr>
            <w:r w:rsidRPr="0033187E">
              <w:rPr>
                <w:sz w:val="18"/>
              </w:rPr>
              <w:t>12 May 2017</w:t>
            </w:r>
          </w:p>
        </w:tc>
        <w:tc>
          <w:tcPr>
            <w:tcW w:w="4277" w:type="dxa"/>
          </w:tcPr>
          <w:p w14:paraId="2C79BD41" w14:textId="39F4783B" w:rsidR="009A07FD" w:rsidRPr="0033187E" w:rsidRDefault="00011FFA" w:rsidP="00533830">
            <w:pPr>
              <w:numPr>
                <w:ilvl w:val="0"/>
                <w:numId w:val="3"/>
              </w:numPr>
              <w:spacing w:before="60" w:after="60"/>
              <w:rPr>
                <w:sz w:val="18"/>
              </w:rPr>
            </w:pPr>
            <w:r w:rsidRPr="0033187E">
              <w:rPr>
                <w:b/>
                <w:sz w:val="18"/>
              </w:rPr>
              <w:t>Not on IML</w:t>
            </w:r>
            <w:r w:rsidRPr="0033187E">
              <w:rPr>
                <w:sz w:val="18"/>
              </w:rPr>
              <w:t xml:space="preserve"> (available on the on Maritime Pathway </w:t>
            </w:r>
            <w:r w:rsidR="0053272C" w:rsidRPr="0033187E">
              <w:rPr>
                <w:sz w:val="18"/>
              </w:rPr>
              <w:t>SharePoint®</w:t>
            </w:r>
            <w:r w:rsidRPr="0033187E">
              <w:rPr>
                <w:sz w:val="18"/>
              </w:rPr>
              <w:t xml:space="preserve"> site)</w:t>
            </w:r>
          </w:p>
          <w:p w14:paraId="555E3643" w14:textId="15A768DE" w:rsidR="009A07FD" w:rsidRPr="0033187E" w:rsidRDefault="00011FFA" w:rsidP="00DD453A">
            <w:pPr>
              <w:numPr>
                <w:ilvl w:val="0"/>
                <w:numId w:val="3"/>
              </w:numPr>
              <w:spacing w:before="60" w:after="60"/>
              <w:rPr>
                <w:sz w:val="18"/>
              </w:rPr>
            </w:pPr>
            <w:r w:rsidRPr="0033187E">
              <w:rPr>
                <w:sz w:val="18"/>
              </w:rPr>
              <w:t>No formal document control</w:t>
            </w:r>
            <w:r w:rsidR="00DD453A" w:rsidRPr="0033187E">
              <w:rPr>
                <w:sz w:val="18"/>
              </w:rPr>
              <w:t xml:space="preserve">, </w:t>
            </w:r>
            <w:r w:rsidRPr="0033187E">
              <w:rPr>
                <w:sz w:val="18"/>
              </w:rPr>
              <w:t>published date or version history</w:t>
            </w:r>
            <w:r w:rsidR="00DD453A" w:rsidRPr="0033187E">
              <w:rPr>
                <w:sz w:val="18"/>
              </w:rPr>
              <w:t xml:space="preserve"> – </w:t>
            </w:r>
            <w:r w:rsidR="007D516D" w:rsidRPr="0033187E">
              <w:rPr>
                <w:sz w:val="18"/>
              </w:rPr>
              <w:t>currently under review for publishing on the IML</w:t>
            </w:r>
          </w:p>
        </w:tc>
      </w:tr>
      <w:tr w:rsidR="00CE7AB8" w:rsidRPr="0033187E" w14:paraId="4C81CF45" w14:textId="77777777" w:rsidTr="006E6380">
        <w:tc>
          <w:tcPr>
            <w:tcW w:w="3261" w:type="dxa"/>
            <w:tcBorders>
              <w:bottom w:val="nil"/>
            </w:tcBorders>
          </w:tcPr>
          <w:p w14:paraId="378E8AD3" w14:textId="77777777" w:rsidR="009A07FD" w:rsidRPr="0033187E" w:rsidRDefault="00011FFA" w:rsidP="00533830">
            <w:pPr>
              <w:spacing w:before="60" w:after="60"/>
              <w:rPr>
                <w:sz w:val="18"/>
              </w:rPr>
            </w:pPr>
            <w:r w:rsidRPr="0033187E">
              <w:rPr>
                <w:sz w:val="18"/>
              </w:rPr>
              <w:t>Clearing maritime crew leaving a vessel (version 0.8)</w:t>
            </w:r>
          </w:p>
        </w:tc>
        <w:tc>
          <w:tcPr>
            <w:tcW w:w="1842" w:type="dxa"/>
            <w:tcBorders>
              <w:bottom w:val="nil"/>
            </w:tcBorders>
          </w:tcPr>
          <w:p w14:paraId="72708249" w14:textId="77777777" w:rsidR="009A07FD" w:rsidRPr="0033187E" w:rsidRDefault="00011FFA" w:rsidP="00533830">
            <w:pPr>
              <w:spacing w:before="60" w:after="60"/>
              <w:rPr>
                <w:sz w:val="18"/>
              </w:rPr>
            </w:pPr>
            <w:r w:rsidRPr="0033187E">
              <w:rPr>
                <w:sz w:val="18"/>
              </w:rPr>
              <w:t>12 May 2017</w:t>
            </w:r>
          </w:p>
        </w:tc>
        <w:tc>
          <w:tcPr>
            <w:tcW w:w="4277" w:type="dxa"/>
            <w:tcBorders>
              <w:bottom w:val="nil"/>
            </w:tcBorders>
          </w:tcPr>
          <w:p w14:paraId="7D7C5F51" w14:textId="77777777" w:rsidR="001B68D2" w:rsidRPr="0033187E" w:rsidRDefault="00011FFA" w:rsidP="00533830">
            <w:pPr>
              <w:numPr>
                <w:ilvl w:val="0"/>
                <w:numId w:val="3"/>
              </w:numPr>
              <w:spacing w:before="60" w:after="60"/>
              <w:rPr>
                <w:b/>
                <w:sz w:val="18"/>
              </w:rPr>
            </w:pPr>
            <w:r w:rsidRPr="0033187E">
              <w:rPr>
                <w:b/>
                <w:sz w:val="18"/>
              </w:rPr>
              <w:t>Not on IML</w:t>
            </w:r>
          </w:p>
          <w:p w14:paraId="61432F37" w14:textId="3F096289" w:rsidR="009A07FD" w:rsidRPr="0033187E" w:rsidRDefault="00011FFA" w:rsidP="00533830">
            <w:pPr>
              <w:numPr>
                <w:ilvl w:val="0"/>
                <w:numId w:val="3"/>
              </w:numPr>
              <w:spacing w:before="60" w:after="60"/>
              <w:rPr>
                <w:sz w:val="18"/>
              </w:rPr>
            </w:pPr>
            <w:r w:rsidRPr="0033187E">
              <w:rPr>
                <w:sz w:val="18"/>
              </w:rPr>
              <w:t xml:space="preserve">Available on the on Maritime Pathway </w:t>
            </w:r>
            <w:r w:rsidR="0053272C" w:rsidRPr="0033187E">
              <w:rPr>
                <w:sz w:val="18"/>
              </w:rPr>
              <w:t>SharePoint®</w:t>
            </w:r>
            <w:r w:rsidRPr="0033187E">
              <w:rPr>
                <w:sz w:val="18"/>
              </w:rPr>
              <w:t xml:space="preserve"> site</w:t>
            </w:r>
          </w:p>
          <w:p w14:paraId="69774531" w14:textId="00E3D9BD" w:rsidR="009A07FD" w:rsidRPr="0033187E" w:rsidRDefault="00011FFA" w:rsidP="00533830">
            <w:pPr>
              <w:numPr>
                <w:ilvl w:val="0"/>
                <w:numId w:val="3"/>
              </w:numPr>
              <w:spacing w:before="60" w:after="60"/>
              <w:rPr>
                <w:sz w:val="18"/>
              </w:rPr>
            </w:pPr>
            <w:r w:rsidRPr="0033187E">
              <w:rPr>
                <w:sz w:val="18"/>
              </w:rPr>
              <w:t>No formal document control</w:t>
            </w:r>
            <w:r w:rsidR="00DD453A" w:rsidRPr="0033187E">
              <w:rPr>
                <w:sz w:val="18"/>
              </w:rPr>
              <w:t xml:space="preserve">, </w:t>
            </w:r>
            <w:r w:rsidRPr="0033187E">
              <w:rPr>
                <w:sz w:val="18"/>
              </w:rPr>
              <w:t>published date or version history</w:t>
            </w:r>
            <w:r w:rsidR="00DD453A" w:rsidRPr="0033187E">
              <w:rPr>
                <w:sz w:val="18"/>
              </w:rPr>
              <w:t xml:space="preserve"> – </w:t>
            </w:r>
            <w:r w:rsidR="00366B92" w:rsidRPr="0033187E">
              <w:rPr>
                <w:sz w:val="18"/>
              </w:rPr>
              <w:t>awaiting delegate approval for publication on the IML</w:t>
            </w:r>
          </w:p>
          <w:p w14:paraId="1FA65E71" w14:textId="77777777" w:rsidR="009A07FD" w:rsidRPr="0033187E" w:rsidRDefault="00011FFA" w:rsidP="00533830">
            <w:pPr>
              <w:numPr>
                <w:ilvl w:val="0"/>
                <w:numId w:val="3"/>
              </w:numPr>
              <w:spacing w:before="60" w:after="60"/>
              <w:rPr>
                <w:sz w:val="18"/>
              </w:rPr>
            </w:pPr>
            <w:r w:rsidRPr="0033187E">
              <w:rPr>
                <w:sz w:val="18"/>
              </w:rPr>
              <w:t>Ill crew members are out of scope</w:t>
            </w:r>
          </w:p>
        </w:tc>
      </w:tr>
      <w:tr w:rsidR="00CE7AB8" w:rsidRPr="0033187E" w14:paraId="1EDEBB34" w14:textId="77777777" w:rsidTr="006E6380">
        <w:tc>
          <w:tcPr>
            <w:tcW w:w="3261" w:type="dxa"/>
            <w:tcBorders>
              <w:top w:val="nil"/>
              <w:bottom w:val="nil"/>
            </w:tcBorders>
          </w:tcPr>
          <w:p w14:paraId="2AF96914" w14:textId="4024C5EE" w:rsidR="009A07FD" w:rsidRPr="0033187E" w:rsidRDefault="00011FFA" w:rsidP="00533830">
            <w:pPr>
              <w:spacing w:before="60" w:after="60"/>
              <w:rPr>
                <w:sz w:val="18"/>
              </w:rPr>
            </w:pPr>
            <w:r w:rsidRPr="0033187E">
              <w:rPr>
                <w:sz w:val="18"/>
              </w:rPr>
              <w:t>Undertake subsequent vessel inspections, including follow</w:t>
            </w:r>
            <w:r w:rsidR="00DD453A" w:rsidRPr="0033187E">
              <w:rPr>
                <w:sz w:val="18"/>
              </w:rPr>
              <w:t>-</w:t>
            </w:r>
            <w:r w:rsidRPr="0033187E">
              <w:rPr>
                <w:sz w:val="18"/>
              </w:rPr>
              <w:t>up, general surveillance and verification inspections (version 0.5)</w:t>
            </w:r>
          </w:p>
        </w:tc>
        <w:tc>
          <w:tcPr>
            <w:tcW w:w="1842" w:type="dxa"/>
            <w:tcBorders>
              <w:top w:val="nil"/>
              <w:bottom w:val="nil"/>
            </w:tcBorders>
          </w:tcPr>
          <w:p w14:paraId="3D40E408" w14:textId="77777777" w:rsidR="009A07FD" w:rsidRPr="0033187E" w:rsidRDefault="00011FFA" w:rsidP="00533830">
            <w:pPr>
              <w:spacing w:before="60" w:after="60"/>
              <w:rPr>
                <w:sz w:val="18"/>
              </w:rPr>
            </w:pPr>
            <w:r w:rsidRPr="0033187E">
              <w:rPr>
                <w:sz w:val="18"/>
              </w:rPr>
              <w:t>12 May 2017</w:t>
            </w:r>
          </w:p>
        </w:tc>
        <w:tc>
          <w:tcPr>
            <w:tcW w:w="4277" w:type="dxa"/>
            <w:tcBorders>
              <w:top w:val="nil"/>
              <w:bottom w:val="nil"/>
            </w:tcBorders>
          </w:tcPr>
          <w:p w14:paraId="3DB1A023" w14:textId="77777777" w:rsidR="001B68D2" w:rsidRPr="0033187E" w:rsidRDefault="00011FFA" w:rsidP="00533830">
            <w:pPr>
              <w:numPr>
                <w:ilvl w:val="0"/>
                <w:numId w:val="3"/>
              </w:numPr>
              <w:spacing w:before="60" w:after="60"/>
              <w:rPr>
                <w:b/>
                <w:sz w:val="18"/>
              </w:rPr>
            </w:pPr>
            <w:r w:rsidRPr="0033187E">
              <w:rPr>
                <w:b/>
                <w:sz w:val="18"/>
              </w:rPr>
              <w:t>Not on IML</w:t>
            </w:r>
          </w:p>
          <w:p w14:paraId="7D78D07B" w14:textId="4CDF01F9" w:rsidR="009A07FD" w:rsidRPr="0033187E" w:rsidRDefault="00011FFA" w:rsidP="00533830">
            <w:pPr>
              <w:numPr>
                <w:ilvl w:val="0"/>
                <w:numId w:val="3"/>
              </w:numPr>
              <w:spacing w:before="60" w:after="60"/>
              <w:rPr>
                <w:sz w:val="18"/>
              </w:rPr>
            </w:pPr>
            <w:r w:rsidRPr="0033187E">
              <w:rPr>
                <w:sz w:val="18"/>
              </w:rPr>
              <w:t xml:space="preserve">Available on the on Maritime Pathway </w:t>
            </w:r>
            <w:r w:rsidR="0053272C" w:rsidRPr="0033187E">
              <w:rPr>
                <w:sz w:val="18"/>
              </w:rPr>
              <w:t>SharePoint®</w:t>
            </w:r>
            <w:r w:rsidRPr="0033187E">
              <w:rPr>
                <w:sz w:val="18"/>
              </w:rPr>
              <w:t xml:space="preserve"> site</w:t>
            </w:r>
          </w:p>
          <w:p w14:paraId="2AE025FC" w14:textId="77777777" w:rsidR="001B68D2" w:rsidRPr="0033187E" w:rsidRDefault="00011FFA" w:rsidP="00533830">
            <w:pPr>
              <w:pStyle w:val="TableBullet"/>
            </w:pPr>
            <w:r w:rsidRPr="0033187E">
              <w:t>No formal document control</w:t>
            </w:r>
          </w:p>
          <w:p w14:paraId="1EE30D20" w14:textId="4B584BD5" w:rsidR="009A07FD" w:rsidRPr="0033187E" w:rsidRDefault="00011FFA" w:rsidP="00533830">
            <w:pPr>
              <w:pStyle w:val="TableBullet"/>
            </w:pPr>
            <w:r w:rsidRPr="0033187E">
              <w:t>No published date or version history</w:t>
            </w:r>
          </w:p>
          <w:p w14:paraId="077B43A5" w14:textId="5DCA23FC" w:rsidR="009A07FD" w:rsidRPr="0033187E" w:rsidRDefault="00011FFA" w:rsidP="00533830">
            <w:pPr>
              <w:pStyle w:val="TableBullet"/>
            </w:pPr>
            <w:r w:rsidRPr="0033187E">
              <w:t>The clearance of passengers and day</w:t>
            </w:r>
            <w:r w:rsidR="00DD453A" w:rsidRPr="0033187E">
              <w:t xml:space="preserve"> </w:t>
            </w:r>
            <w:r w:rsidRPr="0033187E">
              <w:t>trippers disembarking cruise vessels are out of scope</w:t>
            </w:r>
          </w:p>
        </w:tc>
      </w:tr>
      <w:tr w:rsidR="00CE7AB8" w:rsidRPr="0033187E" w14:paraId="4E2C9CD5" w14:textId="77777777" w:rsidTr="006E6380">
        <w:tc>
          <w:tcPr>
            <w:tcW w:w="3261" w:type="dxa"/>
            <w:tcBorders>
              <w:top w:val="nil"/>
              <w:bottom w:val="nil"/>
            </w:tcBorders>
          </w:tcPr>
          <w:p w14:paraId="37159EEA" w14:textId="3D76656D" w:rsidR="00705F49" w:rsidRPr="0033187E" w:rsidRDefault="00011FFA" w:rsidP="00705F49">
            <w:pPr>
              <w:spacing w:before="60" w:after="60"/>
              <w:rPr>
                <w:sz w:val="18"/>
              </w:rPr>
            </w:pPr>
            <w:r w:rsidRPr="0033187E">
              <w:rPr>
                <w:sz w:val="18"/>
              </w:rPr>
              <w:t xml:space="preserve">COVID-19 </w:t>
            </w:r>
            <w:r w:rsidR="00695C91" w:rsidRPr="0033187E">
              <w:rPr>
                <w:sz w:val="18"/>
              </w:rPr>
              <w:t>h</w:t>
            </w:r>
            <w:r w:rsidRPr="0033187E">
              <w:rPr>
                <w:sz w:val="18"/>
              </w:rPr>
              <w:t>uman health management process for commercial vessels</w:t>
            </w:r>
            <w:r w:rsidR="0033187E" w:rsidRPr="0033187E">
              <w:rPr>
                <w:sz w:val="18"/>
              </w:rPr>
              <w:br/>
            </w:r>
            <w:r w:rsidRPr="0033187E">
              <w:rPr>
                <w:sz w:val="18"/>
              </w:rPr>
              <w:t>(version 2)</w:t>
            </w:r>
          </w:p>
        </w:tc>
        <w:tc>
          <w:tcPr>
            <w:tcW w:w="1842" w:type="dxa"/>
            <w:tcBorders>
              <w:top w:val="nil"/>
              <w:bottom w:val="nil"/>
            </w:tcBorders>
          </w:tcPr>
          <w:p w14:paraId="537E51D2" w14:textId="71EFF0BB" w:rsidR="00705F49" w:rsidRPr="0033187E" w:rsidRDefault="00011FFA" w:rsidP="00705F49">
            <w:pPr>
              <w:spacing w:before="60" w:after="60"/>
              <w:rPr>
                <w:sz w:val="18"/>
              </w:rPr>
            </w:pPr>
            <w:r w:rsidRPr="0033187E">
              <w:rPr>
                <w:sz w:val="18"/>
              </w:rPr>
              <w:t>31 July 2020</w:t>
            </w:r>
          </w:p>
        </w:tc>
        <w:tc>
          <w:tcPr>
            <w:tcW w:w="4277" w:type="dxa"/>
            <w:tcBorders>
              <w:top w:val="nil"/>
              <w:bottom w:val="nil"/>
            </w:tcBorders>
          </w:tcPr>
          <w:p w14:paraId="1CF32AD3" w14:textId="77777777" w:rsidR="00705F49" w:rsidRPr="0033187E" w:rsidRDefault="00011FFA" w:rsidP="00705F49">
            <w:pPr>
              <w:numPr>
                <w:ilvl w:val="0"/>
                <w:numId w:val="3"/>
              </w:numPr>
              <w:spacing w:before="60" w:after="60"/>
              <w:rPr>
                <w:sz w:val="18"/>
              </w:rPr>
            </w:pPr>
            <w:r w:rsidRPr="0033187E">
              <w:rPr>
                <w:sz w:val="18"/>
              </w:rPr>
              <w:t>Draft document</w:t>
            </w:r>
          </w:p>
          <w:p w14:paraId="6C50457D" w14:textId="77777777" w:rsidR="001B68D2" w:rsidRPr="0033187E" w:rsidRDefault="00011FFA" w:rsidP="00705F49">
            <w:pPr>
              <w:numPr>
                <w:ilvl w:val="0"/>
                <w:numId w:val="3"/>
              </w:numPr>
              <w:spacing w:before="60" w:after="60"/>
              <w:rPr>
                <w:b/>
                <w:sz w:val="18"/>
              </w:rPr>
            </w:pPr>
            <w:r w:rsidRPr="0033187E">
              <w:rPr>
                <w:b/>
                <w:sz w:val="18"/>
              </w:rPr>
              <w:t>Not on IML</w:t>
            </w:r>
          </w:p>
          <w:p w14:paraId="37BEA1EA" w14:textId="0868144D" w:rsidR="00705F49" w:rsidRPr="0033187E" w:rsidRDefault="00011FFA" w:rsidP="00705F49">
            <w:pPr>
              <w:numPr>
                <w:ilvl w:val="0"/>
                <w:numId w:val="3"/>
              </w:numPr>
              <w:spacing w:before="60" w:after="60"/>
              <w:rPr>
                <w:sz w:val="18"/>
              </w:rPr>
            </w:pPr>
            <w:r w:rsidRPr="0033187E">
              <w:rPr>
                <w:sz w:val="18"/>
              </w:rPr>
              <w:t xml:space="preserve">Available on the on Maritime Pathway </w:t>
            </w:r>
            <w:r w:rsidR="0053272C" w:rsidRPr="0033187E">
              <w:rPr>
                <w:sz w:val="18"/>
              </w:rPr>
              <w:t>SharePoint®</w:t>
            </w:r>
            <w:r w:rsidRPr="0033187E">
              <w:rPr>
                <w:sz w:val="18"/>
              </w:rPr>
              <w:t xml:space="preserve"> site</w:t>
            </w:r>
          </w:p>
          <w:p w14:paraId="2EBB8181" w14:textId="77777777" w:rsidR="00705F49" w:rsidRPr="0033187E" w:rsidRDefault="00011FFA" w:rsidP="00705F49">
            <w:pPr>
              <w:numPr>
                <w:ilvl w:val="0"/>
                <w:numId w:val="3"/>
              </w:numPr>
              <w:spacing w:before="60" w:after="60"/>
              <w:rPr>
                <w:sz w:val="18"/>
              </w:rPr>
            </w:pPr>
            <w:r w:rsidRPr="0033187E">
              <w:rPr>
                <w:sz w:val="18"/>
              </w:rPr>
              <w:t>Cruise vessels and non-commercial vessels are out of scope</w:t>
            </w:r>
          </w:p>
          <w:p w14:paraId="3015C4D3" w14:textId="77C6E8C7" w:rsidR="00C16C04" w:rsidRPr="0033187E" w:rsidRDefault="00C16C04" w:rsidP="006E4840">
            <w:pPr>
              <w:pStyle w:val="TableBullet"/>
            </w:pPr>
            <w:r w:rsidRPr="0033187E">
              <w:t>To be published on the IML after the MARS Phase 2 rollout is complete in April 2021 and the draft work instruction is tested during the Phase 2 testing</w:t>
            </w:r>
          </w:p>
        </w:tc>
      </w:tr>
      <w:tr w:rsidR="00CE7AB8" w:rsidRPr="0033187E" w14:paraId="59DC638A" w14:textId="77777777" w:rsidTr="006E6380">
        <w:tc>
          <w:tcPr>
            <w:tcW w:w="3261" w:type="dxa"/>
            <w:tcBorders>
              <w:top w:val="nil"/>
              <w:bottom w:val="single" w:sz="4" w:space="0" w:color="auto"/>
            </w:tcBorders>
          </w:tcPr>
          <w:p w14:paraId="5000B700" w14:textId="666D5847" w:rsidR="00705F49" w:rsidRPr="0033187E" w:rsidRDefault="00011FFA" w:rsidP="00705F49">
            <w:pPr>
              <w:spacing w:before="60" w:after="60"/>
              <w:rPr>
                <w:sz w:val="18"/>
              </w:rPr>
            </w:pPr>
            <w:r w:rsidRPr="0033187E">
              <w:rPr>
                <w:sz w:val="18"/>
                <w:lang w:eastAsia="ja-JP"/>
              </w:rPr>
              <w:t>Inspecting non-commercial vessels (version 3)</w:t>
            </w:r>
          </w:p>
        </w:tc>
        <w:tc>
          <w:tcPr>
            <w:tcW w:w="1842" w:type="dxa"/>
            <w:tcBorders>
              <w:top w:val="nil"/>
              <w:bottom w:val="single" w:sz="4" w:space="0" w:color="auto"/>
            </w:tcBorders>
          </w:tcPr>
          <w:p w14:paraId="46794EC5" w14:textId="0BE08A8A" w:rsidR="00705F49" w:rsidRPr="0033187E" w:rsidRDefault="00011FFA" w:rsidP="00705F49">
            <w:pPr>
              <w:spacing w:before="60" w:after="60"/>
              <w:rPr>
                <w:sz w:val="18"/>
              </w:rPr>
            </w:pPr>
            <w:r w:rsidRPr="0033187E">
              <w:rPr>
                <w:sz w:val="18"/>
                <w:lang w:eastAsia="ja-JP"/>
              </w:rPr>
              <w:t>3 September 2020</w:t>
            </w:r>
          </w:p>
        </w:tc>
        <w:tc>
          <w:tcPr>
            <w:tcW w:w="4277" w:type="dxa"/>
            <w:tcBorders>
              <w:top w:val="nil"/>
              <w:bottom w:val="single" w:sz="4" w:space="0" w:color="auto"/>
            </w:tcBorders>
          </w:tcPr>
          <w:p w14:paraId="6850B7FA" w14:textId="697B6CFF" w:rsidR="00705F49" w:rsidRPr="0033187E" w:rsidRDefault="00011FFA" w:rsidP="00705F49">
            <w:pPr>
              <w:numPr>
                <w:ilvl w:val="0"/>
                <w:numId w:val="3"/>
              </w:numPr>
              <w:spacing w:before="60" w:after="60"/>
              <w:rPr>
                <w:sz w:val="18"/>
              </w:rPr>
            </w:pPr>
            <w:r w:rsidRPr="0033187E">
              <w:rPr>
                <w:sz w:val="18"/>
              </w:rPr>
              <w:t>Requires biosecurity officer to refer to additional instructional material if the inspection is</w:t>
            </w:r>
            <w:r w:rsidR="001B68D2" w:rsidRPr="0033187E">
              <w:rPr>
                <w:sz w:val="18"/>
              </w:rPr>
              <w:t xml:space="preserve"> no</w:t>
            </w:r>
            <w:r w:rsidRPr="0033187E">
              <w:rPr>
                <w:sz w:val="18"/>
              </w:rPr>
              <w:t>t routine</w:t>
            </w:r>
            <w:r w:rsidR="001B68D2" w:rsidRPr="0033187E">
              <w:rPr>
                <w:sz w:val="18"/>
              </w:rPr>
              <w:t xml:space="preserve"> (that is, </w:t>
            </w:r>
            <w:r w:rsidRPr="0033187E">
              <w:rPr>
                <w:iCs/>
                <w:sz w:val="18"/>
              </w:rPr>
              <w:t>Guideline: Death or illness on</w:t>
            </w:r>
            <w:r w:rsidR="00DD453A" w:rsidRPr="0033187E">
              <w:rPr>
                <w:iCs/>
                <w:sz w:val="18"/>
              </w:rPr>
              <w:t>board</w:t>
            </w:r>
            <w:r w:rsidRPr="0033187E">
              <w:rPr>
                <w:iCs/>
                <w:sz w:val="18"/>
              </w:rPr>
              <w:t xml:space="preserve"> an international vessel</w:t>
            </w:r>
            <w:r w:rsidR="001B68D2" w:rsidRPr="0033187E">
              <w:rPr>
                <w:sz w:val="18"/>
              </w:rPr>
              <w:t>)</w:t>
            </w:r>
          </w:p>
          <w:p w14:paraId="36CFB841" w14:textId="1D20B2D1" w:rsidR="00C16C04" w:rsidRPr="0033187E" w:rsidRDefault="00C16C04" w:rsidP="00705F49">
            <w:pPr>
              <w:numPr>
                <w:ilvl w:val="0"/>
                <w:numId w:val="3"/>
              </w:numPr>
              <w:spacing w:before="60" w:after="60"/>
              <w:rPr>
                <w:sz w:val="18"/>
              </w:rPr>
            </w:pPr>
            <w:r w:rsidRPr="0033187E">
              <w:rPr>
                <w:sz w:val="18"/>
              </w:rPr>
              <w:t>Revised and published on the IML 15 February 2021 with further revision currently underway</w:t>
            </w:r>
          </w:p>
        </w:tc>
      </w:tr>
      <w:tr w:rsidR="00CE7AB8" w:rsidRPr="0033187E" w14:paraId="30BFE356" w14:textId="77777777" w:rsidTr="00705F49">
        <w:tc>
          <w:tcPr>
            <w:tcW w:w="9380" w:type="dxa"/>
            <w:gridSpan w:val="3"/>
            <w:tcBorders>
              <w:top w:val="single" w:sz="4" w:space="0" w:color="auto"/>
            </w:tcBorders>
          </w:tcPr>
          <w:p w14:paraId="61C07E73" w14:textId="77777777" w:rsidR="00705F49" w:rsidRPr="0033187E" w:rsidRDefault="00011FFA" w:rsidP="00705F49">
            <w:pPr>
              <w:spacing w:before="60" w:after="60"/>
              <w:rPr>
                <w:b/>
                <w:sz w:val="18"/>
              </w:rPr>
            </w:pPr>
            <w:r w:rsidRPr="0033187E">
              <w:rPr>
                <w:b/>
                <w:sz w:val="18"/>
              </w:rPr>
              <w:t>Guidelines</w:t>
            </w:r>
          </w:p>
        </w:tc>
      </w:tr>
      <w:tr w:rsidR="00CE7AB8" w:rsidRPr="0033187E" w14:paraId="2710AE17" w14:textId="77777777" w:rsidTr="006E6380">
        <w:tc>
          <w:tcPr>
            <w:tcW w:w="3261" w:type="dxa"/>
            <w:tcBorders>
              <w:top w:val="nil"/>
              <w:bottom w:val="nil"/>
            </w:tcBorders>
          </w:tcPr>
          <w:p w14:paraId="3B4E5A3A" w14:textId="004CFE1E" w:rsidR="00705F49" w:rsidRPr="0033187E" w:rsidRDefault="00011FFA" w:rsidP="00705F49">
            <w:pPr>
              <w:spacing w:before="60" w:after="60"/>
              <w:rPr>
                <w:sz w:val="18"/>
              </w:rPr>
            </w:pPr>
            <w:r w:rsidRPr="0033187E">
              <w:rPr>
                <w:sz w:val="18"/>
                <w:lang w:eastAsia="ja-JP"/>
              </w:rPr>
              <w:t xml:space="preserve">Death or </w:t>
            </w:r>
            <w:r w:rsidR="00DD453A" w:rsidRPr="0033187E">
              <w:rPr>
                <w:sz w:val="18"/>
                <w:lang w:eastAsia="ja-JP"/>
              </w:rPr>
              <w:t>i</w:t>
            </w:r>
            <w:r w:rsidRPr="0033187E">
              <w:rPr>
                <w:sz w:val="18"/>
                <w:lang w:eastAsia="ja-JP"/>
              </w:rPr>
              <w:t>llness of a traveller onboard an international vessel (version 2)</w:t>
            </w:r>
          </w:p>
        </w:tc>
        <w:tc>
          <w:tcPr>
            <w:tcW w:w="1842" w:type="dxa"/>
            <w:tcBorders>
              <w:top w:val="nil"/>
              <w:bottom w:val="nil"/>
            </w:tcBorders>
          </w:tcPr>
          <w:p w14:paraId="47E84860" w14:textId="77777777" w:rsidR="00705F49" w:rsidRPr="0033187E" w:rsidRDefault="00011FFA" w:rsidP="00705F49">
            <w:pPr>
              <w:spacing w:before="60" w:after="60"/>
              <w:rPr>
                <w:sz w:val="18"/>
              </w:rPr>
            </w:pPr>
            <w:r w:rsidRPr="0033187E">
              <w:rPr>
                <w:sz w:val="18"/>
                <w:lang w:eastAsia="ja-JP"/>
              </w:rPr>
              <w:t>26 August 2019</w:t>
            </w:r>
          </w:p>
        </w:tc>
        <w:tc>
          <w:tcPr>
            <w:tcW w:w="4277" w:type="dxa"/>
            <w:tcBorders>
              <w:top w:val="nil"/>
              <w:bottom w:val="nil"/>
            </w:tcBorders>
          </w:tcPr>
          <w:p w14:paraId="352D5488" w14:textId="24BD7F1F" w:rsidR="00705F49" w:rsidRPr="0033187E" w:rsidRDefault="00011FFA" w:rsidP="00705F49">
            <w:pPr>
              <w:numPr>
                <w:ilvl w:val="0"/>
                <w:numId w:val="3"/>
              </w:numPr>
              <w:spacing w:before="60" w:after="60"/>
              <w:rPr>
                <w:sz w:val="18"/>
              </w:rPr>
            </w:pPr>
            <w:r w:rsidRPr="0033187E">
              <w:rPr>
                <w:sz w:val="18"/>
              </w:rPr>
              <w:t xml:space="preserve">On the IML and the on the Maritime Pathway </w:t>
            </w:r>
            <w:r w:rsidR="0053272C" w:rsidRPr="0033187E">
              <w:rPr>
                <w:sz w:val="18"/>
              </w:rPr>
              <w:t>SharePoint®</w:t>
            </w:r>
            <w:r w:rsidRPr="0033187E">
              <w:rPr>
                <w:sz w:val="18"/>
              </w:rPr>
              <w:t xml:space="preserve"> site</w:t>
            </w:r>
          </w:p>
        </w:tc>
      </w:tr>
      <w:tr w:rsidR="00CE7AB8" w:rsidRPr="0033187E" w14:paraId="7C86B502" w14:textId="77777777" w:rsidTr="006E6380">
        <w:tc>
          <w:tcPr>
            <w:tcW w:w="3261" w:type="dxa"/>
            <w:tcBorders>
              <w:top w:val="nil"/>
              <w:bottom w:val="single" w:sz="4" w:space="0" w:color="auto"/>
            </w:tcBorders>
          </w:tcPr>
          <w:p w14:paraId="61D403EB" w14:textId="440C329E" w:rsidR="002D7D1C" w:rsidRPr="0033187E" w:rsidRDefault="00011FFA" w:rsidP="002D7D1C">
            <w:pPr>
              <w:spacing w:before="60" w:after="60"/>
              <w:rPr>
                <w:sz w:val="18"/>
                <w:lang w:eastAsia="ja-JP"/>
              </w:rPr>
            </w:pPr>
            <w:r w:rsidRPr="0033187E">
              <w:rPr>
                <w:sz w:val="18"/>
                <w:lang w:eastAsia="ja-JP"/>
              </w:rPr>
              <w:t>Intervention with cruise vessel travellers (version 1.0)</w:t>
            </w:r>
          </w:p>
        </w:tc>
        <w:tc>
          <w:tcPr>
            <w:tcW w:w="1842" w:type="dxa"/>
            <w:tcBorders>
              <w:top w:val="nil"/>
              <w:bottom w:val="single" w:sz="4" w:space="0" w:color="auto"/>
            </w:tcBorders>
          </w:tcPr>
          <w:p w14:paraId="1DA74C07" w14:textId="22FEA03C" w:rsidR="002D7D1C" w:rsidRPr="0033187E" w:rsidRDefault="00011FFA" w:rsidP="002D7D1C">
            <w:pPr>
              <w:spacing w:before="60" w:after="60"/>
              <w:rPr>
                <w:sz w:val="18"/>
                <w:lang w:eastAsia="ja-JP"/>
              </w:rPr>
            </w:pPr>
            <w:r w:rsidRPr="0033187E">
              <w:rPr>
                <w:sz w:val="18"/>
                <w:lang w:eastAsia="ja-JP"/>
              </w:rPr>
              <w:t>17 November 2016</w:t>
            </w:r>
          </w:p>
        </w:tc>
        <w:tc>
          <w:tcPr>
            <w:tcW w:w="4277" w:type="dxa"/>
            <w:tcBorders>
              <w:top w:val="nil"/>
              <w:bottom w:val="single" w:sz="4" w:space="0" w:color="auto"/>
            </w:tcBorders>
          </w:tcPr>
          <w:p w14:paraId="1D55D732" w14:textId="77777777" w:rsidR="002D7D1C" w:rsidRPr="0033187E" w:rsidRDefault="00011FFA" w:rsidP="002D7D1C">
            <w:pPr>
              <w:numPr>
                <w:ilvl w:val="0"/>
                <w:numId w:val="3"/>
              </w:numPr>
              <w:spacing w:before="60" w:after="60"/>
              <w:rPr>
                <w:sz w:val="18"/>
              </w:rPr>
            </w:pPr>
            <w:r w:rsidRPr="0033187E">
              <w:rPr>
                <w:sz w:val="18"/>
              </w:rPr>
              <w:t>On the IML in the Travellers section</w:t>
            </w:r>
          </w:p>
          <w:p w14:paraId="012D51E4" w14:textId="14C280E9" w:rsidR="002D7D1C" w:rsidRPr="0033187E" w:rsidRDefault="00011FFA" w:rsidP="002D7D1C">
            <w:pPr>
              <w:numPr>
                <w:ilvl w:val="0"/>
                <w:numId w:val="3"/>
              </w:numPr>
              <w:spacing w:before="60" w:after="60"/>
              <w:rPr>
                <w:sz w:val="18"/>
              </w:rPr>
            </w:pPr>
            <w:r w:rsidRPr="0033187E">
              <w:rPr>
                <w:sz w:val="18"/>
              </w:rPr>
              <w:t xml:space="preserve">No reference to the procedure for ill passengers except the </w:t>
            </w:r>
            <w:r w:rsidR="00DD453A" w:rsidRPr="0033187E">
              <w:rPr>
                <w:sz w:val="18"/>
              </w:rPr>
              <w:t xml:space="preserve">Traveller with Illness Checklist </w:t>
            </w:r>
            <w:r w:rsidRPr="0033187E">
              <w:rPr>
                <w:sz w:val="18"/>
              </w:rPr>
              <w:t>is listed in paperwork</w:t>
            </w:r>
          </w:p>
          <w:p w14:paraId="361C7379" w14:textId="42AB3833" w:rsidR="002D7D1C" w:rsidRPr="0033187E" w:rsidRDefault="00011FFA" w:rsidP="002D7D1C">
            <w:pPr>
              <w:numPr>
                <w:ilvl w:val="0"/>
                <w:numId w:val="3"/>
              </w:numPr>
              <w:spacing w:before="60" w:after="60"/>
              <w:rPr>
                <w:sz w:val="18"/>
              </w:rPr>
            </w:pPr>
            <w:r w:rsidRPr="0033187E">
              <w:rPr>
                <w:sz w:val="18"/>
              </w:rPr>
              <w:t>Travellers on commercial vessels, naval vessels and yachts are out of scope</w:t>
            </w:r>
          </w:p>
        </w:tc>
      </w:tr>
      <w:tr w:rsidR="00CE7AB8" w:rsidRPr="0033187E" w14:paraId="25307F61" w14:textId="77777777" w:rsidTr="00705F49">
        <w:tc>
          <w:tcPr>
            <w:tcW w:w="9380" w:type="dxa"/>
            <w:gridSpan w:val="3"/>
            <w:tcBorders>
              <w:top w:val="single" w:sz="4" w:space="0" w:color="auto"/>
            </w:tcBorders>
          </w:tcPr>
          <w:p w14:paraId="45F3632D" w14:textId="77777777" w:rsidR="002D7D1C" w:rsidRPr="0033187E" w:rsidRDefault="00011FFA" w:rsidP="002D7D1C">
            <w:pPr>
              <w:keepNext/>
              <w:tabs>
                <w:tab w:val="left" w:pos="567"/>
              </w:tabs>
              <w:spacing w:before="60" w:after="60"/>
              <w:rPr>
                <w:rFonts w:asciiTheme="minorHAnsi" w:hAnsiTheme="minorHAnsi"/>
                <w:b/>
                <w:sz w:val="18"/>
              </w:rPr>
            </w:pPr>
            <w:r w:rsidRPr="0033187E">
              <w:rPr>
                <w:rFonts w:asciiTheme="minorHAnsi" w:hAnsiTheme="minorHAnsi"/>
                <w:b/>
                <w:sz w:val="18"/>
              </w:rPr>
              <w:t>Policy documents</w:t>
            </w:r>
          </w:p>
        </w:tc>
      </w:tr>
      <w:tr w:rsidR="00CE7AB8" w:rsidRPr="0033187E" w14:paraId="4ACE9F2F" w14:textId="77777777" w:rsidTr="006E6380">
        <w:tc>
          <w:tcPr>
            <w:tcW w:w="3261" w:type="dxa"/>
          </w:tcPr>
          <w:p w14:paraId="50937165" w14:textId="1FCD574B" w:rsidR="002D7D1C" w:rsidRPr="0033187E" w:rsidRDefault="00011FFA" w:rsidP="002D7D1C">
            <w:pPr>
              <w:spacing w:before="60" w:after="60"/>
              <w:rPr>
                <w:sz w:val="18"/>
                <w:lang w:eastAsia="ja-JP"/>
              </w:rPr>
            </w:pPr>
            <w:r w:rsidRPr="0033187E">
              <w:rPr>
                <w:sz w:val="18"/>
                <w:lang w:eastAsia="ja-JP"/>
              </w:rPr>
              <w:t xml:space="preserve">Maritime </w:t>
            </w:r>
            <w:r w:rsidR="0038226D" w:rsidRPr="0033187E">
              <w:rPr>
                <w:sz w:val="18"/>
                <w:lang w:eastAsia="ja-JP"/>
              </w:rPr>
              <w:t>P</w:t>
            </w:r>
            <w:r w:rsidRPr="0033187E">
              <w:rPr>
                <w:sz w:val="18"/>
                <w:lang w:eastAsia="ja-JP"/>
              </w:rPr>
              <w:t xml:space="preserve">athways </w:t>
            </w:r>
            <w:r w:rsidR="0038226D" w:rsidRPr="0033187E">
              <w:rPr>
                <w:sz w:val="18"/>
                <w:lang w:eastAsia="ja-JP"/>
              </w:rPr>
              <w:t>P</w:t>
            </w:r>
            <w:r w:rsidRPr="0033187E">
              <w:rPr>
                <w:sz w:val="18"/>
                <w:lang w:eastAsia="ja-JP"/>
              </w:rPr>
              <w:t xml:space="preserve">olicy </w:t>
            </w:r>
            <w:r w:rsidR="0038226D" w:rsidRPr="0033187E">
              <w:rPr>
                <w:sz w:val="18"/>
                <w:lang w:eastAsia="ja-JP"/>
              </w:rPr>
              <w:t>S</w:t>
            </w:r>
            <w:r w:rsidRPr="0033187E">
              <w:rPr>
                <w:sz w:val="18"/>
                <w:lang w:eastAsia="ja-JP"/>
              </w:rPr>
              <w:t>tatement – human health and pratique (version 1.0)</w:t>
            </w:r>
          </w:p>
        </w:tc>
        <w:tc>
          <w:tcPr>
            <w:tcW w:w="1842" w:type="dxa"/>
          </w:tcPr>
          <w:p w14:paraId="437222A2" w14:textId="77777777" w:rsidR="002D7D1C" w:rsidRPr="0033187E" w:rsidRDefault="00011FFA" w:rsidP="002D7D1C">
            <w:pPr>
              <w:spacing w:before="60" w:after="60"/>
              <w:rPr>
                <w:sz w:val="18"/>
                <w:lang w:eastAsia="ja-JP"/>
              </w:rPr>
            </w:pPr>
            <w:r w:rsidRPr="0033187E">
              <w:rPr>
                <w:sz w:val="18"/>
                <w:lang w:eastAsia="ja-JP"/>
              </w:rPr>
              <w:t>14 May 2019</w:t>
            </w:r>
          </w:p>
        </w:tc>
        <w:tc>
          <w:tcPr>
            <w:tcW w:w="4277" w:type="dxa"/>
          </w:tcPr>
          <w:p w14:paraId="0CA76CC2" w14:textId="77777777" w:rsidR="002D7D1C" w:rsidRPr="0033187E" w:rsidRDefault="00011FFA" w:rsidP="002D7D1C">
            <w:pPr>
              <w:numPr>
                <w:ilvl w:val="0"/>
                <w:numId w:val="3"/>
              </w:numPr>
              <w:spacing w:before="60" w:after="60"/>
              <w:rPr>
                <w:sz w:val="18"/>
              </w:rPr>
            </w:pPr>
            <w:r w:rsidRPr="0033187E">
              <w:rPr>
                <w:sz w:val="18"/>
              </w:rPr>
              <w:t>Draft document</w:t>
            </w:r>
          </w:p>
          <w:p w14:paraId="0E040208" w14:textId="0CE51F0D" w:rsidR="002D7D1C" w:rsidRPr="0033187E" w:rsidRDefault="00011FFA" w:rsidP="002D7D1C">
            <w:pPr>
              <w:numPr>
                <w:ilvl w:val="0"/>
                <w:numId w:val="3"/>
              </w:numPr>
              <w:spacing w:before="60" w:after="60"/>
              <w:rPr>
                <w:sz w:val="18"/>
              </w:rPr>
            </w:pPr>
            <w:r w:rsidRPr="0033187E">
              <w:rPr>
                <w:sz w:val="18"/>
              </w:rPr>
              <w:t xml:space="preserve">Provided to the Inspector-General but does not appear to be on either the IML, </w:t>
            </w:r>
            <w:r w:rsidR="0053272C" w:rsidRPr="0033187E">
              <w:rPr>
                <w:sz w:val="18"/>
              </w:rPr>
              <w:t>SharePoint®</w:t>
            </w:r>
            <w:r w:rsidRPr="0033187E">
              <w:rPr>
                <w:sz w:val="18"/>
              </w:rPr>
              <w:t xml:space="preserve"> or Intranet</w:t>
            </w:r>
          </w:p>
        </w:tc>
      </w:tr>
      <w:tr w:rsidR="00CE7AB8" w:rsidRPr="0033187E" w14:paraId="28ECA31F" w14:textId="77777777" w:rsidTr="006E6380">
        <w:tc>
          <w:tcPr>
            <w:tcW w:w="3261" w:type="dxa"/>
          </w:tcPr>
          <w:p w14:paraId="73BDA357" w14:textId="700DE118" w:rsidR="002D7D1C" w:rsidRPr="0033187E" w:rsidRDefault="00011FFA" w:rsidP="002D7D1C">
            <w:pPr>
              <w:spacing w:before="60" w:after="60"/>
              <w:rPr>
                <w:sz w:val="18"/>
                <w:lang w:eastAsia="ja-JP"/>
              </w:rPr>
            </w:pPr>
            <w:r w:rsidRPr="0033187E">
              <w:rPr>
                <w:sz w:val="18"/>
                <w:lang w:eastAsia="ja-JP"/>
              </w:rPr>
              <w:t xml:space="preserve">Maritime Pathways Policy </w:t>
            </w:r>
            <w:r w:rsidR="0038226D" w:rsidRPr="0033187E">
              <w:rPr>
                <w:sz w:val="18"/>
                <w:lang w:eastAsia="ja-JP"/>
              </w:rPr>
              <w:t>S</w:t>
            </w:r>
            <w:r w:rsidRPr="0033187E">
              <w:rPr>
                <w:sz w:val="18"/>
                <w:lang w:eastAsia="ja-JP"/>
              </w:rPr>
              <w:t>tatement – Ship Sanitation Certification (version 1.0)</w:t>
            </w:r>
          </w:p>
        </w:tc>
        <w:tc>
          <w:tcPr>
            <w:tcW w:w="1842" w:type="dxa"/>
          </w:tcPr>
          <w:p w14:paraId="4D303591" w14:textId="77777777" w:rsidR="002D7D1C" w:rsidRPr="0033187E" w:rsidRDefault="00011FFA" w:rsidP="002D7D1C">
            <w:pPr>
              <w:spacing w:before="60" w:after="60"/>
              <w:rPr>
                <w:sz w:val="18"/>
                <w:lang w:eastAsia="ja-JP"/>
              </w:rPr>
            </w:pPr>
            <w:r w:rsidRPr="0033187E">
              <w:rPr>
                <w:sz w:val="18"/>
                <w:lang w:eastAsia="ja-JP"/>
              </w:rPr>
              <w:t>22 August 2019</w:t>
            </w:r>
          </w:p>
        </w:tc>
        <w:tc>
          <w:tcPr>
            <w:tcW w:w="4277" w:type="dxa"/>
          </w:tcPr>
          <w:p w14:paraId="4D83EA58" w14:textId="77777777" w:rsidR="002D7D1C" w:rsidRPr="0033187E" w:rsidRDefault="00011FFA" w:rsidP="002D7D1C">
            <w:pPr>
              <w:numPr>
                <w:ilvl w:val="0"/>
                <w:numId w:val="3"/>
              </w:numPr>
              <w:spacing w:before="60" w:after="60"/>
              <w:rPr>
                <w:sz w:val="18"/>
              </w:rPr>
            </w:pPr>
            <w:r w:rsidRPr="0033187E">
              <w:rPr>
                <w:sz w:val="18"/>
              </w:rPr>
              <w:t>Draft document</w:t>
            </w:r>
          </w:p>
          <w:p w14:paraId="58C216AC" w14:textId="5F814D87" w:rsidR="002D7D1C" w:rsidRPr="0033187E" w:rsidRDefault="00011FFA" w:rsidP="00DD453A">
            <w:pPr>
              <w:numPr>
                <w:ilvl w:val="0"/>
                <w:numId w:val="3"/>
              </w:numPr>
              <w:spacing w:before="60" w:after="60"/>
              <w:rPr>
                <w:sz w:val="18"/>
              </w:rPr>
            </w:pPr>
            <w:r w:rsidRPr="0033187E">
              <w:rPr>
                <w:sz w:val="18"/>
              </w:rPr>
              <w:t xml:space="preserve">Provided to the Inspector-General but does not appear to be on the IML, </w:t>
            </w:r>
            <w:r w:rsidR="0053272C" w:rsidRPr="0033187E">
              <w:rPr>
                <w:sz w:val="18"/>
              </w:rPr>
              <w:t>SharePoint®</w:t>
            </w:r>
            <w:r w:rsidRPr="0033187E">
              <w:rPr>
                <w:sz w:val="18"/>
              </w:rPr>
              <w:t xml:space="preserve"> or Intranet</w:t>
            </w:r>
          </w:p>
        </w:tc>
      </w:tr>
      <w:tr w:rsidR="00CE7AB8" w:rsidRPr="0033187E" w14:paraId="4DAA35DB" w14:textId="77777777" w:rsidTr="006E6380">
        <w:tc>
          <w:tcPr>
            <w:tcW w:w="3261" w:type="dxa"/>
          </w:tcPr>
          <w:p w14:paraId="193A9F8D" w14:textId="7E881EF6" w:rsidR="002D7D1C" w:rsidRPr="0033187E" w:rsidRDefault="00011FFA" w:rsidP="002D7D1C">
            <w:pPr>
              <w:spacing w:before="60" w:after="60"/>
              <w:rPr>
                <w:sz w:val="18"/>
                <w:lang w:eastAsia="ja-JP"/>
              </w:rPr>
            </w:pPr>
            <w:r w:rsidRPr="0033187E">
              <w:rPr>
                <w:sz w:val="18"/>
                <w:lang w:eastAsia="ja-JP"/>
              </w:rPr>
              <w:t xml:space="preserve">Biosecurity </w:t>
            </w:r>
            <w:r w:rsidR="00DD453A" w:rsidRPr="0033187E">
              <w:rPr>
                <w:sz w:val="18"/>
                <w:lang w:eastAsia="ja-JP"/>
              </w:rPr>
              <w:t>M</w:t>
            </w:r>
            <w:r w:rsidRPr="0033187E">
              <w:rPr>
                <w:sz w:val="18"/>
                <w:lang w:eastAsia="ja-JP"/>
              </w:rPr>
              <w:t>anagement of Commercial Vessels Policy Framework (version 1)</w:t>
            </w:r>
          </w:p>
        </w:tc>
        <w:tc>
          <w:tcPr>
            <w:tcW w:w="1842" w:type="dxa"/>
          </w:tcPr>
          <w:p w14:paraId="79079C0B" w14:textId="77777777" w:rsidR="002D7D1C" w:rsidRPr="0033187E" w:rsidRDefault="00011FFA" w:rsidP="002D7D1C">
            <w:pPr>
              <w:spacing w:before="60" w:after="60"/>
              <w:rPr>
                <w:sz w:val="18"/>
                <w:lang w:eastAsia="ja-JP"/>
              </w:rPr>
            </w:pPr>
            <w:r w:rsidRPr="0033187E">
              <w:rPr>
                <w:sz w:val="18"/>
                <w:lang w:eastAsia="ja-JP"/>
              </w:rPr>
              <w:t>13 November 2017</w:t>
            </w:r>
          </w:p>
        </w:tc>
        <w:tc>
          <w:tcPr>
            <w:tcW w:w="4277" w:type="dxa"/>
          </w:tcPr>
          <w:p w14:paraId="3C09E386" w14:textId="03E185B0" w:rsidR="00F656FD" w:rsidRPr="0033187E" w:rsidRDefault="00011FFA" w:rsidP="002D7D1C">
            <w:pPr>
              <w:numPr>
                <w:ilvl w:val="0"/>
                <w:numId w:val="3"/>
              </w:numPr>
              <w:spacing w:before="60" w:after="60"/>
              <w:rPr>
                <w:sz w:val="18"/>
              </w:rPr>
            </w:pPr>
            <w:r w:rsidRPr="0033187E">
              <w:rPr>
                <w:b/>
                <w:sz w:val="18"/>
              </w:rPr>
              <w:t>Not on IML</w:t>
            </w:r>
          </w:p>
          <w:p w14:paraId="33FA3833" w14:textId="08C26672" w:rsidR="002D7D1C" w:rsidRPr="0033187E" w:rsidRDefault="00F656FD" w:rsidP="00CF0BA9">
            <w:pPr>
              <w:numPr>
                <w:ilvl w:val="0"/>
                <w:numId w:val="3"/>
              </w:numPr>
              <w:spacing w:before="60" w:after="60"/>
              <w:rPr>
                <w:sz w:val="18"/>
              </w:rPr>
            </w:pPr>
            <w:r w:rsidRPr="0033187E">
              <w:rPr>
                <w:sz w:val="18"/>
              </w:rPr>
              <w:t>A</w:t>
            </w:r>
            <w:r w:rsidR="00011FFA" w:rsidRPr="0033187E">
              <w:rPr>
                <w:sz w:val="18"/>
              </w:rPr>
              <w:t xml:space="preserve">vailable on the on Maritime Pathway </w:t>
            </w:r>
            <w:r w:rsidR="0053272C" w:rsidRPr="0033187E">
              <w:rPr>
                <w:sz w:val="18"/>
              </w:rPr>
              <w:t>SharePoint®</w:t>
            </w:r>
            <w:r w:rsidR="00011FFA" w:rsidRPr="0033187E">
              <w:rPr>
                <w:sz w:val="18"/>
              </w:rPr>
              <w:t xml:space="preserve"> site</w:t>
            </w:r>
          </w:p>
          <w:p w14:paraId="48973909" w14:textId="77777777" w:rsidR="002D7D1C" w:rsidRPr="0033187E" w:rsidRDefault="00011FFA" w:rsidP="002D7D1C">
            <w:pPr>
              <w:numPr>
                <w:ilvl w:val="0"/>
                <w:numId w:val="3"/>
              </w:numPr>
              <w:spacing w:before="60" w:after="60"/>
              <w:rPr>
                <w:sz w:val="18"/>
              </w:rPr>
            </w:pPr>
            <w:r w:rsidRPr="0033187E">
              <w:rPr>
                <w:sz w:val="18"/>
              </w:rPr>
              <w:t>Does not include the intervention and process for passengers and day trippers disembarking vessels</w:t>
            </w:r>
          </w:p>
          <w:p w14:paraId="214ACD14" w14:textId="25491B45" w:rsidR="00CF0BA9" w:rsidRPr="0033187E" w:rsidRDefault="00CF0BA9" w:rsidP="002D7D1C">
            <w:pPr>
              <w:numPr>
                <w:ilvl w:val="0"/>
                <w:numId w:val="3"/>
              </w:numPr>
              <w:spacing w:before="60" w:after="60"/>
              <w:rPr>
                <w:sz w:val="18"/>
              </w:rPr>
            </w:pPr>
            <w:r w:rsidRPr="0033187E">
              <w:rPr>
                <w:sz w:val="18"/>
              </w:rPr>
              <w:t>Shelved (did not progress beyond drafts)</w:t>
            </w:r>
          </w:p>
        </w:tc>
      </w:tr>
    </w:tbl>
    <w:p w14:paraId="18AA1174" w14:textId="77777777" w:rsidR="00524767" w:rsidRPr="0033187E" w:rsidRDefault="00011FFA" w:rsidP="005E4701">
      <w:pPr>
        <w:pStyle w:val="Heading3"/>
        <w:numPr>
          <w:ilvl w:val="1"/>
          <w:numId w:val="40"/>
        </w:numPr>
        <w:ind w:left="567" w:hanging="567"/>
        <w:rPr>
          <w:rStyle w:val="Heading3Char"/>
          <w:b/>
          <w:bCs/>
        </w:rPr>
      </w:pPr>
      <w:bookmarkStart w:id="1005" w:name="_Toc63059448"/>
      <w:bookmarkStart w:id="1006" w:name="_Toc66960747"/>
      <w:bookmarkStart w:id="1007" w:name="_Toc71274351"/>
      <w:r w:rsidRPr="0033187E">
        <w:rPr>
          <w:rStyle w:val="Heading3Char"/>
          <w:b/>
          <w:bCs/>
        </w:rPr>
        <w:t>Maritime instructional material saved outside the IML</w:t>
      </w:r>
      <w:bookmarkEnd w:id="1005"/>
      <w:bookmarkEnd w:id="1006"/>
      <w:bookmarkEnd w:id="1007"/>
    </w:p>
    <w:p w14:paraId="4F6C4517" w14:textId="1B26D103" w:rsidR="00524767" w:rsidRPr="0033187E" w:rsidRDefault="00011FFA" w:rsidP="00524767">
      <w:pPr>
        <w:rPr>
          <w:lang w:eastAsia="ja-JP"/>
        </w:rPr>
      </w:pPr>
      <w:r w:rsidRPr="0033187E">
        <w:rPr>
          <w:lang w:eastAsia="ja-JP"/>
        </w:rPr>
        <w:t xml:space="preserve">During fieldwork, the Inspector-General received extensive feedback on difficulties in locating instructional material on the </w:t>
      </w:r>
      <w:r w:rsidR="009D370A" w:rsidRPr="0033187E">
        <w:rPr>
          <w:lang w:eastAsia="ja-JP"/>
        </w:rPr>
        <w:t>IML</w:t>
      </w:r>
      <w:r w:rsidRPr="0033187E">
        <w:rPr>
          <w:lang w:eastAsia="ja-JP"/>
        </w:rPr>
        <w:t xml:space="preserve">. This is because several of the key maritime instructional material (including </w:t>
      </w:r>
      <w:r w:rsidR="007B433E" w:rsidRPr="0033187E">
        <w:rPr>
          <w:lang w:eastAsia="ja-JP"/>
        </w:rPr>
        <w:t xml:space="preserve">on </w:t>
      </w:r>
      <w:r w:rsidRPr="0033187E">
        <w:rPr>
          <w:lang w:eastAsia="ja-JP"/>
        </w:rPr>
        <w:t xml:space="preserve">Routine Vessel Inspections) were not available on the </w:t>
      </w:r>
      <w:r w:rsidR="007B433E" w:rsidRPr="0033187E">
        <w:rPr>
          <w:lang w:eastAsia="ja-JP"/>
        </w:rPr>
        <w:t xml:space="preserve">site </w:t>
      </w:r>
      <w:r w:rsidR="006C14D7" w:rsidRPr="0033187E">
        <w:rPr>
          <w:lang w:eastAsia="ja-JP"/>
        </w:rPr>
        <w:t>(</w:t>
      </w:r>
      <w:r w:rsidR="007F2F9B" w:rsidRPr="0033187E">
        <w:rPr>
          <w:lang w:eastAsia="ja-JP"/>
        </w:rPr>
        <w:fldChar w:fldCharType="begin"/>
      </w:r>
      <w:r w:rsidR="007F2F9B" w:rsidRPr="0033187E">
        <w:rPr>
          <w:lang w:eastAsia="ja-JP"/>
        </w:rPr>
        <w:instrText xml:space="preserve"> REF _Ref62729588 \h </w:instrText>
      </w:r>
      <w:r w:rsidR="0033187E">
        <w:rPr>
          <w:lang w:eastAsia="ja-JP"/>
        </w:rPr>
        <w:instrText xml:space="preserve"> \* MERGEFORMAT </w:instrText>
      </w:r>
      <w:r w:rsidR="007F2F9B" w:rsidRPr="0033187E">
        <w:rPr>
          <w:lang w:eastAsia="ja-JP"/>
        </w:rPr>
      </w:r>
      <w:r w:rsidR="007F2F9B" w:rsidRPr="0033187E">
        <w:rPr>
          <w:lang w:eastAsia="ja-JP"/>
        </w:rPr>
        <w:fldChar w:fldCharType="separate"/>
      </w:r>
      <w:r w:rsidR="00196D39" w:rsidRPr="0033187E">
        <w:t xml:space="preserve">Table </w:t>
      </w:r>
      <w:r w:rsidR="00196D39" w:rsidRPr="0033187E">
        <w:rPr>
          <w:noProof/>
        </w:rPr>
        <w:t>18</w:t>
      </w:r>
      <w:r w:rsidR="007F2F9B" w:rsidRPr="0033187E">
        <w:rPr>
          <w:lang w:eastAsia="ja-JP"/>
        </w:rPr>
        <w:fldChar w:fldCharType="end"/>
      </w:r>
      <w:r w:rsidR="006C14D7" w:rsidRPr="0033187E">
        <w:rPr>
          <w:lang w:eastAsia="ja-JP"/>
        </w:rPr>
        <w:t>)</w:t>
      </w:r>
      <w:r w:rsidRPr="0033187E">
        <w:rPr>
          <w:lang w:eastAsia="ja-JP"/>
        </w:rPr>
        <w:t xml:space="preserve">. Vessels Program has consolidated relevant instructional material on the </w:t>
      </w:r>
      <w:r w:rsidR="007B433E" w:rsidRPr="0033187E">
        <w:rPr>
          <w:lang w:eastAsia="ja-JP"/>
        </w:rPr>
        <w:t>‘</w:t>
      </w:r>
      <w:r w:rsidRPr="0033187E">
        <w:rPr>
          <w:lang w:eastAsia="ja-JP"/>
        </w:rPr>
        <w:t>Vessels</w:t>
      </w:r>
      <w:r w:rsidR="007B433E" w:rsidRPr="0033187E">
        <w:rPr>
          <w:lang w:eastAsia="ja-JP"/>
        </w:rPr>
        <w:t>’</w:t>
      </w:r>
      <w:r w:rsidRPr="0033187E">
        <w:rPr>
          <w:lang w:eastAsia="ja-JP"/>
        </w:rPr>
        <w:t xml:space="preserve"> SharePoint® </w:t>
      </w:r>
      <w:r w:rsidR="001B3282" w:rsidRPr="0033187E">
        <w:rPr>
          <w:lang w:eastAsia="ja-JP"/>
        </w:rPr>
        <w:t>team</w:t>
      </w:r>
      <w:r w:rsidRPr="0033187E">
        <w:rPr>
          <w:lang w:eastAsia="ja-JP"/>
        </w:rPr>
        <w:t xml:space="preserve">site. Staff advised the Inspector-General that they referred to </w:t>
      </w:r>
      <w:r w:rsidR="001B3282" w:rsidRPr="0033187E">
        <w:t>this teamsite</w:t>
      </w:r>
      <w:r w:rsidR="00BB0BCD" w:rsidRPr="0033187E">
        <w:rPr>
          <w:rFonts w:cs="Calibri"/>
        </w:rPr>
        <w:t xml:space="preserve"> (</w:t>
      </w:r>
      <w:r w:rsidRPr="0033187E">
        <w:rPr>
          <w:lang w:eastAsia="ja-JP"/>
        </w:rPr>
        <w:t xml:space="preserve">not the </w:t>
      </w:r>
      <w:r w:rsidR="009D370A" w:rsidRPr="0033187E">
        <w:rPr>
          <w:lang w:eastAsia="ja-JP"/>
        </w:rPr>
        <w:t>IML</w:t>
      </w:r>
      <w:r w:rsidR="00BB0BCD" w:rsidRPr="0033187E">
        <w:rPr>
          <w:lang w:eastAsia="ja-JP"/>
        </w:rPr>
        <w:t>)</w:t>
      </w:r>
      <w:r w:rsidRPr="0033187E">
        <w:rPr>
          <w:lang w:eastAsia="ja-JP"/>
        </w:rPr>
        <w:t xml:space="preserve"> when seeking instructional material for vessels.</w:t>
      </w:r>
    </w:p>
    <w:p w14:paraId="631A2437" w14:textId="676D09FA" w:rsidR="009A07FD" w:rsidRPr="0033187E" w:rsidRDefault="00011FFA" w:rsidP="00041010">
      <w:pPr>
        <w:pStyle w:val="Caption"/>
        <w:outlineLvl w:val="0"/>
        <w:rPr>
          <w:b w:val="0"/>
          <w:bCs w:val="0"/>
        </w:rPr>
      </w:pPr>
      <w:bookmarkStart w:id="1008" w:name="_Ref62729588"/>
      <w:bookmarkStart w:id="1009" w:name="_Ref62984375"/>
      <w:bookmarkStart w:id="1010" w:name="_Toc70594965"/>
      <w:r w:rsidRPr="0033187E">
        <w:t xml:space="preserve">Table </w:t>
      </w:r>
      <w:r w:rsidR="00FB2D81" w:rsidRPr="0033187E">
        <w:rPr>
          <w:noProof/>
        </w:rPr>
        <w:fldChar w:fldCharType="begin"/>
      </w:r>
      <w:r w:rsidR="00FB2D81" w:rsidRPr="0033187E">
        <w:rPr>
          <w:noProof/>
        </w:rPr>
        <w:instrText xml:space="preserve"> SEQ Table \* ARABIC </w:instrText>
      </w:r>
      <w:r w:rsidR="00FB2D81" w:rsidRPr="0033187E">
        <w:rPr>
          <w:noProof/>
        </w:rPr>
        <w:fldChar w:fldCharType="separate"/>
      </w:r>
      <w:r w:rsidR="00FB2D81" w:rsidRPr="0033187E">
        <w:rPr>
          <w:noProof/>
        </w:rPr>
        <w:t>18</w:t>
      </w:r>
      <w:r w:rsidR="00FB2D81" w:rsidRPr="0033187E">
        <w:rPr>
          <w:noProof/>
        </w:rPr>
        <w:fldChar w:fldCharType="end"/>
      </w:r>
      <w:bookmarkEnd w:id="1008"/>
      <w:bookmarkEnd w:id="1009"/>
      <w:r w:rsidRPr="0033187E">
        <w:rPr>
          <w:noProof/>
        </w:rPr>
        <w:t xml:space="preserve"> Human health instructional material developed in 2020</w:t>
      </w:r>
      <w:bookmarkEnd w:id="1010"/>
    </w:p>
    <w:tbl>
      <w:tblPr>
        <w:tblStyle w:val="TableGrid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276"/>
        <w:gridCol w:w="4223"/>
      </w:tblGrid>
      <w:tr w:rsidR="00CE7AB8" w:rsidRPr="0033187E" w14:paraId="59CB4EC6" w14:textId="77777777" w:rsidTr="003C0AB3">
        <w:trPr>
          <w:tblHeader/>
        </w:trPr>
        <w:tc>
          <w:tcPr>
            <w:tcW w:w="3969" w:type="dxa"/>
            <w:tcBorders>
              <w:top w:val="single" w:sz="4" w:space="0" w:color="auto"/>
              <w:bottom w:val="single" w:sz="4" w:space="0" w:color="auto"/>
            </w:tcBorders>
          </w:tcPr>
          <w:p w14:paraId="7CEC4C69" w14:textId="77777777" w:rsidR="009A07FD" w:rsidRPr="0033187E" w:rsidRDefault="00011FFA" w:rsidP="00533830">
            <w:pPr>
              <w:keepNext/>
              <w:tabs>
                <w:tab w:val="left" w:pos="567"/>
              </w:tabs>
              <w:spacing w:before="60" w:after="60"/>
              <w:rPr>
                <w:rFonts w:asciiTheme="minorHAnsi" w:hAnsiTheme="minorHAnsi"/>
                <w:b/>
                <w:sz w:val="18"/>
              </w:rPr>
            </w:pPr>
            <w:r w:rsidRPr="0033187E">
              <w:rPr>
                <w:rFonts w:asciiTheme="minorHAnsi" w:hAnsiTheme="minorHAnsi"/>
                <w:b/>
                <w:sz w:val="18"/>
              </w:rPr>
              <w:t>Instructional material (version)</w:t>
            </w:r>
          </w:p>
        </w:tc>
        <w:tc>
          <w:tcPr>
            <w:tcW w:w="1276" w:type="dxa"/>
            <w:tcBorders>
              <w:top w:val="single" w:sz="4" w:space="0" w:color="auto"/>
              <w:bottom w:val="single" w:sz="4" w:space="0" w:color="auto"/>
            </w:tcBorders>
          </w:tcPr>
          <w:p w14:paraId="103C50B5" w14:textId="77777777" w:rsidR="009A07FD" w:rsidRPr="0033187E" w:rsidRDefault="00011FFA" w:rsidP="00533830">
            <w:pPr>
              <w:keepNext/>
              <w:tabs>
                <w:tab w:val="left" w:pos="567"/>
              </w:tabs>
              <w:spacing w:before="60" w:after="60"/>
              <w:rPr>
                <w:rFonts w:asciiTheme="minorHAnsi" w:hAnsiTheme="minorHAnsi"/>
                <w:b/>
                <w:sz w:val="18"/>
              </w:rPr>
            </w:pPr>
            <w:r w:rsidRPr="0033187E">
              <w:rPr>
                <w:rFonts w:asciiTheme="minorHAnsi" w:hAnsiTheme="minorHAnsi"/>
                <w:b/>
                <w:sz w:val="18"/>
              </w:rPr>
              <w:t>Release date</w:t>
            </w:r>
          </w:p>
        </w:tc>
        <w:tc>
          <w:tcPr>
            <w:tcW w:w="4223" w:type="dxa"/>
            <w:tcBorders>
              <w:top w:val="single" w:sz="4" w:space="0" w:color="auto"/>
              <w:bottom w:val="single" w:sz="4" w:space="0" w:color="auto"/>
            </w:tcBorders>
          </w:tcPr>
          <w:p w14:paraId="74F0ED44" w14:textId="77777777" w:rsidR="009A07FD" w:rsidRPr="0033187E" w:rsidRDefault="00011FFA" w:rsidP="00533830">
            <w:pPr>
              <w:keepNext/>
              <w:tabs>
                <w:tab w:val="left" w:pos="567"/>
              </w:tabs>
              <w:spacing w:before="60" w:after="60"/>
              <w:rPr>
                <w:rFonts w:asciiTheme="minorHAnsi" w:hAnsiTheme="minorHAnsi"/>
                <w:b/>
                <w:sz w:val="18"/>
              </w:rPr>
            </w:pPr>
            <w:r w:rsidRPr="0033187E">
              <w:rPr>
                <w:rFonts w:asciiTheme="minorHAnsi" w:hAnsiTheme="minorHAnsi"/>
                <w:b/>
                <w:sz w:val="18"/>
              </w:rPr>
              <w:t>Issues</w:t>
            </w:r>
          </w:p>
        </w:tc>
      </w:tr>
      <w:tr w:rsidR="00CE7AB8" w:rsidRPr="0033187E" w14:paraId="17FABEED" w14:textId="77777777" w:rsidTr="007C0FD0">
        <w:tc>
          <w:tcPr>
            <w:tcW w:w="9468" w:type="dxa"/>
            <w:gridSpan w:val="3"/>
            <w:tcBorders>
              <w:top w:val="single" w:sz="4" w:space="0" w:color="auto"/>
            </w:tcBorders>
          </w:tcPr>
          <w:p w14:paraId="6799F28B" w14:textId="77777777" w:rsidR="009A07FD" w:rsidRPr="0033187E" w:rsidRDefault="00011FFA" w:rsidP="00533830">
            <w:pPr>
              <w:spacing w:before="60" w:after="60"/>
              <w:rPr>
                <w:b/>
                <w:sz w:val="18"/>
              </w:rPr>
            </w:pPr>
            <w:r w:rsidRPr="0033187E">
              <w:rPr>
                <w:b/>
                <w:sz w:val="18"/>
              </w:rPr>
              <w:t>Work instructions</w:t>
            </w:r>
          </w:p>
        </w:tc>
      </w:tr>
      <w:tr w:rsidR="00CE7AB8" w:rsidRPr="0033187E" w14:paraId="0F87B4F6" w14:textId="77777777" w:rsidTr="00455869">
        <w:tc>
          <w:tcPr>
            <w:tcW w:w="3969" w:type="dxa"/>
          </w:tcPr>
          <w:p w14:paraId="2EF217DA" w14:textId="24E0DBB0" w:rsidR="000A1A03" w:rsidRPr="0033187E" w:rsidRDefault="00011FFA" w:rsidP="000A1A03">
            <w:pPr>
              <w:spacing w:before="60" w:after="60"/>
              <w:rPr>
                <w:sz w:val="18"/>
                <w:lang w:eastAsia="ja-JP"/>
              </w:rPr>
            </w:pPr>
            <w:r w:rsidRPr="0033187E">
              <w:rPr>
                <w:sz w:val="18"/>
              </w:rPr>
              <w:t xml:space="preserve">COVID-19 </w:t>
            </w:r>
            <w:r w:rsidR="00695C91" w:rsidRPr="0033187E">
              <w:rPr>
                <w:sz w:val="18"/>
              </w:rPr>
              <w:t>h</w:t>
            </w:r>
            <w:r w:rsidRPr="0033187E">
              <w:rPr>
                <w:sz w:val="18"/>
              </w:rPr>
              <w:t>uman health management process for commercial vessels (version 2)</w:t>
            </w:r>
          </w:p>
        </w:tc>
        <w:tc>
          <w:tcPr>
            <w:tcW w:w="1276" w:type="dxa"/>
          </w:tcPr>
          <w:p w14:paraId="1889C49D" w14:textId="05E01CE7" w:rsidR="000A1A03" w:rsidRPr="0033187E" w:rsidRDefault="00011FFA" w:rsidP="000A1A03">
            <w:pPr>
              <w:spacing w:before="60" w:after="60"/>
              <w:rPr>
                <w:sz w:val="18"/>
                <w:lang w:eastAsia="ja-JP"/>
              </w:rPr>
            </w:pPr>
            <w:r w:rsidRPr="0033187E">
              <w:rPr>
                <w:sz w:val="18"/>
              </w:rPr>
              <w:t>31 July</w:t>
            </w:r>
          </w:p>
        </w:tc>
        <w:tc>
          <w:tcPr>
            <w:tcW w:w="4223" w:type="dxa"/>
          </w:tcPr>
          <w:p w14:paraId="71A66EF0" w14:textId="0166AC31" w:rsidR="000A1A03" w:rsidRPr="0033187E" w:rsidRDefault="00011FFA" w:rsidP="000A1A03">
            <w:pPr>
              <w:numPr>
                <w:ilvl w:val="0"/>
                <w:numId w:val="3"/>
              </w:numPr>
              <w:spacing w:before="60" w:after="60"/>
              <w:rPr>
                <w:sz w:val="18"/>
              </w:rPr>
            </w:pPr>
            <w:r w:rsidRPr="0033187E">
              <w:rPr>
                <w:sz w:val="18"/>
              </w:rPr>
              <w:t>Draft document</w:t>
            </w:r>
          </w:p>
          <w:p w14:paraId="58AC92C0" w14:textId="117F804E" w:rsidR="00455869" w:rsidRPr="0033187E" w:rsidRDefault="00011FFA" w:rsidP="000A1A03">
            <w:pPr>
              <w:numPr>
                <w:ilvl w:val="0"/>
                <w:numId w:val="3"/>
              </w:numPr>
              <w:spacing w:before="60" w:after="60"/>
              <w:rPr>
                <w:b/>
                <w:sz w:val="18"/>
              </w:rPr>
            </w:pPr>
            <w:r w:rsidRPr="0033187E">
              <w:rPr>
                <w:b/>
                <w:sz w:val="18"/>
              </w:rPr>
              <w:t xml:space="preserve">Not on </w:t>
            </w:r>
            <w:r w:rsidR="00885D52" w:rsidRPr="0033187E">
              <w:rPr>
                <w:b/>
                <w:sz w:val="18"/>
              </w:rPr>
              <w:t>Instructional Material Library (</w:t>
            </w:r>
            <w:r w:rsidRPr="0033187E">
              <w:rPr>
                <w:b/>
                <w:sz w:val="18"/>
              </w:rPr>
              <w:t>IML</w:t>
            </w:r>
            <w:r w:rsidR="00885D52" w:rsidRPr="0033187E">
              <w:rPr>
                <w:b/>
                <w:sz w:val="18"/>
              </w:rPr>
              <w:t>)</w:t>
            </w:r>
            <w:r w:rsidR="00885D52" w:rsidRPr="0033187E">
              <w:rPr>
                <w:sz w:val="18"/>
              </w:rPr>
              <w:t xml:space="preserve"> – </w:t>
            </w:r>
            <w:r w:rsidR="006E4840" w:rsidRPr="0033187E">
              <w:rPr>
                <w:sz w:val="18"/>
              </w:rPr>
              <w:t xml:space="preserve">to be published on the IML after the </w:t>
            </w:r>
            <w:r w:rsidR="00885D52" w:rsidRPr="0033187E">
              <w:rPr>
                <w:sz w:val="18"/>
              </w:rPr>
              <w:t>Maritime Arrivals Reporting System (</w:t>
            </w:r>
            <w:r w:rsidR="006E4840" w:rsidRPr="0033187E">
              <w:rPr>
                <w:sz w:val="18"/>
              </w:rPr>
              <w:t>MARS</w:t>
            </w:r>
            <w:r w:rsidR="00885D52" w:rsidRPr="0033187E">
              <w:rPr>
                <w:sz w:val="18"/>
              </w:rPr>
              <w:t>)</w:t>
            </w:r>
            <w:r w:rsidR="006E4840" w:rsidRPr="0033187E">
              <w:rPr>
                <w:sz w:val="18"/>
              </w:rPr>
              <w:t xml:space="preserve"> Phase 2 rollout is complete in April 2021 and the draft work instruction is tested during the Phase 2 testing</w:t>
            </w:r>
          </w:p>
          <w:p w14:paraId="18FAD5CA" w14:textId="64B51A12" w:rsidR="000A1A03" w:rsidRPr="0033187E" w:rsidRDefault="00011FFA" w:rsidP="000A1A03">
            <w:pPr>
              <w:numPr>
                <w:ilvl w:val="0"/>
                <w:numId w:val="3"/>
              </w:numPr>
              <w:spacing w:before="60" w:after="60"/>
              <w:rPr>
                <w:sz w:val="18"/>
              </w:rPr>
            </w:pPr>
            <w:r w:rsidRPr="0033187E">
              <w:rPr>
                <w:sz w:val="18"/>
              </w:rPr>
              <w:t xml:space="preserve">Available on the on Maritime Pathway </w:t>
            </w:r>
            <w:r w:rsidR="0053272C" w:rsidRPr="0033187E">
              <w:rPr>
                <w:sz w:val="18"/>
              </w:rPr>
              <w:t>SharePoint®</w:t>
            </w:r>
            <w:r w:rsidRPr="0033187E">
              <w:rPr>
                <w:sz w:val="18"/>
              </w:rPr>
              <w:t xml:space="preserve"> site</w:t>
            </w:r>
          </w:p>
          <w:p w14:paraId="78487A46" w14:textId="69E86FBC" w:rsidR="000A1A03" w:rsidRPr="0033187E" w:rsidRDefault="00011FFA" w:rsidP="000A1A03">
            <w:pPr>
              <w:numPr>
                <w:ilvl w:val="0"/>
                <w:numId w:val="3"/>
              </w:numPr>
              <w:spacing w:before="60" w:after="60"/>
              <w:rPr>
                <w:sz w:val="18"/>
              </w:rPr>
            </w:pPr>
            <w:r w:rsidRPr="0033187E">
              <w:rPr>
                <w:sz w:val="18"/>
              </w:rPr>
              <w:t>Cruise vessels and non-commercial vessels are out of scope for this work instruction</w:t>
            </w:r>
          </w:p>
        </w:tc>
      </w:tr>
      <w:tr w:rsidR="00CE7AB8" w:rsidRPr="0033187E" w14:paraId="60F49F95" w14:textId="77777777" w:rsidTr="00455869">
        <w:tc>
          <w:tcPr>
            <w:tcW w:w="3969" w:type="dxa"/>
            <w:tcBorders>
              <w:bottom w:val="nil"/>
            </w:tcBorders>
          </w:tcPr>
          <w:p w14:paraId="08B37C78" w14:textId="0E054E66" w:rsidR="000A1A03" w:rsidRPr="0033187E" w:rsidRDefault="00011FFA" w:rsidP="000A1A03">
            <w:pPr>
              <w:spacing w:before="60" w:after="60"/>
              <w:rPr>
                <w:sz w:val="18"/>
                <w:lang w:eastAsia="ja-JP"/>
              </w:rPr>
            </w:pPr>
            <w:r w:rsidRPr="0033187E">
              <w:rPr>
                <w:sz w:val="18"/>
              </w:rPr>
              <w:t>MNCC</w:t>
            </w:r>
            <w:r w:rsidR="00106CFF" w:rsidRPr="0033187E">
              <w:rPr>
                <w:sz w:val="18"/>
              </w:rPr>
              <w:t>—</w:t>
            </w:r>
            <w:r w:rsidR="00695C91" w:rsidRPr="0033187E">
              <w:rPr>
                <w:sz w:val="18"/>
              </w:rPr>
              <w:t>h</w:t>
            </w:r>
            <w:r w:rsidRPr="0033187E">
              <w:rPr>
                <w:sz w:val="18"/>
              </w:rPr>
              <w:t xml:space="preserve">uman Health management process for commercial vessels (version 3) </w:t>
            </w:r>
          </w:p>
        </w:tc>
        <w:tc>
          <w:tcPr>
            <w:tcW w:w="1276" w:type="dxa"/>
            <w:tcBorders>
              <w:bottom w:val="nil"/>
            </w:tcBorders>
          </w:tcPr>
          <w:p w14:paraId="68BAB73F" w14:textId="6953A80E" w:rsidR="000A1A03" w:rsidRPr="0033187E" w:rsidRDefault="00011FFA" w:rsidP="000A1A03">
            <w:pPr>
              <w:spacing w:before="60" w:after="60"/>
              <w:rPr>
                <w:sz w:val="18"/>
                <w:lang w:eastAsia="ja-JP"/>
              </w:rPr>
            </w:pPr>
            <w:r w:rsidRPr="0033187E">
              <w:rPr>
                <w:sz w:val="18"/>
              </w:rPr>
              <w:t>27 August</w:t>
            </w:r>
          </w:p>
        </w:tc>
        <w:tc>
          <w:tcPr>
            <w:tcW w:w="4223" w:type="dxa"/>
            <w:tcBorders>
              <w:bottom w:val="nil"/>
            </w:tcBorders>
          </w:tcPr>
          <w:p w14:paraId="650370E9" w14:textId="77777777" w:rsidR="000A1A03" w:rsidRPr="0033187E" w:rsidRDefault="00011FFA" w:rsidP="000A1A03">
            <w:pPr>
              <w:numPr>
                <w:ilvl w:val="0"/>
                <w:numId w:val="3"/>
              </w:numPr>
              <w:spacing w:before="60" w:after="60"/>
              <w:rPr>
                <w:sz w:val="18"/>
              </w:rPr>
            </w:pPr>
            <w:r w:rsidRPr="0033187E">
              <w:rPr>
                <w:sz w:val="18"/>
              </w:rPr>
              <w:t>Appears to be a draft document</w:t>
            </w:r>
          </w:p>
          <w:p w14:paraId="7A28C13E" w14:textId="77777777" w:rsidR="00455869" w:rsidRPr="0033187E" w:rsidRDefault="00011FFA" w:rsidP="000A1A03">
            <w:pPr>
              <w:numPr>
                <w:ilvl w:val="0"/>
                <w:numId w:val="3"/>
              </w:numPr>
              <w:spacing w:before="60" w:after="60"/>
              <w:rPr>
                <w:b/>
                <w:sz w:val="18"/>
              </w:rPr>
            </w:pPr>
            <w:r w:rsidRPr="0033187E">
              <w:rPr>
                <w:b/>
                <w:sz w:val="18"/>
              </w:rPr>
              <w:t>Not on IML</w:t>
            </w:r>
          </w:p>
          <w:p w14:paraId="500F766E" w14:textId="0D15BC73" w:rsidR="000A1A03" w:rsidRPr="0033187E" w:rsidRDefault="00011FFA" w:rsidP="000A1A03">
            <w:pPr>
              <w:numPr>
                <w:ilvl w:val="0"/>
                <w:numId w:val="3"/>
              </w:numPr>
              <w:spacing w:before="60" w:after="60"/>
              <w:rPr>
                <w:sz w:val="18"/>
              </w:rPr>
            </w:pPr>
            <w:r w:rsidRPr="0033187E">
              <w:rPr>
                <w:sz w:val="18"/>
              </w:rPr>
              <w:t xml:space="preserve">Available on the Maritime Pathway </w:t>
            </w:r>
            <w:r w:rsidR="0053272C" w:rsidRPr="0033187E">
              <w:rPr>
                <w:sz w:val="18"/>
              </w:rPr>
              <w:t>SharePoint®</w:t>
            </w:r>
            <w:r w:rsidRPr="0033187E">
              <w:rPr>
                <w:sz w:val="18"/>
              </w:rPr>
              <w:t xml:space="preserve"> site</w:t>
            </w:r>
          </w:p>
          <w:p w14:paraId="5E14D9CE" w14:textId="7C3F475A" w:rsidR="000A1A03" w:rsidRPr="0033187E" w:rsidRDefault="00011FFA" w:rsidP="000A1A03">
            <w:pPr>
              <w:numPr>
                <w:ilvl w:val="0"/>
                <w:numId w:val="3"/>
              </w:numPr>
              <w:spacing w:before="60" w:after="60"/>
              <w:rPr>
                <w:sz w:val="18"/>
              </w:rPr>
            </w:pPr>
            <w:r w:rsidRPr="0033187E">
              <w:rPr>
                <w:sz w:val="18"/>
              </w:rPr>
              <w:t>Cruise vessels and non-commercial vessels are out of scope for this work instruction</w:t>
            </w:r>
          </w:p>
        </w:tc>
      </w:tr>
      <w:tr w:rsidR="00CE7AB8" w:rsidRPr="0033187E" w14:paraId="228689F2" w14:textId="77777777" w:rsidTr="00455869">
        <w:tc>
          <w:tcPr>
            <w:tcW w:w="3969" w:type="dxa"/>
            <w:tcBorders>
              <w:top w:val="nil"/>
              <w:bottom w:val="single" w:sz="4" w:space="0" w:color="auto"/>
            </w:tcBorders>
          </w:tcPr>
          <w:p w14:paraId="097B4A51" w14:textId="77777777" w:rsidR="000A1A03" w:rsidRPr="0033187E" w:rsidRDefault="00011FFA" w:rsidP="000A1A03">
            <w:pPr>
              <w:spacing w:before="60" w:after="60"/>
              <w:rPr>
                <w:sz w:val="18"/>
              </w:rPr>
            </w:pPr>
            <w:r w:rsidRPr="0033187E">
              <w:rPr>
                <w:sz w:val="18"/>
                <w:lang w:eastAsia="ja-JP"/>
              </w:rPr>
              <w:t>Inspecting non-commercial vessels (version 3)</w:t>
            </w:r>
          </w:p>
        </w:tc>
        <w:tc>
          <w:tcPr>
            <w:tcW w:w="1276" w:type="dxa"/>
            <w:tcBorders>
              <w:top w:val="nil"/>
              <w:bottom w:val="single" w:sz="4" w:space="0" w:color="auto"/>
            </w:tcBorders>
          </w:tcPr>
          <w:p w14:paraId="59DEAC16" w14:textId="49632316" w:rsidR="000A1A03" w:rsidRPr="0033187E" w:rsidRDefault="00011FFA" w:rsidP="000A1A03">
            <w:pPr>
              <w:spacing w:before="60" w:after="60"/>
              <w:rPr>
                <w:sz w:val="18"/>
              </w:rPr>
            </w:pPr>
            <w:r w:rsidRPr="0033187E">
              <w:rPr>
                <w:sz w:val="18"/>
                <w:lang w:eastAsia="ja-JP"/>
              </w:rPr>
              <w:t>3 September</w:t>
            </w:r>
          </w:p>
        </w:tc>
        <w:tc>
          <w:tcPr>
            <w:tcW w:w="4223" w:type="dxa"/>
            <w:tcBorders>
              <w:top w:val="nil"/>
              <w:bottom w:val="single" w:sz="4" w:space="0" w:color="auto"/>
            </w:tcBorders>
          </w:tcPr>
          <w:p w14:paraId="4E7CBDB4" w14:textId="26CEE031" w:rsidR="000A1A03" w:rsidRPr="0033187E" w:rsidRDefault="00011FFA" w:rsidP="000A1A03">
            <w:pPr>
              <w:numPr>
                <w:ilvl w:val="0"/>
                <w:numId w:val="3"/>
              </w:numPr>
              <w:spacing w:before="60" w:after="60"/>
              <w:rPr>
                <w:sz w:val="18"/>
              </w:rPr>
            </w:pPr>
            <w:r w:rsidRPr="0033187E">
              <w:rPr>
                <w:sz w:val="18"/>
              </w:rPr>
              <w:t>Requires biosecurity officer to refer to additional instructional material if the inspection is</w:t>
            </w:r>
            <w:r w:rsidR="001C24AD" w:rsidRPr="0033187E">
              <w:rPr>
                <w:sz w:val="18"/>
              </w:rPr>
              <w:t xml:space="preserve"> </w:t>
            </w:r>
            <w:r w:rsidRPr="0033187E">
              <w:rPr>
                <w:sz w:val="18"/>
              </w:rPr>
              <w:t>n</w:t>
            </w:r>
            <w:r w:rsidR="001C24AD" w:rsidRPr="0033187E">
              <w:rPr>
                <w:sz w:val="18"/>
              </w:rPr>
              <w:t>o</w:t>
            </w:r>
            <w:r w:rsidRPr="0033187E">
              <w:rPr>
                <w:sz w:val="18"/>
              </w:rPr>
              <w:t>t routine</w:t>
            </w:r>
            <w:r w:rsidR="001C24AD" w:rsidRPr="0033187E">
              <w:rPr>
                <w:sz w:val="18"/>
              </w:rPr>
              <w:t xml:space="preserve"> (that is,</w:t>
            </w:r>
            <w:r w:rsidRPr="0033187E">
              <w:rPr>
                <w:sz w:val="18"/>
              </w:rPr>
              <w:t xml:space="preserve"> Guideline: Death or illness on</w:t>
            </w:r>
            <w:r w:rsidR="00885D52" w:rsidRPr="0033187E">
              <w:rPr>
                <w:sz w:val="18"/>
              </w:rPr>
              <w:t>board</w:t>
            </w:r>
            <w:r w:rsidRPr="0033187E">
              <w:rPr>
                <w:sz w:val="18"/>
              </w:rPr>
              <w:t xml:space="preserve"> an international vessel</w:t>
            </w:r>
            <w:r w:rsidR="001C24AD" w:rsidRPr="0033187E">
              <w:rPr>
                <w:sz w:val="18"/>
              </w:rPr>
              <w:t>)</w:t>
            </w:r>
          </w:p>
        </w:tc>
      </w:tr>
      <w:tr w:rsidR="00CE7AB8" w:rsidRPr="0033187E" w14:paraId="74518991" w14:textId="77777777" w:rsidTr="007C0FD0">
        <w:tc>
          <w:tcPr>
            <w:tcW w:w="9468" w:type="dxa"/>
            <w:gridSpan w:val="3"/>
            <w:tcBorders>
              <w:top w:val="single" w:sz="4" w:space="0" w:color="auto"/>
              <w:bottom w:val="nil"/>
            </w:tcBorders>
          </w:tcPr>
          <w:p w14:paraId="1EF9E84D" w14:textId="2BFBFE1A" w:rsidR="000A1A03" w:rsidRPr="0033187E" w:rsidRDefault="00011FFA" w:rsidP="000A1A03">
            <w:pPr>
              <w:spacing w:before="60" w:after="60"/>
              <w:rPr>
                <w:b/>
                <w:sz w:val="18"/>
              </w:rPr>
            </w:pPr>
            <w:r w:rsidRPr="0033187E">
              <w:rPr>
                <w:b/>
                <w:sz w:val="18"/>
              </w:rPr>
              <w:t>Guideline</w:t>
            </w:r>
          </w:p>
        </w:tc>
      </w:tr>
      <w:tr w:rsidR="00CE7AB8" w:rsidRPr="0033187E" w14:paraId="3857F09E" w14:textId="77777777" w:rsidTr="00455869">
        <w:tc>
          <w:tcPr>
            <w:tcW w:w="3969" w:type="dxa"/>
            <w:tcBorders>
              <w:top w:val="nil"/>
              <w:bottom w:val="single" w:sz="4" w:space="0" w:color="auto"/>
            </w:tcBorders>
          </w:tcPr>
          <w:p w14:paraId="6337C9F1" w14:textId="3F11717E" w:rsidR="000A1A03" w:rsidRPr="0033187E" w:rsidRDefault="00011FFA" w:rsidP="001C24AD">
            <w:pPr>
              <w:spacing w:before="60" w:after="60"/>
              <w:rPr>
                <w:sz w:val="18"/>
              </w:rPr>
            </w:pPr>
            <w:r w:rsidRPr="0033187E">
              <w:rPr>
                <w:sz w:val="18"/>
                <w:lang w:eastAsia="ja-JP"/>
              </w:rPr>
              <w:t>Maritime Arrivals Reporting System (MARS)</w:t>
            </w:r>
            <w:r w:rsidR="001C24AD" w:rsidRPr="0033187E">
              <w:rPr>
                <w:sz w:val="18"/>
                <w:lang w:eastAsia="ja-JP"/>
              </w:rPr>
              <w:t xml:space="preserve"> </w:t>
            </w:r>
            <w:r w:rsidRPr="0033187E">
              <w:rPr>
                <w:sz w:val="18"/>
                <w:lang w:eastAsia="ja-JP"/>
              </w:rPr>
              <w:t>Biosecurity Officer (Internal)</w:t>
            </w:r>
            <w:r w:rsidR="001C24AD" w:rsidRPr="0033187E">
              <w:rPr>
                <w:sz w:val="18"/>
                <w:lang w:eastAsia="ja-JP"/>
              </w:rPr>
              <w:t xml:space="preserve"> </w:t>
            </w:r>
            <w:r w:rsidRPr="0033187E">
              <w:rPr>
                <w:sz w:val="18"/>
                <w:lang w:eastAsia="ja-JP"/>
              </w:rPr>
              <w:t>User Guide</w:t>
            </w:r>
            <w:r w:rsidRPr="0033187E">
              <w:rPr>
                <w:sz w:val="18"/>
                <w:lang w:eastAsia="ja-JP"/>
              </w:rPr>
              <w:cr/>
              <w:t xml:space="preserve"> (version 2)</w:t>
            </w:r>
          </w:p>
        </w:tc>
        <w:tc>
          <w:tcPr>
            <w:tcW w:w="1276" w:type="dxa"/>
            <w:tcBorders>
              <w:top w:val="nil"/>
              <w:bottom w:val="single" w:sz="4" w:space="0" w:color="auto"/>
            </w:tcBorders>
          </w:tcPr>
          <w:p w14:paraId="6E4B15A3" w14:textId="7B45E273" w:rsidR="000A1A03" w:rsidRPr="0033187E" w:rsidRDefault="00011FFA" w:rsidP="000A1A03">
            <w:pPr>
              <w:spacing w:before="60" w:after="60"/>
              <w:rPr>
                <w:sz w:val="18"/>
              </w:rPr>
            </w:pPr>
            <w:r w:rsidRPr="0033187E">
              <w:rPr>
                <w:sz w:val="18"/>
                <w:lang w:eastAsia="ja-JP"/>
              </w:rPr>
              <w:t>February</w:t>
            </w:r>
          </w:p>
        </w:tc>
        <w:tc>
          <w:tcPr>
            <w:tcW w:w="4223" w:type="dxa"/>
            <w:tcBorders>
              <w:top w:val="nil"/>
              <w:bottom w:val="single" w:sz="4" w:space="0" w:color="auto"/>
            </w:tcBorders>
          </w:tcPr>
          <w:p w14:paraId="6F5F3F8E" w14:textId="7C9D652F" w:rsidR="00455869" w:rsidRPr="0033187E" w:rsidRDefault="006E4840" w:rsidP="000A1A03">
            <w:pPr>
              <w:numPr>
                <w:ilvl w:val="0"/>
                <w:numId w:val="3"/>
              </w:numPr>
              <w:spacing w:before="60" w:after="60"/>
              <w:rPr>
                <w:bCs/>
                <w:sz w:val="18"/>
              </w:rPr>
            </w:pPr>
            <w:r w:rsidRPr="0033187E">
              <w:rPr>
                <w:bCs/>
                <w:sz w:val="18"/>
              </w:rPr>
              <w:t xml:space="preserve">Published </w:t>
            </w:r>
            <w:r w:rsidR="00011FFA" w:rsidRPr="0033187E">
              <w:rPr>
                <w:bCs/>
                <w:sz w:val="18"/>
              </w:rPr>
              <w:t xml:space="preserve">on </w:t>
            </w:r>
            <w:r w:rsidR="00D5781F" w:rsidRPr="0033187E">
              <w:rPr>
                <w:bCs/>
                <w:sz w:val="18"/>
              </w:rPr>
              <w:t xml:space="preserve">the </w:t>
            </w:r>
            <w:r w:rsidR="00011FFA" w:rsidRPr="0033187E">
              <w:rPr>
                <w:bCs/>
                <w:sz w:val="18"/>
              </w:rPr>
              <w:t>IML</w:t>
            </w:r>
            <w:r w:rsidRPr="0033187E">
              <w:rPr>
                <w:bCs/>
                <w:sz w:val="18"/>
              </w:rPr>
              <w:t xml:space="preserve"> on 1 March 2021</w:t>
            </w:r>
          </w:p>
          <w:p w14:paraId="518A0E6B" w14:textId="69117A91" w:rsidR="000A1A03" w:rsidRPr="0033187E" w:rsidRDefault="00011FFA" w:rsidP="000A1A03">
            <w:pPr>
              <w:numPr>
                <w:ilvl w:val="0"/>
                <w:numId w:val="3"/>
              </w:numPr>
              <w:spacing w:before="60" w:after="60"/>
              <w:rPr>
                <w:sz w:val="18"/>
              </w:rPr>
            </w:pPr>
            <w:r w:rsidRPr="0033187E">
              <w:rPr>
                <w:sz w:val="18"/>
              </w:rPr>
              <w:t xml:space="preserve">Available on the on Maritime Pathway </w:t>
            </w:r>
            <w:r w:rsidR="0053272C" w:rsidRPr="0033187E">
              <w:rPr>
                <w:sz w:val="18"/>
              </w:rPr>
              <w:t>SharePoint®</w:t>
            </w:r>
            <w:r w:rsidRPr="0033187E">
              <w:rPr>
                <w:sz w:val="18"/>
              </w:rPr>
              <w:t xml:space="preserve"> site</w:t>
            </w:r>
          </w:p>
        </w:tc>
      </w:tr>
      <w:tr w:rsidR="00CE7AB8" w:rsidRPr="0033187E" w14:paraId="1D9A8595" w14:textId="77777777" w:rsidTr="007C0FD0">
        <w:tc>
          <w:tcPr>
            <w:tcW w:w="9468" w:type="dxa"/>
            <w:gridSpan w:val="3"/>
            <w:tcBorders>
              <w:top w:val="single" w:sz="4" w:space="0" w:color="auto"/>
            </w:tcBorders>
          </w:tcPr>
          <w:p w14:paraId="20B6BDC2" w14:textId="2F63A1F8" w:rsidR="000A1A03" w:rsidRPr="0033187E" w:rsidRDefault="00011FFA" w:rsidP="000A1A03">
            <w:pPr>
              <w:spacing w:before="60" w:after="60"/>
              <w:rPr>
                <w:b/>
                <w:bCs/>
                <w:sz w:val="18"/>
              </w:rPr>
            </w:pPr>
            <w:r w:rsidRPr="0033187E">
              <w:rPr>
                <w:b/>
                <w:bCs/>
                <w:sz w:val="18"/>
              </w:rPr>
              <w:t>Workflow charts</w:t>
            </w:r>
          </w:p>
        </w:tc>
      </w:tr>
      <w:tr w:rsidR="00CE7AB8" w:rsidRPr="0033187E" w14:paraId="784B2156" w14:textId="77777777" w:rsidTr="00455869">
        <w:tc>
          <w:tcPr>
            <w:tcW w:w="3969" w:type="dxa"/>
          </w:tcPr>
          <w:p w14:paraId="4C037141" w14:textId="77777777" w:rsidR="000A1A03" w:rsidRPr="0033187E" w:rsidRDefault="00011FFA" w:rsidP="000A1A03">
            <w:pPr>
              <w:spacing w:before="60" w:after="60"/>
              <w:rPr>
                <w:sz w:val="18"/>
                <w:lang w:eastAsia="ja-JP"/>
              </w:rPr>
            </w:pPr>
            <w:r w:rsidRPr="0033187E">
              <w:rPr>
                <w:sz w:val="18"/>
                <w:lang w:eastAsia="ja-JP"/>
              </w:rPr>
              <w:t>MNCC HHU FPoE option 1 workflow 8e</w:t>
            </w:r>
          </w:p>
        </w:tc>
        <w:tc>
          <w:tcPr>
            <w:tcW w:w="1276" w:type="dxa"/>
          </w:tcPr>
          <w:p w14:paraId="3B1CB96F" w14:textId="430D3F5A" w:rsidR="000A1A03" w:rsidRPr="0033187E" w:rsidRDefault="00011FFA" w:rsidP="000A1A03">
            <w:pPr>
              <w:spacing w:before="60" w:after="60"/>
              <w:rPr>
                <w:sz w:val="18"/>
                <w:lang w:eastAsia="ja-JP"/>
              </w:rPr>
            </w:pPr>
            <w:r w:rsidRPr="0033187E">
              <w:rPr>
                <w:sz w:val="18"/>
                <w:lang w:eastAsia="ja-JP"/>
              </w:rPr>
              <w:t>9 November</w:t>
            </w:r>
          </w:p>
        </w:tc>
        <w:tc>
          <w:tcPr>
            <w:tcW w:w="4223" w:type="dxa"/>
          </w:tcPr>
          <w:p w14:paraId="7B3D5723" w14:textId="77777777" w:rsidR="00FE078D" w:rsidRPr="0033187E" w:rsidRDefault="00011FFA" w:rsidP="000A1A03">
            <w:pPr>
              <w:numPr>
                <w:ilvl w:val="0"/>
                <w:numId w:val="3"/>
              </w:numPr>
              <w:spacing w:before="60" w:after="60"/>
              <w:rPr>
                <w:b/>
                <w:sz w:val="18"/>
              </w:rPr>
            </w:pPr>
            <w:r w:rsidRPr="0033187E">
              <w:rPr>
                <w:b/>
                <w:sz w:val="18"/>
              </w:rPr>
              <w:t>Not on IML</w:t>
            </w:r>
          </w:p>
          <w:p w14:paraId="5802A39A" w14:textId="6EE2EA24" w:rsidR="000A1A03" w:rsidRPr="0033187E" w:rsidRDefault="00011FFA" w:rsidP="000A1A03">
            <w:pPr>
              <w:numPr>
                <w:ilvl w:val="0"/>
                <w:numId w:val="3"/>
              </w:numPr>
              <w:spacing w:before="60" w:after="60"/>
              <w:rPr>
                <w:sz w:val="18"/>
              </w:rPr>
            </w:pPr>
            <w:r w:rsidRPr="0033187E">
              <w:rPr>
                <w:sz w:val="18"/>
              </w:rPr>
              <w:t xml:space="preserve">Available on the on Maritime Pathway </w:t>
            </w:r>
            <w:r w:rsidR="0053272C" w:rsidRPr="0033187E">
              <w:rPr>
                <w:sz w:val="18"/>
              </w:rPr>
              <w:t>SharePoint®</w:t>
            </w:r>
            <w:r w:rsidRPr="0033187E">
              <w:rPr>
                <w:sz w:val="18"/>
              </w:rPr>
              <w:t xml:space="preserve"> site</w:t>
            </w:r>
          </w:p>
        </w:tc>
      </w:tr>
      <w:tr w:rsidR="00CE7AB8" w:rsidRPr="0033187E" w14:paraId="363662B1" w14:textId="77777777" w:rsidTr="00455869">
        <w:tc>
          <w:tcPr>
            <w:tcW w:w="3969" w:type="dxa"/>
          </w:tcPr>
          <w:p w14:paraId="754ACAA3" w14:textId="4CEAB4DF" w:rsidR="000A1A03" w:rsidRPr="0033187E" w:rsidRDefault="00011FFA" w:rsidP="000A1A03">
            <w:pPr>
              <w:spacing w:before="60" w:after="60"/>
              <w:rPr>
                <w:sz w:val="18"/>
                <w:lang w:eastAsia="ja-JP"/>
              </w:rPr>
            </w:pPr>
            <w:r w:rsidRPr="0033187E">
              <w:rPr>
                <w:sz w:val="18"/>
                <w:lang w:eastAsia="ja-JP"/>
              </w:rPr>
              <w:t>MNCC HHU Subsequent ports option 2</w:t>
            </w:r>
            <w:r w:rsidR="0033187E" w:rsidRPr="0033187E">
              <w:rPr>
                <w:sz w:val="18"/>
                <w:lang w:eastAsia="ja-JP"/>
              </w:rPr>
              <w:br/>
            </w:r>
            <w:r w:rsidRPr="0033187E">
              <w:rPr>
                <w:sz w:val="18"/>
                <w:lang w:eastAsia="ja-JP"/>
              </w:rPr>
              <w:t>workflow 8e</w:t>
            </w:r>
          </w:p>
        </w:tc>
        <w:tc>
          <w:tcPr>
            <w:tcW w:w="1276" w:type="dxa"/>
          </w:tcPr>
          <w:p w14:paraId="514CCCB8" w14:textId="6E4436FC" w:rsidR="000A1A03" w:rsidRPr="0033187E" w:rsidRDefault="00011FFA" w:rsidP="000A1A03">
            <w:pPr>
              <w:spacing w:before="60" w:after="60"/>
              <w:rPr>
                <w:sz w:val="18"/>
                <w:lang w:eastAsia="ja-JP"/>
              </w:rPr>
            </w:pPr>
            <w:r w:rsidRPr="0033187E">
              <w:rPr>
                <w:sz w:val="18"/>
                <w:lang w:eastAsia="ja-JP"/>
              </w:rPr>
              <w:t>9 November</w:t>
            </w:r>
          </w:p>
        </w:tc>
        <w:tc>
          <w:tcPr>
            <w:tcW w:w="4223" w:type="dxa"/>
          </w:tcPr>
          <w:p w14:paraId="44023AB7" w14:textId="77777777" w:rsidR="00FE078D" w:rsidRPr="0033187E" w:rsidRDefault="00011FFA" w:rsidP="000A1A03">
            <w:pPr>
              <w:numPr>
                <w:ilvl w:val="0"/>
                <w:numId w:val="3"/>
              </w:numPr>
              <w:spacing w:before="60" w:after="60"/>
              <w:rPr>
                <w:b/>
                <w:sz w:val="18"/>
              </w:rPr>
            </w:pPr>
            <w:r w:rsidRPr="0033187E">
              <w:rPr>
                <w:b/>
                <w:sz w:val="18"/>
              </w:rPr>
              <w:t>Not on IML</w:t>
            </w:r>
          </w:p>
          <w:p w14:paraId="0A569247" w14:textId="00806C85" w:rsidR="000A1A03" w:rsidRPr="0033187E" w:rsidRDefault="00011FFA" w:rsidP="000A1A03">
            <w:pPr>
              <w:numPr>
                <w:ilvl w:val="0"/>
                <w:numId w:val="3"/>
              </w:numPr>
              <w:spacing w:before="60" w:after="60"/>
              <w:rPr>
                <w:sz w:val="18"/>
              </w:rPr>
            </w:pPr>
            <w:r w:rsidRPr="0033187E">
              <w:rPr>
                <w:sz w:val="18"/>
              </w:rPr>
              <w:t xml:space="preserve">Available on the on Maritime Pathway </w:t>
            </w:r>
            <w:r w:rsidR="0053272C" w:rsidRPr="0033187E">
              <w:rPr>
                <w:sz w:val="18"/>
              </w:rPr>
              <w:t>SharePoint®</w:t>
            </w:r>
            <w:r w:rsidRPr="0033187E">
              <w:rPr>
                <w:sz w:val="18"/>
              </w:rPr>
              <w:t xml:space="preserve"> site</w:t>
            </w:r>
          </w:p>
        </w:tc>
      </w:tr>
      <w:tr w:rsidR="00CE7AB8" w:rsidRPr="0033187E" w14:paraId="04EC770B" w14:textId="77777777" w:rsidTr="00455869">
        <w:tc>
          <w:tcPr>
            <w:tcW w:w="3969" w:type="dxa"/>
            <w:tcBorders>
              <w:bottom w:val="nil"/>
            </w:tcBorders>
          </w:tcPr>
          <w:p w14:paraId="5F750348" w14:textId="77777777" w:rsidR="000A1A03" w:rsidRPr="0033187E" w:rsidRDefault="00011FFA" w:rsidP="000A1A03">
            <w:pPr>
              <w:spacing w:before="60" w:after="60"/>
              <w:rPr>
                <w:sz w:val="18"/>
                <w:lang w:eastAsia="ja-JP"/>
              </w:rPr>
            </w:pPr>
            <w:r w:rsidRPr="0033187E">
              <w:rPr>
                <w:sz w:val="18"/>
                <w:lang w:eastAsia="ja-JP"/>
              </w:rPr>
              <w:t>MNCC HHU Information not returned option 3 workflow 8e</w:t>
            </w:r>
          </w:p>
        </w:tc>
        <w:tc>
          <w:tcPr>
            <w:tcW w:w="1276" w:type="dxa"/>
            <w:tcBorders>
              <w:bottom w:val="nil"/>
            </w:tcBorders>
          </w:tcPr>
          <w:p w14:paraId="270BB8F9" w14:textId="49FE52D7" w:rsidR="000A1A03" w:rsidRPr="0033187E" w:rsidRDefault="00011FFA" w:rsidP="000A1A03">
            <w:pPr>
              <w:spacing w:before="60" w:after="60"/>
              <w:rPr>
                <w:sz w:val="18"/>
                <w:lang w:eastAsia="ja-JP"/>
              </w:rPr>
            </w:pPr>
            <w:r w:rsidRPr="0033187E">
              <w:rPr>
                <w:sz w:val="18"/>
                <w:lang w:eastAsia="ja-JP"/>
              </w:rPr>
              <w:t>9 November</w:t>
            </w:r>
          </w:p>
        </w:tc>
        <w:tc>
          <w:tcPr>
            <w:tcW w:w="4223" w:type="dxa"/>
            <w:tcBorders>
              <w:bottom w:val="nil"/>
            </w:tcBorders>
          </w:tcPr>
          <w:p w14:paraId="67E1D3B7" w14:textId="77777777" w:rsidR="00FE078D" w:rsidRPr="0033187E" w:rsidRDefault="00011FFA" w:rsidP="000A1A03">
            <w:pPr>
              <w:numPr>
                <w:ilvl w:val="0"/>
                <w:numId w:val="3"/>
              </w:numPr>
              <w:spacing w:before="60" w:after="60"/>
              <w:rPr>
                <w:b/>
                <w:sz w:val="18"/>
              </w:rPr>
            </w:pPr>
            <w:r w:rsidRPr="0033187E">
              <w:rPr>
                <w:b/>
                <w:sz w:val="18"/>
              </w:rPr>
              <w:t>Not on IML</w:t>
            </w:r>
          </w:p>
          <w:p w14:paraId="07C3FDCE" w14:textId="666C3908" w:rsidR="000A1A03" w:rsidRPr="0033187E" w:rsidRDefault="00011FFA" w:rsidP="000A1A03">
            <w:pPr>
              <w:numPr>
                <w:ilvl w:val="0"/>
                <w:numId w:val="3"/>
              </w:numPr>
              <w:spacing w:before="60" w:after="60"/>
              <w:rPr>
                <w:sz w:val="18"/>
              </w:rPr>
            </w:pPr>
            <w:r w:rsidRPr="0033187E">
              <w:rPr>
                <w:sz w:val="18"/>
              </w:rPr>
              <w:t xml:space="preserve">Available on the on Maritime Pathway </w:t>
            </w:r>
            <w:r w:rsidR="0053272C" w:rsidRPr="0033187E">
              <w:rPr>
                <w:sz w:val="18"/>
              </w:rPr>
              <w:t>SharePoint®</w:t>
            </w:r>
            <w:r w:rsidRPr="0033187E">
              <w:rPr>
                <w:sz w:val="18"/>
              </w:rPr>
              <w:t xml:space="preserve"> site</w:t>
            </w:r>
          </w:p>
        </w:tc>
      </w:tr>
      <w:tr w:rsidR="00CE7AB8" w:rsidRPr="0033187E" w14:paraId="633236FA" w14:textId="77777777" w:rsidTr="00455869">
        <w:tc>
          <w:tcPr>
            <w:tcW w:w="3969" w:type="dxa"/>
            <w:tcBorders>
              <w:top w:val="nil"/>
              <w:bottom w:val="single" w:sz="4" w:space="0" w:color="auto"/>
            </w:tcBorders>
          </w:tcPr>
          <w:p w14:paraId="7E9FA51A" w14:textId="77777777" w:rsidR="000A1A03" w:rsidRPr="0033187E" w:rsidRDefault="00011FFA" w:rsidP="000A1A03">
            <w:pPr>
              <w:spacing w:before="60" w:after="60"/>
              <w:rPr>
                <w:sz w:val="18"/>
                <w:lang w:eastAsia="ja-JP"/>
              </w:rPr>
            </w:pPr>
            <w:r w:rsidRPr="0033187E">
              <w:rPr>
                <w:sz w:val="18"/>
                <w:lang w:eastAsia="ja-JP"/>
              </w:rPr>
              <w:t>Inspections Group CoVid-19 workflow for commercial vessels (version 3.0)</w:t>
            </w:r>
          </w:p>
        </w:tc>
        <w:tc>
          <w:tcPr>
            <w:tcW w:w="1276" w:type="dxa"/>
            <w:tcBorders>
              <w:top w:val="nil"/>
              <w:bottom w:val="single" w:sz="4" w:space="0" w:color="auto"/>
            </w:tcBorders>
          </w:tcPr>
          <w:p w14:paraId="4D8DDAEB" w14:textId="3CBCCE29" w:rsidR="000A1A03" w:rsidRPr="0033187E" w:rsidRDefault="00011FFA" w:rsidP="000A1A03">
            <w:pPr>
              <w:spacing w:before="60" w:after="60"/>
              <w:rPr>
                <w:sz w:val="18"/>
                <w:lang w:eastAsia="ja-JP"/>
              </w:rPr>
            </w:pPr>
            <w:r w:rsidRPr="0033187E">
              <w:rPr>
                <w:sz w:val="18"/>
                <w:lang w:eastAsia="ja-JP"/>
              </w:rPr>
              <w:t>July</w:t>
            </w:r>
          </w:p>
        </w:tc>
        <w:tc>
          <w:tcPr>
            <w:tcW w:w="4223" w:type="dxa"/>
            <w:tcBorders>
              <w:top w:val="nil"/>
              <w:bottom w:val="single" w:sz="4" w:space="0" w:color="auto"/>
            </w:tcBorders>
          </w:tcPr>
          <w:p w14:paraId="759554D9" w14:textId="77777777" w:rsidR="00FE078D" w:rsidRPr="0033187E" w:rsidRDefault="00011FFA" w:rsidP="000A1A03">
            <w:pPr>
              <w:numPr>
                <w:ilvl w:val="0"/>
                <w:numId w:val="3"/>
              </w:numPr>
              <w:spacing w:before="60" w:after="60"/>
              <w:rPr>
                <w:b/>
                <w:sz w:val="18"/>
              </w:rPr>
            </w:pPr>
            <w:r w:rsidRPr="0033187E">
              <w:rPr>
                <w:b/>
                <w:sz w:val="18"/>
              </w:rPr>
              <w:t>Not on IML</w:t>
            </w:r>
          </w:p>
          <w:p w14:paraId="5614489B" w14:textId="3632B8A6" w:rsidR="000A1A03" w:rsidRPr="0033187E" w:rsidRDefault="00011FFA" w:rsidP="000A1A03">
            <w:pPr>
              <w:numPr>
                <w:ilvl w:val="0"/>
                <w:numId w:val="3"/>
              </w:numPr>
              <w:spacing w:before="60" w:after="60"/>
              <w:rPr>
                <w:sz w:val="18"/>
              </w:rPr>
            </w:pPr>
            <w:r w:rsidRPr="0033187E">
              <w:rPr>
                <w:sz w:val="18"/>
              </w:rPr>
              <w:t xml:space="preserve">Available on the on Maritime Pathway </w:t>
            </w:r>
            <w:r w:rsidR="0053272C" w:rsidRPr="0033187E">
              <w:rPr>
                <w:sz w:val="18"/>
              </w:rPr>
              <w:t>SharePoint®</w:t>
            </w:r>
            <w:r w:rsidRPr="0033187E">
              <w:rPr>
                <w:sz w:val="18"/>
              </w:rPr>
              <w:t xml:space="preserve"> site</w:t>
            </w:r>
          </w:p>
        </w:tc>
      </w:tr>
      <w:tr w:rsidR="00CE7AB8" w:rsidRPr="0033187E" w14:paraId="340D4A41" w14:textId="77777777" w:rsidTr="007C0FD0">
        <w:tc>
          <w:tcPr>
            <w:tcW w:w="9468" w:type="dxa"/>
            <w:gridSpan w:val="3"/>
          </w:tcPr>
          <w:p w14:paraId="1873F867" w14:textId="77777777" w:rsidR="000A1A03" w:rsidRPr="0033187E" w:rsidRDefault="00011FFA" w:rsidP="000A1A03">
            <w:pPr>
              <w:spacing w:before="60" w:after="60"/>
              <w:rPr>
                <w:b/>
                <w:sz w:val="18"/>
              </w:rPr>
            </w:pPr>
            <w:r w:rsidRPr="0033187E">
              <w:rPr>
                <w:b/>
                <w:sz w:val="18"/>
              </w:rPr>
              <w:t>Operational staff notices</w:t>
            </w:r>
          </w:p>
        </w:tc>
      </w:tr>
      <w:tr w:rsidR="00CE7AB8" w:rsidRPr="0033187E" w14:paraId="29984C97" w14:textId="77777777" w:rsidTr="00455869">
        <w:tc>
          <w:tcPr>
            <w:tcW w:w="3969" w:type="dxa"/>
          </w:tcPr>
          <w:p w14:paraId="6A33319B" w14:textId="77777777" w:rsidR="000A1A03" w:rsidRPr="0033187E" w:rsidRDefault="00011FFA" w:rsidP="000A1A03">
            <w:pPr>
              <w:spacing w:before="60" w:after="60"/>
              <w:rPr>
                <w:sz w:val="18"/>
                <w:lang w:eastAsia="ja-JP"/>
              </w:rPr>
            </w:pPr>
            <w:r w:rsidRPr="0033187E">
              <w:rPr>
                <w:sz w:val="18"/>
                <w:lang w:eastAsia="ja-JP"/>
              </w:rPr>
              <w:t>Coronavirus and enhancements in MARS (2020-06)</w:t>
            </w:r>
          </w:p>
        </w:tc>
        <w:tc>
          <w:tcPr>
            <w:tcW w:w="1276" w:type="dxa"/>
          </w:tcPr>
          <w:p w14:paraId="490302DD" w14:textId="323DBC62" w:rsidR="000A1A03" w:rsidRPr="0033187E" w:rsidRDefault="00011FFA" w:rsidP="000A1A03">
            <w:pPr>
              <w:spacing w:before="60" w:after="60"/>
              <w:rPr>
                <w:sz w:val="18"/>
                <w:lang w:eastAsia="ja-JP"/>
              </w:rPr>
            </w:pPr>
            <w:r w:rsidRPr="0033187E">
              <w:rPr>
                <w:sz w:val="18"/>
                <w:lang w:eastAsia="ja-JP"/>
              </w:rPr>
              <w:t>14 February</w:t>
            </w:r>
          </w:p>
        </w:tc>
        <w:tc>
          <w:tcPr>
            <w:tcW w:w="4223" w:type="dxa"/>
          </w:tcPr>
          <w:p w14:paraId="3D5F9B3F" w14:textId="77777777" w:rsidR="000A1A03" w:rsidRPr="0033187E" w:rsidRDefault="00011FFA" w:rsidP="000A1A03">
            <w:pPr>
              <w:numPr>
                <w:ilvl w:val="0"/>
                <w:numId w:val="3"/>
              </w:numPr>
              <w:spacing w:before="60" w:after="60"/>
              <w:rPr>
                <w:sz w:val="18"/>
              </w:rPr>
            </w:pPr>
            <w:r w:rsidRPr="0033187E">
              <w:rPr>
                <w:sz w:val="18"/>
              </w:rPr>
              <w:t>MARS user guide not updated</w:t>
            </w:r>
          </w:p>
          <w:p w14:paraId="5A708482" w14:textId="047C9000" w:rsidR="00F234CB" w:rsidRPr="0033187E" w:rsidRDefault="00011FFA" w:rsidP="000A1A03">
            <w:pPr>
              <w:numPr>
                <w:ilvl w:val="0"/>
                <w:numId w:val="3"/>
              </w:numPr>
              <w:spacing w:before="60" w:after="60"/>
              <w:rPr>
                <w:sz w:val="18"/>
              </w:rPr>
            </w:pPr>
            <w:r w:rsidRPr="0033187E">
              <w:rPr>
                <w:sz w:val="18"/>
                <w:lang w:eastAsia="ja-JP"/>
              </w:rPr>
              <w:t>Expired on 14 May 2020</w:t>
            </w:r>
          </w:p>
        </w:tc>
      </w:tr>
      <w:tr w:rsidR="00CE7AB8" w:rsidRPr="0033187E" w14:paraId="11B4422B" w14:textId="77777777" w:rsidTr="00455869">
        <w:tc>
          <w:tcPr>
            <w:tcW w:w="3969" w:type="dxa"/>
          </w:tcPr>
          <w:p w14:paraId="52BEFCC5" w14:textId="77777777" w:rsidR="000A1A03" w:rsidRPr="0033187E" w:rsidRDefault="00011FFA" w:rsidP="000A1A03">
            <w:pPr>
              <w:spacing w:before="60" w:after="60"/>
              <w:rPr>
                <w:sz w:val="18"/>
                <w:lang w:eastAsia="ja-JP"/>
              </w:rPr>
            </w:pPr>
            <w:r w:rsidRPr="0033187E">
              <w:rPr>
                <w:sz w:val="18"/>
                <w:lang w:eastAsia="ja-JP"/>
              </w:rPr>
              <w:t>Updated COVID-19 Changes in MARS to include China, Iran, Republic of Korea and Italy (2020-13)</w:t>
            </w:r>
          </w:p>
        </w:tc>
        <w:tc>
          <w:tcPr>
            <w:tcW w:w="1276" w:type="dxa"/>
          </w:tcPr>
          <w:p w14:paraId="03F3E916" w14:textId="0570CC01" w:rsidR="000A1A03" w:rsidRPr="0033187E" w:rsidRDefault="00011FFA" w:rsidP="000A1A03">
            <w:pPr>
              <w:spacing w:before="60" w:after="60"/>
              <w:rPr>
                <w:sz w:val="18"/>
                <w:lang w:eastAsia="ja-JP"/>
              </w:rPr>
            </w:pPr>
            <w:r w:rsidRPr="0033187E">
              <w:rPr>
                <w:sz w:val="18"/>
                <w:lang w:eastAsia="ja-JP"/>
              </w:rPr>
              <w:t>6 March</w:t>
            </w:r>
          </w:p>
        </w:tc>
        <w:tc>
          <w:tcPr>
            <w:tcW w:w="4223" w:type="dxa"/>
          </w:tcPr>
          <w:p w14:paraId="553556EB" w14:textId="1E3F92CE" w:rsidR="000A1A03" w:rsidRPr="0033187E" w:rsidRDefault="00011FFA" w:rsidP="000A1A03">
            <w:pPr>
              <w:numPr>
                <w:ilvl w:val="0"/>
                <w:numId w:val="3"/>
              </w:numPr>
              <w:spacing w:before="60" w:after="60"/>
              <w:rPr>
                <w:sz w:val="18"/>
              </w:rPr>
            </w:pPr>
            <w:r w:rsidRPr="0033187E">
              <w:rPr>
                <w:sz w:val="18"/>
              </w:rPr>
              <w:t>Replaces 2020-06 (</w:t>
            </w:r>
            <w:r w:rsidRPr="0033187E">
              <w:rPr>
                <w:sz w:val="18"/>
                <w:lang w:eastAsia="ja-JP"/>
              </w:rPr>
              <w:t>Coronavirus and enhancements in MARS</w:t>
            </w:r>
            <w:r w:rsidRPr="0033187E">
              <w:rPr>
                <w:sz w:val="18"/>
              </w:rPr>
              <w:t>)</w:t>
            </w:r>
          </w:p>
          <w:p w14:paraId="297E09D6" w14:textId="77777777" w:rsidR="000A1A03" w:rsidRPr="0033187E" w:rsidRDefault="00011FFA" w:rsidP="000A1A03">
            <w:pPr>
              <w:numPr>
                <w:ilvl w:val="0"/>
                <w:numId w:val="3"/>
              </w:numPr>
              <w:spacing w:before="60" w:after="60"/>
              <w:rPr>
                <w:sz w:val="18"/>
              </w:rPr>
            </w:pPr>
            <w:r w:rsidRPr="0033187E">
              <w:rPr>
                <w:sz w:val="18"/>
              </w:rPr>
              <w:t>MARS user guide not updated</w:t>
            </w:r>
          </w:p>
          <w:p w14:paraId="7A545E58" w14:textId="15F74CC4" w:rsidR="00F234CB" w:rsidRPr="0033187E" w:rsidRDefault="00011FFA" w:rsidP="000A1A03">
            <w:pPr>
              <w:numPr>
                <w:ilvl w:val="0"/>
                <w:numId w:val="3"/>
              </w:numPr>
              <w:spacing w:before="60" w:after="60"/>
              <w:rPr>
                <w:sz w:val="18"/>
              </w:rPr>
            </w:pPr>
            <w:r w:rsidRPr="0033187E">
              <w:rPr>
                <w:sz w:val="18"/>
                <w:lang w:eastAsia="ja-JP"/>
              </w:rPr>
              <w:t>Expired on 6 June 2020</w:t>
            </w:r>
          </w:p>
        </w:tc>
      </w:tr>
      <w:tr w:rsidR="00CE7AB8" w:rsidRPr="0033187E" w14:paraId="4CF978B2" w14:textId="77777777" w:rsidTr="00455869">
        <w:tc>
          <w:tcPr>
            <w:tcW w:w="3969" w:type="dxa"/>
          </w:tcPr>
          <w:p w14:paraId="4B5B2A30" w14:textId="77777777" w:rsidR="000A1A03" w:rsidRPr="0033187E" w:rsidRDefault="00011FFA" w:rsidP="000A1A03">
            <w:pPr>
              <w:spacing w:before="60" w:after="60"/>
              <w:rPr>
                <w:sz w:val="18"/>
                <w:lang w:eastAsia="ja-JP"/>
              </w:rPr>
            </w:pPr>
            <w:r w:rsidRPr="0033187E">
              <w:rPr>
                <w:sz w:val="18"/>
                <w:lang w:eastAsia="ja-JP"/>
              </w:rPr>
              <w:t>Updated COVID-19 changes in MARS (2020-15)</w:t>
            </w:r>
          </w:p>
        </w:tc>
        <w:tc>
          <w:tcPr>
            <w:tcW w:w="1276" w:type="dxa"/>
          </w:tcPr>
          <w:p w14:paraId="036E409E" w14:textId="534EF204" w:rsidR="000A1A03" w:rsidRPr="0033187E" w:rsidRDefault="00011FFA" w:rsidP="000A1A03">
            <w:pPr>
              <w:spacing w:before="60" w:after="60"/>
              <w:rPr>
                <w:sz w:val="18"/>
                <w:lang w:eastAsia="ja-JP"/>
              </w:rPr>
            </w:pPr>
            <w:r w:rsidRPr="0033187E">
              <w:rPr>
                <w:sz w:val="18"/>
                <w:lang w:eastAsia="ja-JP"/>
              </w:rPr>
              <w:t>20 March</w:t>
            </w:r>
          </w:p>
        </w:tc>
        <w:tc>
          <w:tcPr>
            <w:tcW w:w="4223" w:type="dxa"/>
          </w:tcPr>
          <w:p w14:paraId="34F9BD19" w14:textId="47292B2D" w:rsidR="000A1A03" w:rsidRPr="0033187E" w:rsidRDefault="00011FFA" w:rsidP="000A1A03">
            <w:pPr>
              <w:numPr>
                <w:ilvl w:val="0"/>
                <w:numId w:val="3"/>
              </w:numPr>
              <w:spacing w:before="60" w:after="60"/>
              <w:rPr>
                <w:sz w:val="18"/>
              </w:rPr>
            </w:pPr>
            <w:r w:rsidRPr="0033187E">
              <w:rPr>
                <w:sz w:val="18"/>
              </w:rPr>
              <w:t>Replaces 2020-06 (</w:t>
            </w:r>
            <w:r w:rsidRPr="0033187E">
              <w:rPr>
                <w:sz w:val="18"/>
                <w:lang w:eastAsia="ja-JP"/>
              </w:rPr>
              <w:t>Coronavirus and enhancements in MARS</w:t>
            </w:r>
            <w:r w:rsidRPr="0033187E">
              <w:rPr>
                <w:sz w:val="18"/>
              </w:rPr>
              <w:t>)</w:t>
            </w:r>
          </w:p>
          <w:p w14:paraId="6BD843B8" w14:textId="77777777" w:rsidR="000A1A03" w:rsidRPr="0033187E" w:rsidRDefault="00011FFA" w:rsidP="000A1A03">
            <w:pPr>
              <w:numPr>
                <w:ilvl w:val="0"/>
                <w:numId w:val="3"/>
              </w:numPr>
              <w:spacing w:before="60" w:after="60"/>
              <w:rPr>
                <w:sz w:val="18"/>
              </w:rPr>
            </w:pPr>
            <w:r w:rsidRPr="0033187E">
              <w:rPr>
                <w:sz w:val="18"/>
              </w:rPr>
              <w:t>MARS user guide not updated</w:t>
            </w:r>
          </w:p>
          <w:p w14:paraId="62AAC94D" w14:textId="2617F399" w:rsidR="000A1A03" w:rsidRPr="0033187E" w:rsidRDefault="00011FFA" w:rsidP="000A1A03">
            <w:pPr>
              <w:numPr>
                <w:ilvl w:val="0"/>
                <w:numId w:val="3"/>
              </w:numPr>
              <w:spacing w:before="60" w:after="60"/>
              <w:rPr>
                <w:sz w:val="18"/>
              </w:rPr>
            </w:pPr>
            <w:r w:rsidRPr="0033187E">
              <w:rPr>
                <w:sz w:val="18"/>
              </w:rPr>
              <w:t>Expired</w:t>
            </w:r>
            <w:r w:rsidR="00F234CB" w:rsidRPr="0033187E">
              <w:rPr>
                <w:sz w:val="18"/>
              </w:rPr>
              <w:t xml:space="preserve"> on </w:t>
            </w:r>
            <w:r w:rsidR="00F234CB" w:rsidRPr="0033187E">
              <w:rPr>
                <w:sz w:val="18"/>
                <w:lang w:eastAsia="ja-JP"/>
              </w:rPr>
              <w:t>20 June 2020</w:t>
            </w:r>
          </w:p>
        </w:tc>
      </w:tr>
      <w:tr w:rsidR="00CE7AB8" w:rsidRPr="0033187E" w14:paraId="4B4A25BB" w14:textId="77777777" w:rsidTr="00455869">
        <w:tc>
          <w:tcPr>
            <w:tcW w:w="3969" w:type="dxa"/>
          </w:tcPr>
          <w:p w14:paraId="199829D2" w14:textId="77777777" w:rsidR="000A1A03" w:rsidRPr="0033187E" w:rsidRDefault="00011FFA" w:rsidP="000A1A03">
            <w:pPr>
              <w:spacing w:before="60" w:after="60"/>
              <w:rPr>
                <w:sz w:val="18"/>
                <w:lang w:eastAsia="ja-JP"/>
              </w:rPr>
            </w:pPr>
            <w:r w:rsidRPr="0033187E">
              <w:rPr>
                <w:sz w:val="18"/>
                <w:lang w:eastAsia="ja-JP"/>
              </w:rPr>
              <w:t>Changes to a human health pre-arrival question in the Maritime Arrivals Reporting System (MARS) (2020-16)</w:t>
            </w:r>
          </w:p>
        </w:tc>
        <w:tc>
          <w:tcPr>
            <w:tcW w:w="1276" w:type="dxa"/>
          </w:tcPr>
          <w:p w14:paraId="7D891901" w14:textId="16A77160" w:rsidR="000A1A03" w:rsidRPr="0033187E" w:rsidRDefault="00011FFA" w:rsidP="000A1A03">
            <w:pPr>
              <w:spacing w:before="60" w:after="60"/>
              <w:rPr>
                <w:sz w:val="18"/>
                <w:lang w:eastAsia="ja-JP"/>
              </w:rPr>
            </w:pPr>
            <w:r w:rsidRPr="0033187E">
              <w:rPr>
                <w:sz w:val="18"/>
                <w:lang w:eastAsia="ja-JP"/>
              </w:rPr>
              <w:t>25 March</w:t>
            </w:r>
          </w:p>
        </w:tc>
        <w:tc>
          <w:tcPr>
            <w:tcW w:w="4223" w:type="dxa"/>
          </w:tcPr>
          <w:p w14:paraId="5050EABD" w14:textId="10763CBF" w:rsidR="000A1A03" w:rsidRPr="0033187E" w:rsidRDefault="00011FFA" w:rsidP="000A1A03">
            <w:pPr>
              <w:numPr>
                <w:ilvl w:val="0"/>
                <w:numId w:val="3"/>
              </w:numPr>
              <w:spacing w:before="60" w:after="60"/>
              <w:rPr>
                <w:sz w:val="18"/>
              </w:rPr>
            </w:pPr>
            <w:r w:rsidRPr="0033187E">
              <w:rPr>
                <w:sz w:val="18"/>
              </w:rPr>
              <w:t>Expired</w:t>
            </w:r>
            <w:r w:rsidR="00F234CB" w:rsidRPr="0033187E">
              <w:rPr>
                <w:sz w:val="18"/>
              </w:rPr>
              <w:t xml:space="preserve"> on 25 June 2020</w:t>
            </w:r>
          </w:p>
        </w:tc>
      </w:tr>
      <w:tr w:rsidR="00CE7AB8" w:rsidRPr="0033187E" w14:paraId="0F728475" w14:textId="77777777" w:rsidTr="00455869">
        <w:tc>
          <w:tcPr>
            <w:tcW w:w="3969" w:type="dxa"/>
          </w:tcPr>
          <w:p w14:paraId="7696654D" w14:textId="77777777" w:rsidR="000A1A03" w:rsidRPr="0033187E" w:rsidRDefault="00011FFA" w:rsidP="000A1A03">
            <w:pPr>
              <w:spacing w:before="60" w:after="60"/>
              <w:rPr>
                <w:sz w:val="18"/>
                <w:lang w:eastAsia="ja-JP"/>
              </w:rPr>
            </w:pPr>
            <w:r w:rsidRPr="0033187E">
              <w:rPr>
                <w:sz w:val="18"/>
                <w:lang w:eastAsia="ja-JP"/>
              </w:rPr>
              <w:t>Updated COVID-19 advice for biosecurity officers and how to confirm a vessel’s last port of call (2020-19)</w:t>
            </w:r>
          </w:p>
        </w:tc>
        <w:tc>
          <w:tcPr>
            <w:tcW w:w="1276" w:type="dxa"/>
          </w:tcPr>
          <w:p w14:paraId="02B92A2C" w14:textId="30B53543" w:rsidR="000A1A03" w:rsidRPr="0033187E" w:rsidRDefault="00011FFA" w:rsidP="000A1A03">
            <w:pPr>
              <w:spacing w:before="60" w:after="60"/>
              <w:rPr>
                <w:sz w:val="18"/>
                <w:lang w:eastAsia="ja-JP"/>
              </w:rPr>
            </w:pPr>
            <w:r w:rsidRPr="0033187E">
              <w:rPr>
                <w:sz w:val="18"/>
                <w:lang w:eastAsia="ja-JP"/>
              </w:rPr>
              <w:t>2 April</w:t>
            </w:r>
          </w:p>
        </w:tc>
        <w:tc>
          <w:tcPr>
            <w:tcW w:w="4223" w:type="dxa"/>
          </w:tcPr>
          <w:p w14:paraId="79175706" w14:textId="78F1C2B2" w:rsidR="000A1A03" w:rsidRPr="0033187E" w:rsidRDefault="00011FFA" w:rsidP="000A1A03">
            <w:pPr>
              <w:numPr>
                <w:ilvl w:val="0"/>
                <w:numId w:val="3"/>
              </w:numPr>
              <w:spacing w:before="60" w:after="60"/>
              <w:rPr>
                <w:sz w:val="18"/>
              </w:rPr>
            </w:pPr>
            <w:r w:rsidRPr="0033187E">
              <w:rPr>
                <w:sz w:val="18"/>
              </w:rPr>
              <w:t>Expired</w:t>
            </w:r>
            <w:r w:rsidR="00F234CB" w:rsidRPr="0033187E">
              <w:rPr>
                <w:sz w:val="18"/>
              </w:rPr>
              <w:t xml:space="preserve"> on 2 July 2020</w:t>
            </w:r>
          </w:p>
        </w:tc>
      </w:tr>
      <w:tr w:rsidR="00CE7AB8" w:rsidRPr="0033187E" w14:paraId="5F1C1D14" w14:textId="77777777" w:rsidTr="00455869">
        <w:tc>
          <w:tcPr>
            <w:tcW w:w="3969" w:type="dxa"/>
          </w:tcPr>
          <w:p w14:paraId="2322620D" w14:textId="0B22F5DD" w:rsidR="00DE4C91" w:rsidRPr="0033187E" w:rsidRDefault="00011FFA" w:rsidP="00DE4C91">
            <w:pPr>
              <w:spacing w:before="60" w:after="60"/>
              <w:rPr>
                <w:sz w:val="18"/>
                <w:lang w:eastAsia="ja-JP"/>
              </w:rPr>
            </w:pPr>
            <w:r w:rsidRPr="0033187E">
              <w:rPr>
                <w:sz w:val="18"/>
                <w:lang w:eastAsia="ja-JP"/>
              </w:rPr>
              <w:t>New interim COVID-19 work instruction for commercial vessel inspections (2020-57)</w:t>
            </w:r>
          </w:p>
        </w:tc>
        <w:tc>
          <w:tcPr>
            <w:tcW w:w="1276" w:type="dxa"/>
          </w:tcPr>
          <w:p w14:paraId="791856C0" w14:textId="32C90676" w:rsidR="00DE4C91" w:rsidRPr="0033187E" w:rsidRDefault="00011FFA" w:rsidP="00DE4C91">
            <w:pPr>
              <w:spacing w:before="60" w:after="60"/>
              <w:rPr>
                <w:sz w:val="18"/>
                <w:lang w:eastAsia="ja-JP"/>
              </w:rPr>
            </w:pPr>
            <w:r w:rsidRPr="0033187E">
              <w:rPr>
                <w:sz w:val="18"/>
                <w:lang w:eastAsia="ja-JP"/>
              </w:rPr>
              <w:t>29 July</w:t>
            </w:r>
          </w:p>
        </w:tc>
        <w:tc>
          <w:tcPr>
            <w:tcW w:w="4223" w:type="dxa"/>
          </w:tcPr>
          <w:p w14:paraId="35C4EF46" w14:textId="1724402B" w:rsidR="00DE4C91" w:rsidRPr="0033187E" w:rsidRDefault="00011FFA" w:rsidP="00DE4C91">
            <w:pPr>
              <w:numPr>
                <w:ilvl w:val="0"/>
                <w:numId w:val="3"/>
              </w:numPr>
              <w:spacing w:before="60" w:after="60"/>
              <w:rPr>
                <w:sz w:val="18"/>
              </w:rPr>
            </w:pPr>
            <w:r w:rsidRPr="0033187E">
              <w:rPr>
                <w:sz w:val="18"/>
              </w:rPr>
              <w:t>Expired on 29 October 2020</w:t>
            </w:r>
          </w:p>
        </w:tc>
      </w:tr>
      <w:tr w:rsidR="00CE7AB8" w:rsidRPr="0033187E" w14:paraId="1538179E" w14:textId="77777777" w:rsidTr="00455869">
        <w:tc>
          <w:tcPr>
            <w:tcW w:w="3969" w:type="dxa"/>
          </w:tcPr>
          <w:p w14:paraId="14EBD8DF" w14:textId="569F6546" w:rsidR="00DE4C91" w:rsidRPr="0033187E" w:rsidRDefault="00011FFA" w:rsidP="00DE4C91">
            <w:pPr>
              <w:spacing w:before="60" w:after="60"/>
              <w:rPr>
                <w:sz w:val="18"/>
                <w:lang w:eastAsia="ja-JP"/>
              </w:rPr>
            </w:pPr>
            <w:r w:rsidRPr="0033187E">
              <w:rPr>
                <w:sz w:val="18"/>
                <w:lang w:eastAsia="ja-JP"/>
              </w:rPr>
              <w:t>COVID-19 Human Health management for vessels (2020-70)</w:t>
            </w:r>
          </w:p>
        </w:tc>
        <w:tc>
          <w:tcPr>
            <w:tcW w:w="1276" w:type="dxa"/>
          </w:tcPr>
          <w:p w14:paraId="36EB9823" w14:textId="65099C68" w:rsidR="00DE4C91" w:rsidRPr="0033187E" w:rsidRDefault="00011FFA" w:rsidP="00DE4C91">
            <w:pPr>
              <w:spacing w:before="60" w:after="60"/>
              <w:rPr>
                <w:sz w:val="18"/>
                <w:lang w:eastAsia="ja-JP"/>
              </w:rPr>
            </w:pPr>
            <w:r w:rsidRPr="0033187E">
              <w:rPr>
                <w:sz w:val="18"/>
                <w:lang w:eastAsia="ja-JP"/>
              </w:rPr>
              <w:t>3 September</w:t>
            </w:r>
          </w:p>
        </w:tc>
        <w:tc>
          <w:tcPr>
            <w:tcW w:w="4223" w:type="dxa"/>
          </w:tcPr>
          <w:p w14:paraId="77F630EC" w14:textId="77777777" w:rsidR="00DE4C91" w:rsidRPr="0033187E" w:rsidRDefault="00011FFA" w:rsidP="00DE4C91">
            <w:pPr>
              <w:numPr>
                <w:ilvl w:val="0"/>
                <w:numId w:val="3"/>
              </w:numPr>
              <w:spacing w:before="60" w:after="60"/>
              <w:rPr>
                <w:sz w:val="18"/>
              </w:rPr>
            </w:pPr>
            <w:r w:rsidRPr="0033187E">
              <w:rPr>
                <w:sz w:val="18"/>
              </w:rPr>
              <w:t>On IML</w:t>
            </w:r>
          </w:p>
          <w:p w14:paraId="0738483E" w14:textId="3ABFBD27" w:rsidR="00DE4C91" w:rsidRPr="0033187E" w:rsidRDefault="00011FFA" w:rsidP="00DE4C91">
            <w:pPr>
              <w:numPr>
                <w:ilvl w:val="0"/>
                <w:numId w:val="3"/>
              </w:numPr>
              <w:spacing w:before="60" w:after="60"/>
              <w:rPr>
                <w:sz w:val="18"/>
              </w:rPr>
            </w:pPr>
            <w:r w:rsidRPr="0033187E">
              <w:rPr>
                <w:sz w:val="18"/>
                <w:lang w:eastAsia="ja-JP"/>
              </w:rPr>
              <w:t>Expired on 3 December 2020</w:t>
            </w:r>
          </w:p>
        </w:tc>
      </w:tr>
    </w:tbl>
    <w:p w14:paraId="33FB3931" w14:textId="6325088D" w:rsidR="00B402D6" w:rsidRPr="0033187E" w:rsidRDefault="00011FFA" w:rsidP="00A36CE2">
      <w:pPr>
        <w:rPr>
          <w:lang w:eastAsia="ja-JP"/>
        </w:rPr>
      </w:pPr>
      <w:bookmarkStart w:id="1011" w:name="_Toc57732988"/>
      <w:r w:rsidRPr="0033187E">
        <w:t>SharePoint</w:t>
      </w:r>
      <w:r w:rsidRPr="0033187E">
        <w:rPr>
          <w:rFonts w:cs="Calibri"/>
        </w:rPr>
        <w:t>®</w:t>
      </w:r>
      <w:r w:rsidRPr="0033187E">
        <w:rPr>
          <w:lang w:eastAsia="ja-JP"/>
        </w:rPr>
        <w:t xml:space="preserve"> </w:t>
      </w:r>
      <w:r w:rsidR="002810DF" w:rsidRPr="0033187E">
        <w:rPr>
          <w:lang w:eastAsia="ja-JP"/>
        </w:rPr>
        <w:t xml:space="preserve">teamsites </w:t>
      </w:r>
      <w:r w:rsidRPr="0033187E">
        <w:rPr>
          <w:lang w:eastAsia="ja-JP"/>
        </w:rPr>
        <w:t xml:space="preserve">do provide a </w:t>
      </w:r>
      <w:r w:rsidR="00CC2E96" w:rsidRPr="0033187E">
        <w:rPr>
          <w:lang w:eastAsia="ja-JP"/>
        </w:rPr>
        <w:t>‘</w:t>
      </w:r>
      <w:r w:rsidRPr="0033187E">
        <w:rPr>
          <w:lang w:eastAsia="ja-JP"/>
        </w:rPr>
        <w:t>work</w:t>
      </w:r>
      <w:r w:rsidR="007B433E" w:rsidRPr="0033187E">
        <w:rPr>
          <w:lang w:eastAsia="ja-JP"/>
        </w:rPr>
        <w:t>-</w:t>
      </w:r>
      <w:r w:rsidRPr="0033187E">
        <w:rPr>
          <w:lang w:eastAsia="ja-JP"/>
        </w:rPr>
        <w:t>around</w:t>
      </w:r>
      <w:r w:rsidR="00CC2E96" w:rsidRPr="0033187E">
        <w:rPr>
          <w:lang w:eastAsia="ja-JP"/>
        </w:rPr>
        <w:t>’</w:t>
      </w:r>
      <w:r w:rsidRPr="0033187E">
        <w:rPr>
          <w:lang w:eastAsia="ja-JP"/>
        </w:rPr>
        <w:t xml:space="preserve"> to many of the issues with the IML</w:t>
      </w:r>
      <w:r w:rsidR="007B433E" w:rsidRPr="0033187E">
        <w:rPr>
          <w:lang w:eastAsia="ja-JP"/>
        </w:rPr>
        <w:t>,</w:t>
      </w:r>
      <w:r w:rsidRPr="0033187E">
        <w:rPr>
          <w:lang w:eastAsia="ja-JP"/>
        </w:rPr>
        <w:t xml:space="preserve"> but </w:t>
      </w:r>
      <w:r w:rsidR="007B433E" w:rsidRPr="0033187E">
        <w:rPr>
          <w:lang w:eastAsia="ja-JP"/>
        </w:rPr>
        <w:t xml:space="preserve">it </w:t>
      </w:r>
      <w:r w:rsidRPr="0033187E">
        <w:rPr>
          <w:lang w:eastAsia="ja-JP"/>
        </w:rPr>
        <w:t>does not fix the problem.</w:t>
      </w:r>
      <w:r w:rsidR="00815965" w:rsidRPr="0033187E">
        <w:rPr>
          <w:lang w:eastAsia="ja-JP"/>
        </w:rPr>
        <w:t xml:space="preserve"> </w:t>
      </w:r>
      <w:r w:rsidRPr="0033187E">
        <w:rPr>
          <w:lang w:eastAsia="ja-JP"/>
        </w:rPr>
        <w:t>In some ways it creates additional risk</w:t>
      </w:r>
      <w:r w:rsidR="00121999" w:rsidRPr="0033187E">
        <w:rPr>
          <w:lang w:eastAsia="ja-JP"/>
        </w:rPr>
        <w:t xml:space="preserve">s </w:t>
      </w:r>
      <w:r w:rsidR="00067C3C" w:rsidRPr="0033187E">
        <w:rPr>
          <w:lang w:eastAsia="ja-JP"/>
        </w:rPr>
        <w:t>(</w:t>
      </w:r>
      <w:r w:rsidR="00121999" w:rsidRPr="0033187E">
        <w:rPr>
          <w:lang w:eastAsia="ja-JP"/>
        </w:rPr>
        <w:t>as highlighted in the Callinan report</w:t>
      </w:r>
      <w:r w:rsidR="00C13A28" w:rsidRPr="0033187E">
        <w:rPr>
          <w:lang w:eastAsia="ja-JP"/>
        </w:rPr>
        <w:t xml:space="preserve"> </w:t>
      </w:r>
      <w:r w:rsidR="00C13A28" w:rsidRPr="0033187E">
        <w:t>(Callinan 2008)</w:t>
      </w:r>
      <w:r w:rsidR="00067C3C" w:rsidRPr="0033187E">
        <w:rPr>
          <w:lang w:eastAsia="ja-JP"/>
        </w:rPr>
        <w:t>)</w:t>
      </w:r>
      <w:r w:rsidRPr="0033187E">
        <w:rPr>
          <w:lang w:eastAsia="ja-JP"/>
        </w:rPr>
        <w:t xml:space="preserve"> as it is very simple to upload documents to SharePoint</w:t>
      </w:r>
      <w:r w:rsidR="007B433E" w:rsidRPr="0033187E">
        <w:rPr>
          <w:lang w:eastAsia="ja-JP"/>
        </w:rPr>
        <w:t>®</w:t>
      </w:r>
      <w:r w:rsidR="00067C3C" w:rsidRPr="0033187E">
        <w:rPr>
          <w:lang w:eastAsia="ja-JP"/>
        </w:rPr>
        <w:t xml:space="preserve"> </w:t>
      </w:r>
      <w:r w:rsidR="00121999" w:rsidRPr="0033187E">
        <w:rPr>
          <w:lang w:eastAsia="ja-JP"/>
        </w:rPr>
        <w:t>teamsite</w:t>
      </w:r>
      <w:r w:rsidR="005705C1" w:rsidRPr="0033187E">
        <w:rPr>
          <w:lang w:eastAsia="ja-JP"/>
        </w:rPr>
        <w:t>s</w:t>
      </w:r>
      <w:r w:rsidR="007B433E" w:rsidRPr="0033187E">
        <w:rPr>
          <w:lang w:eastAsia="ja-JP"/>
        </w:rPr>
        <w:t xml:space="preserve"> and </w:t>
      </w:r>
      <w:r w:rsidR="0098394C" w:rsidRPr="0033187E">
        <w:rPr>
          <w:lang w:eastAsia="ja-JP"/>
        </w:rPr>
        <w:t>amend and delete them</w:t>
      </w:r>
      <w:r w:rsidR="00A436E7" w:rsidRPr="0033187E">
        <w:rPr>
          <w:lang w:eastAsia="ja-JP"/>
        </w:rPr>
        <w:t xml:space="preserve"> with</w:t>
      </w:r>
      <w:r w:rsidR="002A7504" w:rsidRPr="0033187E">
        <w:rPr>
          <w:lang w:eastAsia="ja-JP"/>
        </w:rPr>
        <w:t>out any</w:t>
      </w:r>
      <w:r w:rsidR="00A436E7" w:rsidRPr="0033187E">
        <w:rPr>
          <w:lang w:eastAsia="ja-JP"/>
        </w:rPr>
        <w:t xml:space="preserve"> version control or indexing</w:t>
      </w:r>
      <w:r w:rsidR="0098394C" w:rsidRPr="0033187E">
        <w:rPr>
          <w:lang w:eastAsia="ja-JP"/>
        </w:rPr>
        <w:t xml:space="preserve">, </w:t>
      </w:r>
      <w:r w:rsidRPr="0033187E">
        <w:rPr>
          <w:lang w:eastAsia="ja-JP"/>
        </w:rPr>
        <w:t xml:space="preserve">and there needs to be some oversight. </w:t>
      </w:r>
      <w:r w:rsidR="006C7DD0" w:rsidRPr="0033187E">
        <w:rPr>
          <w:lang w:eastAsia="ja-JP"/>
        </w:rPr>
        <w:t xml:space="preserve">Using </w:t>
      </w:r>
      <w:r w:rsidR="007B433E" w:rsidRPr="0033187E">
        <w:rPr>
          <w:lang w:eastAsia="ja-JP"/>
        </w:rPr>
        <w:t xml:space="preserve">the </w:t>
      </w:r>
      <w:r w:rsidR="006C7DD0" w:rsidRPr="0033187E">
        <w:rPr>
          <w:lang w:eastAsia="ja-JP"/>
        </w:rPr>
        <w:t xml:space="preserve">SharePoint® </w:t>
      </w:r>
      <w:r w:rsidR="00B402D6" w:rsidRPr="0033187E">
        <w:rPr>
          <w:lang w:eastAsia="ja-JP"/>
        </w:rPr>
        <w:t>team</w:t>
      </w:r>
      <w:r w:rsidR="006C7DD0" w:rsidRPr="0033187E">
        <w:rPr>
          <w:lang w:eastAsia="ja-JP"/>
        </w:rPr>
        <w:t>site</w:t>
      </w:r>
      <w:r w:rsidR="00B402D6" w:rsidRPr="0033187E">
        <w:rPr>
          <w:lang w:eastAsia="ja-JP"/>
        </w:rPr>
        <w:t>s</w:t>
      </w:r>
      <w:r w:rsidR="006C7DD0" w:rsidRPr="0033187E">
        <w:rPr>
          <w:lang w:eastAsia="ja-JP"/>
        </w:rPr>
        <w:t xml:space="preserve"> </w:t>
      </w:r>
      <w:r w:rsidR="007B433E" w:rsidRPr="0033187E">
        <w:rPr>
          <w:lang w:eastAsia="ja-JP"/>
        </w:rPr>
        <w:t xml:space="preserve">to </w:t>
      </w:r>
      <w:r w:rsidR="006C7DD0" w:rsidRPr="0033187E">
        <w:rPr>
          <w:lang w:eastAsia="ja-JP"/>
        </w:rPr>
        <w:t>invit</w:t>
      </w:r>
      <w:r w:rsidR="007B433E" w:rsidRPr="0033187E">
        <w:rPr>
          <w:lang w:eastAsia="ja-JP"/>
        </w:rPr>
        <w:t>e</w:t>
      </w:r>
      <w:r w:rsidR="006C7DD0" w:rsidRPr="0033187E">
        <w:rPr>
          <w:lang w:eastAsia="ja-JP"/>
        </w:rPr>
        <w:t xml:space="preserve"> comments on </w:t>
      </w:r>
      <w:r w:rsidR="00ED76C5" w:rsidRPr="0033187E">
        <w:rPr>
          <w:lang w:eastAsia="ja-JP"/>
        </w:rPr>
        <w:t xml:space="preserve">draft </w:t>
      </w:r>
      <w:r w:rsidR="006C7DD0" w:rsidRPr="0033187E">
        <w:rPr>
          <w:lang w:eastAsia="ja-JP"/>
        </w:rPr>
        <w:t>documents is a common practice; however, it should be clearly marked as such. This is because it is not</w:t>
      </w:r>
      <w:r w:rsidRPr="0033187E">
        <w:rPr>
          <w:lang w:eastAsia="ja-JP"/>
        </w:rPr>
        <w:t xml:space="preserve"> always clear to staff that </w:t>
      </w:r>
      <w:r w:rsidR="007B433E" w:rsidRPr="0033187E">
        <w:rPr>
          <w:lang w:eastAsia="ja-JP"/>
        </w:rPr>
        <w:t xml:space="preserve">the material is </w:t>
      </w:r>
      <w:r w:rsidRPr="0033187E">
        <w:rPr>
          <w:lang w:eastAsia="ja-JP"/>
        </w:rPr>
        <w:t xml:space="preserve">in </w:t>
      </w:r>
      <w:r w:rsidR="006C7DD0" w:rsidRPr="0033187E">
        <w:rPr>
          <w:lang w:eastAsia="ja-JP"/>
        </w:rPr>
        <w:t>‘</w:t>
      </w:r>
      <w:r w:rsidR="00CC2E96" w:rsidRPr="0033187E">
        <w:rPr>
          <w:lang w:eastAsia="ja-JP"/>
        </w:rPr>
        <w:t>d</w:t>
      </w:r>
      <w:r w:rsidRPr="0033187E">
        <w:rPr>
          <w:lang w:eastAsia="ja-JP"/>
        </w:rPr>
        <w:t>raft</w:t>
      </w:r>
      <w:r w:rsidR="006C7DD0" w:rsidRPr="0033187E">
        <w:rPr>
          <w:lang w:eastAsia="ja-JP"/>
        </w:rPr>
        <w:t>’</w:t>
      </w:r>
      <w:r w:rsidRPr="0033187E">
        <w:rPr>
          <w:lang w:eastAsia="ja-JP"/>
        </w:rPr>
        <w:t xml:space="preserve"> or the reason </w:t>
      </w:r>
      <w:r w:rsidR="007B433E" w:rsidRPr="0033187E">
        <w:rPr>
          <w:lang w:eastAsia="ja-JP"/>
        </w:rPr>
        <w:t xml:space="preserve">it has </w:t>
      </w:r>
      <w:r w:rsidRPr="0033187E">
        <w:rPr>
          <w:lang w:eastAsia="ja-JP"/>
        </w:rPr>
        <w:t xml:space="preserve">been uploaded. </w:t>
      </w:r>
      <w:r w:rsidR="00B402D6" w:rsidRPr="0033187E">
        <w:rPr>
          <w:lang w:eastAsia="ja-JP"/>
        </w:rPr>
        <w:t>The IML system was implemented to address this risk and provide a controlled environment to develop and review documents to manage the risk that staff could accidentally use a draft document operationally.</w:t>
      </w:r>
    </w:p>
    <w:p w14:paraId="2E6A34D2" w14:textId="4E2511BB" w:rsidR="00A36CE2" w:rsidRPr="0033187E" w:rsidRDefault="00CC2E96" w:rsidP="00A36CE2">
      <w:pPr>
        <w:rPr>
          <w:lang w:eastAsia="ja-JP"/>
        </w:rPr>
      </w:pPr>
      <w:r w:rsidRPr="0033187E">
        <w:rPr>
          <w:lang w:eastAsia="ja-JP"/>
        </w:rPr>
        <w:t xml:space="preserve">For example, the Inspector-General noted that </w:t>
      </w:r>
      <w:r w:rsidR="006C7DD0" w:rsidRPr="0033187E">
        <w:rPr>
          <w:lang w:eastAsia="ja-JP"/>
        </w:rPr>
        <w:t>in October</w:t>
      </w:r>
      <w:r w:rsidR="006C678F" w:rsidRPr="0033187E">
        <w:rPr>
          <w:lang w:eastAsia="ja-JP"/>
        </w:rPr>
        <w:t> </w:t>
      </w:r>
      <w:r w:rsidR="006C7DD0" w:rsidRPr="0033187E">
        <w:rPr>
          <w:lang w:eastAsia="ja-JP"/>
        </w:rPr>
        <w:t xml:space="preserve">2020 a </w:t>
      </w:r>
      <w:r w:rsidR="007B433E" w:rsidRPr="0033187E">
        <w:rPr>
          <w:lang w:eastAsia="ja-JP"/>
        </w:rPr>
        <w:t>w</w:t>
      </w:r>
      <w:r w:rsidR="00011FFA" w:rsidRPr="0033187E">
        <w:rPr>
          <w:lang w:eastAsia="ja-JP"/>
        </w:rPr>
        <w:t xml:space="preserve">ork </w:t>
      </w:r>
      <w:r w:rsidR="007B433E" w:rsidRPr="0033187E">
        <w:rPr>
          <w:lang w:eastAsia="ja-JP"/>
        </w:rPr>
        <w:t>i</w:t>
      </w:r>
      <w:r w:rsidR="00011FFA" w:rsidRPr="0033187E">
        <w:rPr>
          <w:lang w:eastAsia="ja-JP"/>
        </w:rPr>
        <w:t>nstruction</w:t>
      </w:r>
      <w:r w:rsidRPr="0033187E">
        <w:rPr>
          <w:lang w:eastAsia="ja-JP"/>
        </w:rPr>
        <w:t>,</w:t>
      </w:r>
      <w:r w:rsidR="00011FFA" w:rsidRPr="0033187E">
        <w:rPr>
          <w:lang w:eastAsia="ja-JP"/>
        </w:rPr>
        <w:t xml:space="preserve"> </w:t>
      </w:r>
      <w:r w:rsidR="00011FFA" w:rsidRPr="0033187E">
        <w:rPr>
          <w:i/>
          <w:iCs/>
          <w:lang w:eastAsia="ja-JP"/>
        </w:rPr>
        <w:t>MNCC</w:t>
      </w:r>
      <w:r w:rsidR="007B433E" w:rsidRPr="0033187E">
        <w:rPr>
          <w:i/>
          <w:iCs/>
          <w:lang w:eastAsia="ja-JP"/>
        </w:rPr>
        <w:t xml:space="preserve"> – </w:t>
      </w:r>
      <w:r w:rsidR="00011FFA" w:rsidRPr="0033187E">
        <w:rPr>
          <w:i/>
          <w:iCs/>
          <w:lang w:eastAsia="ja-JP"/>
        </w:rPr>
        <w:t xml:space="preserve">Human </w:t>
      </w:r>
      <w:r w:rsidR="007B433E" w:rsidRPr="0033187E">
        <w:rPr>
          <w:i/>
          <w:iCs/>
          <w:lang w:eastAsia="ja-JP"/>
        </w:rPr>
        <w:t>h</w:t>
      </w:r>
      <w:r w:rsidR="00011FFA" w:rsidRPr="0033187E">
        <w:rPr>
          <w:i/>
          <w:iCs/>
          <w:lang w:eastAsia="ja-JP"/>
        </w:rPr>
        <w:t>ealth management process for</w:t>
      </w:r>
      <w:r w:rsidR="000B6989" w:rsidRPr="0033187E">
        <w:rPr>
          <w:i/>
          <w:iCs/>
          <w:lang w:eastAsia="ja-JP"/>
        </w:rPr>
        <w:t xml:space="preserve"> </w:t>
      </w:r>
      <w:r w:rsidR="00011FFA" w:rsidRPr="0033187E">
        <w:rPr>
          <w:i/>
          <w:iCs/>
          <w:lang w:eastAsia="ja-JP"/>
        </w:rPr>
        <w:t>commercial vessels (V.3)</w:t>
      </w:r>
      <w:r w:rsidR="00011FFA" w:rsidRPr="0033187E">
        <w:rPr>
          <w:lang w:eastAsia="ja-JP"/>
        </w:rPr>
        <w:t xml:space="preserve"> </w:t>
      </w:r>
      <w:r w:rsidR="006C7DD0" w:rsidRPr="0033187E">
        <w:rPr>
          <w:lang w:eastAsia="ja-JP"/>
        </w:rPr>
        <w:t xml:space="preserve">was </w:t>
      </w:r>
      <w:r w:rsidRPr="0033187E">
        <w:rPr>
          <w:lang w:eastAsia="ja-JP"/>
        </w:rPr>
        <w:t>saved</w:t>
      </w:r>
      <w:r w:rsidR="00011FFA" w:rsidRPr="0033187E">
        <w:rPr>
          <w:lang w:eastAsia="ja-JP"/>
        </w:rPr>
        <w:t xml:space="preserve"> on SharePoint</w:t>
      </w:r>
      <w:r w:rsidR="00233523" w:rsidRPr="0033187E">
        <w:rPr>
          <w:lang w:eastAsia="ja-JP"/>
        </w:rPr>
        <w:t>®</w:t>
      </w:r>
      <w:r w:rsidR="00011FFA" w:rsidRPr="0033187E">
        <w:rPr>
          <w:lang w:eastAsia="ja-JP"/>
        </w:rPr>
        <w:t xml:space="preserve"> under </w:t>
      </w:r>
      <w:r w:rsidRPr="0033187E">
        <w:rPr>
          <w:lang w:eastAsia="ja-JP"/>
        </w:rPr>
        <w:t>‘</w:t>
      </w:r>
      <w:r w:rsidR="00011FFA" w:rsidRPr="0033187E">
        <w:rPr>
          <w:i/>
          <w:iCs/>
          <w:lang w:eastAsia="ja-JP"/>
        </w:rPr>
        <w:t>MNCC new Health Work Instruction 1e (004) 20201109</w:t>
      </w:r>
      <w:r w:rsidRPr="0033187E">
        <w:rPr>
          <w:lang w:eastAsia="ja-JP"/>
        </w:rPr>
        <w:t>’</w:t>
      </w:r>
      <w:r w:rsidR="007B433E" w:rsidRPr="0033187E">
        <w:rPr>
          <w:lang w:eastAsia="ja-JP"/>
        </w:rPr>
        <w:t>,</w:t>
      </w:r>
      <w:r w:rsidR="00011FFA" w:rsidRPr="0033187E">
        <w:rPr>
          <w:lang w:eastAsia="ja-JP"/>
        </w:rPr>
        <w:t xml:space="preserve"> </w:t>
      </w:r>
      <w:r w:rsidRPr="0033187E">
        <w:rPr>
          <w:lang w:eastAsia="ja-JP"/>
        </w:rPr>
        <w:t xml:space="preserve">but it was </w:t>
      </w:r>
      <w:r w:rsidR="00011FFA" w:rsidRPr="0033187E">
        <w:rPr>
          <w:lang w:eastAsia="ja-JP"/>
        </w:rPr>
        <w:t xml:space="preserve">not </w:t>
      </w:r>
      <w:r w:rsidRPr="0033187E">
        <w:rPr>
          <w:lang w:eastAsia="ja-JP"/>
        </w:rPr>
        <w:t xml:space="preserve">available </w:t>
      </w:r>
      <w:r w:rsidR="00011FFA" w:rsidRPr="0033187E">
        <w:rPr>
          <w:lang w:eastAsia="ja-JP"/>
        </w:rPr>
        <w:t xml:space="preserve">in the </w:t>
      </w:r>
      <w:r w:rsidR="009D370A" w:rsidRPr="0033187E">
        <w:rPr>
          <w:lang w:eastAsia="ja-JP"/>
        </w:rPr>
        <w:t>IML</w:t>
      </w:r>
      <w:r w:rsidR="00011FFA" w:rsidRPr="0033187E">
        <w:rPr>
          <w:lang w:eastAsia="ja-JP"/>
        </w:rPr>
        <w:t xml:space="preserve">. The document </w:t>
      </w:r>
      <w:r w:rsidRPr="0033187E">
        <w:rPr>
          <w:lang w:eastAsia="ja-JP"/>
        </w:rPr>
        <w:t>wa</w:t>
      </w:r>
      <w:r w:rsidR="00011FFA" w:rsidRPr="0033187E">
        <w:rPr>
          <w:lang w:eastAsia="ja-JP"/>
        </w:rPr>
        <w:t xml:space="preserve">s not marked as </w:t>
      </w:r>
      <w:r w:rsidRPr="0033187E">
        <w:rPr>
          <w:lang w:eastAsia="ja-JP"/>
        </w:rPr>
        <w:t>‘</w:t>
      </w:r>
      <w:r w:rsidR="00011FFA" w:rsidRPr="0033187E">
        <w:rPr>
          <w:lang w:eastAsia="ja-JP"/>
        </w:rPr>
        <w:t>draft</w:t>
      </w:r>
      <w:r w:rsidRPr="0033187E">
        <w:rPr>
          <w:lang w:eastAsia="ja-JP"/>
        </w:rPr>
        <w:t>’</w:t>
      </w:r>
      <w:r w:rsidR="00011FFA" w:rsidRPr="0033187E">
        <w:rPr>
          <w:lang w:eastAsia="ja-JP"/>
        </w:rPr>
        <w:t xml:space="preserve"> and </w:t>
      </w:r>
      <w:r w:rsidRPr="0033187E">
        <w:rPr>
          <w:lang w:eastAsia="ja-JP"/>
        </w:rPr>
        <w:t xml:space="preserve">did </w:t>
      </w:r>
      <w:r w:rsidR="00011FFA" w:rsidRPr="0033187E">
        <w:rPr>
          <w:lang w:eastAsia="ja-JP"/>
        </w:rPr>
        <w:t xml:space="preserve">not have a document ID </w:t>
      </w:r>
      <w:r w:rsidR="00C13A28" w:rsidRPr="0033187E">
        <w:rPr>
          <w:lang w:eastAsia="ja-JP"/>
        </w:rPr>
        <w:t>approval</w:t>
      </w:r>
      <w:r w:rsidR="00BF367C" w:rsidRPr="0033187E">
        <w:rPr>
          <w:lang w:eastAsia="ja-JP"/>
        </w:rPr>
        <w:t xml:space="preserve"> </w:t>
      </w:r>
      <w:r w:rsidR="00C13A28" w:rsidRPr="0033187E">
        <w:rPr>
          <w:lang w:eastAsia="ja-JP"/>
        </w:rPr>
        <w:t xml:space="preserve">and had not undergone any technical editing </w:t>
      </w:r>
      <w:r w:rsidR="00011FFA" w:rsidRPr="0033187E">
        <w:rPr>
          <w:lang w:eastAsia="ja-JP"/>
        </w:rPr>
        <w:t xml:space="preserve">required for publishing on the </w:t>
      </w:r>
      <w:r w:rsidR="009D370A" w:rsidRPr="0033187E">
        <w:rPr>
          <w:lang w:eastAsia="ja-JP"/>
        </w:rPr>
        <w:t>IML</w:t>
      </w:r>
      <w:r w:rsidR="00011FFA" w:rsidRPr="0033187E">
        <w:rPr>
          <w:lang w:eastAsia="ja-JP"/>
        </w:rPr>
        <w:t>.</w:t>
      </w:r>
      <w:r w:rsidR="00815965" w:rsidRPr="0033187E">
        <w:rPr>
          <w:lang w:eastAsia="ja-JP"/>
        </w:rPr>
        <w:t xml:space="preserve"> </w:t>
      </w:r>
      <w:r w:rsidRPr="0033187E">
        <w:rPr>
          <w:lang w:eastAsia="ja-JP"/>
        </w:rPr>
        <w:t>It remained unclear to the Inspector-General whether</w:t>
      </w:r>
      <w:r w:rsidR="00011FFA" w:rsidRPr="0033187E">
        <w:rPr>
          <w:lang w:eastAsia="ja-JP"/>
        </w:rPr>
        <w:t xml:space="preserve"> the document </w:t>
      </w:r>
      <w:r w:rsidRPr="0033187E">
        <w:rPr>
          <w:lang w:eastAsia="ja-JP"/>
        </w:rPr>
        <w:t xml:space="preserve">was saved on SharePoint® </w:t>
      </w:r>
      <w:r w:rsidR="00011FFA" w:rsidRPr="0033187E">
        <w:rPr>
          <w:lang w:eastAsia="ja-JP"/>
        </w:rPr>
        <w:t>a</w:t>
      </w:r>
      <w:r w:rsidRPr="0033187E">
        <w:rPr>
          <w:lang w:eastAsia="ja-JP"/>
        </w:rPr>
        <w:t>s</w:t>
      </w:r>
      <w:r w:rsidR="00011FFA" w:rsidRPr="0033187E">
        <w:rPr>
          <w:lang w:eastAsia="ja-JP"/>
        </w:rPr>
        <w:t xml:space="preserve"> </w:t>
      </w:r>
      <w:r w:rsidRPr="0033187E">
        <w:rPr>
          <w:lang w:eastAsia="ja-JP"/>
        </w:rPr>
        <w:t xml:space="preserve">a </w:t>
      </w:r>
      <w:r w:rsidR="00011FFA" w:rsidRPr="0033187E">
        <w:rPr>
          <w:lang w:eastAsia="ja-JP"/>
        </w:rPr>
        <w:t xml:space="preserve">draft for </w:t>
      </w:r>
      <w:r w:rsidRPr="0033187E">
        <w:rPr>
          <w:lang w:eastAsia="ja-JP"/>
        </w:rPr>
        <w:t xml:space="preserve">receiving </w:t>
      </w:r>
      <w:r w:rsidR="00011FFA" w:rsidRPr="0033187E">
        <w:rPr>
          <w:lang w:eastAsia="ja-JP"/>
        </w:rPr>
        <w:t>comment</w:t>
      </w:r>
      <w:r w:rsidRPr="0033187E">
        <w:rPr>
          <w:lang w:eastAsia="ja-JP"/>
        </w:rPr>
        <w:t>s from frontline or other officers</w:t>
      </w:r>
      <w:r w:rsidR="00011FFA" w:rsidRPr="0033187E">
        <w:rPr>
          <w:lang w:eastAsia="ja-JP"/>
        </w:rPr>
        <w:t>. There are some serious concerns with the material in the document and some risk should it be utilised by operational staff.</w:t>
      </w:r>
      <w:r w:rsidR="00C13A28" w:rsidRPr="0033187E">
        <w:t xml:space="preserve"> </w:t>
      </w:r>
      <w:r w:rsidR="00C13A28" w:rsidRPr="0033187E">
        <w:rPr>
          <w:lang w:eastAsia="ja-JP"/>
        </w:rPr>
        <w:t xml:space="preserve">This constitutes an almost identical scenario around draft instructional material to that identified in the Callinan report (Callinan 2008) </w:t>
      </w:r>
      <w:r w:rsidR="00A508FF" w:rsidRPr="0033187E">
        <w:rPr>
          <w:lang w:eastAsia="ja-JP"/>
        </w:rPr>
        <w:t>about</w:t>
      </w:r>
      <w:r w:rsidR="00C13A28" w:rsidRPr="0033187E">
        <w:rPr>
          <w:lang w:eastAsia="ja-JP"/>
        </w:rPr>
        <w:t xml:space="preserve"> the ‘Operations Manual for Horses at Government Post Arrival Quarantine Station’, which led to substantial confusion amongst staff regarding whether the document was for comment or a finalised material for use.</w:t>
      </w:r>
    </w:p>
    <w:p w14:paraId="30782BB1" w14:textId="3B2D2DA4" w:rsidR="00A36CE2" w:rsidRPr="0033187E" w:rsidRDefault="00011FFA" w:rsidP="006C678F">
      <w:pPr>
        <w:rPr>
          <w:lang w:eastAsia="ja-JP"/>
        </w:rPr>
      </w:pPr>
      <w:r w:rsidRPr="0033187E">
        <w:rPr>
          <w:lang w:eastAsia="ja-JP"/>
        </w:rPr>
        <w:t>As can be seen from</w:t>
      </w:r>
      <w:r w:rsidR="00196D39" w:rsidRPr="0033187E">
        <w:rPr>
          <w:lang w:eastAsia="ja-JP"/>
        </w:rPr>
        <w:t xml:space="preserve"> </w:t>
      </w:r>
      <w:r w:rsidR="00196D39" w:rsidRPr="0033187E">
        <w:rPr>
          <w:lang w:eastAsia="ja-JP"/>
        </w:rPr>
        <w:fldChar w:fldCharType="begin"/>
      </w:r>
      <w:r w:rsidR="00196D39" w:rsidRPr="0033187E">
        <w:rPr>
          <w:lang w:eastAsia="ja-JP"/>
        </w:rPr>
        <w:instrText xml:space="preserve"> REF _Ref62984375 \h </w:instrText>
      </w:r>
      <w:r w:rsidR="0033187E">
        <w:rPr>
          <w:lang w:eastAsia="ja-JP"/>
        </w:rPr>
        <w:instrText xml:space="preserve"> \* MERGEFORMAT </w:instrText>
      </w:r>
      <w:r w:rsidR="00196D39" w:rsidRPr="0033187E">
        <w:rPr>
          <w:lang w:eastAsia="ja-JP"/>
        </w:rPr>
      </w:r>
      <w:r w:rsidR="00196D39" w:rsidRPr="0033187E">
        <w:rPr>
          <w:lang w:eastAsia="ja-JP"/>
        </w:rPr>
        <w:fldChar w:fldCharType="separate"/>
      </w:r>
      <w:r w:rsidR="00196D39" w:rsidRPr="0033187E">
        <w:t xml:space="preserve">Table </w:t>
      </w:r>
      <w:r w:rsidR="00196D39" w:rsidRPr="0033187E">
        <w:rPr>
          <w:noProof/>
        </w:rPr>
        <w:t>18</w:t>
      </w:r>
      <w:r w:rsidR="00196D39" w:rsidRPr="0033187E">
        <w:rPr>
          <w:lang w:eastAsia="ja-JP"/>
        </w:rPr>
        <w:fldChar w:fldCharType="end"/>
      </w:r>
      <w:r w:rsidR="007B433E" w:rsidRPr="0033187E">
        <w:rPr>
          <w:lang w:eastAsia="ja-JP"/>
        </w:rPr>
        <w:t>,</w:t>
      </w:r>
      <w:r w:rsidR="00196D39" w:rsidRPr="0033187E">
        <w:rPr>
          <w:lang w:eastAsia="ja-JP"/>
        </w:rPr>
        <w:t xml:space="preserve"> so</w:t>
      </w:r>
      <w:r w:rsidRPr="0033187E">
        <w:rPr>
          <w:lang w:eastAsia="ja-JP"/>
        </w:rPr>
        <w:t xml:space="preserve">me instructional material is </w:t>
      </w:r>
      <w:r w:rsidR="006C7DD0" w:rsidRPr="0033187E">
        <w:rPr>
          <w:lang w:eastAsia="ja-JP"/>
        </w:rPr>
        <w:t xml:space="preserve">available </w:t>
      </w:r>
      <w:r w:rsidRPr="0033187E">
        <w:rPr>
          <w:lang w:eastAsia="ja-JP"/>
        </w:rPr>
        <w:t>on SharePoint</w:t>
      </w:r>
      <w:r w:rsidR="00F4091A" w:rsidRPr="0033187E">
        <w:rPr>
          <w:lang w:eastAsia="ja-JP"/>
        </w:rPr>
        <w:t>® for operational policy areas</w:t>
      </w:r>
      <w:r w:rsidRPr="0033187E">
        <w:rPr>
          <w:lang w:eastAsia="ja-JP"/>
        </w:rPr>
        <w:t xml:space="preserve"> </w:t>
      </w:r>
      <w:r w:rsidR="007B433E" w:rsidRPr="0033187E">
        <w:rPr>
          <w:lang w:eastAsia="ja-JP"/>
        </w:rPr>
        <w:t xml:space="preserve">that </w:t>
      </w:r>
      <w:r w:rsidRPr="0033187E">
        <w:rPr>
          <w:lang w:eastAsia="ja-JP"/>
        </w:rPr>
        <w:t xml:space="preserve">is not </w:t>
      </w:r>
      <w:r w:rsidR="006C7DD0" w:rsidRPr="0033187E">
        <w:rPr>
          <w:lang w:eastAsia="ja-JP"/>
        </w:rPr>
        <w:t>available on</w:t>
      </w:r>
      <w:r w:rsidRPr="0033187E">
        <w:rPr>
          <w:lang w:eastAsia="ja-JP"/>
        </w:rPr>
        <w:t xml:space="preserve"> the </w:t>
      </w:r>
      <w:r w:rsidR="009D370A" w:rsidRPr="0033187E">
        <w:rPr>
          <w:lang w:eastAsia="ja-JP"/>
        </w:rPr>
        <w:t>IML</w:t>
      </w:r>
      <w:r w:rsidRPr="0033187E">
        <w:rPr>
          <w:lang w:eastAsia="ja-JP"/>
        </w:rPr>
        <w:t xml:space="preserve">. This includes key documents such as the Work Instruction </w:t>
      </w:r>
      <w:r w:rsidRPr="0033187E">
        <w:rPr>
          <w:i/>
          <w:iCs/>
          <w:lang w:eastAsia="ja-JP"/>
        </w:rPr>
        <w:t xml:space="preserve">Undertake a </w:t>
      </w:r>
      <w:r w:rsidR="007B433E" w:rsidRPr="0033187E">
        <w:rPr>
          <w:i/>
          <w:iCs/>
          <w:lang w:eastAsia="ja-JP"/>
        </w:rPr>
        <w:t>R</w:t>
      </w:r>
      <w:r w:rsidRPr="0033187E">
        <w:rPr>
          <w:i/>
          <w:iCs/>
          <w:lang w:eastAsia="ja-JP"/>
        </w:rPr>
        <w:t xml:space="preserve">outine </w:t>
      </w:r>
      <w:r w:rsidR="007B433E" w:rsidRPr="0033187E">
        <w:rPr>
          <w:i/>
          <w:iCs/>
          <w:lang w:eastAsia="ja-JP"/>
        </w:rPr>
        <w:t>V</w:t>
      </w:r>
      <w:r w:rsidRPr="0033187E">
        <w:rPr>
          <w:i/>
          <w:iCs/>
          <w:lang w:eastAsia="ja-JP"/>
        </w:rPr>
        <w:t xml:space="preserve">essel </w:t>
      </w:r>
      <w:r w:rsidR="007B433E" w:rsidRPr="0033187E">
        <w:rPr>
          <w:i/>
          <w:iCs/>
          <w:lang w:eastAsia="ja-JP"/>
        </w:rPr>
        <w:t>I</w:t>
      </w:r>
      <w:r w:rsidRPr="0033187E">
        <w:rPr>
          <w:i/>
          <w:iCs/>
          <w:lang w:eastAsia="ja-JP"/>
        </w:rPr>
        <w:t>nspection</w:t>
      </w:r>
      <w:r w:rsidRPr="0033187E">
        <w:rPr>
          <w:lang w:eastAsia="ja-JP"/>
        </w:rPr>
        <w:t>.</w:t>
      </w:r>
    </w:p>
    <w:p w14:paraId="0D30FB52" w14:textId="54CDE233" w:rsidR="00A36CE2" w:rsidRPr="0033187E" w:rsidRDefault="00011FFA" w:rsidP="00A36CE2">
      <w:r w:rsidRPr="0033187E">
        <w:rPr>
          <w:lang w:eastAsia="ja-JP"/>
        </w:rPr>
        <w:t>Follow</w:t>
      </w:r>
      <w:r w:rsidR="007B433E" w:rsidRPr="0033187E">
        <w:rPr>
          <w:lang w:eastAsia="ja-JP"/>
        </w:rPr>
        <w:t>-</w:t>
      </w:r>
      <w:r w:rsidRPr="0033187E">
        <w:rPr>
          <w:lang w:eastAsia="ja-JP"/>
        </w:rPr>
        <w:t xml:space="preserve">up with the </w:t>
      </w:r>
      <w:r w:rsidR="007B433E" w:rsidRPr="0033187E">
        <w:rPr>
          <w:lang w:eastAsia="ja-JP"/>
        </w:rPr>
        <w:t xml:space="preserve">IML </w:t>
      </w:r>
      <w:r w:rsidRPr="0033187E">
        <w:rPr>
          <w:lang w:eastAsia="ja-JP"/>
        </w:rPr>
        <w:t>team reveal</w:t>
      </w:r>
      <w:r w:rsidR="006C7DD0" w:rsidRPr="0033187E">
        <w:rPr>
          <w:lang w:eastAsia="ja-JP"/>
        </w:rPr>
        <w:t>ed</w:t>
      </w:r>
      <w:r w:rsidRPr="0033187E">
        <w:rPr>
          <w:lang w:eastAsia="ja-JP"/>
        </w:rPr>
        <w:t xml:space="preserve"> that </w:t>
      </w:r>
      <w:r w:rsidR="006C7DD0" w:rsidRPr="0033187E">
        <w:t>version 1 of</w:t>
      </w:r>
      <w:r w:rsidR="006C7DD0" w:rsidRPr="0033187E">
        <w:rPr>
          <w:lang w:eastAsia="ja-JP"/>
        </w:rPr>
        <w:t xml:space="preserve"> the</w:t>
      </w:r>
      <w:r w:rsidRPr="0033187E">
        <w:rPr>
          <w:lang w:eastAsia="ja-JP"/>
        </w:rPr>
        <w:t xml:space="preserve"> </w:t>
      </w:r>
      <w:r w:rsidR="006C7DD0" w:rsidRPr="0033187E">
        <w:rPr>
          <w:iCs/>
          <w:lang w:eastAsia="ja-JP"/>
        </w:rPr>
        <w:t>Work Instruction</w:t>
      </w:r>
      <w:r w:rsidR="006C7DD0" w:rsidRPr="0033187E">
        <w:rPr>
          <w:i/>
          <w:iCs/>
          <w:lang w:eastAsia="ja-JP"/>
        </w:rPr>
        <w:t xml:space="preserve"> </w:t>
      </w:r>
      <w:r w:rsidR="007B433E" w:rsidRPr="0033187E">
        <w:rPr>
          <w:i/>
          <w:iCs/>
          <w:lang w:eastAsia="ja-JP"/>
        </w:rPr>
        <w:t xml:space="preserve">Undertake a </w:t>
      </w:r>
      <w:r w:rsidRPr="0033187E">
        <w:rPr>
          <w:i/>
          <w:iCs/>
        </w:rPr>
        <w:t>Routine Vessel Inspection</w:t>
      </w:r>
      <w:r w:rsidRPr="0033187E">
        <w:t xml:space="preserve"> was published on the IML</w:t>
      </w:r>
      <w:r w:rsidR="00A050BD" w:rsidRPr="0033187E">
        <w:t xml:space="preserve"> on</w:t>
      </w:r>
      <w:r w:rsidRPr="0033187E">
        <w:t xml:space="preserve"> 8 February 2012 and was deleted on 16 January 2017. The replacement </w:t>
      </w:r>
      <w:r w:rsidR="006C678F" w:rsidRPr="0033187E">
        <w:t xml:space="preserve">work instruction </w:t>
      </w:r>
      <w:r w:rsidRPr="0033187E">
        <w:t>document was initiated for dev</w:t>
      </w:r>
      <w:r w:rsidR="00425BF8" w:rsidRPr="0033187E">
        <w:t>e</w:t>
      </w:r>
      <w:r w:rsidRPr="0033187E">
        <w:t xml:space="preserve">lopment in the IML’s controlled document management system in September 2017 and has gone through several stages of document </w:t>
      </w:r>
      <w:r w:rsidR="009608CA" w:rsidRPr="0033187E">
        <w:t>review but</w:t>
      </w:r>
      <w:r w:rsidRPr="0033187E">
        <w:t xml:space="preserve"> </w:t>
      </w:r>
      <w:r w:rsidR="00431772" w:rsidRPr="0033187E">
        <w:t xml:space="preserve">has not </w:t>
      </w:r>
      <w:r w:rsidRPr="0033187E">
        <w:t>been approved or published on the IML.</w:t>
      </w:r>
    </w:p>
    <w:p w14:paraId="2B264059" w14:textId="7F2612B0" w:rsidR="00A36CE2" w:rsidRPr="0033187E" w:rsidRDefault="00011FFA" w:rsidP="00A36CE2">
      <w:r w:rsidRPr="0033187E">
        <w:t xml:space="preserve">The version of the Work Instruction </w:t>
      </w:r>
      <w:r w:rsidR="007B433E" w:rsidRPr="0033187E">
        <w:rPr>
          <w:i/>
        </w:rPr>
        <w:t>Undertake a Routine Vessel Inspection</w:t>
      </w:r>
      <w:r w:rsidR="007B433E" w:rsidRPr="0033187E">
        <w:t xml:space="preserve"> </w:t>
      </w:r>
      <w:r w:rsidRPr="0033187E">
        <w:t xml:space="preserve">on the Vessels </w:t>
      </w:r>
      <w:r w:rsidR="0053272C" w:rsidRPr="0033187E">
        <w:t>SharePoint</w:t>
      </w:r>
      <w:r w:rsidR="0053272C" w:rsidRPr="0033187E">
        <w:rPr>
          <w:rFonts w:cs="Calibri"/>
        </w:rPr>
        <w:t>®</w:t>
      </w:r>
      <w:r w:rsidRPr="0033187E">
        <w:t xml:space="preserve"> site was created using an IML Work Instruction document template</w:t>
      </w:r>
      <w:r w:rsidR="007B433E" w:rsidRPr="0033187E">
        <w:t>,</w:t>
      </w:r>
      <w:r w:rsidRPr="0033187E">
        <w:t xml:space="preserve"> so </w:t>
      </w:r>
      <w:r w:rsidR="00572E78" w:rsidRPr="0033187E">
        <w:t>at first glance it</w:t>
      </w:r>
      <w:r w:rsidRPr="0033187E">
        <w:t xml:space="preserve"> appear</w:t>
      </w:r>
      <w:r w:rsidR="00572E78" w:rsidRPr="0033187E">
        <w:t>s</w:t>
      </w:r>
      <w:r w:rsidRPr="0033187E">
        <w:t xml:space="preserve"> to be an approved piece of instructional material. </w:t>
      </w:r>
      <w:r w:rsidR="007310C9" w:rsidRPr="0033187E">
        <w:t xml:space="preserve">However, it </w:t>
      </w:r>
      <w:r w:rsidRPr="0033187E">
        <w:t>has no watermark or other indicators t</w:t>
      </w:r>
      <w:r w:rsidR="003F1082" w:rsidRPr="0033187E">
        <w:t>hat</w:t>
      </w:r>
      <w:r w:rsidRPr="0033187E">
        <w:t xml:space="preserve"> identify it </w:t>
      </w:r>
      <w:r w:rsidR="003F1082" w:rsidRPr="0033187E">
        <w:t xml:space="preserve">to be </w:t>
      </w:r>
      <w:r w:rsidRPr="0033187E">
        <w:t>a draft document. The IML footer in the document lacks a document ID, classification level and version number</w:t>
      </w:r>
      <w:r w:rsidR="007B433E" w:rsidRPr="0033187E">
        <w:t>,</w:t>
      </w:r>
      <w:r w:rsidRPr="0033187E">
        <w:t xml:space="preserve"> and some fields are still marked</w:t>
      </w:r>
      <w:r w:rsidR="007310C9" w:rsidRPr="0033187E">
        <w:t xml:space="preserve"> as</w:t>
      </w:r>
      <w:r w:rsidRPr="0033187E">
        <w:t xml:space="preserve"> </w:t>
      </w:r>
      <w:r w:rsidRPr="0033187E">
        <w:rPr>
          <w:i/>
          <w:iCs/>
        </w:rPr>
        <w:t>PPD to complete</w:t>
      </w:r>
      <w:r w:rsidRPr="0033187E">
        <w:t xml:space="preserve"> </w:t>
      </w:r>
      <w:r w:rsidR="007310C9" w:rsidRPr="0033187E">
        <w:t xml:space="preserve">(the </w:t>
      </w:r>
      <w:r w:rsidRPr="0033187E">
        <w:t>Practice and Procedural Design was the old section name for the IML team</w:t>
      </w:r>
      <w:r w:rsidR="007310C9" w:rsidRPr="0033187E">
        <w:t>)</w:t>
      </w:r>
      <w:r w:rsidRPr="0033187E">
        <w:t xml:space="preserve">. There is no records management container number in the </w:t>
      </w:r>
      <w:r w:rsidRPr="0033187E">
        <w:rPr>
          <w:iCs/>
        </w:rPr>
        <w:t>Document Information</w:t>
      </w:r>
      <w:r w:rsidRPr="0033187E">
        <w:t xml:space="preserve"> table</w:t>
      </w:r>
      <w:r w:rsidR="00DE53AB" w:rsidRPr="0033187E">
        <w:t>, and t</w:t>
      </w:r>
      <w:r w:rsidRPr="0033187E">
        <w:t>he version history table also lists a version 0.12 as being ‘PPD approved’</w:t>
      </w:r>
      <w:r w:rsidR="007B433E" w:rsidRPr="0033187E">
        <w:t>;</w:t>
      </w:r>
      <w:r w:rsidRPr="0033187E">
        <w:t xml:space="preserve"> however the IML </w:t>
      </w:r>
      <w:r w:rsidR="007B433E" w:rsidRPr="0033187E">
        <w:t>t</w:t>
      </w:r>
      <w:r w:rsidRPr="0033187E">
        <w:t>eam ha</w:t>
      </w:r>
      <w:r w:rsidR="00DE53AB" w:rsidRPr="0033187E">
        <w:t>s</w:t>
      </w:r>
      <w:r w:rsidRPr="0033187E">
        <w:t xml:space="preserve"> confirmed that they did not approve the document</w:t>
      </w:r>
      <w:r w:rsidR="00572E78" w:rsidRPr="0033187E">
        <w:t xml:space="preserve"> and do not have that role in the development process</w:t>
      </w:r>
      <w:r w:rsidRPr="0033187E">
        <w:t>.</w:t>
      </w:r>
    </w:p>
    <w:p w14:paraId="757F5BB6" w14:textId="2B98464E" w:rsidR="00A36CE2" w:rsidRPr="0033187E" w:rsidRDefault="00011FFA" w:rsidP="00A36CE2">
      <w:r w:rsidRPr="0033187E">
        <w:t>These details point to the possibility that the template was either saved out of the document review workflow at an early stage or was a template saved by the Sea Vessels area from an earlier document development process</w:t>
      </w:r>
      <w:r w:rsidR="00F85A89" w:rsidRPr="0033187E">
        <w:t>,</w:t>
      </w:r>
      <w:r w:rsidRPr="0033187E">
        <w:t xml:space="preserve"> which was then used to draft a document outside of the official </w:t>
      </w:r>
      <w:r w:rsidR="00C034B0" w:rsidRPr="0033187E">
        <w:t xml:space="preserve">instructional material </w:t>
      </w:r>
      <w:r w:rsidRPr="0033187E">
        <w:t>development process</w:t>
      </w:r>
      <w:r w:rsidR="00572E78" w:rsidRPr="0033187E">
        <w:t xml:space="preserve"> and system</w:t>
      </w:r>
      <w:r w:rsidRPr="0033187E">
        <w:t xml:space="preserve">. </w:t>
      </w:r>
    </w:p>
    <w:p w14:paraId="5DCDAE05" w14:textId="2A522DBB" w:rsidR="00407C7E" w:rsidRPr="0033187E" w:rsidRDefault="00011FFA" w:rsidP="00110D3A">
      <w:pPr>
        <w:keepNext/>
        <w:keepLines/>
      </w:pPr>
      <w:r w:rsidRPr="0033187E">
        <w:t xml:space="preserve">In September 2018 Agriculture’s Internal Audit Team completed a report examining biosecurity risk through the Vessels Pathway (see section </w:t>
      </w:r>
      <w:r w:rsidR="003C0AB3" w:rsidRPr="0033187E">
        <w:t>7.1</w:t>
      </w:r>
      <w:r w:rsidRPr="0033187E">
        <w:t>). This report included a recommendation:</w:t>
      </w:r>
    </w:p>
    <w:p w14:paraId="5D080F32" w14:textId="77777777" w:rsidR="00407C7E" w:rsidRPr="0033187E" w:rsidRDefault="00011FFA" w:rsidP="00971FC3">
      <w:pPr>
        <w:pStyle w:val="Quote"/>
      </w:pPr>
      <w:r w:rsidRPr="0033187E">
        <w:t>Guidance materials should be:</w:t>
      </w:r>
    </w:p>
    <w:p w14:paraId="51DEF217" w14:textId="77777777" w:rsidR="00407C7E" w:rsidRPr="0033187E" w:rsidRDefault="00011FFA" w:rsidP="005E4701">
      <w:pPr>
        <w:pStyle w:val="Quote"/>
        <w:numPr>
          <w:ilvl w:val="0"/>
          <w:numId w:val="64"/>
        </w:numPr>
      </w:pPr>
      <w:r w:rsidRPr="0033187E">
        <w:t>Reviewed and updated to include practical inspection considerations.</w:t>
      </w:r>
    </w:p>
    <w:p w14:paraId="3B4BAB4D" w14:textId="40622F06" w:rsidR="00407C7E" w:rsidRPr="0033187E" w:rsidRDefault="00011FFA" w:rsidP="005E4701">
      <w:pPr>
        <w:pStyle w:val="Quote"/>
        <w:numPr>
          <w:ilvl w:val="0"/>
          <w:numId w:val="64"/>
        </w:numPr>
      </w:pPr>
      <w:r w:rsidRPr="0033187E">
        <w:t>Finalised on the Instructional Material Library.</w:t>
      </w:r>
    </w:p>
    <w:p w14:paraId="061F2731" w14:textId="4C76FE57" w:rsidR="0098394C" w:rsidRPr="0033187E" w:rsidRDefault="00011FFA" w:rsidP="00A36CE2">
      <w:r w:rsidRPr="0033187E">
        <w:t xml:space="preserve">The Internal Audit Team rated this recommendation as ‘low’ priority and management agreed to complete it by 31 October 2018. </w:t>
      </w:r>
      <w:r w:rsidR="00F94A8E" w:rsidRPr="0033187E">
        <w:t>Although t</w:t>
      </w:r>
      <w:r w:rsidRPr="0033187E">
        <w:t xml:space="preserve">he </w:t>
      </w:r>
      <w:r w:rsidR="00F94A8E" w:rsidRPr="0033187E">
        <w:t>‘</w:t>
      </w:r>
      <w:r w:rsidRPr="0033187E">
        <w:t>low priority</w:t>
      </w:r>
      <w:r w:rsidR="00F94A8E" w:rsidRPr="0033187E">
        <w:t>’</w:t>
      </w:r>
      <w:r w:rsidRPr="0033187E">
        <w:t xml:space="preserve"> rating of this recommendation is arguable, Agriculture </w:t>
      </w:r>
      <w:r w:rsidR="00C034B0" w:rsidRPr="0033187E">
        <w:t xml:space="preserve">did not </w:t>
      </w:r>
      <w:r w:rsidR="00E534DD" w:rsidRPr="0033187E">
        <w:t>complete</w:t>
      </w:r>
      <w:r w:rsidRPr="0033187E">
        <w:t xml:space="preserve"> the suggested review of the maritime guidance (instructional) material</w:t>
      </w:r>
      <w:r w:rsidR="00E534DD" w:rsidRPr="0033187E">
        <w:t xml:space="preserve"> </w:t>
      </w:r>
      <w:r w:rsidR="00C034B0" w:rsidRPr="0033187E">
        <w:t xml:space="preserve">and </w:t>
      </w:r>
      <w:r w:rsidR="00E534DD" w:rsidRPr="0033187E">
        <w:t xml:space="preserve">it </w:t>
      </w:r>
      <w:r w:rsidR="00C034B0" w:rsidRPr="0033187E">
        <w:t xml:space="preserve">was not </w:t>
      </w:r>
      <w:r w:rsidR="00E534DD" w:rsidRPr="0033187E">
        <w:t>finalised on the IML.</w:t>
      </w:r>
      <w:r w:rsidR="009D4237" w:rsidRPr="0033187E">
        <w:t xml:space="preserve"> Th</w:t>
      </w:r>
      <w:r w:rsidR="00E05061" w:rsidRPr="0033187E">
        <w:t>e Inspector-General</w:t>
      </w:r>
      <w:r w:rsidR="009D4237" w:rsidRPr="0033187E">
        <w:t xml:space="preserve"> </w:t>
      </w:r>
      <w:r w:rsidR="00EB23F9" w:rsidRPr="0033187E">
        <w:t xml:space="preserve">noted Agriculture’s </w:t>
      </w:r>
      <w:r w:rsidR="00C60DBE" w:rsidRPr="0033187E">
        <w:t>indecisiveness</w:t>
      </w:r>
      <w:r w:rsidR="00EB23F9" w:rsidRPr="0033187E">
        <w:t xml:space="preserve"> about </w:t>
      </w:r>
      <w:r w:rsidR="006031E0" w:rsidRPr="0033187E">
        <w:t xml:space="preserve">the </w:t>
      </w:r>
      <w:r w:rsidR="00EB23F9" w:rsidRPr="0033187E">
        <w:t>implementation of improvements highlighted by internal reviews is an ongoing (</w:t>
      </w:r>
      <w:r w:rsidR="009D4237" w:rsidRPr="0033187E">
        <w:t>systemic</w:t>
      </w:r>
      <w:r w:rsidR="00EB23F9" w:rsidRPr="0033187E">
        <w:t>)</w:t>
      </w:r>
      <w:r w:rsidR="009D4237" w:rsidRPr="0033187E">
        <w:t xml:space="preserve"> issue </w:t>
      </w:r>
      <w:r w:rsidR="00EB23F9" w:rsidRPr="0033187E">
        <w:t xml:space="preserve">that </w:t>
      </w:r>
      <w:r w:rsidR="009D4237" w:rsidRPr="0033187E">
        <w:t xml:space="preserve">has been </w:t>
      </w:r>
      <w:r w:rsidR="00E05061" w:rsidRPr="0033187E">
        <w:t>previously highlighted</w:t>
      </w:r>
      <w:r w:rsidR="00EB23F9" w:rsidRPr="0033187E">
        <w:t xml:space="preserve"> (</w:t>
      </w:r>
      <w:r w:rsidR="00303BE3" w:rsidRPr="0033187E">
        <w:t>IGB 20</w:t>
      </w:r>
      <w:r w:rsidR="00C60DBE" w:rsidRPr="0033187E">
        <w:t>18</w:t>
      </w:r>
      <w:r w:rsidR="00C10F57" w:rsidRPr="0033187E">
        <w:t>a</w:t>
      </w:r>
      <w:r w:rsidR="00EB23F9" w:rsidRPr="0033187E">
        <w:t>).</w:t>
      </w:r>
    </w:p>
    <w:bookmarkEnd w:id="993"/>
    <w:p w14:paraId="31EE5CF7" w14:textId="6A5C4DAB" w:rsidR="00A36CE2" w:rsidRPr="0033187E" w:rsidRDefault="00011FFA" w:rsidP="00041010">
      <w:pPr>
        <w:pStyle w:val="BoxText"/>
        <w:outlineLvl w:val="0"/>
      </w:pPr>
      <w:r w:rsidRPr="0033187E">
        <w:rPr>
          <w:rStyle w:val="Strong"/>
        </w:rPr>
        <w:t>Recommendation</w:t>
      </w:r>
      <w:r w:rsidRPr="0033187E">
        <w:t xml:space="preserve"> </w:t>
      </w:r>
      <w:r w:rsidR="00606372" w:rsidRPr="0033187E">
        <w:rPr>
          <w:b/>
        </w:rPr>
        <w:t>3</w:t>
      </w:r>
      <w:r w:rsidR="0002258D" w:rsidRPr="0033187E">
        <w:rPr>
          <w:b/>
        </w:rPr>
        <w:t>6</w:t>
      </w:r>
    </w:p>
    <w:p w14:paraId="654D107B" w14:textId="77777777" w:rsidR="009A5024" w:rsidRPr="0033187E" w:rsidRDefault="009A5024" w:rsidP="009A5024">
      <w:pPr>
        <w:pStyle w:val="BoxText"/>
      </w:pPr>
      <w:r w:rsidRPr="0033187E">
        <w:t>Agriculture should remove the need for mandatory centralised editing of instructional material to meet its standards of publishing, as the material is only used internally by its staff. Relevant policy managers must be accountable for accuracy, utility and currency of instructional material.</w:t>
      </w:r>
    </w:p>
    <w:p w14:paraId="4FAE88D8" w14:textId="587E3957" w:rsidR="00F4091A" w:rsidRPr="0033187E" w:rsidRDefault="009A5024" w:rsidP="009A5024">
      <w:pPr>
        <w:pStyle w:val="BoxText"/>
      </w:pPr>
      <w:r w:rsidRPr="0033187E">
        <w:t>Agriculture should have a standard system for handling of all instructional material that includes version control, accountability for content and updating, sign-off and so on. The Instructional Material Library must be routinely searchable, include officer authorisations and subject-matter experts and be available to all biosecurity officers via mobile devices (tablets).</w:t>
      </w:r>
    </w:p>
    <w:p w14:paraId="4E418969" w14:textId="48B3A49D" w:rsidR="00BD4398" w:rsidRPr="0033187E" w:rsidRDefault="007A0C40" w:rsidP="00BD4398">
      <w:r w:rsidRPr="0033187E">
        <w:t>T</w:t>
      </w:r>
      <w:r w:rsidR="00011FFA" w:rsidRPr="0033187E">
        <w:t xml:space="preserve">hrough </w:t>
      </w:r>
      <w:r w:rsidR="00011FFA" w:rsidRPr="0033187E">
        <w:rPr>
          <w:lang w:val="x-none"/>
        </w:rPr>
        <w:t>training, on</w:t>
      </w:r>
      <w:r w:rsidRPr="0033187E">
        <w:rPr>
          <w:lang w:val="x-none"/>
        </w:rPr>
        <w:t>-</w:t>
      </w:r>
      <w:r w:rsidR="00011FFA" w:rsidRPr="0033187E">
        <w:rPr>
          <w:lang w:val="x-none"/>
        </w:rPr>
        <w:t>the</w:t>
      </w:r>
      <w:r w:rsidRPr="0033187E">
        <w:rPr>
          <w:lang w:val="x-none"/>
        </w:rPr>
        <w:t>-</w:t>
      </w:r>
      <w:r w:rsidR="00011FFA" w:rsidRPr="0033187E">
        <w:rPr>
          <w:lang w:val="x-none"/>
        </w:rPr>
        <w:t xml:space="preserve">job experience and </w:t>
      </w:r>
      <w:r w:rsidR="00011FFA" w:rsidRPr="0033187E">
        <w:t>supervisor</w:t>
      </w:r>
      <w:r w:rsidR="00011FFA" w:rsidRPr="0033187E">
        <w:rPr>
          <w:lang w:val="x-none"/>
        </w:rPr>
        <w:t xml:space="preserve"> support</w:t>
      </w:r>
      <w:r w:rsidRPr="0033187E">
        <w:rPr>
          <w:lang w:val="x-none"/>
        </w:rPr>
        <w:t xml:space="preserve">, biosecurity officers </w:t>
      </w:r>
      <w:r w:rsidR="00011FFA" w:rsidRPr="0033187E">
        <w:rPr>
          <w:lang w:val="x-none"/>
        </w:rPr>
        <w:t xml:space="preserve">understand what </w:t>
      </w:r>
      <w:r w:rsidR="00011FFA" w:rsidRPr="0033187E">
        <w:t>is required in</w:t>
      </w:r>
      <w:r w:rsidR="00011FFA" w:rsidRPr="0033187E">
        <w:rPr>
          <w:lang w:val="x-none"/>
        </w:rPr>
        <w:t xml:space="preserve"> routine biosecurity operational decision</w:t>
      </w:r>
      <w:r w:rsidR="00011FFA" w:rsidRPr="0033187E">
        <w:t>-</w:t>
      </w:r>
      <w:r w:rsidR="00011FFA" w:rsidRPr="0033187E">
        <w:rPr>
          <w:lang w:val="x-none"/>
        </w:rPr>
        <w:t>making</w:t>
      </w:r>
      <w:r w:rsidR="00011FFA" w:rsidRPr="0033187E">
        <w:t xml:space="preserve"> while delivering activities at the frontline</w:t>
      </w:r>
      <w:r w:rsidR="00011FFA" w:rsidRPr="0033187E">
        <w:rPr>
          <w:lang w:val="x-none"/>
        </w:rPr>
        <w:t xml:space="preserve">. </w:t>
      </w:r>
      <w:r w:rsidR="00011FFA" w:rsidRPr="0033187E">
        <w:t xml:space="preserve">During fieldwork in 3 regional centres, the Inspector-General engaged with some of the biosecurity officers who regularly </w:t>
      </w:r>
      <w:r w:rsidR="00C8292B" w:rsidRPr="0033187E">
        <w:t xml:space="preserve">undertook </w:t>
      </w:r>
      <w:r w:rsidR="00011FFA" w:rsidRPr="0033187E">
        <w:t>vessel inspections and manage</w:t>
      </w:r>
      <w:r w:rsidR="00C8292B" w:rsidRPr="0033187E">
        <w:t>d</w:t>
      </w:r>
      <w:r w:rsidR="00011FFA" w:rsidRPr="0033187E">
        <w:t xml:space="preserve"> human biosecurity issues at </w:t>
      </w:r>
      <w:r w:rsidRPr="0033187E">
        <w:t>first points of entry</w:t>
      </w:r>
      <w:r w:rsidR="00011FFA" w:rsidRPr="0033187E">
        <w:t>. In his discussions with them, the Inspector-General made the following observations:</w:t>
      </w:r>
    </w:p>
    <w:p w14:paraId="4341543D" w14:textId="1B3BBEAA" w:rsidR="00BD4398" w:rsidRPr="0033187E" w:rsidRDefault="007A0C40" w:rsidP="008B1716">
      <w:pPr>
        <w:pStyle w:val="ListBullet"/>
      </w:pPr>
      <w:r w:rsidRPr="0033187E">
        <w:t>T</w:t>
      </w:r>
      <w:r w:rsidR="00CA6260" w:rsidRPr="0033187E">
        <w:t>he approach taken to i</w:t>
      </w:r>
      <w:r w:rsidR="00011FFA" w:rsidRPr="0033187E">
        <w:t xml:space="preserve">nstructional material has led Agriculture to become </w:t>
      </w:r>
      <w:r w:rsidR="008A4FE1" w:rsidRPr="0033187E">
        <w:t>‘</w:t>
      </w:r>
      <w:r w:rsidR="00011FFA" w:rsidRPr="0033187E">
        <w:t>process focused</w:t>
      </w:r>
      <w:r w:rsidR="008A4FE1" w:rsidRPr="0033187E">
        <w:t>’</w:t>
      </w:r>
      <w:r w:rsidRPr="0033187E">
        <w:t>,</w:t>
      </w:r>
      <w:r w:rsidR="00011FFA" w:rsidRPr="0033187E">
        <w:t xml:space="preserve"> not </w:t>
      </w:r>
      <w:r w:rsidR="008A4FE1" w:rsidRPr="0033187E">
        <w:t>‘</w:t>
      </w:r>
      <w:r w:rsidR="00011FFA" w:rsidRPr="0033187E">
        <w:t>outcome focused</w:t>
      </w:r>
      <w:r w:rsidR="008A4FE1" w:rsidRPr="0033187E">
        <w:t>’</w:t>
      </w:r>
      <w:r w:rsidRPr="0033187E">
        <w:t>.</w:t>
      </w:r>
    </w:p>
    <w:p w14:paraId="3C4992DC" w14:textId="3D7AE186" w:rsidR="00BD4398" w:rsidRPr="0033187E" w:rsidRDefault="007A0C40" w:rsidP="008B1716">
      <w:pPr>
        <w:pStyle w:val="ListBullet"/>
      </w:pPr>
      <w:r w:rsidRPr="0033187E">
        <w:t>T</w:t>
      </w:r>
      <w:r w:rsidR="00011FFA" w:rsidRPr="0033187E">
        <w:t xml:space="preserve">raining, verification activities and instructional material </w:t>
      </w:r>
      <w:r w:rsidR="00CD3CF6" w:rsidRPr="0033187E">
        <w:t xml:space="preserve">have been </w:t>
      </w:r>
      <w:r w:rsidR="00011FFA" w:rsidRPr="0033187E">
        <w:t xml:space="preserve">largely about checklists and </w:t>
      </w:r>
      <w:r w:rsidRPr="0033187E">
        <w:t>‘</w:t>
      </w:r>
      <w:r w:rsidR="00011FFA" w:rsidRPr="0033187E">
        <w:t>ticking boxes</w:t>
      </w:r>
      <w:r w:rsidRPr="0033187E">
        <w:t>’</w:t>
      </w:r>
      <w:r w:rsidR="00011FFA" w:rsidRPr="0033187E">
        <w:t xml:space="preserve">. It appears that regulatory compliance is assumed, and there is a reduced focus on biosecurity or regulatory outcomes, especially </w:t>
      </w:r>
      <w:r w:rsidRPr="0033187E">
        <w:t xml:space="preserve">on </w:t>
      </w:r>
      <w:r w:rsidR="00011FFA" w:rsidRPr="0033187E">
        <w:t xml:space="preserve">what to do when </w:t>
      </w:r>
      <w:r w:rsidR="004602D7" w:rsidRPr="0033187E">
        <w:t>noncompliance</w:t>
      </w:r>
      <w:r w:rsidR="00011FFA" w:rsidRPr="0033187E">
        <w:t xml:space="preserve"> is detected</w:t>
      </w:r>
      <w:r w:rsidRPr="0033187E">
        <w:t>.</w:t>
      </w:r>
    </w:p>
    <w:p w14:paraId="6D93CE92" w14:textId="1A4C69EE" w:rsidR="00BD4398" w:rsidRPr="0033187E" w:rsidRDefault="007A0C40" w:rsidP="008B1716">
      <w:pPr>
        <w:pStyle w:val="ListBullet"/>
      </w:pPr>
      <w:r w:rsidRPr="0033187E">
        <w:t>T</w:t>
      </w:r>
      <w:r w:rsidR="00011FFA" w:rsidRPr="0033187E">
        <w:t xml:space="preserve">he volume of instructional material that biosecurity officers are required to know is </w:t>
      </w:r>
      <w:r w:rsidR="00CD3CF6" w:rsidRPr="0033187E">
        <w:t>substantial</w:t>
      </w:r>
      <w:r w:rsidR="00011FFA" w:rsidRPr="0033187E">
        <w:t xml:space="preserve">. For example, for vessel inspections alone, staff have to follow about 35 instructional </w:t>
      </w:r>
      <w:r w:rsidR="00ED76C5" w:rsidRPr="0033187E">
        <w:t>documents</w:t>
      </w:r>
      <w:r w:rsidR="00011FFA" w:rsidRPr="0033187E">
        <w:t xml:space="preserve">, which does not include </w:t>
      </w:r>
      <w:r w:rsidRPr="0033187E">
        <w:t>o</w:t>
      </w:r>
      <w:r w:rsidR="00011FFA" w:rsidRPr="0033187E">
        <w:t xml:space="preserve">perational </w:t>
      </w:r>
      <w:r w:rsidRPr="0033187E">
        <w:t>s</w:t>
      </w:r>
      <w:r w:rsidR="00011FFA" w:rsidRPr="0033187E">
        <w:t xml:space="preserve">taff </w:t>
      </w:r>
      <w:r w:rsidRPr="0033187E">
        <w:t>n</w:t>
      </w:r>
      <w:r w:rsidR="00011FFA" w:rsidRPr="0033187E">
        <w:t xml:space="preserve">otices. Biosecurity officers are required to know </w:t>
      </w:r>
      <w:r w:rsidRPr="0033187E">
        <w:t xml:space="preserve">an </w:t>
      </w:r>
      <w:r w:rsidR="00011FFA" w:rsidRPr="0033187E">
        <w:t>even greater number of instructional material</w:t>
      </w:r>
      <w:r w:rsidR="00C97565" w:rsidRPr="0033187E">
        <w:t xml:space="preserve"> documents</w:t>
      </w:r>
      <w:r w:rsidR="00011FFA" w:rsidRPr="0033187E">
        <w:t>, if</w:t>
      </w:r>
      <w:r w:rsidRPr="0033187E">
        <w:t>,</w:t>
      </w:r>
      <w:r w:rsidR="00011FFA" w:rsidRPr="0033187E">
        <w:t xml:space="preserve"> as part of Agriculture’s drive to developing </w:t>
      </w:r>
      <w:r w:rsidRPr="0033187E">
        <w:t xml:space="preserve">an </w:t>
      </w:r>
      <w:r w:rsidR="00011FFA" w:rsidRPr="0033187E">
        <w:t>integrated workforce</w:t>
      </w:r>
      <w:r w:rsidRPr="0033187E">
        <w:t xml:space="preserve">, they </w:t>
      </w:r>
      <w:r w:rsidR="00011FFA" w:rsidRPr="0033187E">
        <w:t xml:space="preserve">undertake inspection activities across a range of areas (such as </w:t>
      </w:r>
      <w:r w:rsidRPr="0033187E">
        <w:t xml:space="preserve">the </w:t>
      </w:r>
      <w:r w:rsidR="00011FFA" w:rsidRPr="0033187E">
        <w:t xml:space="preserve">Cargo and Travellers </w:t>
      </w:r>
      <w:r w:rsidR="002C5F34" w:rsidRPr="0033187E">
        <w:t>P</w:t>
      </w:r>
      <w:r w:rsidR="00011FFA" w:rsidRPr="0033187E">
        <w:t>rograms). In addition, staff are also required to be competent in using IT systems</w:t>
      </w:r>
      <w:r w:rsidRPr="0033187E">
        <w:t xml:space="preserve"> that </w:t>
      </w:r>
      <w:r w:rsidR="00011FFA" w:rsidRPr="0033187E">
        <w:t xml:space="preserve">vary </w:t>
      </w:r>
      <w:r w:rsidR="009D7EFE" w:rsidRPr="0033187E">
        <w:t>across Agriculture’s</w:t>
      </w:r>
      <w:r w:rsidR="00C97565" w:rsidRPr="0033187E">
        <w:t xml:space="preserve"> biosecurity </w:t>
      </w:r>
      <w:r w:rsidR="009D7EFE" w:rsidRPr="0033187E">
        <w:t>stream</w:t>
      </w:r>
      <w:r w:rsidR="00011FFA" w:rsidRPr="0033187E">
        <w:t>s.</w:t>
      </w:r>
    </w:p>
    <w:p w14:paraId="5A68B046" w14:textId="17CDBEB9" w:rsidR="00BD4398" w:rsidRPr="0033187E" w:rsidRDefault="00011FFA" w:rsidP="00922778">
      <w:r w:rsidRPr="0033187E">
        <w:t xml:space="preserve">There are benefits in integrating </w:t>
      </w:r>
      <w:r w:rsidR="00ED76C5" w:rsidRPr="0033187E">
        <w:t xml:space="preserve">the </w:t>
      </w:r>
      <w:r w:rsidRPr="0033187E">
        <w:t>workforce in an organisation</w:t>
      </w:r>
      <w:r w:rsidR="007A0C40" w:rsidRPr="0033187E">
        <w:t>,</w:t>
      </w:r>
      <w:r w:rsidRPr="0033187E">
        <w:t xml:space="preserve"> as the organisation is then able to flexibly deploy staff across the business on demand. </w:t>
      </w:r>
      <w:r w:rsidR="007A0C40" w:rsidRPr="0033187E">
        <w:t xml:space="preserve">The approach delivers </w:t>
      </w:r>
      <w:r w:rsidRPr="0033187E">
        <w:t xml:space="preserve">potential efficiencies in an environment where resources are diminishing and demand </w:t>
      </w:r>
      <w:r w:rsidR="007A0C40" w:rsidRPr="0033187E">
        <w:t xml:space="preserve">is </w:t>
      </w:r>
      <w:r w:rsidRPr="0033187E">
        <w:t>increasing. However</w:t>
      </w:r>
      <w:r w:rsidR="00377971" w:rsidRPr="0033187E">
        <w:t>,</w:t>
      </w:r>
      <w:r w:rsidRPr="0033187E">
        <w:t xml:space="preserve"> </w:t>
      </w:r>
      <w:r w:rsidR="00D43E1F" w:rsidRPr="0033187E">
        <w:t>there is clear potential for</w:t>
      </w:r>
      <w:r w:rsidRPr="0033187E">
        <w:t xml:space="preserve"> biosecurity officers to become </w:t>
      </w:r>
      <w:r w:rsidR="007A0C40" w:rsidRPr="0033187E">
        <w:t>‘</w:t>
      </w:r>
      <w:r w:rsidRPr="0033187E">
        <w:t>jack</w:t>
      </w:r>
      <w:r w:rsidR="007A0C40" w:rsidRPr="0033187E">
        <w:t>s</w:t>
      </w:r>
      <w:r w:rsidRPr="0033187E">
        <w:t xml:space="preserve"> of all trades and master</w:t>
      </w:r>
      <w:r w:rsidR="007A0C40" w:rsidRPr="0033187E">
        <w:t>s</w:t>
      </w:r>
      <w:r w:rsidRPr="0033187E">
        <w:t xml:space="preserve"> of none</w:t>
      </w:r>
      <w:r w:rsidR="007A0C40" w:rsidRPr="0033187E">
        <w:t>’</w:t>
      </w:r>
      <w:r w:rsidRPr="0033187E">
        <w:t xml:space="preserve">. </w:t>
      </w:r>
      <w:r w:rsidR="007A0C40" w:rsidRPr="0033187E">
        <w:t xml:space="preserve">There can be a </w:t>
      </w:r>
      <w:r w:rsidRPr="0033187E">
        <w:t xml:space="preserve">heightened risk of residual biosecurity risks in critical areas that then get less attention. For example, </w:t>
      </w:r>
      <w:r w:rsidR="00C8292B" w:rsidRPr="0033187E">
        <w:t xml:space="preserve">as was the case with </w:t>
      </w:r>
      <w:r w:rsidR="007A0C40" w:rsidRPr="0033187E">
        <w:t xml:space="preserve">the </w:t>
      </w:r>
      <w:r w:rsidR="00C8292B" w:rsidRPr="0033187E">
        <w:rPr>
          <w:i/>
          <w:iCs/>
        </w:rPr>
        <w:t>Ruby Princess</w:t>
      </w:r>
      <w:r w:rsidR="00D43E1F" w:rsidRPr="0033187E">
        <w:t>,</w:t>
      </w:r>
      <w:r w:rsidR="00C8292B" w:rsidRPr="0033187E">
        <w:t xml:space="preserve"> </w:t>
      </w:r>
      <w:r w:rsidRPr="0033187E">
        <w:t>instructional material d</w:t>
      </w:r>
      <w:r w:rsidR="00C8292B" w:rsidRPr="0033187E">
        <w:t>id</w:t>
      </w:r>
      <w:r w:rsidRPr="0033187E">
        <w:t xml:space="preserve"> not provide practical advice</w:t>
      </w:r>
      <w:r w:rsidR="00C8292B" w:rsidRPr="0033187E">
        <w:t xml:space="preserve"> (or guidance)</w:t>
      </w:r>
      <w:r w:rsidRPr="0033187E">
        <w:t xml:space="preserve"> on </w:t>
      </w:r>
      <w:r w:rsidR="00C8292B" w:rsidRPr="0033187E">
        <w:t xml:space="preserve">managing vessels in </w:t>
      </w:r>
      <w:r w:rsidRPr="0033187E">
        <w:t xml:space="preserve">negative pratique, pratique withdrawal or </w:t>
      </w:r>
      <w:r w:rsidR="00C8292B" w:rsidRPr="0033187E">
        <w:t xml:space="preserve">the management of </w:t>
      </w:r>
      <w:r w:rsidR="004602D7" w:rsidRPr="0033187E">
        <w:t>noncompliance</w:t>
      </w:r>
      <w:r w:rsidR="00C8292B" w:rsidRPr="0033187E">
        <w:t>(s)</w:t>
      </w:r>
      <w:r w:rsidRPr="0033187E">
        <w:t xml:space="preserve"> with pratique.</w:t>
      </w:r>
    </w:p>
    <w:p w14:paraId="375038F9" w14:textId="4B1A8E2E" w:rsidR="009A07FD" w:rsidRPr="0033187E" w:rsidRDefault="00011FFA" w:rsidP="00041010">
      <w:pPr>
        <w:pStyle w:val="Heading3"/>
        <w:numPr>
          <w:ilvl w:val="1"/>
          <w:numId w:val="40"/>
        </w:numPr>
        <w:ind w:left="567" w:hanging="567"/>
        <w:rPr>
          <w:rStyle w:val="Heading3Char"/>
          <w:b/>
          <w:bCs/>
        </w:rPr>
      </w:pPr>
      <w:bookmarkStart w:id="1012" w:name="_Toc57901451"/>
      <w:bookmarkStart w:id="1013" w:name="_Toc58175791"/>
      <w:bookmarkStart w:id="1014" w:name="_Toc58259450"/>
      <w:bookmarkStart w:id="1015" w:name="_Toc58336649"/>
      <w:bookmarkStart w:id="1016" w:name="_Toc58416045"/>
      <w:bookmarkStart w:id="1017" w:name="_Toc59189603"/>
      <w:bookmarkStart w:id="1018" w:name="_Toc63059449"/>
      <w:bookmarkStart w:id="1019" w:name="_Toc66960748"/>
      <w:bookmarkStart w:id="1020" w:name="_Toc71274352"/>
      <w:r w:rsidRPr="0033187E">
        <w:rPr>
          <w:rStyle w:val="Heading3Char"/>
          <w:b/>
          <w:bCs/>
        </w:rPr>
        <w:t>Inspector-General of Biosecurity audits and reviews, 2009‒20</w:t>
      </w:r>
      <w:bookmarkEnd w:id="1011"/>
      <w:bookmarkEnd w:id="1012"/>
      <w:bookmarkEnd w:id="1013"/>
      <w:bookmarkEnd w:id="1014"/>
      <w:bookmarkEnd w:id="1015"/>
      <w:bookmarkEnd w:id="1016"/>
      <w:bookmarkEnd w:id="1017"/>
      <w:bookmarkEnd w:id="1018"/>
      <w:bookmarkEnd w:id="1019"/>
      <w:bookmarkEnd w:id="1020"/>
      <w:r w:rsidRPr="0033187E">
        <w:rPr>
          <w:rStyle w:val="Heading3Char"/>
          <w:b/>
          <w:bCs/>
        </w:rPr>
        <w:t xml:space="preserve"> </w:t>
      </w:r>
    </w:p>
    <w:p w14:paraId="7173E1FE" w14:textId="4D239E7F" w:rsidR="00922778" w:rsidRPr="0033187E" w:rsidRDefault="00011FFA" w:rsidP="00533830">
      <w:pPr>
        <w:rPr>
          <w:lang w:eastAsia="ja-JP"/>
        </w:rPr>
      </w:pPr>
      <w:r w:rsidRPr="0033187E">
        <w:rPr>
          <w:lang w:eastAsia="ja-JP"/>
        </w:rPr>
        <w:t>Since the establishment of the Inspector-General of Biosecurity (interim) role in 2009, the former 3 Inspectors-General of Biosecurity (plus the current Inspector-General) have collectively published more than 45 audit and review reports. In these reports, Inspectors-General identified several systemic weaknesses in Agriculture’s management of biosecurity across the continuum. So far, they have made more than 300 recommendations for improve</w:t>
      </w:r>
      <w:r w:rsidR="007A0C40" w:rsidRPr="0033187E">
        <w:rPr>
          <w:lang w:eastAsia="ja-JP"/>
        </w:rPr>
        <w:t>ments to Agriculture’s</w:t>
      </w:r>
      <w:r w:rsidRPr="0033187E">
        <w:rPr>
          <w:lang w:eastAsia="ja-JP"/>
        </w:rPr>
        <w:t xml:space="preserve"> biosecurity controls for a range of high-risk goods and across pathways. Of these</w:t>
      </w:r>
      <w:r w:rsidR="007A0C40" w:rsidRPr="0033187E">
        <w:rPr>
          <w:lang w:eastAsia="ja-JP"/>
        </w:rPr>
        <w:t>,</w:t>
      </w:r>
      <w:r w:rsidRPr="0033187E">
        <w:rPr>
          <w:lang w:eastAsia="ja-JP"/>
        </w:rPr>
        <w:t xml:space="preserve"> 1</w:t>
      </w:r>
      <w:r w:rsidR="00C27ED4" w:rsidRPr="0033187E">
        <w:rPr>
          <w:lang w:eastAsia="ja-JP"/>
        </w:rPr>
        <w:t>0</w:t>
      </w:r>
      <w:r w:rsidRPr="0033187E">
        <w:rPr>
          <w:lang w:eastAsia="ja-JP"/>
        </w:rPr>
        <w:t xml:space="preserve"> </w:t>
      </w:r>
      <w:r w:rsidR="007A0C40" w:rsidRPr="0033187E">
        <w:rPr>
          <w:lang w:eastAsia="ja-JP"/>
        </w:rPr>
        <w:t xml:space="preserve">recommendations </w:t>
      </w:r>
      <w:r w:rsidRPr="0033187E">
        <w:rPr>
          <w:lang w:eastAsia="ja-JP"/>
        </w:rPr>
        <w:t>specifically targeted strengthening instructional material.</w:t>
      </w:r>
    </w:p>
    <w:p w14:paraId="6BE0DBD5" w14:textId="45DC7203" w:rsidR="009A07FD" w:rsidRPr="0033187E" w:rsidRDefault="007A0C40" w:rsidP="00533830">
      <w:pPr>
        <w:rPr>
          <w:lang w:eastAsia="ja-JP"/>
        </w:rPr>
      </w:pPr>
      <w:r w:rsidRPr="0033187E">
        <w:rPr>
          <w:lang w:eastAsia="ja-JP"/>
        </w:rPr>
        <w:t>The c</w:t>
      </w:r>
      <w:r w:rsidR="00011FFA" w:rsidRPr="0033187E">
        <w:rPr>
          <w:lang w:eastAsia="ja-JP"/>
        </w:rPr>
        <w:t xml:space="preserve">ommencement of the </w:t>
      </w:r>
      <w:r w:rsidR="00011FFA" w:rsidRPr="0033187E">
        <w:rPr>
          <w:iCs/>
          <w:lang w:eastAsia="ja-JP"/>
        </w:rPr>
        <w:t>Act</w:t>
      </w:r>
      <w:r w:rsidR="00011FFA" w:rsidRPr="0033187E">
        <w:rPr>
          <w:lang w:eastAsia="ja-JP"/>
        </w:rPr>
        <w:t xml:space="preserve"> required </w:t>
      </w:r>
      <w:r w:rsidR="00922778" w:rsidRPr="0033187E">
        <w:rPr>
          <w:lang w:eastAsia="ja-JP"/>
        </w:rPr>
        <w:t>Agriculture</w:t>
      </w:r>
      <w:r w:rsidR="00011FFA" w:rsidRPr="0033187E">
        <w:rPr>
          <w:lang w:eastAsia="ja-JP"/>
        </w:rPr>
        <w:t xml:space="preserve"> to update a suite of operational policies and instructional material. However, ongoing recommendations by Inspectors-General about instructional material</w:t>
      </w:r>
      <w:r w:rsidRPr="0033187E">
        <w:rPr>
          <w:lang w:eastAsia="ja-JP"/>
        </w:rPr>
        <w:t xml:space="preserve"> – </w:t>
      </w:r>
      <w:r w:rsidR="00011FFA" w:rsidRPr="0033187E">
        <w:rPr>
          <w:lang w:eastAsia="ja-JP"/>
        </w:rPr>
        <w:t>even more than 4 years after the enactment of the new Act</w:t>
      </w:r>
      <w:r w:rsidRPr="0033187E">
        <w:rPr>
          <w:lang w:eastAsia="ja-JP"/>
        </w:rPr>
        <w:t xml:space="preserve"> – </w:t>
      </w:r>
      <w:r w:rsidR="00011FFA" w:rsidRPr="0033187E">
        <w:rPr>
          <w:lang w:eastAsia="ja-JP"/>
        </w:rPr>
        <w:t>demonstrates an apparent failure to appreciate the importance of instructional material. As instructional material</w:t>
      </w:r>
      <w:r w:rsidR="00DA66D3" w:rsidRPr="0033187E">
        <w:rPr>
          <w:lang w:eastAsia="ja-JP"/>
        </w:rPr>
        <w:t>s</w:t>
      </w:r>
      <w:r w:rsidR="00011FFA" w:rsidRPr="0033187E">
        <w:rPr>
          <w:lang w:eastAsia="ja-JP"/>
        </w:rPr>
        <w:t xml:space="preserve"> are important documents used daily by biosecurity officers in delivering biosecurity functions at first point</w:t>
      </w:r>
      <w:r w:rsidRPr="0033187E">
        <w:rPr>
          <w:lang w:eastAsia="ja-JP"/>
        </w:rPr>
        <w:t>s</w:t>
      </w:r>
      <w:r w:rsidR="00011FFA" w:rsidRPr="0033187E">
        <w:rPr>
          <w:lang w:eastAsia="ja-JP"/>
        </w:rPr>
        <w:t xml:space="preserve"> of entry, </w:t>
      </w:r>
      <w:r w:rsidR="00922778" w:rsidRPr="0033187E">
        <w:rPr>
          <w:lang w:eastAsia="ja-JP"/>
        </w:rPr>
        <w:t xml:space="preserve">it is paramount that </w:t>
      </w:r>
      <w:r w:rsidR="00011FFA" w:rsidRPr="0033187E">
        <w:rPr>
          <w:lang w:eastAsia="ja-JP"/>
        </w:rPr>
        <w:t>Agriculture prioritise</w:t>
      </w:r>
      <w:r w:rsidR="00922778" w:rsidRPr="0033187E">
        <w:rPr>
          <w:lang w:eastAsia="ja-JP"/>
        </w:rPr>
        <w:t>s</w:t>
      </w:r>
      <w:r w:rsidR="00011FFA" w:rsidRPr="0033187E">
        <w:rPr>
          <w:lang w:eastAsia="ja-JP"/>
        </w:rPr>
        <w:t xml:space="preserve"> centralised development, production and publishing of instructional material.</w:t>
      </w:r>
    </w:p>
    <w:p w14:paraId="2C5E6BE6" w14:textId="4D1363C2" w:rsidR="009A07FD" w:rsidRPr="0033187E" w:rsidRDefault="00011FFA" w:rsidP="00041010">
      <w:pPr>
        <w:pStyle w:val="BoxText"/>
        <w:outlineLvl w:val="0"/>
        <w:rPr>
          <w:rStyle w:val="Strong"/>
        </w:rPr>
      </w:pPr>
      <w:r w:rsidRPr="0033187E">
        <w:rPr>
          <w:rStyle w:val="Strong"/>
        </w:rPr>
        <w:t xml:space="preserve">Recommendation </w:t>
      </w:r>
      <w:r w:rsidR="00606372" w:rsidRPr="0033187E">
        <w:rPr>
          <w:rStyle w:val="Strong"/>
        </w:rPr>
        <w:t>3</w:t>
      </w:r>
      <w:r w:rsidR="0002258D" w:rsidRPr="0033187E">
        <w:rPr>
          <w:rStyle w:val="Strong"/>
        </w:rPr>
        <w:t>7</w:t>
      </w:r>
    </w:p>
    <w:p w14:paraId="71308A08" w14:textId="46650686" w:rsidR="00A271A7" w:rsidRPr="0033187E" w:rsidRDefault="00011FFA" w:rsidP="008F633F">
      <w:pPr>
        <w:pStyle w:val="BoxText"/>
      </w:pPr>
      <w:r w:rsidRPr="0033187E">
        <w:t>Agriculture</w:t>
      </w:r>
      <w:r w:rsidR="009A07FD" w:rsidRPr="0033187E">
        <w:t xml:space="preserve"> should review all maritime human biosecurity instructional material saved on its internal repository (Instructional Material Library), </w:t>
      </w:r>
      <w:r w:rsidR="0053272C" w:rsidRPr="0033187E">
        <w:t>SharePoint</w:t>
      </w:r>
      <w:r w:rsidR="0053272C" w:rsidRPr="0033187E">
        <w:rPr>
          <w:rFonts w:cs="Calibri"/>
          <w:vertAlign w:val="superscript"/>
        </w:rPr>
        <w:t>®</w:t>
      </w:r>
      <w:r w:rsidR="00A0337B" w:rsidRPr="0033187E">
        <w:t xml:space="preserve"> document sets for operational areas</w:t>
      </w:r>
      <w:r w:rsidR="009A07FD" w:rsidRPr="0033187E">
        <w:t>, and team and other information sharing sites for accuracy, currency, consistency, clarity, usefulness for verification at the border and ease of access.</w:t>
      </w:r>
    </w:p>
    <w:p w14:paraId="620FC138" w14:textId="57B149EB" w:rsidR="009A07FD" w:rsidRPr="0033187E" w:rsidRDefault="00011FFA" w:rsidP="00041010">
      <w:pPr>
        <w:pStyle w:val="Heading3"/>
        <w:numPr>
          <w:ilvl w:val="1"/>
          <w:numId w:val="40"/>
        </w:numPr>
        <w:ind w:left="567" w:hanging="567"/>
        <w:rPr>
          <w:rStyle w:val="Heading3Char"/>
          <w:b/>
          <w:bCs/>
        </w:rPr>
      </w:pPr>
      <w:bookmarkStart w:id="1021" w:name="_Toc57732990"/>
      <w:bookmarkStart w:id="1022" w:name="_Toc57901453"/>
      <w:bookmarkStart w:id="1023" w:name="_Toc58175793"/>
      <w:bookmarkStart w:id="1024" w:name="_Toc58259452"/>
      <w:bookmarkStart w:id="1025" w:name="_Toc58336651"/>
      <w:bookmarkStart w:id="1026" w:name="_Toc58416047"/>
      <w:bookmarkStart w:id="1027" w:name="_Toc59189604"/>
      <w:bookmarkStart w:id="1028" w:name="_Toc63059450"/>
      <w:bookmarkStart w:id="1029" w:name="_Toc66960749"/>
      <w:bookmarkStart w:id="1030" w:name="_Toc71274353"/>
      <w:r w:rsidRPr="0033187E">
        <w:rPr>
          <w:rStyle w:val="Heading3Char"/>
          <w:b/>
          <w:bCs/>
        </w:rPr>
        <w:t xml:space="preserve">Assurance review by </w:t>
      </w:r>
      <w:r w:rsidR="0043164E" w:rsidRPr="0033187E">
        <w:rPr>
          <w:rStyle w:val="Heading3Char"/>
          <w:b/>
          <w:bCs/>
        </w:rPr>
        <w:t xml:space="preserve">an </w:t>
      </w:r>
      <w:r w:rsidRPr="0033187E">
        <w:rPr>
          <w:rStyle w:val="Heading3Char"/>
          <w:b/>
          <w:bCs/>
        </w:rPr>
        <w:t>external agency</w:t>
      </w:r>
      <w:bookmarkEnd w:id="1021"/>
      <w:bookmarkEnd w:id="1022"/>
      <w:bookmarkEnd w:id="1023"/>
      <w:bookmarkEnd w:id="1024"/>
      <w:bookmarkEnd w:id="1025"/>
      <w:bookmarkEnd w:id="1026"/>
      <w:bookmarkEnd w:id="1027"/>
      <w:bookmarkEnd w:id="1028"/>
      <w:bookmarkEnd w:id="1029"/>
      <w:bookmarkEnd w:id="1030"/>
    </w:p>
    <w:p w14:paraId="11747AA8" w14:textId="16BD467A" w:rsidR="009A07FD" w:rsidRPr="0033187E" w:rsidRDefault="00011FFA" w:rsidP="00533830">
      <w:pPr>
        <w:rPr>
          <w:lang w:eastAsia="en-AU"/>
        </w:rPr>
      </w:pPr>
      <w:r w:rsidRPr="0033187E">
        <w:rPr>
          <w:lang w:eastAsia="en-AU"/>
        </w:rPr>
        <w:t xml:space="preserve">In </w:t>
      </w:r>
      <w:r w:rsidR="006E4840" w:rsidRPr="0033187E">
        <w:rPr>
          <w:lang w:eastAsia="en-AU"/>
        </w:rPr>
        <w:t>August</w:t>
      </w:r>
      <w:r w:rsidRPr="0033187E">
        <w:rPr>
          <w:lang w:eastAsia="en-AU"/>
        </w:rPr>
        <w:t xml:space="preserve"> 2020, Agriculture engaged an independent external agency to review its maritime biosecurity instructional material</w:t>
      </w:r>
      <w:r w:rsidR="007A0C40" w:rsidRPr="0033187E">
        <w:rPr>
          <w:lang w:eastAsia="en-AU"/>
        </w:rPr>
        <w:t>: the</w:t>
      </w:r>
      <w:r w:rsidRPr="0033187E">
        <w:rPr>
          <w:lang w:eastAsia="en-AU"/>
        </w:rPr>
        <w:t xml:space="preserve"> </w:t>
      </w:r>
      <w:r w:rsidRPr="0033187E">
        <w:t xml:space="preserve">Independent </w:t>
      </w:r>
      <w:r w:rsidR="007A0C40" w:rsidRPr="0033187E">
        <w:t>A</w:t>
      </w:r>
      <w:r w:rsidRPr="0033187E">
        <w:t xml:space="preserve">ssurance </w:t>
      </w:r>
      <w:r w:rsidR="007A0C40" w:rsidRPr="0033187E">
        <w:t>R</w:t>
      </w:r>
      <w:r w:rsidRPr="0033187E">
        <w:t xml:space="preserve">eview of </w:t>
      </w:r>
      <w:r w:rsidR="007A0C40" w:rsidRPr="0033187E">
        <w:t>M</w:t>
      </w:r>
      <w:r w:rsidRPr="0033187E">
        <w:t xml:space="preserve">aritime </w:t>
      </w:r>
      <w:r w:rsidR="007A0C40" w:rsidRPr="0033187E">
        <w:t>H</w:t>
      </w:r>
      <w:r w:rsidRPr="0033187E">
        <w:t xml:space="preserve">uman </w:t>
      </w:r>
      <w:r w:rsidR="007A0C40" w:rsidRPr="0033187E">
        <w:t>B</w:t>
      </w:r>
      <w:r w:rsidRPr="0033187E">
        <w:t xml:space="preserve">iosecurity </w:t>
      </w:r>
      <w:r w:rsidR="007A0C40" w:rsidRPr="0033187E">
        <w:t>I</w:t>
      </w:r>
      <w:r w:rsidRPr="0033187E">
        <w:t xml:space="preserve">nstructional </w:t>
      </w:r>
      <w:r w:rsidR="007A0C40" w:rsidRPr="0033187E">
        <w:t>M</w:t>
      </w:r>
      <w:r w:rsidRPr="0033187E">
        <w:t>aterial</w:t>
      </w:r>
      <w:r w:rsidRPr="0033187E">
        <w:rPr>
          <w:lang w:eastAsia="en-AU"/>
        </w:rPr>
        <w:t>. In conducting the review, the external agency:</w:t>
      </w:r>
    </w:p>
    <w:p w14:paraId="3C92356E" w14:textId="63FD9A7B" w:rsidR="009A07FD" w:rsidRPr="0033187E" w:rsidRDefault="00011FFA" w:rsidP="008B1716">
      <w:pPr>
        <w:pStyle w:val="ListBullet"/>
        <w:rPr>
          <w:lang w:eastAsia="en-AU"/>
        </w:rPr>
      </w:pPr>
      <w:r w:rsidRPr="0033187E">
        <w:rPr>
          <w:lang w:eastAsia="en-AU"/>
        </w:rPr>
        <w:t xml:space="preserve">undertook a desktop analysis of selected </w:t>
      </w:r>
      <w:r w:rsidR="007A0C40" w:rsidRPr="0033187E">
        <w:rPr>
          <w:lang w:eastAsia="en-AU"/>
        </w:rPr>
        <w:t xml:space="preserve">instructional materials, </w:t>
      </w:r>
      <w:r w:rsidRPr="0033187E">
        <w:rPr>
          <w:lang w:eastAsia="en-AU"/>
        </w:rPr>
        <w:t>including policy, guidelines, work instructions and operational staff notices (review</w:t>
      </w:r>
      <w:r w:rsidR="007A0C40" w:rsidRPr="0033187E">
        <w:rPr>
          <w:lang w:eastAsia="en-AU"/>
        </w:rPr>
        <w:t>ing</w:t>
      </w:r>
      <w:r w:rsidRPr="0033187E">
        <w:rPr>
          <w:lang w:eastAsia="en-AU"/>
        </w:rPr>
        <w:t xml:space="preserve"> more than 30 documents)</w:t>
      </w:r>
    </w:p>
    <w:p w14:paraId="501891DB" w14:textId="400BD52D" w:rsidR="009A07FD" w:rsidRPr="0033187E" w:rsidRDefault="00011FFA" w:rsidP="008B1716">
      <w:pPr>
        <w:pStyle w:val="ListBullet"/>
        <w:rPr>
          <w:lang w:eastAsia="en-AU"/>
        </w:rPr>
      </w:pPr>
      <w:r w:rsidRPr="0033187E">
        <w:rPr>
          <w:lang w:eastAsia="en-AU"/>
        </w:rPr>
        <w:t xml:space="preserve">interviewed staff involved in developing and managing </w:t>
      </w:r>
      <w:r w:rsidR="007A0C40" w:rsidRPr="0033187E">
        <w:rPr>
          <w:lang w:eastAsia="en-AU"/>
        </w:rPr>
        <w:t>instructional material</w:t>
      </w:r>
      <w:r w:rsidRPr="0033187E">
        <w:rPr>
          <w:lang w:eastAsia="en-AU"/>
        </w:rPr>
        <w:t xml:space="preserve">, biosecurity officers, team leaders, regional directors, national stream leaders and staff from the </w:t>
      </w:r>
      <w:r w:rsidR="007A0C40" w:rsidRPr="0033187E">
        <w:rPr>
          <w:lang w:eastAsia="en-AU"/>
        </w:rPr>
        <w:t xml:space="preserve">Maritime National Coordination Centre </w:t>
      </w:r>
      <w:r w:rsidRPr="0033187E">
        <w:rPr>
          <w:lang w:eastAsia="en-AU"/>
        </w:rPr>
        <w:t>and the IML</w:t>
      </w:r>
    </w:p>
    <w:p w14:paraId="59A050AE" w14:textId="18609201" w:rsidR="009A07FD" w:rsidRPr="0033187E" w:rsidRDefault="00011FFA" w:rsidP="008B1716">
      <w:pPr>
        <w:pStyle w:val="ListBullet"/>
        <w:rPr>
          <w:lang w:eastAsia="en-AU"/>
        </w:rPr>
      </w:pPr>
      <w:r w:rsidRPr="0033187E">
        <w:rPr>
          <w:lang w:eastAsia="en-AU"/>
        </w:rPr>
        <w:t xml:space="preserve">engaged with staff in 3 of Agriculture’s regional offices and observed vessel inspections, including the use of </w:t>
      </w:r>
      <w:r w:rsidR="007A0C40" w:rsidRPr="0033187E">
        <w:rPr>
          <w:lang w:eastAsia="en-AU"/>
        </w:rPr>
        <w:t>the Maritime Arrival</w:t>
      </w:r>
      <w:r w:rsidR="00AB67DC" w:rsidRPr="0033187E">
        <w:rPr>
          <w:lang w:eastAsia="en-AU"/>
        </w:rPr>
        <w:t>s</w:t>
      </w:r>
      <w:r w:rsidR="007A0C40" w:rsidRPr="0033187E">
        <w:rPr>
          <w:lang w:eastAsia="en-AU"/>
        </w:rPr>
        <w:t xml:space="preserve"> Reporting System (</w:t>
      </w:r>
      <w:r w:rsidRPr="0033187E">
        <w:rPr>
          <w:lang w:eastAsia="en-AU"/>
        </w:rPr>
        <w:t>MARS</w:t>
      </w:r>
      <w:r w:rsidR="007A0C40" w:rsidRPr="0033187E">
        <w:rPr>
          <w:lang w:eastAsia="en-AU"/>
        </w:rPr>
        <w:t>)</w:t>
      </w:r>
      <w:r w:rsidRPr="0033187E">
        <w:rPr>
          <w:lang w:eastAsia="en-AU"/>
        </w:rPr>
        <w:t xml:space="preserve">, the IML and the various </w:t>
      </w:r>
      <w:r w:rsidR="0053272C" w:rsidRPr="0033187E">
        <w:t>SharePoint</w:t>
      </w:r>
      <w:r w:rsidR="0053272C" w:rsidRPr="0033187E">
        <w:rPr>
          <w:rFonts w:cs="Calibri"/>
        </w:rPr>
        <w:t>®</w:t>
      </w:r>
      <w:r w:rsidRPr="0033187E">
        <w:rPr>
          <w:lang w:eastAsia="en-AU"/>
        </w:rPr>
        <w:t xml:space="preserve"> portals</w:t>
      </w:r>
    </w:p>
    <w:p w14:paraId="7644000B" w14:textId="786DF412" w:rsidR="009A07FD" w:rsidRPr="0033187E" w:rsidRDefault="00011FFA" w:rsidP="008B1716">
      <w:pPr>
        <w:pStyle w:val="ListBullet"/>
        <w:rPr>
          <w:lang w:eastAsia="en-AU"/>
        </w:rPr>
      </w:pPr>
      <w:r w:rsidRPr="0033187E">
        <w:rPr>
          <w:lang w:eastAsia="en-AU"/>
        </w:rPr>
        <w:t>validated the findings and preliminary recommendations in a facilitated discussion activity with approximately 50 executive</w:t>
      </w:r>
      <w:r w:rsidR="00E42424" w:rsidRPr="0033187E">
        <w:rPr>
          <w:lang w:eastAsia="en-AU"/>
        </w:rPr>
        <w:t>-</w:t>
      </w:r>
      <w:r w:rsidRPr="0033187E">
        <w:rPr>
          <w:lang w:eastAsia="en-AU"/>
        </w:rPr>
        <w:t>level staff.</w:t>
      </w:r>
    </w:p>
    <w:p w14:paraId="29C2A839" w14:textId="77777777" w:rsidR="009A07FD" w:rsidRPr="0033187E" w:rsidRDefault="00011FFA" w:rsidP="00533830">
      <w:r w:rsidRPr="0033187E">
        <w:t>The agency reviewed instructional material to ascertain:</w:t>
      </w:r>
    </w:p>
    <w:p w14:paraId="2BBC60DC" w14:textId="48FA475F" w:rsidR="009A07FD" w:rsidRPr="0033187E" w:rsidRDefault="007A0C40" w:rsidP="008B1716">
      <w:pPr>
        <w:pStyle w:val="ListBullet"/>
        <w:rPr>
          <w:lang w:eastAsia="ja-JP"/>
        </w:rPr>
      </w:pPr>
      <w:r w:rsidRPr="0033187E">
        <w:rPr>
          <w:lang w:eastAsia="ja-JP"/>
        </w:rPr>
        <w:t>w</w:t>
      </w:r>
      <w:r w:rsidR="00011FFA" w:rsidRPr="0033187E">
        <w:rPr>
          <w:lang w:eastAsia="ja-JP"/>
        </w:rPr>
        <w:t>hether the maritime human biosecurity instructional material is fit for purpose</w:t>
      </w:r>
    </w:p>
    <w:p w14:paraId="74DC9CB4" w14:textId="0333A19E" w:rsidR="009A07FD" w:rsidRPr="0033187E" w:rsidRDefault="007A0C40" w:rsidP="008B1716">
      <w:pPr>
        <w:pStyle w:val="ListBullet"/>
        <w:rPr>
          <w:lang w:eastAsia="ja-JP"/>
        </w:rPr>
      </w:pPr>
      <w:r w:rsidRPr="0033187E">
        <w:rPr>
          <w:lang w:eastAsia="ja-JP"/>
        </w:rPr>
        <w:t>h</w:t>
      </w:r>
      <w:r w:rsidR="00011FFA" w:rsidRPr="0033187E">
        <w:rPr>
          <w:lang w:eastAsia="ja-JP"/>
        </w:rPr>
        <w:t>ow the relevant policy and procedures, and the intended application, is communicated to staff</w:t>
      </w:r>
    </w:p>
    <w:p w14:paraId="4E749BDA" w14:textId="1AF80F7D" w:rsidR="009A07FD" w:rsidRPr="0033187E" w:rsidRDefault="007A0C40" w:rsidP="008B1716">
      <w:pPr>
        <w:pStyle w:val="ListBullet"/>
        <w:rPr>
          <w:lang w:eastAsia="ja-JP"/>
        </w:rPr>
      </w:pPr>
      <w:r w:rsidRPr="0033187E">
        <w:rPr>
          <w:lang w:eastAsia="ja-JP"/>
        </w:rPr>
        <w:t>w</w:t>
      </w:r>
      <w:r w:rsidR="00011FFA" w:rsidRPr="0033187E">
        <w:rPr>
          <w:lang w:eastAsia="ja-JP"/>
        </w:rPr>
        <w:t>hether staff, who are required to use the policy and procedures in operational decision-making, understand what they need to do</w:t>
      </w:r>
      <w:r w:rsidRPr="0033187E">
        <w:rPr>
          <w:lang w:eastAsia="ja-JP"/>
        </w:rPr>
        <w:t>.</w:t>
      </w:r>
    </w:p>
    <w:p w14:paraId="6A8BDAC7" w14:textId="4F3CC657" w:rsidR="009A07FD" w:rsidRPr="0033187E" w:rsidRDefault="00011FFA" w:rsidP="00533830">
      <w:pPr>
        <w:rPr>
          <w:lang w:eastAsia="ja-JP"/>
        </w:rPr>
      </w:pPr>
      <w:r w:rsidRPr="0033187E">
        <w:rPr>
          <w:lang w:eastAsia="ja-JP"/>
        </w:rPr>
        <w:t xml:space="preserve">The agency’s report highlighted </w:t>
      </w:r>
      <w:r w:rsidR="00830AF8" w:rsidRPr="0033187E">
        <w:rPr>
          <w:lang w:eastAsia="ja-JP"/>
        </w:rPr>
        <w:t>many</w:t>
      </w:r>
      <w:r w:rsidRPr="0033187E">
        <w:rPr>
          <w:lang w:eastAsia="ja-JP"/>
        </w:rPr>
        <w:t xml:space="preserve"> weaknesses </w:t>
      </w:r>
      <w:r w:rsidR="00A36CE2" w:rsidRPr="0033187E">
        <w:rPr>
          <w:lang w:eastAsia="ja-JP"/>
        </w:rPr>
        <w:t>in Agriculture’s instructional material (</w:t>
      </w:r>
      <w:r w:rsidR="00A36CE2" w:rsidRPr="0033187E">
        <w:rPr>
          <w:lang w:eastAsia="ja-JP"/>
        </w:rPr>
        <w:fldChar w:fldCharType="begin"/>
      </w:r>
      <w:r w:rsidR="00A36CE2" w:rsidRPr="0033187E">
        <w:rPr>
          <w:lang w:eastAsia="ja-JP"/>
        </w:rPr>
        <w:instrText xml:space="preserve"> REF _Ref57750947 \h </w:instrText>
      </w:r>
      <w:r w:rsidR="0033187E">
        <w:rPr>
          <w:lang w:eastAsia="ja-JP"/>
        </w:rPr>
        <w:instrText xml:space="preserve"> \* MERGEFORMAT </w:instrText>
      </w:r>
      <w:r w:rsidR="00A36CE2" w:rsidRPr="0033187E">
        <w:rPr>
          <w:lang w:eastAsia="ja-JP"/>
        </w:rPr>
      </w:r>
      <w:r w:rsidR="00A36CE2" w:rsidRPr="0033187E">
        <w:rPr>
          <w:lang w:eastAsia="ja-JP"/>
        </w:rPr>
        <w:fldChar w:fldCharType="separate"/>
      </w:r>
      <w:r w:rsidR="005E46BA" w:rsidRPr="0033187E">
        <w:t xml:space="preserve">Box </w:t>
      </w:r>
      <w:r w:rsidR="005E46BA" w:rsidRPr="0033187E">
        <w:rPr>
          <w:noProof/>
        </w:rPr>
        <w:t>3</w:t>
      </w:r>
      <w:r w:rsidR="00A36CE2" w:rsidRPr="0033187E">
        <w:rPr>
          <w:lang w:eastAsia="ja-JP"/>
        </w:rPr>
        <w:fldChar w:fldCharType="end"/>
      </w:r>
      <w:r w:rsidR="00A36CE2" w:rsidRPr="0033187E">
        <w:rPr>
          <w:lang w:eastAsia="ja-JP"/>
        </w:rPr>
        <w:t>).</w:t>
      </w:r>
    </w:p>
    <w:p w14:paraId="1254E34E" w14:textId="7A271CE0" w:rsidR="009A07FD" w:rsidRPr="0033187E" w:rsidRDefault="00011FFA" w:rsidP="00533830">
      <w:pPr>
        <w:pStyle w:val="Caption"/>
      </w:pPr>
      <w:bookmarkStart w:id="1031" w:name="_Ref57750947"/>
      <w:bookmarkStart w:id="1032" w:name="_Toc70594970"/>
      <w:r w:rsidRPr="0033187E">
        <w:t xml:space="preserve">Box </w:t>
      </w:r>
      <w:r w:rsidRPr="0033187E">
        <w:rPr>
          <w:noProof/>
        </w:rPr>
        <w:fldChar w:fldCharType="begin"/>
      </w:r>
      <w:r w:rsidRPr="0033187E">
        <w:rPr>
          <w:noProof/>
        </w:rPr>
        <w:instrText xml:space="preserve"> SEQ Box \* ARABIC </w:instrText>
      </w:r>
      <w:r w:rsidRPr="0033187E">
        <w:rPr>
          <w:noProof/>
        </w:rPr>
        <w:fldChar w:fldCharType="separate"/>
      </w:r>
      <w:r w:rsidRPr="0033187E">
        <w:rPr>
          <w:noProof/>
        </w:rPr>
        <w:t>3</w:t>
      </w:r>
      <w:r w:rsidRPr="0033187E">
        <w:rPr>
          <w:noProof/>
        </w:rPr>
        <w:fldChar w:fldCharType="end"/>
      </w:r>
      <w:bookmarkEnd w:id="1031"/>
      <w:r w:rsidRPr="0033187E">
        <w:t xml:space="preserve"> External agency’s observations highlighting weaknesses in Agriculture’s maritime human biosecurity instructional material</w:t>
      </w:r>
      <w:bookmarkEnd w:id="1032"/>
    </w:p>
    <w:p w14:paraId="5DA0E719" w14:textId="77777777" w:rsidR="009A07FD" w:rsidRPr="0033187E" w:rsidRDefault="00011FFA" w:rsidP="008F633F">
      <w:pPr>
        <w:pStyle w:val="BoxTextBullet"/>
      </w:pPr>
      <w:r w:rsidRPr="0033187E">
        <w:t>Multiple users, including very experienced officers, reported that they often cannot find a specific piece of required instructional material. In several reported cases, this has led to staff maintaining offline versions.</w:t>
      </w:r>
    </w:p>
    <w:p w14:paraId="00CE9A07" w14:textId="77777777" w:rsidR="009A07FD" w:rsidRPr="0033187E" w:rsidRDefault="00011FFA" w:rsidP="008F633F">
      <w:pPr>
        <w:pStyle w:val="BoxTextBullet"/>
      </w:pPr>
      <w:r w:rsidRPr="0033187E">
        <w:t>Multiple users reported they are often not informed when changes are made to instructional material.</w:t>
      </w:r>
    </w:p>
    <w:p w14:paraId="10F7C042" w14:textId="45A0CFB7" w:rsidR="009A07FD" w:rsidRPr="0033187E" w:rsidRDefault="00011FFA" w:rsidP="008F633F">
      <w:pPr>
        <w:pStyle w:val="BoxTextBullet"/>
      </w:pPr>
      <w:r w:rsidRPr="0033187E">
        <w:t>Users also reported that</w:t>
      </w:r>
      <w:r w:rsidR="007A0C40" w:rsidRPr="0033187E">
        <w:t>,</w:t>
      </w:r>
      <w:r w:rsidRPr="0033187E">
        <w:t xml:space="preserve"> when changes are made, it is often unclear what has changed and how that change impacts upon managing biosecurity risks or task performance.</w:t>
      </w:r>
    </w:p>
    <w:p w14:paraId="0B9762EC" w14:textId="3976E2C9" w:rsidR="009A07FD" w:rsidRPr="0033187E" w:rsidRDefault="00011FFA" w:rsidP="008F633F">
      <w:pPr>
        <w:pStyle w:val="BoxTextBullet"/>
      </w:pPr>
      <w:r w:rsidRPr="0033187E">
        <w:t>Instructional material reviewed and observed in use does not encourage biosecurity officers to adopt a curious mindset when performing regulatory inspections. Rather, it sets out a step-by-step process for users to follow that aligns closely with the Maritime Arrivals Reporting System (MARS). This was variously described by different personnel as a ‘paint by numbers methodology’ and a ‘MARS user guide’. This presentation methodology focuses on following a process rather than identifying biosecurity threats and preventing or mitigating risks when threats are identified.</w:t>
      </w:r>
    </w:p>
    <w:p w14:paraId="49BAA687" w14:textId="77777777" w:rsidR="009A07FD" w:rsidRPr="0033187E" w:rsidRDefault="00011FFA" w:rsidP="008F633F">
      <w:pPr>
        <w:pStyle w:val="BoxTextBullet"/>
      </w:pPr>
      <w:r w:rsidRPr="0033187E">
        <w:t>There is no evidence of an assessment of the skills required for tasks prescribed in a work instruction which recognises biosecurity officer foundation knowledge or technical training. This leads to either the inclusion of unnecessary material or the absence of necessary material.</w:t>
      </w:r>
    </w:p>
    <w:p w14:paraId="18936060" w14:textId="3438DBCC" w:rsidR="009A07FD" w:rsidRPr="0033187E" w:rsidRDefault="00011FFA" w:rsidP="008F633F">
      <w:pPr>
        <w:pStyle w:val="BoxTextBullet"/>
      </w:pPr>
      <w:r w:rsidRPr="0033187E">
        <w:t>Some instructional material, including the human health material, contains parallel step-by-step pathways with no clear return point</w:t>
      </w:r>
      <w:r w:rsidR="004C45FD" w:rsidRPr="0033187E">
        <w:t>,</w:t>
      </w:r>
      <w:r w:rsidRPr="0033187E">
        <w:t xml:space="preserve"> leading to confusion as to which procedure, or part thereof, should be followed.</w:t>
      </w:r>
    </w:p>
    <w:p w14:paraId="68E4FE11" w14:textId="77777777" w:rsidR="009A07FD" w:rsidRPr="0033187E" w:rsidRDefault="00011FFA" w:rsidP="008F633F">
      <w:pPr>
        <w:pStyle w:val="BoxTextBullet"/>
      </w:pPr>
      <w:r w:rsidRPr="0033187E">
        <w:t>The instructional material, including the human health material, contains a combination of policy, guidance and procedure and it is not always clear which is which.</w:t>
      </w:r>
    </w:p>
    <w:p w14:paraId="33F3BF0C" w14:textId="63DF8944" w:rsidR="009A07FD" w:rsidRPr="0033187E" w:rsidRDefault="00011FFA" w:rsidP="008F633F">
      <w:pPr>
        <w:pStyle w:val="BoxTextBullet"/>
      </w:pPr>
      <w:r w:rsidRPr="0033187E">
        <w:t xml:space="preserve">Multiple personnel reported that the </w:t>
      </w:r>
      <w:r w:rsidR="004C45FD" w:rsidRPr="0033187E">
        <w:t>Instructional Material Library (</w:t>
      </w:r>
      <w:r w:rsidRPr="0033187E">
        <w:t>IML</w:t>
      </w:r>
      <w:r w:rsidR="004C45FD" w:rsidRPr="0033187E">
        <w:t>)</w:t>
      </w:r>
      <w:r w:rsidRPr="0033187E">
        <w:t xml:space="preserve"> development processes are quite lengthy and that publishing documents on the IML takes considerable time. This has resulted in the creation of 472 operational staff notices since July 2017, of which 296 are currently active. It would appear that </w:t>
      </w:r>
      <w:r w:rsidR="004C45FD" w:rsidRPr="0033187E">
        <w:t xml:space="preserve">operational staff notices </w:t>
      </w:r>
      <w:r w:rsidRPr="0033187E">
        <w:t xml:space="preserve">are now being written and renewed in preference </w:t>
      </w:r>
      <w:r w:rsidR="004C45FD" w:rsidRPr="0033187E">
        <w:t xml:space="preserve">to </w:t>
      </w:r>
      <w:r w:rsidRPr="0033187E">
        <w:t xml:space="preserve">updating documents in the IML. This is compounding the publishing delays and exacerbating staff </w:t>
      </w:r>
      <w:r w:rsidR="004C45FD" w:rsidRPr="0033187E">
        <w:t xml:space="preserve">difficulties in </w:t>
      </w:r>
      <w:r w:rsidRPr="0033187E">
        <w:t>find</w:t>
      </w:r>
      <w:r w:rsidR="004C45FD" w:rsidRPr="0033187E">
        <w:t>ing</w:t>
      </w:r>
      <w:r w:rsidRPr="0033187E">
        <w:t xml:space="preserve"> current information.</w:t>
      </w:r>
    </w:p>
    <w:p w14:paraId="28F50647" w14:textId="19DE681D" w:rsidR="009A07FD" w:rsidRPr="0033187E" w:rsidRDefault="00011FFA" w:rsidP="008F633F">
      <w:pPr>
        <w:pStyle w:val="BoxTextBullet"/>
      </w:pPr>
      <w:r w:rsidRPr="0033187E">
        <w:t>Multiple users reported that the instructional material in its current file format (portable document format) and document format (set out) is too long, weighty</w:t>
      </w:r>
      <w:r w:rsidR="004C45FD" w:rsidRPr="0033187E">
        <w:t xml:space="preserve"> and </w:t>
      </w:r>
      <w:r w:rsidRPr="0033187E">
        <w:t>difficult to navigate</w:t>
      </w:r>
      <w:r w:rsidR="004C45FD" w:rsidRPr="0033187E">
        <w:t>. It is</w:t>
      </w:r>
      <w:r w:rsidRPr="0033187E">
        <w:t xml:space="preserve"> time consuming to find essential information and </w:t>
      </w:r>
      <w:r w:rsidR="004C45FD" w:rsidRPr="0033187E">
        <w:t xml:space="preserve">cannot </w:t>
      </w:r>
      <w:r w:rsidRPr="0033187E">
        <w:t>be effectively used in the field in either hard copy or e-copy on a tablet or smartphone.</w:t>
      </w:r>
    </w:p>
    <w:p w14:paraId="5AFEA03E" w14:textId="489EFB82" w:rsidR="009A07FD" w:rsidRPr="0033187E" w:rsidRDefault="00011FFA" w:rsidP="008F633F">
      <w:pPr>
        <w:pStyle w:val="BoxTextBullet"/>
      </w:pPr>
      <w:r w:rsidRPr="0033187E">
        <w:t>Instructional material contains unnecessary content that is replicated from other sources</w:t>
      </w:r>
      <w:r w:rsidR="004C45FD" w:rsidRPr="0033187E">
        <w:t>,</w:t>
      </w:r>
      <w:r w:rsidRPr="0033187E">
        <w:t xml:space="preserve"> increasing the size of instructional material documents and decreasing their utility. This has led to individuals creating shortened versions</w:t>
      </w:r>
      <w:r w:rsidR="004C45FD" w:rsidRPr="0033187E">
        <w:t>,</w:t>
      </w:r>
      <w:r w:rsidRPr="0033187E">
        <w:t xml:space="preserve"> meaning that there is some organisational knowledge in use that has not been codified.</w:t>
      </w:r>
    </w:p>
    <w:p w14:paraId="75564B2E" w14:textId="77777777" w:rsidR="009A07FD" w:rsidRPr="0033187E" w:rsidRDefault="00011FFA" w:rsidP="008F633F">
      <w:pPr>
        <w:pStyle w:val="BoxTextBullet"/>
      </w:pPr>
      <w:r w:rsidRPr="0033187E">
        <w:t>Multiple users reported that internal and external document links do not function correctly and at times direct users to outdated information.</w:t>
      </w:r>
    </w:p>
    <w:p w14:paraId="0A8F09B1" w14:textId="77777777" w:rsidR="009A07FD" w:rsidRPr="0033187E" w:rsidRDefault="00011FFA" w:rsidP="008F633F">
      <w:pPr>
        <w:pStyle w:val="BoxTextBullet"/>
      </w:pPr>
      <w:r w:rsidRPr="0033187E">
        <w:t>Staff highlighted several examples where biosecurity officers’ work requirements do not seem to be adequately informed by work health and safety risk assessments.</w:t>
      </w:r>
    </w:p>
    <w:p w14:paraId="2C738705" w14:textId="58C0BDA9" w:rsidR="009A07FD" w:rsidRPr="0033187E" w:rsidRDefault="00011FFA" w:rsidP="008F633F">
      <w:pPr>
        <w:pStyle w:val="BoxTextBullet"/>
      </w:pPr>
      <w:r w:rsidRPr="0033187E">
        <w:t xml:space="preserve">Some instructional material directs users to conduct tasks that </w:t>
      </w:r>
      <w:r w:rsidR="004C45FD" w:rsidRPr="0033187E">
        <w:t xml:space="preserve">staff </w:t>
      </w:r>
      <w:r w:rsidRPr="0033187E">
        <w:t>consider to be of limited value in preventing or mitigating biosecurity risks</w:t>
      </w:r>
      <w:r w:rsidR="004C45FD" w:rsidRPr="0033187E">
        <w:t>,</w:t>
      </w:r>
      <w:r w:rsidRPr="0033187E">
        <w:t xml:space="preserve"> reflecting inadequate technical design.</w:t>
      </w:r>
    </w:p>
    <w:p w14:paraId="12CAB877" w14:textId="20E708D1" w:rsidR="00C8292B" w:rsidRPr="0033187E" w:rsidRDefault="00011FFA" w:rsidP="008F633F">
      <w:pPr>
        <w:pStyle w:val="BoxTextBullet"/>
      </w:pPr>
      <w:r w:rsidRPr="0033187E">
        <w:t xml:space="preserve">Task verification should verify that a biosecurity officer can perform the job role effectively to regulate the industry and manage biosecurity risks. </w:t>
      </w:r>
      <w:r w:rsidR="004C45FD" w:rsidRPr="0033187E">
        <w:t xml:space="preserve">The external agency’s </w:t>
      </w:r>
      <w:r w:rsidRPr="0033187E">
        <w:t xml:space="preserve">observation, confirmed by users, </w:t>
      </w:r>
      <w:r w:rsidR="004C45FD" w:rsidRPr="0033187E">
        <w:t xml:space="preserve">was </w:t>
      </w:r>
      <w:r w:rsidRPr="0033187E">
        <w:t>that</w:t>
      </w:r>
      <w:r w:rsidR="004C45FD" w:rsidRPr="0033187E">
        <w:t>,</w:t>
      </w:r>
      <w:r w:rsidRPr="0033187E">
        <w:t xml:space="preserve"> in many cases, because of the way the work instructions are written, verification only verifies that the biosecurity officer can follow a procedure as opposed to performing a regulatory function and managing biosecurity risks.</w:t>
      </w:r>
    </w:p>
    <w:p w14:paraId="15ADCFAA" w14:textId="5AB73260" w:rsidR="00C8292B" w:rsidRPr="0033187E" w:rsidRDefault="00011FFA" w:rsidP="00C8292B">
      <w:r w:rsidRPr="0033187E">
        <w:t>The Inspector-General focused on the issue of suitability of the instructional material</w:t>
      </w:r>
      <w:r w:rsidR="004C45FD" w:rsidRPr="0033187E">
        <w:t xml:space="preserve"> that </w:t>
      </w:r>
      <w:r w:rsidRPr="0033187E">
        <w:t xml:space="preserve">is used by frontline biosecurity officers in delivering biosecurity regulatory activities at the first points of entry across Australia. </w:t>
      </w:r>
      <w:r w:rsidR="004C45FD" w:rsidRPr="0033187E">
        <w:t>H</w:t>
      </w:r>
      <w:r w:rsidRPr="0033187E">
        <w:t>e is satisfied with the comprehensiveness of the external agency’s approach in reviewing maritime biosecurity instructional material</w:t>
      </w:r>
      <w:r w:rsidR="004C45FD" w:rsidRPr="0033187E">
        <w:t>, so</w:t>
      </w:r>
      <w:r w:rsidRPr="0033187E">
        <w:t xml:space="preserve"> he </w:t>
      </w:r>
      <w:r w:rsidR="004C45FD" w:rsidRPr="0033187E">
        <w:t xml:space="preserve">has </w:t>
      </w:r>
      <w:r w:rsidRPr="0033187E">
        <w:t xml:space="preserve">refrained from duplicating efforts in reviewing </w:t>
      </w:r>
      <w:r w:rsidR="00AA6768" w:rsidRPr="0033187E">
        <w:t xml:space="preserve">Agriculture’s </w:t>
      </w:r>
      <w:r w:rsidRPr="0033187E">
        <w:t>maritime instructional material.</w:t>
      </w:r>
    </w:p>
    <w:p w14:paraId="4804737D" w14:textId="0EFB0795" w:rsidR="00C8292B" w:rsidRPr="0033187E" w:rsidRDefault="00011FFA" w:rsidP="00C8292B">
      <w:r w:rsidRPr="0033187E">
        <w:t xml:space="preserve">A notable omission from maritime instructional material relates to the management of vessels in negative pratique. </w:t>
      </w:r>
      <w:r w:rsidR="00D0218E" w:rsidRPr="0033187E">
        <w:t xml:space="preserve">The Inspector-General has recommended </w:t>
      </w:r>
      <w:r w:rsidR="004C45FD" w:rsidRPr="0033187E">
        <w:t xml:space="preserve">that the </w:t>
      </w:r>
      <w:r w:rsidRPr="0033187E">
        <w:t xml:space="preserve">Health‒Agriculture MoU </w:t>
      </w:r>
      <w:r w:rsidR="004C45FD" w:rsidRPr="0033187E">
        <w:t xml:space="preserve">be updated </w:t>
      </w:r>
      <w:r w:rsidRPr="0033187E">
        <w:t xml:space="preserve">to clarify each agency’s responsibilities for the management human biosecurity </w:t>
      </w:r>
      <w:r w:rsidR="003B0BFF" w:rsidRPr="0033187E">
        <w:t>onboard</w:t>
      </w:r>
      <w:r w:rsidRPr="0033187E">
        <w:t xml:space="preserve"> vessels that have been </w:t>
      </w:r>
      <w:r w:rsidR="00402399" w:rsidRPr="0033187E">
        <w:t>granted</w:t>
      </w:r>
      <w:r w:rsidRPr="0033187E">
        <w:t xml:space="preserve"> negative pratique </w:t>
      </w:r>
      <w:r w:rsidR="00402399" w:rsidRPr="0033187E">
        <w:t xml:space="preserve">on arrival </w:t>
      </w:r>
      <w:r w:rsidRPr="0033187E">
        <w:t xml:space="preserve">at </w:t>
      </w:r>
      <w:r w:rsidR="00402399" w:rsidRPr="0033187E">
        <w:t xml:space="preserve">the </w:t>
      </w:r>
      <w:r w:rsidR="004C45FD" w:rsidRPr="0033187E">
        <w:t>first</w:t>
      </w:r>
      <w:r w:rsidR="004E2430" w:rsidRPr="0033187E">
        <w:t> </w:t>
      </w:r>
      <w:r w:rsidR="004C45FD" w:rsidRPr="0033187E">
        <w:t xml:space="preserve">point of entry </w:t>
      </w:r>
      <w:r w:rsidR="00A5148B" w:rsidRPr="0033187E">
        <w:t>(see</w:t>
      </w:r>
      <w:r w:rsidR="00402399" w:rsidRPr="0033187E">
        <w:t> </w:t>
      </w:r>
      <w:r w:rsidR="00A5148B" w:rsidRPr="0033187E">
        <w:t>Recommendation 12)</w:t>
      </w:r>
      <w:r w:rsidRPr="0033187E">
        <w:t xml:space="preserve">. Once a potential </w:t>
      </w:r>
      <w:r w:rsidR="004C45FD" w:rsidRPr="0033187E">
        <w:t xml:space="preserve">Listed Human Disease </w:t>
      </w:r>
      <w:r w:rsidRPr="0033187E">
        <w:t xml:space="preserve">is suspected </w:t>
      </w:r>
      <w:r w:rsidR="003B0BFF" w:rsidRPr="0033187E">
        <w:t>onboard</w:t>
      </w:r>
      <w:r w:rsidRPr="0033187E">
        <w:t xml:space="preserve">, the vessel represents a public health risk which must be managed. Therefore, Agriculture must put measures in place to ensure compliance with negative pratique and the detection and management of any noncompliance(s). Once the MoU has been updated, and roles and responsibilities agreed upon, the practical management of vessels in negative pratique must be included in all relevant maritime instructional materials. </w:t>
      </w:r>
    </w:p>
    <w:p w14:paraId="6DCF6E3B" w14:textId="6991E8AC" w:rsidR="00C8292B" w:rsidRPr="0033187E" w:rsidRDefault="00011FFA" w:rsidP="00C8292B">
      <w:r w:rsidRPr="0033187E">
        <w:t>The Inspector-General concurs with the external agency’s observations (</w:t>
      </w:r>
      <w:r w:rsidR="00C27ED4" w:rsidRPr="0033187E">
        <w:fldChar w:fldCharType="begin"/>
      </w:r>
      <w:r w:rsidR="00C27ED4" w:rsidRPr="0033187E">
        <w:instrText xml:space="preserve"> REF _Ref57750947 \h </w:instrText>
      </w:r>
      <w:r w:rsidR="0033187E">
        <w:instrText xml:space="preserve"> \* MERGEFORMAT </w:instrText>
      </w:r>
      <w:r w:rsidR="00C27ED4" w:rsidRPr="0033187E">
        <w:fldChar w:fldCharType="separate"/>
      </w:r>
      <w:r w:rsidR="00C27ED4" w:rsidRPr="0033187E">
        <w:t xml:space="preserve">Box </w:t>
      </w:r>
      <w:r w:rsidR="00C27ED4" w:rsidRPr="0033187E">
        <w:rPr>
          <w:noProof/>
        </w:rPr>
        <w:t>3</w:t>
      </w:r>
      <w:r w:rsidR="00C27ED4" w:rsidRPr="0033187E">
        <w:fldChar w:fldCharType="end"/>
      </w:r>
      <w:r w:rsidRPr="0033187E">
        <w:t>), which found serious gaps in Agriculture’s management of its instructional material</w:t>
      </w:r>
      <w:r w:rsidR="00007895" w:rsidRPr="0033187E">
        <w:t xml:space="preserve">; and </w:t>
      </w:r>
      <w:r w:rsidR="00D43E1F" w:rsidRPr="0033187E">
        <w:t xml:space="preserve">has </w:t>
      </w:r>
      <w:r w:rsidRPr="0033187E">
        <w:t xml:space="preserve">used </w:t>
      </w:r>
      <w:r w:rsidR="00D43E1F" w:rsidRPr="0033187E">
        <w:t xml:space="preserve">the </w:t>
      </w:r>
      <w:r w:rsidRPr="0033187E">
        <w:t>agency’s report in his assessment.</w:t>
      </w:r>
      <w:r w:rsidR="00086531" w:rsidRPr="0033187E">
        <w:t xml:space="preserve"> </w:t>
      </w:r>
      <w:r w:rsidR="00007895" w:rsidRPr="0033187E">
        <w:t xml:space="preserve">It is perplexing that </w:t>
      </w:r>
      <w:r w:rsidR="00350215" w:rsidRPr="0033187E">
        <w:t xml:space="preserve">the </w:t>
      </w:r>
      <w:r w:rsidR="00086531" w:rsidRPr="0033187E">
        <w:t xml:space="preserve">assessment and </w:t>
      </w:r>
      <w:r w:rsidR="00350215" w:rsidRPr="0033187E">
        <w:t xml:space="preserve">a specific </w:t>
      </w:r>
      <w:r w:rsidR="00086531" w:rsidRPr="0033187E">
        <w:t>recommendation (see</w:t>
      </w:r>
      <w:r w:rsidR="00C27ED4" w:rsidRPr="0033187E">
        <w:t> </w:t>
      </w:r>
      <w:r w:rsidR="00086531" w:rsidRPr="0033187E">
        <w:t xml:space="preserve">section </w:t>
      </w:r>
      <w:r w:rsidR="00004575" w:rsidRPr="0033187E">
        <w:t>5.4</w:t>
      </w:r>
      <w:r w:rsidR="00086531" w:rsidRPr="0033187E">
        <w:t>)</w:t>
      </w:r>
      <w:r w:rsidR="00007895" w:rsidRPr="0033187E">
        <w:t xml:space="preserve"> </w:t>
      </w:r>
      <w:r w:rsidR="00350215" w:rsidRPr="0033187E">
        <w:t xml:space="preserve">in </w:t>
      </w:r>
      <w:r w:rsidR="002D7DD6" w:rsidRPr="0033187E">
        <w:t xml:space="preserve">the </w:t>
      </w:r>
      <w:r w:rsidR="00007895" w:rsidRPr="0033187E">
        <w:t>2008 Beale review</w:t>
      </w:r>
      <w:r w:rsidR="00350215" w:rsidRPr="0033187E">
        <w:t xml:space="preserve"> </w:t>
      </w:r>
      <w:r w:rsidR="002D7DD6" w:rsidRPr="0033187E">
        <w:t xml:space="preserve">report </w:t>
      </w:r>
      <w:r w:rsidR="00057B60" w:rsidRPr="0033187E">
        <w:t xml:space="preserve">(Beale et al. 2008) </w:t>
      </w:r>
      <w:r w:rsidR="00350215" w:rsidRPr="0033187E">
        <w:t xml:space="preserve">are still relevant </w:t>
      </w:r>
      <w:r w:rsidR="002D7DD6" w:rsidRPr="0033187E">
        <w:t>today</w:t>
      </w:r>
      <w:r w:rsidR="004C45FD" w:rsidRPr="0033187E">
        <w:t xml:space="preserve">, </w:t>
      </w:r>
      <w:r w:rsidR="002D7DD6" w:rsidRPr="0033187E">
        <w:t xml:space="preserve">more than </w:t>
      </w:r>
      <w:r w:rsidR="00350215" w:rsidRPr="0033187E">
        <w:t>12 years</w:t>
      </w:r>
      <w:r w:rsidR="002D7DD6" w:rsidRPr="0033187E">
        <w:t xml:space="preserve"> after the review report was published</w:t>
      </w:r>
      <w:r w:rsidR="00350215" w:rsidRPr="0033187E">
        <w:t>.</w:t>
      </w:r>
    </w:p>
    <w:p w14:paraId="49C4B5E2" w14:textId="55A2E922" w:rsidR="00C8292B" w:rsidRPr="0033187E" w:rsidRDefault="00011FFA" w:rsidP="00C8292B">
      <w:r w:rsidRPr="0033187E">
        <w:t xml:space="preserve">It is likely that the issues </w:t>
      </w:r>
      <w:r w:rsidR="004C45FD" w:rsidRPr="0033187E">
        <w:t xml:space="preserve">that the external agency </w:t>
      </w:r>
      <w:r w:rsidRPr="0033187E">
        <w:t xml:space="preserve">identified in </w:t>
      </w:r>
      <w:r w:rsidR="004C45FD" w:rsidRPr="0033187E">
        <w:t xml:space="preserve">its </w:t>
      </w:r>
      <w:r w:rsidRPr="0033187E">
        <w:t xml:space="preserve">report extend beyond the specific area of maritime human biosecurity. The Inspector-General noted that all 11 recommendations in </w:t>
      </w:r>
      <w:r w:rsidR="004451B4" w:rsidRPr="0033187E">
        <w:t xml:space="preserve">the </w:t>
      </w:r>
      <w:r w:rsidRPr="0033187E">
        <w:t>external agency’s report have a wider application</w:t>
      </w:r>
      <w:r w:rsidR="004C45FD" w:rsidRPr="0033187E">
        <w:t>.</w:t>
      </w:r>
      <w:r w:rsidRPr="0033187E">
        <w:t xml:space="preserve"> Agriculture must address </w:t>
      </w:r>
      <w:r w:rsidR="004C45FD" w:rsidRPr="0033187E">
        <w:t xml:space="preserve">this </w:t>
      </w:r>
      <w:r w:rsidRPr="0033187E">
        <w:t>as a priority.</w:t>
      </w:r>
    </w:p>
    <w:p w14:paraId="1A828109" w14:textId="0A85185A" w:rsidR="00C8292B" w:rsidRPr="0033187E" w:rsidRDefault="00011FFA" w:rsidP="00041010">
      <w:pPr>
        <w:pStyle w:val="BoxText"/>
        <w:outlineLvl w:val="0"/>
        <w:rPr>
          <w:rStyle w:val="Strong"/>
        </w:rPr>
      </w:pPr>
      <w:r w:rsidRPr="0033187E">
        <w:rPr>
          <w:rStyle w:val="Strong"/>
        </w:rPr>
        <w:t xml:space="preserve">Recommendation </w:t>
      </w:r>
      <w:r w:rsidR="001A070B" w:rsidRPr="0033187E">
        <w:rPr>
          <w:rStyle w:val="Strong"/>
        </w:rPr>
        <w:t>3</w:t>
      </w:r>
      <w:r w:rsidR="0002258D" w:rsidRPr="0033187E">
        <w:rPr>
          <w:rStyle w:val="Strong"/>
        </w:rPr>
        <w:t>8</w:t>
      </w:r>
    </w:p>
    <w:p w14:paraId="670F9BBD" w14:textId="6705A129" w:rsidR="009A07FD" w:rsidRPr="0033187E" w:rsidRDefault="00011FFA" w:rsidP="008F633F">
      <w:pPr>
        <w:pStyle w:val="BoxText"/>
      </w:pPr>
      <w:r w:rsidRPr="0033187E">
        <w:t xml:space="preserve">Agriculture should, as a priority, implement all recommendations included in </w:t>
      </w:r>
      <w:r w:rsidR="00211C15">
        <w:t xml:space="preserve">the </w:t>
      </w:r>
      <w:r w:rsidRPr="0033187E">
        <w:t xml:space="preserve">external agency’s report, </w:t>
      </w:r>
      <w:r w:rsidRPr="0033187E">
        <w:rPr>
          <w:i/>
        </w:rPr>
        <w:t>Independent assurance review of maritime human biosecurity instructional material</w:t>
      </w:r>
      <w:r w:rsidRPr="0033187E">
        <w:t>.</w:t>
      </w:r>
    </w:p>
    <w:p w14:paraId="0A827D86" w14:textId="13ED3152" w:rsidR="009A07FD" w:rsidRPr="0033187E" w:rsidRDefault="00011FFA" w:rsidP="00041010">
      <w:pPr>
        <w:pStyle w:val="Heading2"/>
      </w:pPr>
      <w:bookmarkStart w:id="1033" w:name="_Toc44663713"/>
      <w:bookmarkStart w:id="1034" w:name="_Toc44666309"/>
      <w:bookmarkStart w:id="1035" w:name="_Toc52173131"/>
      <w:bookmarkStart w:id="1036" w:name="_Toc57732992"/>
      <w:bookmarkStart w:id="1037" w:name="_Toc57901454"/>
      <w:bookmarkStart w:id="1038" w:name="_Toc58175794"/>
      <w:bookmarkStart w:id="1039" w:name="_Toc58259453"/>
      <w:bookmarkStart w:id="1040" w:name="_Toc58336652"/>
      <w:bookmarkStart w:id="1041" w:name="_Toc58416048"/>
      <w:bookmarkStart w:id="1042" w:name="_Toc59189605"/>
      <w:bookmarkStart w:id="1043" w:name="_Toc63059451"/>
      <w:bookmarkStart w:id="1044" w:name="_Toc66960750"/>
      <w:bookmarkStart w:id="1045" w:name="_Toc71274354"/>
      <w:bookmarkEnd w:id="919"/>
      <w:bookmarkEnd w:id="920"/>
      <w:bookmarkEnd w:id="921"/>
      <w:r w:rsidRPr="0033187E">
        <w:rPr>
          <w:bCs w:val="0"/>
        </w:rPr>
        <w:t>Technical</w:t>
      </w:r>
      <w:r w:rsidRPr="0033187E">
        <w:t xml:space="preserve"> support</w:t>
      </w:r>
      <w:bookmarkEnd w:id="1033"/>
      <w:bookmarkEnd w:id="1034"/>
      <w:bookmarkEnd w:id="1035"/>
      <w:bookmarkEnd w:id="1036"/>
      <w:r w:rsidR="002F2ED6" w:rsidRPr="0033187E">
        <w:t xml:space="preserve"> to frontline staff</w:t>
      </w:r>
      <w:bookmarkEnd w:id="1037"/>
      <w:bookmarkEnd w:id="1038"/>
      <w:bookmarkEnd w:id="1039"/>
      <w:bookmarkEnd w:id="1040"/>
      <w:bookmarkEnd w:id="1041"/>
      <w:bookmarkEnd w:id="1042"/>
      <w:bookmarkEnd w:id="1043"/>
      <w:bookmarkEnd w:id="1044"/>
      <w:bookmarkEnd w:id="1045"/>
    </w:p>
    <w:p w14:paraId="2ED2CCE9" w14:textId="380987B8" w:rsidR="009A07FD" w:rsidRPr="0033187E" w:rsidRDefault="00011FFA" w:rsidP="00533830">
      <w:pPr>
        <w:rPr>
          <w:lang w:eastAsia="ja-JP"/>
        </w:rPr>
      </w:pPr>
      <w:r w:rsidRPr="0033187E">
        <w:rPr>
          <w:lang w:eastAsia="ja-JP"/>
        </w:rPr>
        <w:t xml:space="preserve">Frontline biosecurity officers operate in a </w:t>
      </w:r>
      <w:r w:rsidR="001F7E34" w:rsidRPr="0033187E">
        <w:rPr>
          <w:lang w:eastAsia="ja-JP"/>
        </w:rPr>
        <w:t>fast</w:t>
      </w:r>
      <w:r w:rsidR="004C45FD" w:rsidRPr="0033187E">
        <w:rPr>
          <w:lang w:eastAsia="ja-JP"/>
        </w:rPr>
        <w:t>-</w:t>
      </w:r>
      <w:r w:rsidR="001F7E34" w:rsidRPr="0033187E">
        <w:rPr>
          <w:lang w:eastAsia="ja-JP"/>
        </w:rPr>
        <w:t>paced and pressured environment</w:t>
      </w:r>
      <w:r w:rsidR="00425DF3" w:rsidRPr="0033187E">
        <w:rPr>
          <w:lang w:eastAsia="ja-JP"/>
        </w:rPr>
        <w:t xml:space="preserve">, where import and export shipping </w:t>
      </w:r>
      <w:r w:rsidR="00B912E2" w:rsidRPr="0033187E">
        <w:rPr>
          <w:lang w:eastAsia="ja-JP"/>
        </w:rPr>
        <w:t>are</w:t>
      </w:r>
      <w:r w:rsidR="00425DF3" w:rsidRPr="0033187E">
        <w:rPr>
          <w:lang w:eastAsia="ja-JP"/>
        </w:rPr>
        <w:t xml:space="preserve"> extensive and critical to the national </w:t>
      </w:r>
      <w:r w:rsidR="002F0B7E" w:rsidRPr="0033187E">
        <w:rPr>
          <w:lang w:eastAsia="ja-JP"/>
        </w:rPr>
        <w:t>economy</w:t>
      </w:r>
      <w:r w:rsidR="004C45FD" w:rsidRPr="0033187E">
        <w:rPr>
          <w:lang w:eastAsia="ja-JP"/>
        </w:rPr>
        <w:t>.</w:t>
      </w:r>
      <w:r w:rsidR="002F0B7E" w:rsidRPr="0033187E">
        <w:rPr>
          <w:lang w:eastAsia="ja-JP"/>
        </w:rPr>
        <w:t xml:space="preserve"> </w:t>
      </w:r>
      <w:r w:rsidR="004C45FD" w:rsidRPr="0033187E">
        <w:rPr>
          <w:lang w:eastAsia="ja-JP"/>
        </w:rPr>
        <w:t xml:space="preserve">They </w:t>
      </w:r>
      <w:r w:rsidR="00425DF3" w:rsidRPr="0033187E">
        <w:rPr>
          <w:lang w:eastAsia="ja-JP"/>
        </w:rPr>
        <w:t xml:space="preserve">are </w:t>
      </w:r>
      <w:r w:rsidRPr="0033187E">
        <w:rPr>
          <w:lang w:eastAsia="ja-JP"/>
        </w:rPr>
        <w:t xml:space="preserve">regularly required to make </w:t>
      </w:r>
      <w:r w:rsidR="001F7E34" w:rsidRPr="0033187E">
        <w:rPr>
          <w:lang w:eastAsia="ja-JP"/>
        </w:rPr>
        <w:t xml:space="preserve">crucial </w:t>
      </w:r>
      <w:r w:rsidRPr="0033187E">
        <w:rPr>
          <w:lang w:eastAsia="ja-JP"/>
        </w:rPr>
        <w:t>decisions</w:t>
      </w:r>
      <w:r w:rsidR="00CE58A0" w:rsidRPr="0033187E">
        <w:rPr>
          <w:lang w:eastAsia="ja-JP"/>
        </w:rPr>
        <w:t xml:space="preserve"> to mitigate biosecurity risks for our nation</w:t>
      </w:r>
      <w:r w:rsidRPr="0033187E">
        <w:rPr>
          <w:lang w:eastAsia="ja-JP"/>
        </w:rPr>
        <w:t>.</w:t>
      </w:r>
      <w:r w:rsidR="00815965" w:rsidRPr="0033187E">
        <w:rPr>
          <w:lang w:eastAsia="ja-JP"/>
        </w:rPr>
        <w:t xml:space="preserve"> </w:t>
      </w:r>
      <w:r w:rsidR="00CE58A0" w:rsidRPr="0033187E">
        <w:rPr>
          <w:lang w:eastAsia="ja-JP"/>
        </w:rPr>
        <w:t>T</w:t>
      </w:r>
      <w:r w:rsidRPr="0033187E">
        <w:rPr>
          <w:lang w:eastAsia="ja-JP"/>
        </w:rPr>
        <w:t>imely access to technical support and advice is essential to support that decision</w:t>
      </w:r>
      <w:r w:rsidR="001F7E34" w:rsidRPr="0033187E">
        <w:rPr>
          <w:lang w:eastAsia="ja-JP"/>
        </w:rPr>
        <w:t>-</w:t>
      </w:r>
      <w:r w:rsidRPr="0033187E">
        <w:rPr>
          <w:lang w:eastAsia="ja-JP"/>
        </w:rPr>
        <w:t>making.</w:t>
      </w:r>
    </w:p>
    <w:p w14:paraId="680BCB80" w14:textId="5EF542D6" w:rsidR="009A07FD" w:rsidRPr="0033187E" w:rsidRDefault="00011FFA" w:rsidP="00533830">
      <w:pPr>
        <w:rPr>
          <w:lang w:eastAsia="ja-JP"/>
        </w:rPr>
      </w:pPr>
      <w:r w:rsidRPr="0033187E">
        <w:rPr>
          <w:lang w:eastAsia="ja-JP"/>
        </w:rPr>
        <w:t>From the evidence provided to the Inspector-General</w:t>
      </w:r>
      <w:r w:rsidR="004C45FD" w:rsidRPr="0033187E">
        <w:rPr>
          <w:lang w:eastAsia="ja-JP"/>
        </w:rPr>
        <w:t>,</w:t>
      </w:r>
      <w:r w:rsidRPr="0033187E">
        <w:rPr>
          <w:lang w:eastAsia="ja-JP"/>
        </w:rPr>
        <w:t xml:space="preserve"> it was difficult to </w:t>
      </w:r>
      <w:r w:rsidR="00795227" w:rsidRPr="0033187E">
        <w:rPr>
          <w:lang w:eastAsia="ja-JP"/>
        </w:rPr>
        <w:t>verify</w:t>
      </w:r>
      <w:r w:rsidRPr="0033187E">
        <w:rPr>
          <w:lang w:eastAsia="ja-JP"/>
        </w:rPr>
        <w:t xml:space="preserve"> </w:t>
      </w:r>
      <w:r w:rsidR="00F33E09" w:rsidRPr="0033187E">
        <w:rPr>
          <w:lang w:eastAsia="ja-JP"/>
        </w:rPr>
        <w:t xml:space="preserve">that </w:t>
      </w:r>
      <w:r w:rsidRPr="0033187E">
        <w:rPr>
          <w:lang w:eastAsia="ja-JP"/>
        </w:rPr>
        <w:t xml:space="preserve">the necessary support is available </w:t>
      </w:r>
      <w:r w:rsidR="00F33E09" w:rsidRPr="0033187E">
        <w:rPr>
          <w:lang w:eastAsia="ja-JP"/>
        </w:rPr>
        <w:t xml:space="preserve">to frontline officers </w:t>
      </w:r>
      <w:r w:rsidRPr="0033187E">
        <w:rPr>
          <w:lang w:eastAsia="ja-JP"/>
        </w:rPr>
        <w:t xml:space="preserve">on a </w:t>
      </w:r>
      <w:r w:rsidR="00F33E09" w:rsidRPr="0033187E">
        <w:rPr>
          <w:lang w:eastAsia="ja-JP"/>
        </w:rPr>
        <w:t xml:space="preserve">timely, </w:t>
      </w:r>
      <w:r w:rsidRPr="0033187E">
        <w:rPr>
          <w:lang w:eastAsia="ja-JP"/>
        </w:rPr>
        <w:t>consistent basis</w:t>
      </w:r>
      <w:r w:rsidR="004C45FD" w:rsidRPr="0033187E">
        <w:rPr>
          <w:lang w:eastAsia="ja-JP"/>
        </w:rPr>
        <w:t>,</w:t>
      </w:r>
      <w:r w:rsidRPr="0033187E">
        <w:rPr>
          <w:lang w:eastAsia="ja-JP"/>
        </w:rPr>
        <w:t xml:space="preserve"> as no formal or documented escalation process for issues or seeking technical advice was apparent.</w:t>
      </w:r>
    </w:p>
    <w:p w14:paraId="278AEAEF" w14:textId="52F17574" w:rsidR="009A07FD" w:rsidRPr="0033187E" w:rsidRDefault="00011FFA" w:rsidP="00533830">
      <w:pPr>
        <w:rPr>
          <w:lang w:eastAsia="ja-JP"/>
        </w:rPr>
      </w:pPr>
      <w:r w:rsidRPr="0033187E">
        <w:rPr>
          <w:lang w:eastAsia="ja-JP"/>
        </w:rPr>
        <w:t xml:space="preserve">In some instances, it is evident </w:t>
      </w:r>
      <w:r w:rsidR="00F33E09" w:rsidRPr="0033187E">
        <w:rPr>
          <w:lang w:eastAsia="ja-JP"/>
        </w:rPr>
        <w:t xml:space="preserve">that </w:t>
      </w:r>
      <w:r w:rsidRPr="0033187E">
        <w:rPr>
          <w:lang w:eastAsia="ja-JP"/>
        </w:rPr>
        <w:t xml:space="preserve">instructional material </w:t>
      </w:r>
      <w:r w:rsidR="004C45FD" w:rsidRPr="0033187E">
        <w:rPr>
          <w:lang w:eastAsia="ja-JP"/>
        </w:rPr>
        <w:t xml:space="preserve">does not </w:t>
      </w:r>
      <w:r w:rsidRPr="0033187E">
        <w:rPr>
          <w:lang w:eastAsia="ja-JP"/>
        </w:rPr>
        <w:t>support the effective delivery of frontline operations because it is inadequate, outdated or incorrect. This has led to local arrangements</w:t>
      </w:r>
      <w:r w:rsidR="00B912E2" w:rsidRPr="0033187E">
        <w:rPr>
          <w:lang w:eastAsia="ja-JP"/>
        </w:rPr>
        <w:t xml:space="preserve"> (</w:t>
      </w:r>
      <w:r w:rsidR="00C0544E" w:rsidRPr="0033187E">
        <w:rPr>
          <w:lang w:eastAsia="ja-JP"/>
        </w:rPr>
        <w:t xml:space="preserve">or </w:t>
      </w:r>
      <w:r w:rsidR="00B912E2" w:rsidRPr="0033187E">
        <w:rPr>
          <w:lang w:eastAsia="ja-JP"/>
        </w:rPr>
        <w:t>localised practices)</w:t>
      </w:r>
      <w:r w:rsidRPr="0033187E">
        <w:rPr>
          <w:lang w:eastAsia="ja-JP"/>
        </w:rPr>
        <w:t xml:space="preserve"> and </w:t>
      </w:r>
      <w:r w:rsidR="008E0E4C" w:rsidRPr="0033187E">
        <w:rPr>
          <w:lang w:eastAsia="ja-JP"/>
        </w:rPr>
        <w:t>‘</w:t>
      </w:r>
      <w:r w:rsidRPr="0033187E">
        <w:rPr>
          <w:lang w:eastAsia="ja-JP"/>
        </w:rPr>
        <w:t>work</w:t>
      </w:r>
      <w:r w:rsidR="004C45FD" w:rsidRPr="0033187E">
        <w:rPr>
          <w:lang w:eastAsia="ja-JP"/>
        </w:rPr>
        <w:t>-</w:t>
      </w:r>
      <w:r w:rsidRPr="0033187E">
        <w:rPr>
          <w:lang w:eastAsia="ja-JP"/>
        </w:rPr>
        <w:t>arounds</w:t>
      </w:r>
      <w:r w:rsidR="001F7E34" w:rsidRPr="0033187E">
        <w:rPr>
          <w:lang w:eastAsia="ja-JP"/>
        </w:rPr>
        <w:t>’</w:t>
      </w:r>
      <w:r w:rsidR="004C45FD" w:rsidRPr="0033187E">
        <w:rPr>
          <w:lang w:eastAsia="ja-JP"/>
        </w:rPr>
        <w:t>.</w:t>
      </w:r>
      <w:r w:rsidR="001F7E34" w:rsidRPr="0033187E">
        <w:rPr>
          <w:lang w:eastAsia="ja-JP"/>
        </w:rPr>
        <w:t xml:space="preserve"> </w:t>
      </w:r>
      <w:r w:rsidR="004C45FD" w:rsidRPr="0033187E">
        <w:rPr>
          <w:lang w:eastAsia="ja-JP"/>
        </w:rPr>
        <w:t xml:space="preserve">This </w:t>
      </w:r>
      <w:r w:rsidRPr="0033187E">
        <w:rPr>
          <w:lang w:eastAsia="ja-JP"/>
        </w:rPr>
        <w:t xml:space="preserve">in turn </w:t>
      </w:r>
      <w:r w:rsidR="00B912E2" w:rsidRPr="0033187E">
        <w:rPr>
          <w:lang w:eastAsia="ja-JP"/>
        </w:rPr>
        <w:t xml:space="preserve">has </w:t>
      </w:r>
      <w:r w:rsidRPr="0033187E">
        <w:rPr>
          <w:lang w:eastAsia="ja-JP"/>
        </w:rPr>
        <w:t>cause</w:t>
      </w:r>
      <w:r w:rsidR="00B912E2" w:rsidRPr="0033187E">
        <w:rPr>
          <w:lang w:eastAsia="ja-JP"/>
        </w:rPr>
        <w:t>d</w:t>
      </w:r>
      <w:r w:rsidRPr="0033187E">
        <w:rPr>
          <w:lang w:eastAsia="ja-JP"/>
        </w:rPr>
        <w:t xml:space="preserve"> inconsistency in decision</w:t>
      </w:r>
      <w:r w:rsidR="001F7E34" w:rsidRPr="0033187E">
        <w:rPr>
          <w:lang w:eastAsia="ja-JP"/>
        </w:rPr>
        <w:t>-</w:t>
      </w:r>
      <w:r w:rsidRPr="0033187E">
        <w:rPr>
          <w:lang w:eastAsia="ja-JP"/>
        </w:rPr>
        <w:t>making and outcomes.</w:t>
      </w:r>
    </w:p>
    <w:p w14:paraId="176388DA" w14:textId="1392CE48" w:rsidR="009A07FD" w:rsidRPr="0033187E" w:rsidRDefault="00011FFA" w:rsidP="00041010">
      <w:pPr>
        <w:pStyle w:val="Heading3"/>
        <w:numPr>
          <w:ilvl w:val="1"/>
          <w:numId w:val="40"/>
        </w:numPr>
        <w:ind w:left="567" w:hanging="567"/>
        <w:rPr>
          <w:rStyle w:val="Heading3Char"/>
          <w:b/>
          <w:bCs/>
        </w:rPr>
      </w:pPr>
      <w:bookmarkStart w:id="1046" w:name="_Toc44663714"/>
      <w:bookmarkStart w:id="1047" w:name="_Toc44666310"/>
      <w:bookmarkStart w:id="1048" w:name="_Toc52173132"/>
      <w:bookmarkStart w:id="1049" w:name="_Toc57732993"/>
      <w:bookmarkStart w:id="1050" w:name="_Toc57901455"/>
      <w:bookmarkStart w:id="1051" w:name="_Toc58175795"/>
      <w:bookmarkStart w:id="1052" w:name="_Toc58259454"/>
      <w:bookmarkStart w:id="1053" w:name="_Toc58336653"/>
      <w:bookmarkStart w:id="1054" w:name="_Toc58416049"/>
      <w:bookmarkStart w:id="1055" w:name="_Toc59189606"/>
      <w:bookmarkStart w:id="1056" w:name="_Toc63059452"/>
      <w:bookmarkStart w:id="1057" w:name="_Toc66960751"/>
      <w:bookmarkStart w:id="1058" w:name="_Toc71274355"/>
      <w:r w:rsidRPr="0033187E">
        <w:rPr>
          <w:rStyle w:val="Heading3Char"/>
          <w:b/>
          <w:bCs/>
        </w:rPr>
        <w:t>Access to experts</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14:paraId="6085C53F" w14:textId="6820BF30" w:rsidR="009A07FD" w:rsidRPr="0033187E" w:rsidRDefault="00011FFA" w:rsidP="00533830">
      <w:pPr>
        <w:rPr>
          <w:lang w:eastAsia="ja-JP"/>
        </w:rPr>
      </w:pPr>
      <w:r w:rsidRPr="0033187E">
        <w:rPr>
          <w:lang w:eastAsia="ja-JP"/>
        </w:rPr>
        <w:t xml:space="preserve">The Border Controls Branch within </w:t>
      </w:r>
      <w:r w:rsidR="0026135C" w:rsidRPr="0033187E">
        <w:rPr>
          <w:lang w:eastAsia="ja-JP"/>
        </w:rPr>
        <w:t xml:space="preserve">Agriculture’s </w:t>
      </w:r>
      <w:r w:rsidRPr="0033187E">
        <w:rPr>
          <w:lang w:eastAsia="ja-JP"/>
        </w:rPr>
        <w:t>B</w:t>
      </w:r>
      <w:r w:rsidR="0026135C" w:rsidRPr="0033187E">
        <w:rPr>
          <w:lang w:eastAsia="ja-JP"/>
        </w:rPr>
        <w:t xml:space="preserve">iosecurity </w:t>
      </w:r>
      <w:r w:rsidRPr="0033187E">
        <w:rPr>
          <w:lang w:eastAsia="ja-JP"/>
        </w:rPr>
        <w:t>O</w:t>
      </w:r>
      <w:r w:rsidR="0026135C" w:rsidRPr="0033187E">
        <w:rPr>
          <w:lang w:eastAsia="ja-JP"/>
        </w:rPr>
        <w:t xml:space="preserve">perations </w:t>
      </w:r>
      <w:r w:rsidRPr="0033187E">
        <w:rPr>
          <w:lang w:eastAsia="ja-JP"/>
        </w:rPr>
        <w:t>D</w:t>
      </w:r>
      <w:r w:rsidR="0026135C" w:rsidRPr="0033187E">
        <w:rPr>
          <w:lang w:eastAsia="ja-JP"/>
        </w:rPr>
        <w:t>ivision (</w:t>
      </w:r>
      <w:r w:rsidR="0026135C" w:rsidRPr="0033187E">
        <w:rPr>
          <w:lang w:eastAsia="ja-JP"/>
        </w:rPr>
        <w:fldChar w:fldCharType="begin"/>
      </w:r>
      <w:r w:rsidR="0026135C" w:rsidRPr="0033187E">
        <w:rPr>
          <w:lang w:eastAsia="ja-JP"/>
        </w:rPr>
        <w:instrText xml:space="preserve"> REF _Ref56751047 \h  \* MERGEFORMAT </w:instrText>
      </w:r>
      <w:r w:rsidR="0026135C" w:rsidRPr="0033187E">
        <w:rPr>
          <w:lang w:eastAsia="ja-JP"/>
        </w:rPr>
      </w:r>
      <w:r w:rsidR="0026135C" w:rsidRPr="0033187E">
        <w:rPr>
          <w:lang w:eastAsia="ja-JP"/>
        </w:rPr>
        <w:fldChar w:fldCharType="separate"/>
      </w:r>
      <w:r w:rsidR="00140559" w:rsidRPr="0033187E">
        <w:rPr>
          <w:szCs w:val="18"/>
        </w:rPr>
        <w:t xml:space="preserve">Figure </w:t>
      </w:r>
      <w:r w:rsidR="00140559" w:rsidRPr="0033187E">
        <w:rPr>
          <w:noProof/>
          <w:szCs w:val="18"/>
        </w:rPr>
        <w:t>1</w:t>
      </w:r>
      <w:r w:rsidR="0026135C" w:rsidRPr="0033187E">
        <w:rPr>
          <w:lang w:eastAsia="ja-JP"/>
        </w:rPr>
        <w:fldChar w:fldCharType="end"/>
      </w:r>
      <w:r w:rsidR="0026135C" w:rsidRPr="0033187E">
        <w:rPr>
          <w:lang w:eastAsia="ja-JP"/>
        </w:rPr>
        <w:t>)</w:t>
      </w:r>
      <w:r w:rsidRPr="0033187E">
        <w:rPr>
          <w:lang w:eastAsia="ja-JP"/>
        </w:rPr>
        <w:t xml:space="preserve"> is responsible for the development of much of th</w:t>
      </w:r>
      <w:r w:rsidR="00C2722D" w:rsidRPr="0033187E">
        <w:rPr>
          <w:lang w:eastAsia="ja-JP"/>
        </w:rPr>
        <w:t>e</w:t>
      </w:r>
      <w:r w:rsidR="00971FC3" w:rsidRPr="0033187E">
        <w:rPr>
          <w:lang w:eastAsia="ja-JP"/>
        </w:rPr>
        <w:t xml:space="preserve"> </w:t>
      </w:r>
      <w:r w:rsidRPr="0033187E">
        <w:rPr>
          <w:lang w:eastAsia="ja-JP"/>
        </w:rPr>
        <w:t>instructional material</w:t>
      </w:r>
      <w:r w:rsidR="00C2722D" w:rsidRPr="0033187E">
        <w:rPr>
          <w:lang w:eastAsia="ja-JP"/>
        </w:rPr>
        <w:t xml:space="preserve"> relevant to vessels</w:t>
      </w:r>
      <w:r w:rsidR="00971FC3" w:rsidRPr="0033187E">
        <w:rPr>
          <w:lang w:eastAsia="ja-JP"/>
        </w:rPr>
        <w:t xml:space="preserve">. </w:t>
      </w:r>
      <w:r w:rsidRPr="0033187E">
        <w:rPr>
          <w:lang w:eastAsia="ja-JP"/>
        </w:rPr>
        <w:t>Travellers, Human Health and Review</w:t>
      </w:r>
      <w:r w:rsidR="001F7E34" w:rsidRPr="0033187E">
        <w:rPr>
          <w:lang w:eastAsia="ja-JP"/>
        </w:rPr>
        <w:t>,</w:t>
      </w:r>
      <w:r w:rsidRPr="0033187E">
        <w:rPr>
          <w:lang w:eastAsia="ja-JP"/>
        </w:rPr>
        <w:t xml:space="preserve"> and Conveyance and Ports sections within the Border Controls </w:t>
      </w:r>
      <w:r w:rsidR="0026135C" w:rsidRPr="0033187E">
        <w:rPr>
          <w:lang w:eastAsia="ja-JP"/>
        </w:rPr>
        <w:t xml:space="preserve">Branch </w:t>
      </w:r>
      <w:r w:rsidR="00971FC3" w:rsidRPr="0033187E">
        <w:rPr>
          <w:lang w:eastAsia="ja-JP"/>
        </w:rPr>
        <w:t xml:space="preserve">are responsible for the development and administration of instructional material </w:t>
      </w:r>
      <w:r w:rsidRPr="0033187E">
        <w:rPr>
          <w:lang w:eastAsia="ja-JP"/>
        </w:rPr>
        <w:t xml:space="preserve">for </w:t>
      </w:r>
      <w:r w:rsidR="00971FC3" w:rsidRPr="0033187E">
        <w:rPr>
          <w:lang w:eastAsia="ja-JP"/>
        </w:rPr>
        <w:t xml:space="preserve">the </w:t>
      </w:r>
      <w:r w:rsidRPr="0033187E">
        <w:rPr>
          <w:lang w:eastAsia="ja-JP"/>
        </w:rPr>
        <w:t>delivery by the relevant operational areas.</w:t>
      </w:r>
      <w:r w:rsidR="00815965" w:rsidRPr="0033187E">
        <w:rPr>
          <w:lang w:eastAsia="ja-JP"/>
        </w:rPr>
        <w:t xml:space="preserve"> </w:t>
      </w:r>
      <w:r w:rsidRPr="0033187E">
        <w:rPr>
          <w:lang w:eastAsia="ja-JP"/>
        </w:rPr>
        <w:t>This material is further informed by Plant and Animal Divisions</w:t>
      </w:r>
      <w:r w:rsidR="00726F18" w:rsidRPr="0033187E">
        <w:rPr>
          <w:lang w:eastAsia="ja-JP"/>
        </w:rPr>
        <w:t>, Inspections Group</w:t>
      </w:r>
      <w:r w:rsidRPr="0033187E">
        <w:rPr>
          <w:lang w:eastAsia="ja-JP"/>
        </w:rPr>
        <w:t xml:space="preserve"> and </w:t>
      </w:r>
      <w:r w:rsidR="00F53307" w:rsidRPr="0033187E">
        <w:rPr>
          <w:lang w:eastAsia="ja-JP"/>
        </w:rPr>
        <w:t>Operational Science and Surveillance</w:t>
      </w:r>
      <w:r w:rsidR="00726F18" w:rsidRPr="0033187E">
        <w:rPr>
          <w:lang w:eastAsia="ja-JP"/>
        </w:rPr>
        <w:t xml:space="preserve"> within Agriculture’s Biosecurity Operations Division</w:t>
      </w:r>
      <w:r w:rsidRPr="0033187E">
        <w:rPr>
          <w:lang w:eastAsia="ja-JP"/>
        </w:rPr>
        <w:t>.</w:t>
      </w:r>
      <w:r w:rsidR="00815965" w:rsidRPr="0033187E">
        <w:rPr>
          <w:lang w:eastAsia="ja-JP"/>
        </w:rPr>
        <w:t xml:space="preserve"> </w:t>
      </w:r>
      <w:r w:rsidRPr="0033187E">
        <w:rPr>
          <w:lang w:eastAsia="ja-JP"/>
        </w:rPr>
        <w:t xml:space="preserve">Border Controls </w:t>
      </w:r>
      <w:r w:rsidR="00F917B9" w:rsidRPr="0033187E">
        <w:rPr>
          <w:lang w:eastAsia="ja-JP"/>
        </w:rPr>
        <w:t xml:space="preserve">Branch was </w:t>
      </w:r>
      <w:r w:rsidRPr="0033187E">
        <w:rPr>
          <w:lang w:eastAsia="ja-JP"/>
        </w:rPr>
        <w:t xml:space="preserve">recently moved to </w:t>
      </w:r>
      <w:r w:rsidR="004C45FD" w:rsidRPr="0033187E">
        <w:rPr>
          <w:lang w:eastAsia="ja-JP"/>
        </w:rPr>
        <w:t xml:space="preserve">the Biosecurity Operations Division </w:t>
      </w:r>
      <w:r w:rsidRPr="0033187E">
        <w:rPr>
          <w:lang w:eastAsia="ja-JP"/>
        </w:rPr>
        <w:t>from the Compliance Division</w:t>
      </w:r>
      <w:r w:rsidR="004C45FD" w:rsidRPr="0033187E">
        <w:rPr>
          <w:lang w:eastAsia="ja-JP"/>
        </w:rPr>
        <w:t>,</w:t>
      </w:r>
      <w:r w:rsidRPr="0033187E">
        <w:rPr>
          <w:lang w:eastAsia="ja-JP"/>
        </w:rPr>
        <w:t xml:space="preserve"> as part of </w:t>
      </w:r>
      <w:r w:rsidR="00331BAE" w:rsidRPr="0033187E">
        <w:rPr>
          <w:lang w:eastAsia="ja-JP"/>
        </w:rPr>
        <w:t>Agriculture’s</w:t>
      </w:r>
      <w:r w:rsidRPr="0033187E">
        <w:rPr>
          <w:lang w:eastAsia="ja-JP"/>
        </w:rPr>
        <w:t xml:space="preserve"> restructure</w:t>
      </w:r>
      <w:r w:rsidR="004C45FD" w:rsidRPr="0033187E">
        <w:rPr>
          <w:lang w:eastAsia="ja-JP"/>
        </w:rPr>
        <w:t>,</w:t>
      </w:r>
      <w:r w:rsidRPr="0033187E">
        <w:rPr>
          <w:lang w:eastAsia="ja-JP"/>
        </w:rPr>
        <w:t xml:space="preserve"> to better align and connect with the frontline staff who </w:t>
      </w:r>
      <w:r w:rsidR="00310112" w:rsidRPr="0033187E">
        <w:rPr>
          <w:lang w:eastAsia="ja-JP"/>
        </w:rPr>
        <w:t xml:space="preserve">deliver biosecurity regulatory </w:t>
      </w:r>
      <w:r w:rsidRPr="0033187E">
        <w:rPr>
          <w:lang w:eastAsia="ja-JP"/>
        </w:rPr>
        <w:t>operation</w:t>
      </w:r>
      <w:r w:rsidR="00310112" w:rsidRPr="0033187E">
        <w:rPr>
          <w:lang w:eastAsia="ja-JP"/>
        </w:rPr>
        <w:t>s consistent with</w:t>
      </w:r>
      <w:r w:rsidRPr="0033187E">
        <w:rPr>
          <w:lang w:eastAsia="ja-JP"/>
        </w:rPr>
        <w:t xml:space="preserve"> the instructional material.</w:t>
      </w:r>
    </w:p>
    <w:p w14:paraId="06ECE89E" w14:textId="601B4D84" w:rsidR="009A07FD" w:rsidRPr="0033187E" w:rsidRDefault="00011FFA" w:rsidP="00533830">
      <w:pPr>
        <w:rPr>
          <w:lang w:eastAsia="ja-JP"/>
        </w:rPr>
      </w:pPr>
      <w:r w:rsidRPr="0033187E">
        <w:rPr>
          <w:lang w:eastAsia="ja-JP"/>
        </w:rPr>
        <w:t xml:space="preserve">As the </w:t>
      </w:r>
      <w:r w:rsidR="00971FC3" w:rsidRPr="0033187E">
        <w:rPr>
          <w:lang w:eastAsia="ja-JP"/>
        </w:rPr>
        <w:t>policy areas and technical divisions are considered the technical subject</w:t>
      </w:r>
      <w:r w:rsidR="004C45FD" w:rsidRPr="0033187E">
        <w:rPr>
          <w:lang w:eastAsia="ja-JP"/>
        </w:rPr>
        <w:t>-</w:t>
      </w:r>
      <w:r w:rsidR="00971FC3" w:rsidRPr="0033187E">
        <w:rPr>
          <w:lang w:eastAsia="ja-JP"/>
        </w:rPr>
        <w:t>matter experts</w:t>
      </w:r>
      <w:r w:rsidRPr="0033187E">
        <w:rPr>
          <w:lang w:eastAsia="ja-JP"/>
        </w:rPr>
        <w:t>,</w:t>
      </w:r>
      <w:r w:rsidR="00971FC3" w:rsidRPr="0033187E">
        <w:rPr>
          <w:lang w:eastAsia="ja-JP"/>
        </w:rPr>
        <w:t xml:space="preserve"> </w:t>
      </w:r>
      <w:r w:rsidRPr="0033187E">
        <w:rPr>
          <w:lang w:eastAsia="ja-JP"/>
        </w:rPr>
        <w:t>f</w:t>
      </w:r>
      <w:r w:rsidR="000105D5" w:rsidRPr="0033187E">
        <w:rPr>
          <w:lang w:eastAsia="ja-JP"/>
        </w:rPr>
        <w:t xml:space="preserve">rontline staff and managers </w:t>
      </w:r>
      <w:r w:rsidRPr="0033187E">
        <w:rPr>
          <w:lang w:eastAsia="ja-JP"/>
        </w:rPr>
        <w:t>look to staff within these streams</w:t>
      </w:r>
      <w:r w:rsidR="000105D5" w:rsidRPr="0033187E">
        <w:rPr>
          <w:lang w:eastAsia="ja-JP"/>
        </w:rPr>
        <w:t xml:space="preserve"> </w:t>
      </w:r>
      <w:r w:rsidRPr="0033187E">
        <w:rPr>
          <w:lang w:eastAsia="ja-JP"/>
        </w:rPr>
        <w:t>for high</w:t>
      </w:r>
      <w:r w:rsidR="0026135C" w:rsidRPr="0033187E">
        <w:rPr>
          <w:lang w:eastAsia="ja-JP"/>
        </w:rPr>
        <w:t>-</w:t>
      </w:r>
      <w:r w:rsidRPr="0033187E">
        <w:rPr>
          <w:lang w:eastAsia="ja-JP"/>
        </w:rPr>
        <w:t xml:space="preserve">level advice and decision-making in complex situations </w:t>
      </w:r>
      <w:r w:rsidR="0026135C" w:rsidRPr="0033187E">
        <w:rPr>
          <w:lang w:eastAsia="ja-JP"/>
        </w:rPr>
        <w:t>when</w:t>
      </w:r>
      <w:r w:rsidRPr="0033187E">
        <w:rPr>
          <w:lang w:eastAsia="ja-JP"/>
        </w:rPr>
        <w:t xml:space="preserve"> required.</w:t>
      </w:r>
      <w:r w:rsidR="00815965" w:rsidRPr="0033187E">
        <w:rPr>
          <w:lang w:eastAsia="ja-JP"/>
        </w:rPr>
        <w:t xml:space="preserve"> </w:t>
      </w:r>
      <w:r w:rsidRPr="0033187E">
        <w:rPr>
          <w:lang w:eastAsia="ja-JP"/>
        </w:rPr>
        <w:t xml:space="preserve">Feedback </w:t>
      </w:r>
      <w:r w:rsidR="00E567E3" w:rsidRPr="0033187E">
        <w:rPr>
          <w:lang w:eastAsia="ja-JP"/>
        </w:rPr>
        <w:t xml:space="preserve">provided to the Inspector-General </w:t>
      </w:r>
      <w:r w:rsidRPr="0033187E">
        <w:rPr>
          <w:lang w:eastAsia="ja-JP"/>
        </w:rPr>
        <w:t xml:space="preserve">from operational areas indicates that direct access to technical experts by operational staff is </w:t>
      </w:r>
      <w:r w:rsidRPr="0033187E">
        <w:rPr>
          <w:iCs/>
          <w:lang w:eastAsia="ja-JP"/>
        </w:rPr>
        <w:t>ad hoc</w:t>
      </w:r>
      <w:r w:rsidRPr="0033187E">
        <w:rPr>
          <w:lang w:eastAsia="ja-JP"/>
        </w:rPr>
        <w:t xml:space="preserve"> </w:t>
      </w:r>
      <w:r w:rsidR="00E567E3" w:rsidRPr="0033187E">
        <w:rPr>
          <w:lang w:eastAsia="ja-JP"/>
        </w:rPr>
        <w:t xml:space="preserve">and </w:t>
      </w:r>
      <w:r w:rsidRPr="0033187E">
        <w:rPr>
          <w:lang w:eastAsia="ja-JP"/>
        </w:rPr>
        <w:t xml:space="preserve">often based on </w:t>
      </w:r>
      <w:r w:rsidR="000105D5" w:rsidRPr="0033187E">
        <w:rPr>
          <w:lang w:eastAsia="ja-JP"/>
        </w:rPr>
        <w:t>pre-</w:t>
      </w:r>
      <w:r w:rsidRPr="0033187E">
        <w:rPr>
          <w:lang w:eastAsia="ja-JP"/>
        </w:rPr>
        <w:t xml:space="preserve">existing relationships. Technical queries can be sent to generic </w:t>
      </w:r>
      <w:r w:rsidR="000105D5" w:rsidRPr="0033187E">
        <w:rPr>
          <w:lang w:eastAsia="ja-JP"/>
        </w:rPr>
        <w:t>email</w:t>
      </w:r>
      <w:r w:rsidRPr="0033187E">
        <w:rPr>
          <w:lang w:eastAsia="ja-JP"/>
        </w:rPr>
        <w:t xml:space="preserve"> inboxes for the respective area, but response times vary. The delays in response may result in flawed decisions and outcomes </w:t>
      </w:r>
      <w:r w:rsidR="004C45FD" w:rsidRPr="0033187E">
        <w:rPr>
          <w:lang w:eastAsia="ja-JP"/>
        </w:rPr>
        <w:t xml:space="preserve">given </w:t>
      </w:r>
      <w:r w:rsidRPr="0033187E">
        <w:rPr>
          <w:lang w:eastAsia="ja-JP"/>
        </w:rPr>
        <w:t xml:space="preserve">time pressures to complete tasks in operational areas. The delays in response may also encourage </w:t>
      </w:r>
      <w:r w:rsidR="00310112" w:rsidRPr="0033187E">
        <w:rPr>
          <w:lang w:eastAsia="ja-JP"/>
        </w:rPr>
        <w:t>‘</w:t>
      </w:r>
      <w:r w:rsidRPr="0033187E">
        <w:rPr>
          <w:lang w:eastAsia="ja-JP"/>
        </w:rPr>
        <w:t>answer shopping</w:t>
      </w:r>
      <w:r w:rsidR="00310112" w:rsidRPr="0033187E">
        <w:rPr>
          <w:lang w:eastAsia="ja-JP"/>
        </w:rPr>
        <w:t>’</w:t>
      </w:r>
      <w:r w:rsidRPr="0033187E">
        <w:rPr>
          <w:lang w:eastAsia="ja-JP"/>
        </w:rPr>
        <w:t xml:space="preserve"> and inconsistent advice. Local </w:t>
      </w:r>
      <w:r w:rsidR="00310112" w:rsidRPr="0033187E">
        <w:rPr>
          <w:lang w:eastAsia="ja-JP"/>
        </w:rPr>
        <w:t xml:space="preserve">practices </w:t>
      </w:r>
      <w:r w:rsidRPr="0033187E">
        <w:rPr>
          <w:lang w:eastAsia="ja-JP"/>
        </w:rPr>
        <w:t>and knowledge are commonly used to solve problems</w:t>
      </w:r>
      <w:r w:rsidR="0026135C" w:rsidRPr="0033187E">
        <w:rPr>
          <w:lang w:eastAsia="ja-JP"/>
        </w:rPr>
        <w:t xml:space="preserve"> that</w:t>
      </w:r>
      <w:r w:rsidRPr="0033187E">
        <w:rPr>
          <w:lang w:eastAsia="ja-JP"/>
        </w:rPr>
        <w:t xml:space="preserve"> can lead to inconsistent application nationally.</w:t>
      </w:r>
    </w:p>
    <w:p w14:paraId="157A1628" w14:textId="7B490729" w:rsidR="00A1474E" w:rsidRPr="0033187E" w:rsidRDefault="00011FFA" w:rsidP="00533830">
      <w:r w:rsidRPr="0033187E">
        <w:rPr>
          <w:lang w:eastAsia="ja-JP"/>
        </w:rPr>
        <w:t xml:space="preserve">Agriculture has assigned </w:t>
      </w:r>
      <w:r w:rsidR="004C45FD" w:rsidRPr="0033187E">
        <w:rPr>
          <w:lang w:eastAsia="ja-JP"/>
        </w:rPr>
        <w:t>d</w:t>
      </w:r>
      <w:r w:rsidR="009A07FD" w:rsidRPr="0033187E">
        <w:rPr>
          <w:lang w:eastAsia="ja-JP"/>
        </w:rPr>
        <w:t xml:space="preserve">irectors </w:t>
      </w:r>
      <w:r w:rsidRPr="0033187E">
        <w:rPr>
          <w:lang w:eastAsia="ja-JP"/>
        </w:rPr>
        <w:t>with</w:t>
      </w:r>
      <w:r w:rsidR="009A07FD" w:rsidRPr="0033187E">
        <w:rPr>
          <w:lang w:eastAsia="ja-JP"/>
        </w:rPr>
        <w:t xml:space="preserve">in </w:t>
      </w:r>
      <w:r w:rsidRPr="0033187E">
        <w:rPr>
          <w:lang w:eastAsia="ja-JP"/>
        </w:rPr>
        <w:t xml:space="preserve">its </w:t>
      </w:r>
      <w:r w:rsidR="00E567E3" w:rsidRPr="0033187E">
        <w:rPr>
          <w:lang w:eastAsia="ja-JP"/>
        </w:rPr>
        <w:t>Biosecurity</w:t>
      </w:r>
      <w:r w:rsidRPr="0033187E">
        <w:rPr>
          <w:lang w:eastAsia="ja-JP"/>
        </w:rPr>
        <w:t xml:space="preserve"> </w:t>
      </w:r>
      <w:r w:rsidR="009A07FD" w:rsidRPr="0033187E">
        <w:rPr>
          <w:lang w:eastAsia="ja-JP"/>
        </w:rPr>
        <w:t>Inspection</w:t>
      </w:r>
      <w:r w:rsidR="0056233D" w:rsidRPr="0033187E">
        <w:rPr>
          <w:lang w:eastAsia="ja-JP"/>
        </w:rPr>
        <w:t>s</w:t>
      </w:r>
      <w:r w:rsidR="009A07FD" w:rsidRPr="0033187E">
        <w:rPr>
          <w:lang w:eastAsia="ja-JP"/>
        </w:rPr>
        <w:t xml:space="preserve"> Group </w:t>
      </w:r>
      <w:r w:rsidR="007A1C97" w:rsidRPr="0033187E">
        <w:rPr>
          <w:lang w:eastAsia="ja-JP"/>
        </w:rPr>
        <w:t>as the</w:t>
      </w:r>
      <w:r w:rsidR="009A07FD" w:rsidRPr="0033187E">
        <w:rPr>
          <w:lang w:eastAsia="ja-JP"/>
        </w:rPr>
        <w:t xml:space="preserve"> </w:t>
      </w:r>
      <w:r w:rsidR="000105D5" w:rsidRPr="0033187E">
        <w:rPr>
          <w:lang w:eastAsia="ja-JP"/>
        </w:rPr>
        <w:t xml:space="preserve">national </w:t>
      </w:r>
      <w:r w:rsidR="007A1C97" w:rsidRPr="0033187E">
        <w:rPr>
          <w:lang w:eastAsia="ja-JP"/>
        </w:rPr>
        <w:t>operational</w:t>
      </w:r>
      <w:r w:rsidRPr="0033187E">
        <w:rPr>
          <w:lang w:eastAsia="ja-JP"/>
        </w:rPr>
        <w:t xml:space="preserve"> </w:t>
      </w:r>
      <w:r w:rsidR="009A07FD" w:rsidRPr="0033187E">
        <w:rPr>
          <w:lang w:eastAsia="ja-JP"/>
        </w:rPr>
        <w:t xml:space="preserve">leads for </w:t>
      </w:r>
      <w:r w:rsidR="002E475F" w:rsidRPr="0033187E">
        <w:rPr>
          <w:lang w:eastAsia="ja-JP"/>
        </w:rPr>
        <w:t xml:space="preserve">the </w:t>
      </w:r>
      <w:r w:rsidR="007A1C97" w:rsidRPr="0033187E">
        <w:rPr>
          <w:lang w:eastAsia="ja-JP"/>
        </w:rPr>
        <w:t xml:space="preserve">delivery of </w:t>
      </w:r>
      <w:r w:rsidRPr="0033187E">
        <w:rPr>
          <w:lang w:eastAsia="ja-JP"/>
        </w:rPr>
        <w:t xml:space="preserve">human biosecurity </w:t>
      </w:r>
      <w:r w:rsidR="007A1C97" w:rsidRPr="0033187E">
        <w:rPr>
          <w:lang w:eastAsia="ja-JP"/>
        </w:rPr>
        <w:t xml:space="preserve">regulatory activities at </w:t>
      </w:r>
      <w:r w:rsidR="004C45FD" w:rsidRPr="0033187E">
        <w:rPr>
          <w:lang w:eastAsia="ja-JP"/>
        </w:rPr>
        <w:t xml:space="preserve">first points of entry </w:t>
      </w:r>
      <w:r w:rsidR="007A1C97" w:rsidRPr="0033187E">
        <w:rPr>
          <w:lang w:eastAsia="ja-JP"/>
        </w:rPr>
        <w:t>across all regions</w:t>
      </w:r>
      <w:r w:rsidR="009A07FD" w:rsidRPr="0033187E">
        <w:rPr>
          <w:lang w:eastAsia="ja-JP"/>
        </w:rPr>
        <w:t xml:space="preserve">. </w:t>
      </w:r>
      <w:r w:rsidRPr="0033187E">
        <w:t>The</w:t>
      </w:r>
      <w:r w:rsidR="00C47D43" w:rsidRPr="0033187E">
        <w:t xml:space="preserve">se </w:t>
      </w:r>
      <w:r w:rsidR="004C45FD" w:rsidRPr="0033187E">
        <w:t>d</w:t>
      </w:r>
      <w:r w:rsidR="00C47D43" w:rsidRPr="0033187E">
        <w:t>irectors</w:t>
      </w:r>
      <w:r w:rsidRPr="0033187E">
        <w:t xml:space="preserve"> are the link</w:t>
      </w:r>
      <w:r w:rsidR="00310112" w:rsidRPr="0033187E">
        <w:t>s</w:t>
      </w:r>
      <w:r w:rsidRPr="0033187E">
        <w:t xml:space="preserve"> between policy and operational areas</w:t>
      </w:r>
      <w:r w:rsidR="004C45FD" w:rsidRPr="0033187E">
        <w:t>,</w:t>
      </w:r>
      <w:r w:rsidRPr="0033187E">
        <w:t xml:space="preserve"> </w:t>
      </w:r>
      <w:r w:rsidR="00310112" w:rsidRPr="0033187E">
        <w:t xml:space="preserve">providing advice to frontline staff to </w:t>
      </w:r>
      <w:r w:rsidRPr="0033187E">
        <w:t>ensure consistent application of process</w:t>
      </w:r>
      <w:r w:rsidR="00DA57E0" w:rsidRPr="0033187E">
        <w:t>es</w:t>
      </w:r>
      <w:r w:rsidR="00310112" w:rsidRPr="0033187E">
        <w:t>,</w:t>
      </w:r>
      <w:r w:rsidRPr="0033187E">
        <w:t xml:space="preserve"> dissemination of policy and instructional material, </w:t>
      </w:r>
      <w:r w:rsidR="00310112" w:rsidRPr="0033187E">
        <w:t>and</w:t>
      </w:r>
      <w:r w:rsidRPr="0033187E">
        <w:t xml:space="preserve"> oversight of issues escalated to policy areas. They provide </w:t>
      </w:r>
      <w:r w:rsidR="004C45FD" w:rsidRPr="0033187E">
        <w:t xml:space="preserve">a </w:t>
      </w:r>
      <w:r w:rsidRPr="0033187E">
        <w:t>variable degree of technical expertise</w:t>
      </w:r>
      <w:r w:rsidR="004C45FD" w:rsidRPr="0033187E">
        <w:t>,</w:t>
      </w:r>
      <w:r w:rsidRPr="0033187E">
        <w:t xml:space="preserve"> as </w:t>
      </w:r>
      <w:r w:rsidR="00A7703C" w:rsidRPr="0033187E">
        <w:t>some</w:t>
      </w:r>
      <w:r w:rsidR="00DA57E0" w:rsidRPr="0033187E">
        <w:t xml:space="preserve"> of them </w:t>
      </w:r>
      <w:r w:rsidRPr="0033187E">
        <w:t>have a very little or no operational experience.</w:t>
      </w:r>
    </w:p>
    <w:p w14:paraId="49A4A9FF" w14:textId="6157B550" w:rsidR="009A07FD" w:rsidRPr="0033187E" w:rsidRDefault="00011FFA" w:rsidP="00533830">
      <w:pPr>
        <w:rPr>
          <w:lang w:eastAsia="ja-JP"/>
        </w:rPr>
      </w:pPr>
      <w:r w:rsidRPr="0033187E">
        <w:rPr>
          <w:lang w:eastAsia="ja-JP"/>
        </w:rPr>
        <w:t xml:space="preserve">The escalation process for complex issues </w:t>
      </w:r>
      <w:r w:rsidR="002F0B7E" w:rsidRPr="0033187E">
        <w:rPr>
          <w:lang w:eastAsia="ja-JP"/>
        </w:rPr>
        <w:t xml:space="preserve">occurring </w:t>
      </w:r>
      <w:r w:rsidR="00FE7285" w:rsidRPr="0033187E">
        <w:rPr>
          <w:lang w:eastAsia="ja-JP"/>
        </w:rPr>
        <w:t>in the regions</w:t>
      </w:r>
      <w:r w:rsidR="00555746" w:rsidRPr="0033187E">
        <w:rPr>
          <w:lang w:eastAsia="ja-JP"/>
        </w:rPr>
        <w:t xml:space="preserve"> </w:t>
      </w:r>
      <w:r w:rsidRPr="0033187E">
        <w:rPr>
          <w:lang w:eastAsia="ja-JP"/>
        </w:rPr>
        <w:t xml:space="preserve">is managed </w:t>
      </w:r>
      <w:r w:rsidR="001541CB" w:rsidRPr="0033187E">
        <w:rPr>
          <w:lang w:eastAsia="ja-JP"/>
        </w:rPr>
        <w:t>locally</w:t>
      </w:r>
      <w:r w:rsidRPr="0033187E">
        <w:rPr>
          <w:lang w:eastAsia="ja-JP"/>
        </w:rPr>
        <w:t xml:space="preserve"> through line </w:t>
      </w:r>
      <w:r w:rsidR="000105D5" w:rsidRPr="0033187E">
        <w:rPr>
          <w:lang w:eastAsia="ja-JP"/>
        </w:rPr>
        <w:t xml:space="preserve">management </w:t>
      </w:r>
      <w:r w:rsidRPr="0033187E">
        <w:rPr>
          <w:lang w:eastAsia="ja-JP"/>
        </w:rPr>
        <w:t>areas. The</w:t>
      </w:r>
      <w:r w:rsidR="00A1474E" w:rsidRPr="0033187E">
        <w:rPr>
          <w:lang w:eastAsia="ja-JP"/>
        </w:rPr>
        <w:t xml:space="preserve"> Inspector-General</w:t>
      </w:r>
      <w:r w:rsidRPr="0033187E">
        <w:rPr>
          <w:lang w:eastAsia="ja-JP"/>
        </w:rPr>
        <w:t xml:space="preserve"> </w:t>
      </w:r>
      <w:r w:rsidR="00A1474E" w:rsidRPr="0033187E">
        <w:rPr>
          <w:lang w:eastAsia="ja-JP"/>
        </w:rPr>
        <w:t>did not receive</w:t>
      </w:r>
      <w:r w:rsidRPr="0033187E">
        <w:rPr>
          <w:lang w:eastAsia="ja-JP"/>
        </w:rPr>
        <w:t xml:space="preserve"> clear evidence </w:t>
      </w:r>
      <w:r w:rsidR="00C47D43" w:rsidRPr="0033187E">
        <w:rPr>
          <w:lang w:eastAsia="ja-JP"/>
        </w:rPr>
        <w:t xml:space="preserve">to demonstrate </w:t>
      </w:r>
      <w:r w:rsidR="002F0B7E" w:rsidRPr="0033187E">
        <w:rPr>
          <w:lang w:eastAsia="ja-JP"/>
        </w:rPr>
        <w:t xml:space="preserve">that </w:t>
      </w:r>
      <w:r w:rsidRPr="0033187E">
        <w:rPr>
          <w:lang w:eastAsia="ja-JP"/>
        </w:rPr>
        <w:t>the</w:t>
      </w:r>
      <w:r w:rsidR="002F0B7E" w:rsidRPr="0033187E">
        <w:rPr>
          <w:lang w:eastAsia="ja-JP"/>
        </w:rPr>
        <w:t>re has been</w:t>
      </w:r>
      <w:r w:rsidRPr="0033187E">
        <w:rPr>
          <w:lang w:eastAsia="ja-JP"/>
        </w:rPr>
        <w:t xml:space="preserve"> coordination of technical advice </w:t>
      </w:r>
      <w:r w:rsidR="00A1474E" w:rsidRPr="0033187E">
        <w:rPr>
          <w:lang w:eastAsia="ja-JP"/>
        </w:rPr>
        <w:t xml:space="preserve">at the national level </w:t>
      </w:r>
      <w:r w:rsidR="00C47D43" w:rsidRPr="0033187E">
        <w:rPr>
          <w:lang w:eastAsia="ja-JP"/>
        </w:rPr>
        <w:t xml:space="preserve">for </w:t>
      </w:r>
      <w:r w:rsidRPr="0033187E">
        <w:rPr>
          <w:lang w:eastAsia="ja-JP"/>
        </w:rPr>
        <w:t>achiev</w:t>
      </w:r>
      <w:r w:rsidR="00C47D43" w:rsidRPr="0033187E">
        <w:rPr>
          <w:lang w:eastAsia="ja-JP"/>
        </w:rPr>
        <w:t>ing</w:t>
      </w:r>
      <w:r w:rsidRPr="0033187E">
        <w:rPr>
          <w:lang w:eastAsia="ja-JP"/>
        </w:rPr>
        <w:t xml:space="preserve"> consistency</w:t>
      </w:r>
      <w:r w:rsidR="00A1474E" w:rsidRPr="0033187E">
        <w:rPr>
          <w:lang w:eastAsia="ja-JP"/>
        </w:rPr>
        <w:t xml:space="preserve"> across regions</w:t>
      </w:r>
      <w:r w:rsidRPr="0033187E">
        <w:rPr>
          <w:lang w:eastAsia="ja-JP"/>
        </w:rPr>
        <w:t>.</w:t>
      </w:r>
    </w:p>
    <w:p w14:paraId="0E0AB91D" w14:textId="1A11CFCA" w:rsidR="009A07FD" w:rsidRPr="0033187E" w:rsidRDefault="00011FFA" w:rsidP="00533830">
      <w:pPr>
        <w:rPr>
          <w:lang w:eastAsia="ja-JP"/>
        </w:rPr>
      </w:pPr>
      <w:r w:rsidRPr="0033187E">
        <w:rPr>
          <w:lang w:eastAsia="ja-JP"/>
        </w:rPr>
        <w:t>The Shipping Managers</w:t>
      </w:r>
      <w:r w:rsidR="0026135C" w:rsidRPr="0033187E">
        <w:rPr>
          <w:lang w:eastAsia="ja-JP"/>
        </w:rPr>
        <w:t>’</w:t>
      </w:r>
      <w:r w:rsidRPr="0033187E">
        <w:rPr>
          <w:lang w:eastAsia="ja-JP"/>
        </w:rPr>
        <w:t xml:space="preserve"> Group and the Traveller Managers</w:t>
      </w:r>
      <w:r w:rsidR="0026135C" w:rsidRPr="0033187E">
        <w:rPr>
          <w:lang w:eastAsia="ja-JP"/>
        </w:rPr>
        <w:t>’</w:t>
      </w:r>
      <w:r w:rsidRPr="0033187E">
        <w:rPr>
          <w:lang w:eastAsia="ja-JP"/>
        </w:rPr>
        <w:t xml:space="preserve"> Group are </w:t>
      </w:r>
      <w:r w:rsidR="00F7465B" w:rsidRPr="0033187E">
        <w:rPr>
          <w:lang w:eastAsia="ja-JP"/>
        </w:rPr>
        <w:t xml:space="preserve">the </w:t>
      </w:r>
      <w:r w:rsidR="003F2753" w:rsidRPr="0033187E">
        <w:rPr>
          <w:lang w:eastAsia="ja-JP"/>
        </w:rPr>
        <w:t>2</w:t>
      </w:r>
      <w:r w:rsidR="002652D6" w:rsidRPr="0033187E">
        <w:rPr>
          <w:lang w:eastAsia="ja-JP"/>
        </w:rPr>
        <w:t xml:space="preserve"> main </w:t>
      </w:r>
      <w:r w:rsidRPr="0033187E">
        <w:rPr>
          <w:lang w:eastAsia="ja-JP"/>
        </w:rPr>
        <w:t>forums for regular communication between the policy areas and operations managers to support consistent delivery</w:t>
      </w:r>
      <w:r w:rsidR="00AB1C9E" w:rsidRPr="0033187E">
        <w:rPr>
          <w:lang w:eastAsia="ja-JP"/>
        </w:rPr>
        <w:t xml:space="preserve"> of regulatory activities in the </w:t>
      </w:r>
      <w:r w:rsidR="002C6170" w:rsidRPr="0033187E">
        <w:rPr>
          <w:lang w:eastAsia="ja-JP"/>
        </w:rPr>
        <w:t>V</w:t>
      </w:r>
      <w:r w:rsidR="00AB1C9E" w:rsidRPr="0033187E">
        <w:rPr>
          <w:lang w:eastAsia="ja-JP"/>
        </w:rPr>
        <w:t>essels</w:t>
      </w:r>
      <w:r w:rsidR="00DD42A3" w:rsidRPr="0033187E">
        <w:rPr>
          <w:lang w:eastAsia="ja-JP"/>
        </w:rPr>
        <w:t xml:space="preserve"> Pathway</w:t>
      </w:r>
      <w:r w:rsidR="00AB1C9E" w:rsidRPr="0033187E">
        <w:rPr>
          <w:lang w:eastAsia="ja-JP"/>
        </w:rPr>
        <w:t xml:space="preserve"> and </w:t>
      </w:r>
      <w:r w:rsidR="002C6170" w:rsidRPr="0033187E">
        <w:rPr>
          <w:lang w:eastAsia="ja-JP"/>
        </w:rPr>
        <w:t>T</w:t>
      </w:r>
      <w:r w:rsidR="00AB1C9E" w:rsidRPr="0033187E">
        <w:rPr>
          <w:lang w:eastAsia="ja-JP"/>
        </w:rPr>
        <w:t xml:space="preserve">ravellers </w:t>
      </w:r>
      <w:r w:rsidR="00B5601A" w:rsidRPr="0033187E">
        <w:rPr>
          <w:lang w:eastAsia="ja-JP"/>
        </w:rPr>
        <w:t>P</w:t>
      </w:r>
      <w:r w:rsidR="00AB1C9E" w:rsidRPr="0033187E">
        <w:rPr>
          <w:lang w:eastAsia="ja-JP"/>
        </w:rPr>
        <w:t>athway</w:t>
      </w:r>
      <w:r w:rsidRPr="0033187E">
        <w:rPr>
          <w:lang w:eastAsia="ja-JP"/>
        </w:rPr>
        <w:t>. At these forums</w:t>
      </w:r>
      <w:r w:rsidR="009063DE" w:rsidRPr="0033187E">
        <w:rPr>
          <w:lang w:eastAsia="ja-JP"/>
        </w:rPr>
        <w:t>,</w:t>
      </w:r>
      <w:r w:rsidRPr="0033187E">
        <w:rPr>
          <w:lang w:eastAsia="ja-JP"/>
        </w:rPr>
        <w:t xml:space="preserve"> current and emerging risks and technical and operational issues are </w:t>
      </w:r>
      <w:r w:rsidR="00B87CD4" w:rsidRPr="0033187E">
        <w:rPr>
          <w:lang w:eastAsia="ja-JP"/>
        </w:rPr>
        <w:t>brainstormed and resolved or escalated, as required</w:t>
      </w:r>
      <w:r w:rsidRPr="0033187E">
        <w:rPr>
          <w:lang w:eastAsia="ja-JP"/>
        </w:rPr>
        <w:t xml:space="preserve">. They </w:t>
      </w:r>
      <w:r w:rsidR="00AB1C9E" w:rsidRPr="0033187E">
        <w:rPr>
          <w:lang w:eastAsia="ja-JP"/>
        </w:rPr>
        <w:t xml:space="preserve">also </w:t>
      </w:r>
      <w:r w:rsidRPr="0033187E">
        <w:rPr>
          <w:lang w:eastAsia="ja-JP"/>
        </w:rPr>
        <w:t xml:space="preserve">review instructional material and provide updates on </w:t>
      </w:r>
      <w:r w:rsidR="00DD3039" w:rsidRPr="0033187E">
        <w:rPr>
          <w:lang w:eastAsia="ja-JP"/>
        </w:rPr>
        <w:t>Maritime Arrival</w:t>
      </w:r>
      <w:r w:rsidR="00AB67DC" w:rsidRPr="0033187E">
        <w:rPr>
          <w:lang w:eastAsia="ja-JP"/>
        </w:rPr>
        <w:t>s</w:t>
      </w:r>
      <w:r w:rsidR="00DD3039" w:rsidRPr="0033187E">
        <w:rPr>
          <w:lang w:eastAsia="ja-JP"/>
        </w:rPr>
        <w:t xml:space="preserve"> Reporting System</w:t>
      </w:r>
      <w:r w:rsidR="0005467D" w:rsidRPr="0033187E">
        <w:rPr>
          <w:lang w:eastAsia="ja-JP"/>
        </w:rPr>
        <w:t xml:space="preserve"> (MARS)</w:t>
      </w:r>
      <w:r w:rsidRPr="0033187E">
        <w:rPr>
          <w:lang w:eastAsia="ja-JP"/>
        </w:rPr>
        <w:t xml:space="preserve"> issues and improvements.</w:t>
      </w:r>
    </w:p>
    <w:p w14:paraId="4C6C3B04" w14:textId="0CAC8419" w:rsidR="009A07FD" w:rsidRPr="0033187E" w:rsidRDefault="00011FFA" w:rsidP="00533830">
      <w:pPr>
        <w:rPr>
          <w:lang w:eastAsia="ja-JP"/>
        </w:rPr>
      </w:pPr>
      <w:r w:rsidRPr="0033187E">
        <w:rPr>
          <w:lang w:eastAsia="ja-JP"/>
        </w:rPr>
        <w:t xml:space="preserve">The dissemination of technical information to operational staff occurs nationally </w:t>
      </w:r>
      <w:r w:rsidR="001C593C" w:rsidRPr="0033187E">
        <w:rPr>
          <w:lang w:eastAsia="ja-JP"/>
        </w:rPr>
        <w:t>through local</w:t>
      </w:r>
      <w:r w:rsidRPr="0033187E">
        <w:rPr>
          <w:lang w:eastAsia="ja-JP"/>
        </w:rPr>
        <w:t xml:space="preserve"> manager</w:t>
      </w:r>
      <w:r w:rsidR="002C6170" w:rsidRPr="0033187E">
        <w:rPr>
          <w:lang w:eastAsia="ja-JP"/>
        </w:rPr>
        <w:t>s</w:t>
      </w:r>
      <w:r w:rsidRPr="0033187E">
        <w:rPr>
          <w:lang w:eastAsia="ja-JP"/>
        </w:rPr>
        <w:t>, assistant director</w:t>
      </w:r>
      <w:r w:rsidR="002C6170" w:rsidRPr="0033187E">
        <w:rPr>
          <w:lang w:eastAsia="ja-JP"/>
        </w:rPr>
        <w:t>s</w:t>
      </w:r>
      <w:r w:rsidRPr="0033187E">
        <w:rPr>
          <w:lang w:eastAsia="ja-JP"/>
        </w:rPr>
        <w:t xml:space="preserve"> and director</w:t>
      </w:r>
      <w:r w:rsidR="002C6170" w:rsidRPr="0033187E">
        <w:rPr>
          <w:lang w:eastAsia="ja-JP"/>
        </w:rPr>
        <w:t>s’</w:t>
      </w:r>
      <w:r w:rsidRPr="0033187E">
        <w:rPr>
          <w:lang w:eastAsia="ja-JP"/>
        </w:rPr>
        <w:t xml:space="preserve"> forums. This</w:t>
      </w:r>
      <w:r w:rsidR="00E567E3" w:rsidRPr="0033187E">
        <w:rPr>
          <w:lang w:eastAsia="ja-JP"/>
        </w:rPr>
        <w:t>,</w:t>
      </w:r>
      <w:r w:rsidRPr="0033187E">
        <w:rPr>
          <w:lang w:eastAsia="ja-JP"/>
        </w:rPr>
        <w:t xml:space="preserve"> in turn</w:t>
      </w:r>
      <w:r w:rsidR="00E567E3" w:rsidRPr="0033187E">
        <w:rPr>
          <w:lang w:eastAsia="ja-JP"/>
        </w:rPr>
        <w:t>,</w:t>
      </w:r>
      <w:r w:rsidRPr="0033187E">
        <w:rPr>
          <w:lang w:eastAsia="ja-JP"/>
        </w:rPr>
        <w:t xml:space="preserve"> </w:t>
      </w:r>
      <w:r w:rsidR="00DD3039" w:rsidRPr="0033187E">
        <w:rPr>
          <w:lang w:eastAsia="ja-JP"/>
        </w:rPr>
        <w:t xml:space="preserve">is </w:t>
      </w:r>
      <w:r w:rsidRPr="0033187E">
        <w:rPr>
          <w:lang w:eastAsia="ja-JP"/>
        </w:rPr>
        <w:t xml:space="preserve">communicated to frontline staff at local operational team </w:t>
      </w:r>
      <w:r w:rsidR="007533FF" w:rsidRPr="0033187E">
        <w:rPr>
          <w:lang w:eastAsia="ja-JP"/>
        </w:rPr>
        <w:t xml:space="preserve">meetings </w:t>
      </w:r>
      <w:r w:rsidR="00AB1C9E" w:rsidRPr="0033187E">
        <w:rPr>
          <w:lang w:eastAsia="ja-JP"/>
        </w:rPr>
        <w:t xml:space="preserve">(called </w:t>
      </w:r>
      <w:r w:rsidR="00DD3039" w:rsidRPr="0033187E">
        <w:rPr>
          <w:lang w:eastAsia="ja-JP"/>
        </w:rPr>
        <w:t>‘</w:t>
      </w:r>
      <w:r w:rsidRPr="0033187E">
        <w:rPr>
          <w:lang w:eastAsia="ja-JP"/>
        </w:rPr>
        <w:t>toolbox</w:t>
      </w:r>
      <w:r w:rsidR="00DD3039" w:rsidRPr="0033187E">
        <w:rPr>
          <w:lang w:eastAsia="ja-JP"/>
        </w:rPr>
        <w:t>’</w:t>
      </w:r>
      <w:r w:rsidR="00AB1C9E" w:rsidRPr="0033187E">
        <w:rPr>
          <w:lang w:eastAsia="ja-JP"/>
        </w:rPr>
        <w:t>)</w:t>
      </w:r>
      <w:r w:rsidRPr="0033187E">
        <w:rPr>
          <w:lang w:eastAsia="ja-JP"/>
        </w:rPr>
        <w:t>.</w:t>
      </w:r>
    </w:p>
    <w:p w14:paraId="0ABB93B6" w14:textId="4B141801" w:rsidR="002652D6" w:rsidRPr="0033187E" w:rsidRDefault="00011FFA" w:rsidP="00533830">
      <w:pPr>
        <w:rPr>
          <w:lang w:eastAsia="ja-JP"/>
        </w:rPr>
      </w:pPr>
      <w:r w:rsidRPr="0033187E">
        <w:rPr>
          <w:lang w:eastAsia="ja-JP"/>
        </w:rPr>
        <w:t xml:space="preserve">During </w:t>
      </w:r>
      <w:r w:rsidR="002F0B7E" w:rsidRPr="0033187E">
        <w:rPr>
          <w:lang w:eastAsia="ja-JP"/>
        </w:rPr>
        <w:t xml:space="preserve">the review </w:t>
      </w:r>
      <w:r w:rsidRPr="0033187E">
        <w:rPr>
          <w:lang w:eastAsia="ja-JP"/>
        </w:rPr>
        <w:t>fieldwork, b</w:t>
      </w:r>
      <w:r w:rsidR="00CB5729" w:rsidRPr="0033187E">
        <w:rPr>
          <w:lang w:eastAsia="ja-JP"/>
        </w:rPr>
        <w:t xml:space="preserve">iosecurity officers in one of the regions </w:t>
      </w:r>
      <w:r w:rsidR="002F0B7E" w:rsidRPr="0033187E">
        <w:rPr>
          <w:lang w:eastAsia="ja-JP"/>
        </w:rPr>
        <w:t xml:space="preserve">advised </w:t>
      </w:r>
      <w:r w:rsidR="00CB5729" w:rsidRPr="0033187E">
        <w:rPr>
          <w:lang w:eastAsia="ja-JP"/>
        </w:rPr>
        <w:t>t</w:t>
      </w:r>
      <w:r w:rsidR="0010495A" w:rsidRPr="0033187E">
        <w:rPr>
          <w:lang w:eastAsia="ja-JP"/>
        </w:rPr>
        <w:t xml:space="preserve">he Inspector-General </w:t>
      </w:r>
      <w:r w:rsidR="00CB5729" w:rsidRPr="0033187E">
        <w:rPr>
          <w:lang w:eastAsia="ja-JP"/>
        </w:rPr>
        <w:t xml:space="preserve">that Agriculture did not share </w:t>
      </w:r>
      <w:r w:rsidRPr="0033187E">
        <w:rPr>
          <w:lang w:eastAsia="ja-JP"/>
        </w:rPr>
        <w:t xml:space="preserve">an </w:t>
      </w:r>
      <w:r w:rsidR="00CB5729" w:rsidRPr="0033187E">
        <w:rPr>
          <w:lang w:eastAsia="ja-JP"/>
        </w:rPr>
        <w:t>important instructional material with them.</w:t>
      </w:r>
      <w:r w:rsidR="00006C1E" w:rsidRPr="0033187E">
        <w:rPr>
          <w:lang w:eastAsia="ja-JP"/>
        </w:rPr>
        <w:t xml:space="preserve"> </w:t>
      </w:r>
      <w:r w:rsidR="00C27ED4" w:rsidRPr="0033187E">
        <w:rPr>
          <w:lang w:eastAsia="ja-JP"/>
        </w:rPr>
        <w:t xml:space="preserve">Similarly, </w:t>
      </w:r>
      <w:r w:rsidR="00315B77" w:rsidRPr="0033187E">
        <w:rPr>
          <w:lang w:eastAsia="ja-JP"/>
        </w:rPr>
        <w:t xml:space="preserve">intelligence received </w:t>
      </w:r>
      <w:r w:rsidR="00C27ED4" w:rsidRPr="0033187E">
        <w:rPr>
          <w:lang w:eastAsia="ja-JP"/>
        </w:rPr>
        <w:t>before</w:t>
      </w:r>
      <w:r w:rsidR="00315B77" w:rsidRPr="0033187E">
        <w:rPr>
          <w:lang w:eastAsia="ja-JP"/>
        </w:rPr>
        <w:t xml:space="preserve"> the </w:t>
      </w:r>
      <w:r w:rsidR="00315B77" w:rsidRPr="0033187E">
        <w:rPr>
          <w:i/>
          <w:lang w:eastAsia="ja-JP"/>
        </w:rPr>
        <w:t>Golden Princess</w:t>
      </w:r>
      <w:r w:rsidR="00C27ED4" w:rsidRPr="0033187E">
        <w:rPr>
          <w:lang w:eastAsia="ja-JP"/>
        </w:rPr>
        <w:t xml:space="preserve"> cruise ship’s arrival</w:t>
      </w:r>
      <w:r w:rsidR="00315B77" w:rsidRPr="0033187E">
        <w:rPr>
          <w:lang w:eastAsia="ja-JP"/>
        </w:rPr>
        <w:t xml:space="preserve"> was </w:t>
      </w:r>
      <w:r w:rsidR="00C27ED4" w:rsidRPr="0033187E">
        <w:rPr>
          <w:lang w:eastAsia="ja-JP"/>
        </w:rPr>
        <w:t xml:space="preserve">also </w:t>
      </w:r>
      <w:r w:rsidR="00315B77" w:rsidRPr="0033187E">
        <w:rPr>
          <w:lang w:eastAsia="ja-JP"/>
        </w:rPr>
        <w:t xml:space="preserve">not shared with the </w:t>
      </w:r>
      <w:r w:rsidR="00DD3039" w:rsidRPr="0033187E">
        <w:rPr>
          <w:lang w:eastAsia="ja-JP"/>
        </w:rPr>
        <w:t>Maritime National Coordination Centre</w:t>
      </w:r>
      <w:r w:rsidR="00315B77" w:rsidRPr="0033187E">
        <w:rPr>
          <w:lang w:eastAsia="ja-JP"/>
        </w:rPr>
        <w:t xml:space="preserve">, as the </w:t>
      </w:r>
      <w:r w:rsidR="00DD3039" w:rsidRPr="0033187E">
        <w:rPr>
          <w:lang w:eastAsia="ja-JP"/>
        </w:rPr>
        <w:t xml:space="preserve">Maritime National Coordination Centre </w:t>
      </w:r>
      <w:r w:rsidR="00315B77" w:rsidRPr="0033187E">
        <w:rPr>
          <w:lang w:eastAsia="ja-JP"/>
        </w:rPr>
        <w:t xml:space="preserve">granted pratique based on the </w:t>
      </w:r>
      <w:r w:rsidR="00DD3039" w:rsidRPr="0033187E">
        <w:rPr>
          <w:lang w:eastAsia="ja-JP"/>
        </w:rPr>
        <w:t xml:space="preserve">Pre-arrival Report </w:t>
      </w:r>
      <w:r w:rsidR="00315B77" w:rsidRPr="0033187E">
        <w:rPr>
          <w:lang w:eastAsia="ja-JP"/>
        </w:rPr>
        <w:t>submitted by the vessel (see</w:t>
      </w:r>
      <w:r w:rsidR="004C1593" w:rsidRPr="0033187E">
        <w:rPr>
          <w:lang w:eastAsia="ja-JP"/>
        </w:rPr>
        <w:t> </w:t>
      </w:r>
      <w:r w:rsidR="00315B77" w:rsidRPr="0033187E">
        <w:rPr>
          <w:lang w:eastAsia="ja-JP"/>
        </w:rPr>
        <w:t xml:space="preserve">Chapter 8.5). </w:t>
      </w:r>
      <w:r w:rsidR="00006C1E" w:rsidRPr="0033187E">
        <w:rPr>
          <w:lang w:eastAsia="ja-JP"/>
        </w:rPr>
        <w:t>This c</w:t>
      </w:r>
      <w:r w:rsidRPr="0033187E">
        <w:rPr>
          <w:lang w:eastAsia="ja-JP"/>
        </w:rPr>
        <w:t>learly</w:t>
      </w:r>
      <w:r w:rsidR="00006C1E" w:rsidRPr="0033187E">
        <w:rPr>
          <w:lang w:eastAsia="ja-JP"/>
        </w:rPr>
        <w:t xml:space="preserve"> suggests that</w:t>
      </w:r>
      <w:r w:rsidRPr="0033187E">
        <w:rPr>
          <w:lang w:eastAsia="ja-JP"/>
        </w:rPr>
        <w:t xml:space="preserve"> there is a disconnect between central and regional offices</w:t>
      </w:r>
      <w:r w:rsidR="00315B77" w:rsidRPr="0033187E">
        <w:rPr>
          <w:lang w:eastAsia="ja-JP"/>
        </w:rPr>
        <w:t xml:space="preserve"> and </w:t>
      </w:r>
      <w:r w:rsidR="00C27ED4" w:rsidRPr="0033187E">
        <w:rPr>
          <w:lang w:eastAsia="ja-JP"/>
        </w:rPr>
        <w:t>other relevant</w:t>
      </w:r>
      <w:r w:rsidR="00315B77" w:rsidRPr="0033187E">
        <w:rPr>
          <w:lang w:eastAsia="ja-JP"/>
        </w:rPr>
        <w:t xml:space="preserve"> parts of the business</w:t>
      </w:r>
      <w:r w:rsidR="00C27ED4" w:rsidRPr="0033187E">
        <w:rPr>
          <w:lang w:eastAsia="ja-JP"/>
        </w:rPr>
        <w:t>.</w:t>
      </w:r>
      <w:r w:rsidRPr="0033187E">
        <w:rPr>
          <w:lang w:eastAsia="ja-JP"/>
        </w:rPr>
        <w:t xml:space="preserve"> Agriculture should therefore </w:t>
      </w:r>
      <w:r w:rsidR="00243139" w:rsidRPr="0033187E">
        <w:rPr>
          <w:lang w:eastAsia="ja-JP"/>
        </w:rPr>
        <w:t xml:space="preserve">take prompt measures </w:t>
      </w:r>
      <w:r w:rsidRPr="0033187E">
        <w:rPr>
          <w:lang w:eastAsia="ja-JP"/>
        </w:rPr>
        <w:t xml:space="preserve">to improve efficiency of operational delivery, issues resolution and </w:t>
      </w:r>
      <w:r w:rsidR="00243139" w:rsidRPr="0033187E">
        <w:rPr>
          <w:lang w:eastAsia="ja-JP"/>
        </w:rPr>
        <w:t xml:space="preserve">provision of </w:t>
      </w:r>
      <w:r w:rsidRPr="0033187E">
        <w:rPr>
          <w:lang w:eastAsia="ja-JP"/>
        </w:rPr>
        <w:t>expert advice to biosecurity officers and their supervisors</w:t>
      </w:r>
      <w:r w:rsidR="00243139" w:rsidRPr="0033187E">
        <w:rPr>
          <w:lang w:eastAsia="ja-JP"/>
        </w:rPr>
        <w:t xml:space="preserve"> in the regions</w:t>
      </w:r>
      <w:r w:rsidRPr="0033187E">
        <w:rPr>
          <w:lang w:eastAsia="ja-JP"/>
        </w:rPr>
        <w:t xml:space="preserve">. It is important that </w:t>
      </w:r>
      <w:r w:rsidR="00DD3039" w:rsidRPr="0033187E">
        <w:rPr>
          <w:lang w:eastAsia="ja-JP"/>
        </w:rPr>
        <w:t>d</w:t>
      </w:r>
      <w:r w:rsidRPr="0033187E">
        <w:rPr>
          <w:lang w:eastAsia="ja-JP"/>
        </w:rPr>
        <w:t>irector-level officers within Border Controls Branch and Inspections Group are deployed</w:t>
      </w:r>
      <w:r w:rsidR="00243139" w:rsidRPr="0033187E">
        <w:rPr>
          <w:lang w:eastAsia="ja-JP"/>
        </w:rPr>
        <w:t xml:space="preserve"> </w:t>
      </w:r>
      <w:r w:rsidRPr="0033187E">
        <w:rPr>
          <w:lang w:eastAsia="ja-JP"/>
        </w:rPr>
        <w:t>in regions to gain hands-on experience of issues faced by biosecurity officers in their daily roles.</w:t>
      </w:r>
    </w:p>
    <w:p w14:paraId="547A174D" w14:textId="24A02553" w:rsidR="00006C1E" w:rsidRPr="0033187E" w:rsidRDefault="00011FFA" w:rsidP="00BA2E70">
      <w:pPr>
        <w:rPr>
          <w:lang w:eastAsia="ja-JP"/>
        </w:rPr>
      </w:pPr>
      <w:r w:rsidRPr="0033187E">
        <w:rPr>
          <w:lang w:eastAsia="ja-JP"/>
        </w:rPr>
        <w:t xml:space="preserve">Furthermore, Agriculture </w:t>
      </w:r>
      <w:r w:rsidR="00F0474A" w:rsidRPr="0033187E">
        <w:rPr>
          <w:lang w:eastAsia="ja-JP"/>
        </w:rPr>
        <w:t>established</w:t>
      </w:r>
      <w:r w:rsidRPr="0033187E">
        <w:rPr>
          <w:lang w:eastAsia="ja-JP"/>
        </w:rPr>
        <w:t xml:space="preserve"> </w:t>
      </w:r>
      <w:r w:rsidR="00DD3039" w:rsidRPr="0033187E">
        <w:rPr>
          <w:lang w:eastAsia="ja-JP"/>
        </w:rPr>
        <w:t>n</w:t>
      </w:r>
      <w:r w:rsidRPr="0033187E">
        <w:rPr>
          <w:lang w:eastAsia="ja-JP"/>
        </w:rPr>
        <w:t xml:space="preserve">ational </w:t>
      </w:r>
      <w:r w:rsidR="00DD3039" w:rsidRPr="0033187E">
        <w:rPr>
          <w:lang w:eastAsia="ja-JP"/>
        </w:rPr>
        <w:t>s</w:t>
      </w:r>
      <w:r w:rsidRPr="0033187E">
        <w:rPr>
          <w:lang w:eastAsia="ja-JP"/>
        </w:rPr>
        <w:t xml:space="preserve">tream </w:t>
      </w:r>
      <w:r w:rsidR="00DD3039" w:rsidRPr="0033187E">
        <w:rPr>
          <w:lang w:eastAsia="ja-JP"/>
        </w:rPr>
        <w:t>l</w:t>
      </w:r>
      <w:r w:rsidRPr="0033187E">
        <w:rPr>
          <w:lang w:eastAsia="ja-JP"/>
        </w:rPr>
        <w:t xml:space="preserve">eads to </w:t>
      </w:r>
      <w:r w:rsidR="003812E7" w:rsidRPr="0033187E">
        <w:rPr>
          <w:lang w:eastAsia="ja-JP"/>
        </w:rPr>
        <w:t xml:space="preserve">ensure nationally consistent delivery of biosecurity activities they </w:t>
      </w:r>
      <w:r w:rsidR="00FD1B56" w:rsidRPr="0033187E">
        <w:rPr>
          <w:lang w:eastAsia="ja-JP"/>
        </w:rPr>
        <w:t xml:space="preserve">are </w:t>
      </w:r>
      <w:r w:rsidR="003812E7" w:rsidRPr="0033187E">
        <w:rPr>
          <w:lang w:eastAsia="ja-JP"/>
        </w:rPr>
        <w:t xml:space="preserve">entrusted for by </w:t>
      </w:r>
      <w:r w:rsidRPr="0033187E">
        <w:rPr>
          <w:lang w:eastAsia="ja-JP"/>
        </w:rPr>
        <w:t>resolv</w:t>
      </w:r>
      <w:r w:rsidR="003812E7" w:rsidRPr="0033187E">
        <w:rPr>
          <w:lang w:eastAsia="ja-JP"/>
        </w:rPr>
        <w:t>ing</w:t>
      </w:r>
      <w:r w:rsidRPr="0033187E">
        <w:rPr>
          <w:lang w:eastAsia="ja-JP"/>
        </w:rPr>
        <w:t xml:space="preserve"> policy and operational issues. </w:t>
      </w:r>
      <w:r w:rsidR="00D43E1F" w:rsidRPr="0033187E">
        <w:rPr>
          <w:lang w:eastAsia="ja-JP"/>
        </w:rPr>
        <w:t>It appears that</w:t>
      </w:r>
      <w:r w:rsidR="00F0474A" w:rsidRPr="0033187E">
        <w:rPr>
          <w:lang w:eastAsia="ja-JP"/>
        </w:rPr>
        <w:t xml:space="preserve"> these roles are </w:t>
      </w:r>
      <w:r w:rsidR="000345B1" w:rsidRPr="0033187E">
        <w:rPr>
          <w:lang w:eastAsia="ja-JP"/>
        </w:rPr>
        <w:t>not sufficiently influential and accountable</w:t>
      </w:r>
      <w:r w:rsidR="00DD3039" w:rsidRPr="0033187E">
        <w:rPr>
          <w:lang w:eastAsia="ja-JP"/>
        </w:rPr>
        <w:t>,</w:t>
      </w:r>
      <w:r w:rsidR="00F0474A" w:rsidRPr="0033187E">
        <w:rPr>
          <w:lang w:eastAsia="ja-JP"/>
        </w:rPr>
        <w:t xml:space="preserve"> as several issues highlighted in this report (notably, granting and revocation of pratique, managing vessels in negative pratique, serious gaps in instructional material, lack of availability of expert advice to frontline officers, </w:t>
      </w:r>
      <w:r w:rsidR="00DD3039" w:rsidRPr="0033187E">
        <w:rPr>
          <w:lang w:eastAsia="ja-JP"/>
        </w:rPr>
        <w:t xml:space="preserve">and </w:t>
      </w:r>
      <w:r w:rsidR="00F0474A" w:rsidRPr="0033187E">
        <w:rPr>
          <w:lang w:eastAsia="ja-JP"/>
        </w:rPr>
        <w:t>ease of updating MARS)</w:t>
      </w:r>
      <w:r w:rsidRPr="0033187E">
        <w:rPr>
          <w:lang w:eastAsia="ja-JP"/>
        </w:rPr>
        <w:t xml:space="preserve"> </w:t>
      </w:r>
      <w:r w:rsidR="00D43E1F" w:rsidRPr="0033187E">
        <w:rPr>
          <w:lang w:eastAsia="ja-JP"/>
        </w:rPr>
        <w:t xml:space="preserve">are likely to have contributed </w:t>
      </w:r>
      <w:r w:rsidR="00F0474A" w:rsidRPr="0033187E">
        <w:rPr>
          <w:lang w:eastAsia="ja-JP"/>
        </w:rPr>
        <w:t xml:space="preserve">to the </w:t>
      </w:r>
      <w:r w:rsidR="00F0474A" w:rsidRPr="0033187E">
        <w:rPr>
          <w:i/>
          <w:iCs/>
          <w:lang w:eastAsia="ja-JP"/>
        </w:rPr>
        <w:t>Ruby Princess</w:t>
      </w:r>
      <w:r w:rsidR="00F0474A" w:rsidRPr="0033187E">
        <w:rPr>
          <w:lang w:eastAsia="ja-JP"/>
        </w:rPr>
        <w:t xml:space="preserve"> incident in March 2020.</w:t>
      </w:r>
      <w:r w:rsidR="00DD30E0" w:rsidRPr="0033187E">
        <w:rPr>
          <w:lang w:eastAsia="ja-JP"/>
        </w:rPr>
        <w:t xml:space="preserve"> </w:t>
      </w:r>
      <w:r w:rsidR="00DD3039" w:rsidRPr="0033187E">
        <w:rPr>
          <w:lang w:eastAsia="ja-JP"/>
        </w:rPr>
        <w:t xml:space="preserve">To prevent any repeat of the </w:t>
      </w:r>
      <w:r w:rsidR="00DD3039" w:rsidRPr="0033187E">
        <w:rPr>
          <w:i/>
          <w:iCs/>
          <w:lang w:eastAsia="ja-JP"/>
        </w:rPr>
        <w:t>Ruby Princess</w:t>
      </w:r>
      <w:r w:rsidR="00DD3039" w:rsidRPr="0033187E">
        <w:rPr>
          <w:lang w:eastAsia="ja-JP"/>
        </w:rPr>
        <w:t xml:space="preserve"> incident, </w:t>
      </w:r>
      <w:r w:rsidR="00DD30E0" w:rsidRPr="0033187E">
        <w:rPr>
          <w:lang w:eastAsia="ja-JP"/>
        </w:rPr>
        <w:t xml:space="preserve">Agriculture should, as a priority, review </w:t>
      </w:r>
      <w:r w:rsidR="00DD3039" w:rsidRPr="0033187E">
        <w:rPr>
          <w:lang w:eastAsia="ja-JP"/>
        </w:rPr>
        <w:t>n</w:t>
      </w:r>
      <w:r w:rsidR="00DD30E0" w:rsidRPr="0033187E">
        <w:rPr>
          <w:lang w:eastAsia="ja-JP"/>
        </w:rPr>
        <w:t xml:space="preserve">ational </w:t>
      </w:r>
      <w:r w:rsidR="00DD3039" w:rsidRPr="0033187E">
        <w:rPr>
          <w:lang w:eastAsia="ja-JP"/>
        </w:rPr>
        <w:t>s</w:t>
      </w:r>
      <w:r w:rsidR="00DD30E0" w:rsidRPr="0033187E">
        <w:rPr>
          <w:lang w:eastAsia="ja-JP"/>
        </w:rPr>
        <w:t xml:space="preserve">tream </w:t>
      </w:r>
      <w:r w:rsidR="00DD3039" w:rsidRPr="0033187E">
        <w:rPr>
          <w:lang w:eastAsia="ja-JP"/>
        </w:rPr>
        <w:t>l</w:t>
      </w:r>
      <w:r w:rsidR="00DD30E0" w:rsidRPr="0033187E">
        <w:rPr>
          <w:lang w:eastAsia="ja-JP"/>
        </w:rPr>
        <w:t>ead role(s</w:t>
      </w:r>
      <w:r w:rsidR="00DD3039" w:rsidRPr="0033187E">
        <w:rPr>
          <w:lang w:eastAsia="ja-JP"/>
        </w:rPr>
        <w:t xml:space="preserve">), </w:t>
      </w:r>
      <w:r w:rsidR="00417BA9" w:rsidRPr="0033187E">
        <w:rPr>
          <w:lang w:eastAsia="ja-JP"/>
        </w:rPr>
        <w:t xml:space="preserve">especially for those responsible for </w:t>
      </w:r>
      <w:r w:rsidR="00681907" w:rsidRPr="0033187E">
        <w:rPr>
          <w:lang w:eastAsia="ja-JP"/>
        </w:rPr>
        <w:t>Vessels</w:t>
      </w:r>
      <w:r w:rsidR="004D78C9" w:rsidRPr="0033187E">
        <w:rPr>
          <w:lang w:eastAsia="ja-JP"/>
        </w:rPr>
        <w:t> </w:t>
      </w:r>
      <w:r w:rsidR="00681907" w:rsidRPr="0033187E">
        <w:rPr>
          <w:lang w:eastAsia="ja-JP"/>
        </w:rPr>
        <w:t xml:space="preserve">and </w:t>
      </w:r>
      <w:r w:rsidR="004D78C9" w:rsidRPr="0033187E">
        <w:rPr>
          <w:lang w:eastAsia="ja-JP"/>
        </w:rPr>
        <w:t>Travellers</w:t>
      </w:r>
      <w:r w:rsidR="00681907" w:rsidRPr="0033187E">
        <w:rPr>
          <w:lang w:eastAsia="ja-JP"/>
        </w:rPr>
        <w:t xml:space="preserve"> Pathway</w:t>
      </w:r>
      <w:r w:rsidR="004D78C9" w:rsidRPr="0033187E">
        <w:rPr>
          <w:lang w:eastAsia="ja-JP"/>
        </w:rPr>
        <w:t>s</w:t>
      </w:r>
      <w:r w:rsidR="00DD3039" w:rsidRPr="0033187E">
        <w:rPr>
          <w:lang w:eastAsia="ja-JP"/>
        </w:rPr>
        <w:t xml:space="preserve">, </w:t>
      </w:r>
      <w:r w:rsidR="00DD30E0" w:rsidRPr="0033187E">
        <w:rPr>
          <w:lang w:eastAsia="ja-JP"/>
        </w:rPr>
        <w:t xml:space="preserve">to ensure that </w:t>
      </w:r>
      <w:r w:rsidR="00681907" w:rsidRPr="0033187E">
        <w:rPr>
          <w:lang w:eastAsia="ja-JP"/>
        </w:rPr>
        <w:t xml:space="preserve">they </w:t>
      </w:r>
      <w:r w:rsidR="00DD30E0" w:rsidRPr="0033187E">
        <w:rPr>
          <w:lang w:eastAsia="ja-JP"/>
        </w:rPr>
        <w:t xml:space="preserve">are fully competent </w:t>
      </w:r>
      <w:r w:rsidR="00802B52" w:rsidRPr="0033187E">
        <w:rPr>
          <w:lang w:eastAsia="ja-JP"/>
        </w:rPr>
        <w:t xml:space="preserve">and committed </w:t>
      </w:r>
      <w:r w:rsidR="00E415AC" w:rsidRPr="0033187E">
        <w:rPr>
          <w:lang w:eastAsia="ja-JP"/>
        </w:rPr>
        <w:t xml:space="preserve">to </w:t>
      </w:r>
      <w:r w:rsidR="00DD30E0" w:rsidRPr="0033187E">
        <w:rPr>
          <w:lang w:eastAsia="ja-JP"/>
        </w:rPr>
        <w:t>the role.</w:t>
      </w:r>
      <w:r w:rsidR="00A46E43" w:rsidRPr="0033187E">
        <w:rPr>
          <w:lang w:eastAsia="ja-JP"/>
        </w:rPr>
        <w:t xml:space="preserve"> Ideally, these </w:t>
      </w:r>
      <w:r w:rsidR="00DD3039" w:rsidRPr="0033187E">
        <w:rPr>
          <w:lang w:eastAsia="ja-JP"/>
        </w:rPr>
        <w:t>l</w:t>
      </w:r>
      <w:r w:rsidR="00A46E43" w:rsidRPr="0033187E">
        <w:rPr>
          <w:lang w:eastAsia="ja-JP"/>
        </w:rPr>
        <w:t>eads should be subject</w:t>
      </w:r>
      <w:r w:rsidR="00DD3039" w:rsidRPr="0033187E">
        <w:rPr>
          <w:lang w:eastAsia="ja-JP"/>
        </w:rPr>
        <w:t>-</w:t>
      </w:r>
      <w:r w:rsidR="00A46E43" w:rsidRPr="0033187E">
        <w:rPr>
          <w:lang w:eastAsia="ja-JP"/>
        </w:rPr>
        <w:t>matter experts</w:t>
      </w:r>
      <w:r w:rsidR="00DD3039" w:rsidRPr="0033187E">
        <w:rPr>
          <w:lang w:eastAsia="ja-JP"/>
        </w:rPr>
        <w:t>.</w:t>
      </w:r>
      <w:r w:rsidR="00A46E43" w:rsidRPr="0033187E">
        <w:rPr>
          <w:lang w:eastAsia="ja-JP"/>
        </w:rPr>
        <w:t xml:space="preserve"> </w:t>
      </w:r>
      <w:r w:rsidR="00DD3039" w:rsidRPr="0033187E">
        <w:rPr>
          <w:lang w:eastAsia="ja-JP"/>
        </w:rPr>
        <w:t xml:space="preserve">They should </w:t>
      </w:r>
      <w:r w:rsidR="00A46E43" w:rsidRPr="0033187E">
        <w:rPr>
          <w:lang w:eastAsia="ja-JP"/>
        </w:rPr>
        <w:t xml:space="preserve">possess </w:t>
      </w:r>
      <w:r w:rsidR="00DD3039" w:rsidRPr="0033187E">
        <w:rPr>
          <w:lang w:eastAsia="ja-JP"/>
        </w:rPr>
        <w:t xml:space="preserve">the </w:t>
      </w:r>
      <w:r w:rsidR="00A46E43" w:rsidRPr="0033187E">
        <w:rPr>
          <w:lang w:eastAsia="ja-JP"/>
        </w:rPr>
        <w:t xml:space="preserve">requisite </w:t>
      </w:r>
      <w:r w:rsidR="004325BB" w:rsidRPr="0033187E">
        <w:rPr>
          <w:lang w:eastAsia="ja-JP"/>
        </w:rPr>
        <w:t xml:space="preserve">regulatory </w:t>
      </w:r>
      <w:r w:rsidR="00A46E43" w:rsidRPr="0033187E">
        <w:rPr>
          <w:lang w:eastAsia="ja-JP"/>
        </w:rPr>
        <w:t xml:space="preserve">knowledge </w:t>
      </w:r>
      <w:r w:rsidR="004325BB" w:rsidRPr="0033187E">
        <w:rPr>
          <w:lang w:eastAsia="ja-JP"/>
        </w:rPr>
        <w:t xml:space="preserve">and relevant </w:t>
      </w:r>
      <w:r w:rsidR="00A46E43" w:rsidRPr="0033187E">
        <w:rPr>
          <w:lang w:eastAsia="ja-JP"/>
        </w:rPr>
        <w:t xml:space="preserve">skills and experience in guiding frontline officers and their supervisors to achieve intended </w:t>
      </w:r>
      <w:r w:rsidR="003B24FD" w:rsidRPr="0033187E">
        <w:rPr>
          <w:lang w:eastAsia="ja-JP"/>
        </w:rPr>
        <w:t xml:space="preserve">biosecurity </w:t>
      </w:r>
      <w:r w:rsidR="00A46E43" w:rsidRPr="0033187E">
        <w:rPr>
          <w:lang w:eastAsia="ja-JP"/>
        </w:rPr>
        <w:t>outcomes</w:t>
      </w:r>
      <w:r w:rsidR="00BA2E70" w:rsidRPr="0033187E">
        <w:rPr>
          <w:lang w:eastAsia="ja-JP"/>
        </w:rPr>
        <w:t xml:space="preserve"> through improved efficiency, effectiveness, and agility of frontline biosecurity delivery. </w:t>
      </w:r>
      <w:r w:rsidR="00DD3039" w:rsidRPr="0033187E">
        <w:rPr>
          <w:lang w:eastAsia="ja-JP"/>
        </w:rPr>
        <w:t xml:space="preserve">In his latest review report, </w:t>
      </w:r>
      <w:r w:rsidR="00BA2E70" w:rsidRPr="0033187E">
        <w:rPr>
          <w:lang w:eastAsia="ja-JP"/>
        </w:rPr>
        <w:t xml:space="preserve">the Inspector-General noted a number of elements to </w:t>
      </w:r>
      <w:r w:rsidR="00DD3039" w:rsidRPr="0033187E">
        <w:rPr>
          <w:lang w:eastAsia="ja-JP"/>
        </w:rPr>
        <w:t xml:space="preserve">improve ‘frontline focus’ – a </w:t>
      </w:r>
      <w:r w:rsidR="00BA2E70" w:rsidRPr="0033187E">
        <w:rPr>
          <w:lang w:eastAsia="ja-JP"/>
        </w:rPr>
        <w:t xml:space="preserve">critically important shift </w:t>
      </w:r>
      <w:r w:rsidR="00DD3039" w:rsidRPr="0033187E">
        <w:rPr>
          <w:lang w:eastAsia="ja-JP"/>
        </w:rPr>
        <w:t xml:space="preserve">for </w:t>
      </w:r>
      <w:r w:rsidR="00BA2E70" w:rsidRPr="0033187E">
        <w:rPr>
          <w:lang w:eastAsia="ja-JP"/>
        </w:rPr>
        <w:t>management</w:t>
      </w:r>
      <w:r w:rsidR="00C45C07" w:rsidRPr="0033187E">
        <w:rPr>
          <w:lang w:eastAsia="ja-JP"/>
        </w:rPr>
        <w:t xml:space="preserve"> (IGB 2021, p. 81)</w:t>
      </w:r>
      <w:r w:rsidR="00BA2E70" w:rsidRPr="0033187E">
        <w:rPr>
          <w:lang w:eastAsia="ja-JP"/>
        </w:rPr>
        <w:t>.</w:t>
      </w:r>
    </w:p>
    <w:p w14:paraId="6F20EC1B" w14:textId="15FF7A53" w:rsidR="009A07FD" w:rsidRPr="0033187E" w:rsidRDefault="00011FFA" w:rsidP="00041010">
      <w:pPr>
        <w:pStyle w:val="BoxText"/>
        <w:outlineLvl w:val="0"/>
        <w:rPr>
          <w:rStyle w:val="Strong"/>
        </w:rPr>
      </w:pPr>
      <w:bookmarkStart w:id="1059" w:name="_Hlk57368680"/>
      <w:r w:rsidRPr="0033187E">
        <w:rPr>
          <w:rStyle w:val="Strong"/>
        </w:rPr>
        <w:t xml:space="preserve">Recommendation </w:t>
      </w:r>
      <w:r w:rsidR="0002258D" w:rsidRPr="0033187E">
        <w:rPr>
          <w:rStyle w:val="Strong"/>
        </w:rPr>
        <w:t>39</w:t>
      </w:r>
    </w:p>
    <w:p w14:paraId="5D0EB7FA" w14:textId="4DE25F90" w:rsidR="009A07FD" w:rsidRPr="0033187E" w:rsidRDefault="00011FFA" w:rsidP="008F633F">
      <w:pPr>
        <w:pStyle w:val="BoxText"/>
      </w:pPr>
      <w:bookmarkStart w:id="1060" w:name="_Hlk57368563"/>
      <w:r w:rsidRPr="0033187E">
        <w:t xml:space="preserve">To achieve nationally consistent delivery of regulatory activities at first points of entry, </w:t>
      </w:r>
      <w:r w:rsidR="00211C52" w:rsidRPr="0033187E">
        <w:t>Agriculture</w:t>
      </w:r>
      <w:r w:rsidR="0026135C" w:rsidRPr="0033187E">
        <w:t xml:space="preserve"> should identify experts in relevant streams who biosecurity officers </w:t>
      </w:r>
      <w:r w:rsidR="00334C1D" w:rsidRPr="0033187E">
        <w:t>can contact</w:t>
      </w:r>
      <w:r w:rsidR="0026135C" w:rsidRPr="0033187E">
        <w:t xml:space="preserve"> to discuss </w:t>
      </w:r>
      <w:r w:rsidRPr="0033187E">
        <w:t>time</w:t>
      </w:r>
      <w:r w:rsidR="00AF79F6" w:rsidRPr="0033187E">
        <w:t>-</w:t>
      </w:r>
      <w:r w:rsidRPr="0033187E">
        <w:t xml:space="preserve">critical </w:t>
      </w:r>
      <w:r w:rsidR="0026135C" w:rsidRPr="0033187E">
        <w:t xml:space="preserve">matters and seek advice </w:t>
      </w:r>
      <w:r w:rsidRPr="0033187E">
        <w:t>for quick resolution.</w:t>
      </w:r>
      <w:bookmarkEnd w:id="1060"/>
    </w:p>
    <w:p w14:paraId="18B4C884" w14:textId="214BB907" w:rsidR="009A07FD" w:rsidRPr="0033187E" w:rsidRDefault="00011FFA" w:rsidP="00041010">
      <w:pPr>
        <w:pStyle w:val="Heading3"/>
        <w:numPr>
          <w:ilvl w:val="1"/>
          <w:numId w:val="40"/>
        </w:numPr>
        <w:ind w:left="567" w:hanging="567"/>
        <w:rPr>
          <w:rStyle w:val="Heading3Char"/>
          <w:b/>
          <w:bCs/>
        </w:rPr>
      </w:pPr>
      <w:bookmarkStart w:id="1061" w:name="_Toc44663715"/>
      <w:bookmarkStart w:id="1062" w:name="_Toc44666311"/>
      <w:bookmarkStart w:id="1063" w:name="_Toc52173133"/>
      <w:bookmarkStart w:id="1064" w:name="_Toc57732994"/>
      <w:bookmarkStart w:id="1065" w:name="_Toc57901456"/>
      <w:bookmarkStart w:id="1066" w:name="_Toc58175796"/>
      <w:bookmarkStart w:id="1067" w:name="_Toc58259455"/>
      <w:bookmarkStart w:id="1068" w:name="_Toc58336654"/>
      <w:bookmarkStart w:id="1069" w:name="_Toc58416050"/>
      <w:bookmarkStart w:id="1070" w:name="_Toc59189607"/>
      <w:bookmarkStart w:id="1071" w:name="_Toc63059453"/>
      <w:bookmarkStart w:id="1072" w:name="_Toc66960752"/>
      <w:bookmarkStart w:id="1073" w:name="_Toc71274356"/>
      <w:bookmarkEnd w:id="1059"/>
      <w:r w:rsidRPr="0033187E">
        <w:rPr>
          <w:rStyle w:val="Heading3Char"/>
          <w:b/>
          <w:bCs/>
        </w:rPr>
        <w:t>Communication mechanisms for expert advice</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7FF84EAF" w14:textId="6D4154D7" w:rsidR="00ED0AD7" w:rsidRPr="0033187E" w:rsidRDefault="00011FFA" w:rsidP="00ED0AD7">
      <w:r w:rsidRPr="0033187E">
        <w:t>The complexity of Agriculture’s system for managing human biosecurity risks associated with international vessels was comprehensively highlighted in the Special Commission o</w:t>
      </w:r>
      <w:r w:rsidR="000D1DCE" w:rsidRPr="0033187E">
        <w:t>f</w:t>
      </w:r>
      <w:r w:rsidRPr="0033187E">
        <w:t xml:space="preserve"> Inquiry into the </w:t>
      </w:r>
      <w:r w:rsidRPr="0033187E">
        <w:rPr>
          <w:i/>
          <w:iCs/>
        </w:rPr>
        <w:t>Ruby Princess</w:t>
      </w:r>
      <w:r w:rsidRPr="0033187E">
        <w:t xml:space="preserve"> report</w:t>
      </w:r>
      <w:r w:rsidR="000D1DCE" w:rsidRPr="0033187E">
        <w:t xml:space="preserve"> (Walker 2020)</w:t>
      </w:r>
      <w:r w:rsidRPr="0033187E">
        <w:t xml:space="preserve">. The </w:t>
      </w:r>
      <w:r w:rsidR="002F55D1" w:rsidRPr="0033187E">
        <w:t xml:space="preserve">report concluded that </w:t>
      </w:r>
      <w:r w:rsidRPr="0033187E">
        <w:t>broader significance of the heightening risks was overlooked, and the situation was not actively managed with the urgency it deserved. This was partly a result of poor internal communication between staff operating in frontline inspection, technical standard</w:t>
      </w:r>
      <w:r w:rsidR="00DD3039" w:rsidRPr="0033187E">
        <w:t>-</w:t>
      </w:r>
      <w:r w:rsidRPr="0033187E">
        <w:t>setting and policy</w:t>
      </w:r>
      <w:r w:rsidR="00DD3039" w:rsidRPr="0033187E">
        <w:t>-</w:t>
      </w:r>
      <w:r w:rsidRPr="0033187E">
        <w:t>making. It was also a consequence of competing priorities</w:t>
      </w:r>
      <w:r w:rsidR="00AA74E7" w:rsidRPr="0033187E">
        <w:t>, poor understanding of roles and responsibilities of other officers (</w:t>
      </w:r>
      <w:r w:rsidR="005F153E" w:rsidRPr="0033187E">
        <w:t>Human</w:t>
      </w:r>
      <w:r w:rsidR="00F53307" w:rsidRPr="0033187E">
        <w:t> </w:t>
      </w:r>
      <w:r w:rsidR="005F153E" w:rsidRPr="0033187E">
        <w:t>Biosecurity Officers</w:t>
      </w:r>
      <w:r w:rsidR="00AA74E7" w:rsidRPr="0033187E">
        <w:t>) and agencies (NSW Health)</w:t>
      </w:r>
      <w:r w:rsidR="00956B14" w:rsidRPr="0033187E">
        <w:t>, localised practices and protocols</w:t>
      </w:r>
      <w:r w:rsidR="00AA74E7" w:rsidRPr="0033187E">
        <w:t xml:space="preserve"> </w:t>
      </w:r>
      <w:r w:rsidRPr="0033187E">
        <w:t xml:space="preserve">and </w:t>
      </w:r>
      <w:r w:rsidR="00D43E1F" w:rsidRPr="0033187E">
        <w:t xml:space="preserve">inadequate </w:t>
      </w:r>
      <w:r w:rsidR="00AA74E7" w:rsidRPr="0033187E">
        <w:t>instructional material</w:t>
      </w:r>
      <w:r w:rsidRPr="0033187E">
        <w:t xml:space="preserve">. Poor internal communication is likely to have contributed to the breakdown of biosecurity controls designed to prevent COVID-19 </w:t>
      </w:r>
      <w:r w:rsidR="00DD3039" w:rsidRPr="0033187E">
        <w:t xml:space="preserve">from </w:t>
      </w:r>
      <w:r w:rsidRPr="0033187E">
        <w:t>entering Australia.</w:t>
      </w:r>
    </w:p>
    <w:p w14:paraId="588D9D96" w14:textId="5E534965" w:rsidR="009D4379" w:rsidRPr="0033187E" w:rsidRDefault="00011FFA" w:rsidP="009D4379">
      <w:pPr>
        <w:rPr>
          <w:lang w:eastAsia="ja-JP"/>
        </w:rPr>
      </w:pPr>
      <w:r w:rsidRPr="0033187E">
        <w:rPr>
          <w:lang w:eastAsia="ja-JP"/>
        </w:rPr>
        <w:t xml:space="preserve">As noted in </w:t>
      </w:r>
      <w:r w:rsidR="00747C8C" w:rsidRPr="0033187E">
        <w:rPr>
          <w:lang w:eastAsia="ja-JP"/>
        </w:rPr>
        <w:t>Chapter 8</w:t>
      </w:r>
      <w:r w:rsidRPr="0033187E">
        <w:rPr>
          <w:lang w:eastAsia="ja-JP"/>
        </w:rPr>
        <w:t xml:space="preserve">, during the peak of COVID-19 pandemic, there was a lot of uncertainty and confusion within </w:t>
      </w:r>
      <w:r w:rsidR="000345B1" w:rsidRPr="0033187E">
        <w:rPr>
          <w:lang w:eastAsia="ja-JP"/>
        </w:rPr>
        <w:t xml:space="preserve">the frontline </w:t>
      </w:r>
      <w:r w:rsidRPr="0033187E">
        <w:rPr>
          <w:lang w:eastAsia="ja-JP"/>
        </w:rPr>
        <w:t>biosecurity officers cohort</w:t>
      </w:r>
      <w:r w:rsidR="000345B1" w:rsidRPr="0033187E">
        <w:rPr>
          <w:lang w:eastAsia="ja-JP"/>
        </w:rPr>
        <w:t xml:space="preserve"> across regions </w:t>
      </w:r>
      <w:r w:rsidRPr="0033187E">
        <w:rPr>
          <w:lang w:eastAsia="ja-JP"/>
        </w:rPr>
        <w:t>about grant</w:t>
      </w:r>
      <w:r w:rsidR="000345B1" w:rsidRPr="0033187E">
        <w:rPr>
          <w:lang w:eastAsia="ja-JP"/>
        </w:rPr>
        <w:t>ing</w:t>
      </w:r>
      <w:r w:rsidRPr="0033187E">
        <w:rPr>
          <w:lang w:eastAsia="ja-JP"/>
        </w:rPr>
        <w:t xml:space="preserve"> and revocation of pratique. </w:t>
      </w:r>
      <w:r w:rsidR="000345B1" w:rsidRPr="0033187E">
        <w:rPr>
          <w:lang w:eastAsia="ja-JP"/>
        </w:rPr>
        <w:t xml:space="preserve">Some </w:t>
      </w:r>
      <w:r w:rsidRPr="0033187E">
        <w:rPr>
          <w:lang w:eastAsia="ja-JP"/>
        </w:rPr>
        <w:t xml:space="preserve">supervisors were </w:t>
      </w:r>
      <w:r w:rsidR="000345B1" w:rsidRPr="0033187E">
        <w:rPr>
          <w:lang w:eastAsia="ja-JP"/>
        </w:rPr>
        <w:t>also</w:t>
      </w:r>
      <w:r w:rsidRPr="0033187E">
        <w:rPr>
          <w:lang w:eastAsia="ja-JP"/>
        </w:rPr>
        <w:t xml:space="preserve"> </w:t>
      </w:r>
      <w:r w:rsidR="00821F41" w:rsidRPr="0033187E">
        <w:rPr>
          <w:lang w:eastAsia="ja-JP"/>
        </w:rPr>
        <w:t>un</w:t>
      </w:r>
      <w:r w:rsidRPr="0033187E">
        <w:rPr>
          <w:lang w:eastAsia="ja-JP"/>
        </w:rPr>
        <w:t xml:space="preserve">sure </w:t>
      </w:r>
      <w:r w:rsidR="00255F8F" w:rsidRPr="0033187E">
        <w:rPr>
          <w:lang w:eastAsia="ja-JP"/>
        </w:rPr>
        <w:t xml:space="preserve">about critical regulatory processes, </w:t>
      </w:r>
      <w:r w:rsidRPr="0033187E">
        <w:rPr>
          <w:lang w:eastAsia="ja-JP"/>
        </w:rPr>
        <w:t xml:space="preserve">as communication from </w:t>
      </w:r>
      <w:r w:rsidR="00DD3039" w:rsidRPr="0033187E">
        <w:rPr>
          <w:lang w:eastAsia="ja-JP"/>
        </w:rPr>
        <w:t>c</w:t>
      </w:r>
      <w:r w:rsidRPr="0033187E">
        <w:rPr>
          <w:lang w:eastAsia="ja-JP"/>
        </w:rPr>
        <w:t>entral office (Canberra) was inadequate</w:t>
      </w:r>
      <w:r w:rsidR="00DD3039" w:rsidRPr="0033187E">
        <w:rPr>
          <w:lang w:eastAsia="ja-JP"/>
        </w:rPr>
        <w:t xml:space="preserve"> and </w:t>
      </w:r>
      <w:r w:rsidRPr="0033187E">
        <w:rPr>
          <w:lang w:eastAsia="ja-JP"/>
        </w:rPr>
        <w:t xml:space="preserve">advice </w:t>
      </w:r>
      <w:r w:rsidR="00DD3039" w:rsidRPr="0033187E">
        <w:rPr>
          <w:lang w:eastAsia="ja-JP"/>
        </w:rPr>
        <w:t xml:space="preserve">was </w:t>
      </w:r>
      <w:r w:rsidRPr="0033187E">
        <w:rPr>
          <w:lang w:eastAsia="ja-JP"/>
        </w:rPr>
        <w:t>insufficient. In addition, there were issues with instructional material</w:t>
      </w:r>
      <w:r w:rsidR="00DD3039" w:rsidRPr="0033187E">
        <w:rPr>
          <w:lang w:eastAsia="ja-JP"/>
        </w:rPr>
        <w:t>,</w:t>
      </w:r>
      <w:r w:rsidRPr="0033187E">
        <w:rPr>
          <w:lang w:eastAsia="ja-JP"/>
        </w:rPr>
        <w:t xml:space="preserve"> as several </w:t>
      </w:r>
      <w:r w:rsidR="00255F8F" w:rsidRPr="0033187E">
        <w:rPr>
          <w:lang w:eastAsia="ja-JP"/>
        </w:rPr>
        <w:t>items</w:t>
      </w:r>
      <w:r w:rsidRPr="0033187E">
        <w:rPr>
          <w:lang w:eastAsia="ja-JP"/>
        </w:rPr>
        <w:t xml:space="preserve"> were outdated and</w:t>
      </w:r>
      <w:r w:rsidR="00747C8C" w:rsidRPr="0033187E">
        <w:rPr>
          <w:lang w:eastAsia="ja-JP"/>
        </w:rPr>
        <w:t>/or</w:t>
      </w:r>
      <w:r w:rsidRPr="0033187E">
        <w:rPr>
          <w:lang w:eastAsia="ja-JP"/>
        </w:rPr>
        <w:t xml:space="preserve"> not updated in timely manner</w:t>
      </w:r>
      <w:r w:rsidR="00821F41" w:rsidRPr="0033187E">
        <w:rPr>
          <w:lang w:eastAsia="ja-JP"/>
        </w:rPr>
        <w:t>,</w:t>
      </w:r>
      <w:r w:rsidRPr="0033187E">
        <w:rPr>
          <w:lang w:eastAsia="ja-JP"/>
        </w:rPr>
        <w:t xml:space="preserve"> mainly due to lack of updated policy framework and strict editing requirements (</w:t>
      </w:r>
      <w:r w:rsidR="00C80D7D" w:rsidRPr="0033187E">
        <w:rPr>
          <w:lang w:eastAsia="ja-JP"/>
        </w:rPr>
        <w:t>Chapter 11</w:t>
      </w:r>
      <w:r w:rsidRPr="0033187E">
        <w:rPr>
          <w:lang w:eastAsia="ja-JP"/>
        </w:rPr>
        <w:t>).</w:t>
      </w:r>
    </w:p>
    <w:p w14:paraId="2EE65863" w14:textId="5577E7AB" w:rsidR="002623FF" w:rsidRPr="0033187E" w:rsidRDefault="00011FFA" w:rsidP="002623FF">
      <w:pPr>
        <w:rPr>
          <w:sz w:val="22"/>
        </w:rPr>
      </w:pPr>
      <w:r w:rsidRPr="0033187E">
        <w:t xml:space="preserve">In his review of the </w:t>
      </w:r>
      <w:r w:rsidR="00ED0AD7" w:rsidRPr="0033187E">
        <w:t xml:space="preserve">large amount of </w:t>
      </w:r>
      <w:r w:rsidRPr="0033187E">
        <w:t>information provided by Agriculture, t</w:t>
      </w:r>
      <w:r w:rsidR="009C645E" w:rsidRPr="0033187E">
        <w:t xml:space="preserve">he Inspector-General </w:t>
      </w:r>
      <w:r w:rsidRPr="0033187E">
        <w:t>noted that</w:t>
      </w:r>
      <w:r w:rsidR="00DD3039" w:rsidRPr="0033187E">
        <w:t>,</w:t>
      </w:r>
      <w:r w:rsidRPr="0033187E">
        <w:t xml:space="preserve"> during the peak of COVID-19, Agriculture </w:t>
      </w:r>
      <w:r w:rsidR="002F0B7E" w:rsidRPr="0033187E">
        <w:t xml:space="preserve">directly </w:t>
      </w:r>
      <w:r w:rsidRPr="0033187E">
        <w:t xml:space="preserve">emailed directions </w:t>
      </w:r>
      <w:r w:rsidR="002F0B7E" w:rsidRPr="0033187E">
        <w:t xml:space="preserve">about the grant of pratique to commercial vessels </w:t>
      </w:r>
      <w:r w:rsidRPr="0033187E">
        <w:t xml:space="preserve">to individual biosecurity officers </w:t>
      </w:r>
      <w:r w:rsidR="00ED0AD7" w:rsidRPr="0033187E">
        <w:t xml:space="preserve">at </w:t>
      </w:r>
      <w:r w:rsidR="00DD3039" w:rsidRPr="0033187E">
        <w:t xml:space="preserve">first points of entry </w:t>
      </w:r>
      <w:r w:rsidR="00ED0AD7" w:rsidRPr="0033187E">
        <w:t xml:space="preserve">across </w:t>
      </w:r>
      <w:r w:rsidRPr="0033187E">
        <w:t xml:space="preserve">the regions. This </w:t>
      </w:r>
      <w:r w:rsidR="00A42408" w:rsidRPr="0033187E">
        <w:t>added</w:t>
      </w:r>
      <w:r w:rsidRPr="0033187E">
        <w:t xml:space="preserve"> </w:t>
      </w:r>
      <w:r w:rsidR="00A42408" w:rsidRPr="0033187E">
        <w:t xml:space="preserve">further </w:t>
      </w:r>
      <w:r w:rsidRPr="0033187E">
        <w:t xml:space="preserve">confusion and ambiguity </w:t>
      </w:r>
      <w:r w:rsidR="00DD3039" w:rsidRPr="0033187E">
        <w:t xml:space="preserve">on </w:t>
      </w:r>
      <w:r w:rsidRPr="0033187E">
        <w:t>the current situation for vessels</w:t>
      </w:r>
      <w:r w:rsidR="00283872" w:rsidRPr="0033187E">
        <w:t>,</w:t>
      </w:r>
      <w:r w:rsidRPr="0033187E">
        <w:t xml:space="preserve"> </w:t>
      </w:r>
      <w:r w:rsidR="00DD3039" w:rsidRPr="0033187E">
        <w:t>and</w:t>
      </w:r>
      <w:r w:rsidR="00F53307" w:rsidRPr="0033187E">
        <w:t> </w:t>
      </w:r>
      <w:r w:rsidR="00DD3039" w:rsidRPr="0033187E">
        <w:t xml:space="preserve">this </w:t>
      </w:r>
      <w:r w:rsidRPr="0033187E">
        <w:t xml:space="preserve">impacted on officers’ ability to </w:t>
      </w:r>
      <w:r w:rsidR="00283872" w:rsidRPr="0033187E">
        <w:t>deliver</w:t>
      </w:r>
      <w:r w:rsidRPr="0033187E">
        <w:t xml:space="preserve"> regulatory activities. </w:t>
      </w:r>
      <w:r w:rsidR="009D1C34" w:rsidRPr="0033187E">
        <w:t xml:space="preserve">The Inspector-General recommends that Agriculture </w:t>
      </w:r>
      <w:r w:rsidRPr="0033187E">
        <w:t xml:space="preserve">formalise </w:t>
      </w:r>
      <w:r w:rsidR="002F0B7E" w:rsidRPr="0033187E">
        <w:t xml:space="preserve">standardised </w:t>
      </w:r>
      <w:r w:rsidRPr="0033187E">
        <w:t>arrangement</w:t>
      </w:r>
      <w:r w:rsidR="002F0B7E" w:rsidRPr="0033187E">
        <w:t>s</w:t>
      </w:r>
      <w:r w:rsidRPr="0033187E">
        <w:t xml:space="preserve"> for information management with frontline staff</w:t>
      </w:r>
      <w:r w:rsidR="00DD3039" w:rsidRPr="0033187E">
        <w:t xml:space="preserve"> – </w:t>
      </w:r>
      <w:r w:rsidRPr="0033187E">
        <w:t>for example</w:t>
      </w:r>
      <w:r w:rsidR="009D1C34" w:rsidRPr="0033187E">
        <w:t>, by adopting</w:t>
      </w:r>
      <w:r w:rsidRPr="0033187E">
        <w:t xml:space="preserve"> a</w:t>
      </w:r>
      <w:r w:rsidR="009D1C34" w:rsidRPr="0033187E">
        <w:t>n electronic</w:t>
      </w:r>
      <w:r w:rsidRPr="0033187E">
        <w:t xml:space="preserve"> case management system. This </w:t>
      </w:r>
      <w:r w:rsidR="009D1C34" w:rsidRPr="0033187E">
        <w:t xml:space="preserve">would help improve the visibility for </w:t>
      </w:r>
      <w:r w:rsidR="00DD3039" w:rsidRPr="0033187E">
        <w:t xml:space="preserve">relevant </w:t>
      </w:r>
      <w:r w:rsidR="009D1C34" w:rsidRPr="0033187E">
        <w:t>Agriculture executives</w:t>
      </w:r>
      <w:r w:rsidR="004F0F49" w:rsidRPr="0033187E">
        <w:t xml:space="preserve"> </w:t>
      </w:r>
      <w:r w:rsidR="00D43E1F" w:rsidRPr="0033187E">
        <w:t>who</w:t>
      </w:r>
      <w:r w:rsidR="009D1C34" w:rsidRPr="0033187E">
        <w:t xml:space="preserve"> are responsible for manag</w:t>
      </w:r>
      <w:r w:rsidR="004F0F49" w:rsidRPr="0033187E">
        <w:t>ing</w:t>
      </w:r>
      <w:r w:rsidR="009D1C34" w:rsidRPr="0033187E">
        <w:t xml:space="preserve"> and deliv</w:t>
      </w:r>
      <w:r w:rsidR="004F0F49" w:rsidRPr="0033187E">
        <w:t>ering</w:t>
      </w:r>
      <w:r w:rsidR="009D1C34" w:rsidRPr="0033187E">
        <w:t xml:space="preserve"> human biosecurity regulatory activities at the first points of entry</w:t>
      </w:r>
      <w:r w:rsidRPr="0033187E">
        <w:t>.</w:t>
      </w:r>
    </w:p>
    <w:p w14:paraId="6A7D297F" w14:textId="03992542" w:rsidR="009A07FD" w:rsidRPr="0033187E" w:rsidRDefault="00011FFA" w:rsidP="00D90E72">
      <w:pPr>
        <w:rPr>
          <w:lang w:eastAsia="ja-JP"/>
        </w:rPr>
      </w:pPr>
      <w:r w:rsidRPr="0033187E">
        <w:rPr>
          <w:lang w:eastAsia="ja-JP"/>
        </w:rPr>
        <w:t xml:space="preserve">Agriculture uses </w:t>
      </w:r>
      <w:r w:rsidR="00DD3039" w:rsidRPr="0033187E">
        <w:rPr>
          <w:lang w:eastAsia="ja-JP"/>
        </w:rPr>
        <w:t>o</w:t>
      </w:r>
      <w:r w:rsidRPr="0033187E">
        <w:rPr>
          <w:lang w:eastAsia="ja-JP"/>
        </w:rPr>
        <w:t xml:space="preserve">perational </w:t>
      </w:r>
      <w:r w:rsidR="00DD3039" w:rsidRPr="0033187E">
        <w:rPr>
          <w:lang w:eastAsia="ja-JP"/>
        </w:rPr>
        <w:t>s</w:t>
      </w:r>
      <w:r w:rsidRPr="0033187E">
        <w:rPr>
          <w:lang w:eastAsia="ja-JP"/>
        </w:rPr>
        <w:t xml:space="preserve">taff </w:t>
      </w:r>
      <w:r w:rsidR="00DD3039" w:rsidRPr="0033187E">
        <w:rPr>
          <w:lang w:eastAsia="ja-JP"/>
        </w:rPr>
        <w:t>n</w:t>
      </w:r>
      <w:r w:rsidRPr="0033187E">
        <w:rPr>
          <w:lang w:eastAsia="ja-JP"/>
        </w:rPr>
        <w:t xml:space="preserve">otices to provide advice to biosecurity officers on updates to policies, systems and processes or procedures. However, </w:t>
      </w:r>
      <w:r w:rsidR="00DD3039" w:rsidRPr="0033187E">
        <w:rPr>
          <w:lang w:eastAsia="ja-JP"/>
        </w:rPr>
        <w:t xml:space="preserve">operational staff notices </w:t>
      </w:r>
      <w:r w:rsidRPr="0033187E">
        <w:rPr>
          <w:lang w:eastAsia="ja-JP"/>
        </w:rPr>
        <w:t xml:space="preserve">are issued to </w:t>
      </w:r>
      <w:r w:rsidR="00193918" w:rsidRPr="0033187E">
        <w:rPr>
          <w:lang w:eastAsia="ja-JP"/>
        </w:rPr>
        <w:t>allow for</w:t>
      </w:r>
      <w:r w:rsidRPr="0033187E">
        <w:rPr>
          <w:lang w:eastAsia="ja-JP"/>
        </w:rPr>
        <w:t xml:space="preserve"> regulatory activities </w:t>
      </w:r>
      <w:r w:rsidR="00193918" w:rsidRPr="0033187E">
        <w:rPr>
          <w:lang w:eastAsia="ja-JP"/>
        </w:rPr>
        <w:t xml:space="preserve">to continue </w:t>
      </w:r>
      <w:r w:rsidRPr="0033187E">
        <w:rPr>
          <w:lang w:eastAsia="ja-JP"/>
        </w:rPr>
        <w:t xml:space="preserve">based on </w:t>
      </w:r>
      <w:r w:rsidR="0059136B" w:rsidRPr="0033187E">
        <w:rPr>
          <w:lang w:eastAsia="ja-JP"/>
        </w:rPr>
        <w:t xml:space="preserve">new requirements or </w:t>
      </w:r>
      <w:r w:rsidRPr="0033187E">
        <w:rPr>
          <w:lang w:eastAsia="ja-JP"/>
        </w:rPr>
        <w:t xml:space="preserve">updated </w:t>
      </w:r>
      <w:r w:rsidR="0059136B" w:rsidRPr="0033187E">
        <w:rPr>
          <w:lang w:eastAsia="ja-JP"/>
        </w:rPr>
        <w:t>(</w:t>
      </w:r>
      <w:r w:rsidRPr="0033187E">
        <w:rPr>
          <w:lang w:eastAsia="ja-JP"/>
        </w:rPr>
        <w:t>revised</w:t>
      </w:r>
      <w:r w:rsidR="0059136B" w:rsidRPr="0033187E">
        <w:rPr>
          <w:lang w:eastAsia="ja-JP"/>
        </w:rPr>
        <w:t>)</w:t>
      </w:r>
      <w:r w:rsidRPr="0033187E">
        <w:rPr>
          <w:lang w:eastAsia="ja-JP"/>
        </w:rPr>
        <w:t xml:space="preserve"> protocols until changes </w:t>
      </w:r>
      <w:r w:rsidR="0059136B" w:rsidRPr="0033187E">
        <w:rPr>
          <w:lang w:eastAsia="ja-JP"/>
        </w:rPr>
        <w:t xml:space="preserve">to instructional material </w:t>
      </w:r>
      <w:r w:rsidRPr="0033187E">
        <w:rPr>
          <w:lang w:eastAsia="ja-JP"/>
        </w:rPr>
        <w:t xml:space="preserve">are bedded down. </w:t>
      </w:r>
      <w:r w:rsidR="00F92C90" w:rsidRPr="0033187E">
        <w:rPr>
          <w:lang w:eastAsia="ja-JP"/>
        </w:rPr>
        <w:t xml:space="preserve">All </w:t>
      </w:r>
      <w:r w:rsidR="00DD3039" w:rsidRPr="0033187E">
        <w:rPr>
          <w:lang w:eastAsia="ja-JP"/>
        </w:rPr>
        <w:t xml:space="preserve">notices </w:t>
      </w:r>
      <w:r w:rsidR="00F92C90" w:rsidRPr="0033187E">
        <w:rPr>
          <w:lang w:eastAsia="ja-JP"/>
        </w:rPr>
        <w:t xml:space="preserve">carry an expiry date, beyond which they must not be used. </w:t>
      </w:r>
      <w:r w:rsidR="0059136B" w:rsidRPr="0033187E">
        <w:rPr>
          <w:lang w:eastAsia="ja-JP"/>
        </w:rPr>
        <w:t xml:space="preserve">Typically, </w:t>
      </w:r>
      <w:r w:rsidR="00DD3039" w:rsidRPr="0033187E">
        <w:rPr>
          <w:lang w:eastAsia="ja-JP"/>
        </w:rPr>
        <w:t xml:space="preserve">operational staff notices </w:t>
      </w:r>
      <w:r w:rsidR="0059136B" w:rsidRPr="0033187E">
        <w:rPr>
          <w:lang w:eastAsia="ja-JP"/>
        </w:rPr>
        <w:t>are valid for 3 months from the date of issue</w:t>
      </w:r>
      <w:r w:rsidR="00DD3039" w:rsidRPr="0033187E">
        <w:rPr>
          <w:lang w:eastAsia="ja-JP"/>
        </w:rPr>
        <w:t>.</w:t>
      </w:r>
      <w:r w:rsidR="0059136B" w:rsidRPr="0033187E">
        <w:rPr>
          <w:lang w:eastAsia="ja-JP"/>
        </w:rPr>
        <w:t xml:space="preserve"> </w:t>
      </w:r>
      <w:r w:rsidR="00DD3039" w:rsidRPr="0033187E">
        <w:rPr>
          <w:lang w:eastAsia="ja-JP"/>
        </w:rPr>
        <w:t>I</w:t>
      </w:r>
      <w:r w:rsidR="0059136B" w:rsidRPr="0033187E">
        <w:rPr>
          <w:lang w:eastAsia="ja-JP"/>
        </w:rPr>
        <w:t xml:space="preserve">f required, Agriculture can issue an updated </w:t>
      </w:r>
      <w:r w:rsidR="00DD3039" w:rsidRPr="0033187E">
        <w:rPr>
          <w:lang w:eastAsia="ja-JP"/>
        </w:rPr>
        <w:t xml:space="preserve">operational staff notice </w:t>
      </w:r>
      <w:r w:rsidR="0059136B" w:rsidRPr="0033187E">
        <w:rPr>
          <w:lang w:eastAsia="ja-JP"/>
        </w:rPr>
        <w:t xml:space="preserve">to cover for additional period. </w:t>
      </w:r>
      <w:r w:rsidRPr="0033187E">
        <w:rPr>
          <w:lang w:eastAsia="ja-JP"/>
        </w:rPr>
        <w:t xml:space="preserve">This </w:t>
      </w:r>
      <w:r w:rsidR="00463FAE" w:rsidRPr="0033187E">
        <w:rPr>
          <w:lang w:eastAsia="ja-JP"/>
        </w:rPr>
        <w:t xml:space="preserve">may </w:t>
      </w:r>
      <w:r w:rsidRPr="0033187E">
        <w:rPr>
          <w:lang w:eastAsia="ja-JP"/>
        </w:rPr>
        <w:t xml:space="preserve">be necessary </w:t>
      </w:r>
      <w:r w:rsidR="00463FAE" w:rsidRPr="0033187E">
        <w:rPr>
          <w:lang w:eastAsia="ja-JP"/>
        </w:rPr>
        <w:t xml:space="preserve">when the </w:t>
      </w:r>
      <w:r w:rsidRPr="0033187E">
        <w:rPr>
          <w:lang w:eastAsia="ja-JP"/>
        </w:rPr>
        <w:t>circumstances continually chang</w:t>
      </w:r>
      <w:r w:rsidR="00463FAE" w:rsidRPr="0033187E">
        <w:rPr>
          <w:lang w:eastAsia="ja-JP"/>
        </w:rPr>
        <w:t>e</w:t>
      </w:r>
      <w:r w:rsidRPr="0033187E">
        <w:rPr>
          <w:lang w:eastAsia="ja-JP"/>
        </w:rPr>
        <w:t xml:space="preserve"> and evolv</w:t>
      </w:r>
      <w:r w:rsidR="00463FAE" w:rsidRPr="0033187E">
        <w:rPr>
          <w:lang w:eastAsia="ja-JP"/>
        </w:rPr>
        <w:t>e</w:t>
      </w:r>
      <w:r w:rsidRPr="0033187E">
        <w:rPr>
          <w:lang w:eastAsia="ja-JP"/>
        </w:rPr>
        <w:t xml:space="preserve">, as </w:t>
      </w:r>
      <w:r w:rsidR="00463FAE" w:rsidRPr="0033187E">
        <w:rPr>
          <w:lang w:eastAsia="ja-JP"/>
        </w:rPr>
        <w:t xml:space="preserve">was </w:t>
      </w:r>
      <w:r w:rsidRPr="0033187E">
        <w:rPr>
          <w:lang w:eastAsia="ja-JP"/>
        </w:rPr>
        <w:t xml:space="preserve">the </w:t>
      </w:r>
      <w:r w:rsidR="00463FAE" w:rsidRPr="0033187E">
        <w:rPr>
          <w:lang w:eastAsia="ja-JP"/>
        </w:rPr>
        <w:t xml:space="preserve">case with </w:t>
      </w:r>
      <w:r w:rsidR="00F30C67" w:rsidRPr="0033187E">
        <w:rPr>
          <w:lang w:eastAsia="ja-JP"/>
        </w:rPr>
        <w:t xml:space="preserve">the </w:t>
      </w:r>
      <w:r w:rsidRPr="0033187E">
        <w:rPr>
          <w:lang w:eastAsia="ja-JP"/>
        </w:rPr>
        <w:t xml:space="preserve">COVID-19 pandemic. </w:t>
      </w:r>
      <w:r w:rsidR="00F92C90" w:rsidRPr="0033187E">
        <w:rPr>
          <w:lang w:eastAsia="ja-JP"/>
        </w:rPr>
        <w:t xml:space="preserve">However, the Inspector-General noted that some </w:t>
      </w:r>
      <w:r w:rsidR="00DD3039" w:rsidRPr="0033187E">
        <w:rPr>
          <w:lang w:eastAsia="ja-JP"/>
        </w:rPr>
        <w:t xml:space="preserve">operational staff notices </w:t>
      </w:r>
      <w:r w:rsidR="00F92C90" w:rsidRPr="0033187E">
        <w:rPr>
          <w:lang w:eastAsia="ja-JP"/>
        </w:rPr>
        <w:t xml:space="preserve">were </w:t>
      </w:r>
      <w:r w:rsidR="00DD3039" w:rsidRPr="0033187E">
        <w:rPr>
          <w:lang w:eastAsia="ja-JP"/>
        </w:rPr>
        <w:t xml:space="preserve">being </w:t>
      </w:r>
      <w:r w:rsidR="00F92C90" w:rsidRPr="0033187E">
        <w:rPr>
          <w:lang w:eastAsia="ja-JP"/>
        </w:rPr>
        <w:t>used by biosecurity officers past the expiry date</w:t>
      </w:r>
      <w:r w:rsidR="00DD3039" w:rsidRPr="0033187E">
        <w:rPr>
          <w:lang w:eastAsia="ja-JP"/>
        </w:rPr>
        <w:t>,</w:t>
      </w:r>
      <w:r w:rsidR="00F92C90" w:rsidRPr="0033187E">
        <w:rPr>
          <w:lang w:eastAsia="ja-JP"/>
        </w:rPr>
        <w:t xml:space="preserve"> as Agriculture did not issue an update with an extended </w:t>
      </w:r>
      <w:r w:rsidR="00836BAA" w:rsidRPr="0033187E">
        <w:rPr>
          <w:lang w:eastAsia="ja-JP"/>
        </w:rPr>
        <w:t xml:space="preserve">(or revised) </w:t>
      </w:r>
      <w:r w:rsidR="00F92C90" w:rsidRPr="0033187E">
        <w:rPr>
          <w:lang w:eastAsia="ja-JP"/>
        </w:rPr>
        <w:t>expiry date.</w:t>
      </w:r>
    </w:p>
    <w:p w14:paraId="7A4C18ED" w14:textId="38515FA2" w:rsidR="00C54A91" w:rsidRPr="0033187E" w:rsidRDefault="00011FFA" w:rsidP="00D90E72">
      <w:pPr>
        <w:rPr>
          <w:lang w:eastAsia="ja-JP"/>
        </w:rPr>
      </w:pPr>
      <w:r w:rsidRPr="0033187E">
        <w:rPr>
          <w:lang w:eastAsia="ja-JP"/>
        </w:rPr>
        <w:t xml:space="preserve">Agriculture commonly </w:t>
      </w:r>
      <w:r w:rsidR="00836BAA" w:rsidRPr="0033187E">
        <w:rPr>
          <w:lang w:eastAsia="ja-JP"/>
        </w:rPr>
        <w:t xml:space="preserve">uses emails to </w:t>
      </w:r>
      <w:r w:rsidRPr="0033187E">
        <w:rPr>
          <w:lang w:eastAsia="ja-JP"/>
        </w:rPr>
        <w:t xml:space="preserve">communicate with biosecurity officers </w:t>
      </w:r>
      <w:r w:rsidR="009A07FD" w:rsidRPr="0033187E">
        <w:rPr>
          <w:lang w:eastAsia="ja-JP"/>
        </w:rPr>
        <w:t xml:space="preserve">to </w:t>
      </w:r>
      <w:r w:rsidR="00836BAA" w:rsidRPr="0033187E">
        <w:rPr>
          <w:lang w:eastAsia="ja-JP"/>
        </w:rPr>
        <w:t xml:space="preserve">provide directions and </w:t>
      </w:r>
      <w:r w:rsidR="009A07FD" w:rsidRPr="0033187E">
        <w:rPr>
          <w:lang w:eastAsia="ja-JP"/>
        </w:rPr>
        <w:t>advice.</w:t>
      </w:r>
      <w:r w:rsidR="00815965" w:rsidRPr="0033187E">
        <w:rPr>
          <w:lang w:eastAsia="ja-JP"/>
        </w:rPr>
        <w:t xml:space="preserve"> </w:t>
      </w:r>
      <w:r w:rsidR="009A07FD" w:rsidRPr="0033187E">
        <w:rPr>
          <w:lang w:eastAsia="ja-JP"/>
        </w:rPr>
        <w:t>Throughout the COVID-19 pandemic</w:t>
      </w:r>
      <w:r w:rsidRPr="0033187E">
        <w:rPr>
          <w:lang w:eastAsia="ja-JP"/>
        </w:rPr>
        <w:t>,</w:t>
      </w:r>
      <w:r w:rsidR="009A07FD" w:rsidRPr="0033187E">
        <w:rPr>
          <w:lang w:eastAsia="ja-JP"/>
        </w:rPr>
        <w:t xml:space="preserve"> </w:t>
      </w:r>
      <w:r w:rsidR="00836BAA" w:rsidRPr="0033187E">
        <w:rPr>
          <w:lang w:eastAsia="ja-JP"/>
        </w:rPr>
        <w:t xml:space="preserve">Agriculture regularly provided </w:t>
      </w:r>
      <w:r w:rsidR="002C0F3A" w:rsidRPr="0033187E">
        <w:rPr>
          <w:lang w:eastAsia="ja-JP"/>
        </w:rPr>
        <w:t xml:space="preserve">updates </w:t>
      </w:r>
      <w:r w:rsidR="00B84E66" w:rsidRPr="0033187E">
        <w:rPr>
          <w:lang w:eastAsia="ja-JP"/>
        </w:rPr>
        <w:t xml:space="preserve">to biosecurity officers </w:t>
      </w:r>
      <w:r w:rsidR="002C0F3A" w:rsidRPr="0033187E">
        <w:rPr>
          <w:lang w:eastAsia="ja-JP"/>
        </w:rPr>
        <w:t>u</w:t>
      </w:r>
      <w:r w:rsidR="009A07FD" w:rsidRPr="0033187E">
        <w:rPr>
          <w:lang w:eastAsia="ja-JP"/>
        </w:rPr>
        <w:t xml:space="preserve">pdates from Health, </w:t>
      </w:r>
      <w:r w:rsidR="00DD3039" w:rsidRPr="0033187E">
        <w:rPr>
          <w:lang w:eastAsia="ja-JP"/>
        </w:rPr>
        <w:t>n</w:t>
      </w:r>
      <w:r w:rsidR="006943B4" w:rsidRPr="0033187E">
        <w:rPr>
          <w:lang w:eastAsia="ja-JP"/>
        </w:rPr>
        <w:t xml:space="preserve">ational </w:t>
      </w:r>
      <w:r w:rsidR="00DD3039" w:rsidRPr="0033187E">
        <w:rPr>
          <w:lang w:eastAsia="ja-JP"/>
        </w:rPr>
        <w:t>s</w:t>
      </w:r>
      <w:r w:rsidR="009A07FD" w:rsidRPr="0033187E">
        <w:rPr>
          <w:lang w:eastAsia="ja-JP"/>
        </w:rPr>
        <w:t xml:space="preserve">tream </w:t>
      </w:r>
      <w:r w:rsidR="00DD3039" w:rsidRPr="0033187E">
        <w:rPr>
          <w:lang w:eastAsia="ja-JP"/>
        </w:rPr>
        <w:t>l</w:t>
      </w:r>
      <w:r w:rsidR="009A07FD" w:rsidRPr="0033187E">
        <w:rPr>
          <w:lang w:eastAsia="ja-JP"/>
        </w:rPr>
        <w:t xml:space="preserve">eads and policy areas on the changing </w:t>
      </w:r>
      <w:r w:rsidR="00836BAA" w:rsidRPr="0033187E">
        <w:rPr>
          <w:lang w:eastAsia="ja-JP"/>
        </w:rPr>
        <w:t>human biosecurity</w:t>
      </w:r>
      <w:r w:rsidR="009A07FD" w:rsidRPr="0033187E">
        <w:rPr>
          <w:lang w:eastAsia="ja-JP"/>
        </w:rPr>
        <w:t xml:space="preserve"> requirements.</w:t>
      </w:r>
    </w:p>
    <w:p w14:paraId="5211C455" w14:textId="776E4202" w:rsidR="007824B7" w:rsidRPr="0033187E" w:rsidRDefault="00011FFA" w:rsidP="00D90E72">
      <w:pPr>
        <w:rPr>
          <w:lang w:eastAsia="ja-JP"/>
        </w:rPr>
      </w:pPr>
      <w:r w:rsidRPr="0033187E">
        <w:rPr>
          <w:lang w:eastAsia="ja-JP"/>
        </w:rPr>
        <w:t>Given that the biosecurity officers work in varied environments under tight time</w:t>
      </w:r>
      <w:r w:rsidR="00DD3039" w:rsidRPr="0033187E">
        <w:rPr>
          <w:lang w:eastAsia="ja-JP"/>
        </w:rPr>
        <w:t xml:space="preserve"> </w:t>
      </w:r>
      <w:r w:rsidRPr="0033187E">
        <w:rPr>
          <w:lang w:eastAsia="ja-JP"/>
        </w:rPr>
        <w:t xml:space="preserve">frames to complete allocated ‘jobs’ </w:t>
      </w:r>
      <w:r w:rsidR="00B84E66" w:rsidRPr="0033187E">
        <w:rPr>
          <w:lang w:eastAsia="ja-JP"/>
        </w:rPr>
        <w:t>daily</w:t>
      </w:r>
      <w:r w:rsidRPr="0033187E">
        <w:rPr>
          <w:lang w:eastAsia="ja-JP"/>
        </w:rPr>
        <w:t xml:space="preserve">, </w:t>
      </w:r>
      <w:r w:rsidR="009A07FD" w:rsidRPr="0033187E">
        <w:rPr>
          <w:lang w:eastAsia="ja-JP"/>
        </w:rPr>
        <w:t>email</w:t>
      </w:r>
      <w:r w:rsidRPr="0033187E">
        <w:rPr>
          <w:lang w:eastAsia="ja-JP"/>
        </w:rPr>
        <w:t xml:space="preserve">s should not be </w:t>
      </w:r>
      <w:r w:rsidR="006B1162" w:rsidRPr="0033187E">
        <w:rPr>
          <w:lang w:eastAsia="ja-JP"/>
        </w:rPr>
        <w:t>used</w:t>
      </w:r>
      <w:r w:rsidR="009A07FD" w:rsidRPr="0033187E">
        <w:rPr>
          <w:lang w:eastAsia="ja-JP"/>
        </w:rPr>
        <w:t xml:space="preserve"> for communicating urgent updates. It </w:t>
      </w:r>
      <w:r w:rsidR="006B1162" w:rsidRPr="0033187E">
        <w:rPr>
          <w:lang w:eastAsia="ja-JP"/>
        </w:rPr>
        <w:t xml:space="preserve">is likely that emails are not read </w:t>
      </w:r>
      <w:r w:rsidR="00B84E66" w:rsidRPr="0033187E">
        <w:rPr>
          <w:lang w:eastAsia="ja-JP"/>
        </w:rPr>
        <w:t xml:space="preserve">in a timely way </w:t>
      </w:r>
      <w:r w:rsidR="006B1162" w:rsidRPr="0033187E">
        <w:rPr>
          <w:lang w:eastAsia="ja-JP"/>
        </w:rPr>
        <w:t xml:space="preserve">by all biosecurity officers when they are </w:t>
      </w:r>
      <w:r w:rsidR="00087BD3" w:rsidRPr="0033187E">
        <w:rPr>
          <w:lang w:eastAsia="ja-JP"/>
        </w:rPr>
        <w:t xml:space="preserve">out </w:t>
      </w:r>
      <w:r w:rsidR="006B1162" w:rsidRPr="0033187E">
        <w:rPr>
          <w:lang w:eastAsia="ja-JP"/>
        </w:rPr>
        <w:t>in the field undertaking required activities.</w:t>
      </w:r>
      <w:r w:rsidR="00087BD3" w:rsidRPr="0033187E">
        <w:rPr>
          <w:lang w:eastAsia="ja-JP"/>
        </w:rPr>
        <w:t xml:space="preserve"> Also, it would be impractical for them to take time out to read and understand the official announcements</w:t>
      </w:r>
      <w:r w:rsidR="00BB7020" w:rsidRPr="0033187E">
        <w:rPr>
          <w:lang w:eastAsia="ja-JP"/>
        </w:rPr>
        <w:t xml:space="preserve"> within short time</w:t>
      </w:r>
      <w:r w:rsidR="00DD3039" w:rsidRPr="0033187E">
        <w:rPr>
          <w:lang w:eastAsia="ja-JP"/>
        </w:rPr>
        <w:t xml:space="preserve"> </w:t>
      </w:r>
      <w:r w:rsidR="00BB7020" w:rsidRPr="0033187E">
        <w:rPr>
          <w:lang w:eastAsia="ja-JP"/>
        </w:rPr>
        <w:t>frames</w:t>
      </w:r>
      <w:r w:rsidR="00087BD3" w:rsidRPr="0033187E">
        <w:rPr>
          <w:lang w:eastAsia="ja-JP"/>
        </w:rPr>
        <w:t>.</w:t>
      </w:r>
    </w:p>
    <w:p w14:paraId="0934F5A5" w14:textId="24CEA15F" w:rsidR="007303EC" w:rsidRPr="0033187E" w:rsidRDefault="00011FFA" w:rsidP="00D90E72">
      <w:r w:rsidRPr="0033187E">
        <w:rPr>
          <w:lang w:eastAsia="ja-JP"/>
        </w:rPr>
        <w:t xml:space="preserve">The Inspector-General recommends that </w:t>
      </w:r>
      <w:r w:rsidR="00FA3F46" w:rsidRPr="0033187E">
        <w:rPr>
          <w:lang w:eastAsia="ja-JP"/>
        </w:rPr>
        <w:t xml:space="preserve">Agriculture review its internal communication policy and </w:t>
      </w:r>
      <w:r w:rsidR="00FA3F46" w:rsidRPr="0033187E">
        <w:t xml:space="preserve">develop new processes for enhanced risk identification, communication, management and governance. It must undertake a range of actions to address learnings from the </w:t>
      </w:r>
      <w:r w:rsidR="00FA3F46" w:rsidRPr="0033187E">
        <w:rPr>
          <w:i/>
          <w:iCs/>
        </w:rPr>
        <w:t>Ruby Princess</w:t>
      </w:r>
      <w:r w:rsidR="00FA3F46" w:rsidRPr="0033187E">
        <w:t xml:space="preserve"> incident, such as additional processes for risk identification and resolution, decision-making and information-sharing</w:t>
      </w:r>
      <w:r w:rsidR="00EE5613" w:rsidRPr="0033187E">
        <w:t>.</w:t>
      </w:r>
    </w:p>
    <w:p w14:paraId="783F3D62" w14:textId="77777777" w:rsidR="007303EC" w:rsidRPr="0033187E" w:rsidRDefault="007303EC">
      <w:pPr>
        <w:spacing w:before="0"/>
      </w:pPr>
      <w:r w:rsidRPr="0033187E">
        <w:br w:type="page"/>
      </w:r>
    </w:p>
    <w:p w14:paraId="4E971562" w14:textId="1869246B" w:rsidR="009A07FD" w:rsidRPr="0033187E" w:rsidRDefault="00011FFA" w:rsidP="00041010">
      <w:pPr>
        <w:pStyle w:val="BoxText"/>
        <w:outlineLvl w:val="0"/>
        <w:rPr>
          <w:rStyle w:val="Strong"/>
        </w:rPr>
      </w:pPr>
      <w:bookmarkStart w:id="1074" w:name="_Hlk57368766"/>
      <w:r w:rsidRPr="0033187E">
        <w:rPr>
          <w:rStyle w:val="Strong"/>
        </w:rPr>
        <w:t xml:space="preserve">Recommendation </w:t>
      </w:r>
      <w:r w:rsidR="00356AAA" w:rsidRPr="0033187E">
        <w:rPr>
          <w:rStyle w:val="Strong"/>
        </w:rPr>
        <w:t>4</w:t>
      </w:r>
      <w:r w:rsidR="0002258D" w:rsidRPr="0033187E">
        <w:rPr>
          <w:rStyle w:val="Strong"/>
        </w:rPr>
        <w:t>0</w:t>
      </w:r>
    </w:p>
    <w:p w14:paraId="151C3D2D" w14:textId="25B223FF" w:rsidR="009A07FD" w:rsidRPr="0033187E" w:rsidRDefault="00011FFA" w:rsidP="008F633F">
      <w:pPr>
        <w:pStyle w:val="BoxText"/>
      </w:pPr>
      <w:r w:rsidRPr="0033187E">
        <w:t xml:space="preserve">Frontline staff </w:t>
      </w:r>
      <w:r w:rsidR="00D17152" w:rsidRPr="0033187E">
        <w:t xml:space="preserve">should </w:t>
      </w:r>
      <w:r w:rsidR="0094314A" w:rsidRPr="0033187E">
        <w:t>be</w:t>
      </w:r>
      <w:r w:rsidRPr="0033187E">
        <w:t xml:space="preserve"> provided with consistent information through an effective </w:t>
      </w:r>
      <w:r w:rsidR="00D17152" w:rsidRPr="0033187E">
        <w:t xml:space="preserve">digital </w:t>
      </w:r>
      <w:r w:rsidRPr="0033187E">
        <w:t>communication tool that is easily accessed by operational staff in a variety of work environments</w:t>
      </w:r>
      <w:r w:rsidR="00F67FFA" w:rsidRPr="0033187E">
        <w:t>.</w:t>
      </w:r>
    </w:p>
    <w:p w14:paraId="7763A263" w14:textId="6FD4A2D1" w:rsidR="009A07FD" w:rsidRPr="0033187E" w:rsidRDefault="00011FFA" w:rsidP="00041010">
      <w:pPr>
        <w:pStyle w:val="Heading3"/>
        <w:numPr>
          <w:ilvl w:val="1"/>
          <w:numId w:val="40"/>
        </w:numPr>
        <w:ind w:left="567" w:hanging="567"/>
        <w:rPr>
          <w:rStyle w:val="Heading3Char"/>
          <w:b/>
          <w:bCs/>
        </w:rPr>
      </w:pPr>
      <w:bookmarkStart w:id="1075" w:name="_Toc44663716"/>
      <w:bookmarkStart w:id="1076" w:name="_Toc44666312"/>
      <w:bookmarkStart w:id="1077" w:name="_Toc52173134"/>
      <w:bookmarkStart w:id="1078" w:name="_Toc57732995"/>
      <w:bookmarkStart w:id="1079" w:name="_Toc57901457"/>
      <w:bookmarkStart w:id="1080" w:name="_Toc58175797"/>
      <w:bookmarkStart w:id="1081" w:name="_Toc58259456"/>
      <w:bookmarkStart w:id="1082" w:name="_Toc58336655"/>
      <w:bookmarkStart w:id="1083" w:name="_Toc58416051"/>
      <w:bookmarkStart w:id="1084" w:name="_Toc59189608"/>
      <w:bookmarkStart w:id="1085" w:name="_Toc63059454"/>
      <w:bookmarkStart w:id="1086" w:name="_Toc66960753"/>
      <w:bookmarkStart w:id="1087" w:name="_Toc71274357"/>
      <w:bookmarkEnd w:id="1074"/>
      <w:r w:rsidRPr="0033187E">
        <w:rPr>
          <w:rStyle w:val="Heading3Char"/>
          <w:b/>
          <w:bCs/>
        </w:rPr>
        <w:t>Reporting and resolution mechanisms for incidents</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7BF879ED" w14:textId="0674ED3D" w:rsidR="009A07FD" w:rsidRPr="0033187E" w:rsidRDefault="00011FFA" w:rsidP="00E114CB">
      <w:pPr>
        <w:rPr>
          <w:lang w:eastAsia="ja-JP"/>
        </w:rPr>
      </w:pPr>
      <w:r w:rsidRPr="0033187E">
        <w:rPr>
          <w:lang w:eastAsia="ja-JP"/>
        </w:rPr>
        <w:t xml:space="preserve">The </w:t>
      </w:r>
      <w:r w:rsidR="00AA04FD" w:rsidRPr="0033187E">
        <w:rPr>
          <w:lang w:eastAsia="ja-JP"/>
        </w:rPr>
        <w:t xml:space="preserve">Non-Compliance Assessment and Response team </w:t>
      </w:r>
      <w:r w:rsidR="4AD8F7F9" w:rsidRPr="0033187E">
        <w:rPr>
          <w:lang w:eastAsia="ja-JP"/>
        </w:rPr>
        <w:t>with</w:t>
      </w:r>
      <w:r w:rsidRPr="0033187E">
        <w:rPr>
          <w:lang w:eastAsia="ja-JP"/>
        </w:rPr>
        <w:t xml:space="preserve">in </w:t>
      </w:r>
      <w:r w:rsidR="4AD8F7F9" w:rsidRPr="0033187E">
        <w:rPr>
          <w:lang w:eastAsia="ja-JP"/>
        </w:rPr>
        <w:t xml:space="preserve">Agriculture’s </w:t>
      </w:r>
      <w:r w:rsidRPr="0033187E">
        <w:rPr>
          <w:lang w:eastAsia="ja-JP"/>
        </w:rPr>
        <w:t xml:space="preserve">Compliance Division manages </w:t>
      </w:r>
      <w:r w:rsidR="525C7FBF" w:rsidRPr="0033187E">
        <w:rPr>
          <w:lang w:eastAsia="ja-JP"/>
        </w:rPr>
        <w:t>noncompliance</w:t>
      </w:r>
      <w:r w:rsidRPr="0033187E">
        <w:rPr>
          <w:lang w:eastAsia="ja-JP"/>
        </w:rPr>
        <w:t xml:space="preserve"> referrals and undertakes investigations. </w:t>
      </w:r>
      <w:r w:rsidR="767B768D" w:rsidRPr="0033187E">
        <w:rPr>
          <w:lang w:eastAsia="ja-JP"/>
        </w:rPr>
        <w:t>Biosecurity officers raise n</w:t>
      </w:r>
      <w:r w:rsidR="525C7FBF" w:rsidRPr="0033187E">
        <w:rPr>
          <w:lang w:eastAsia="ja-JP"/>
        </w:rPr>
        <w:t>oncompliance</w:t>
      </w:r>
      <w:r w:rsidR="6D210D42" w:rsidRPr="0033187E">
        <w:rPr>
          <w:lang w:eastAsia="ja-JP"/>
        </w:rPr>
        <w:t xml:space="preserve"> case</w:t>
      </w:r>
      <w:r w:rsidRPr="0033187E">
        <w:rPr>
          <w:lang w:eastAsia="ja-JP"/>
        </w:rPr>
        <w:t>s by submitting a Non-Compliance Reporting Form.</w:t>
      </w:r>
    </w:p>
    <w:p w14:paraId="066A74CF" w14:textId="3E01494F" w:rsidR="009A07FD" w:rsidRPr="0033187E" w:rsidRDefault="00011FFA" w:rsidP="00533830">
      <w:pPr>
        <w:rPr>
          <w:lang w:eastAsia="ja-JP"/>
        </w:rPr>
      </w:pPr>
      <w:r w:rsidRPr="0033187E">
        <w:rPr>
          <w:lang w:eastAsia="ja-JP"/>
        </w:rPr>
        <w:t>Agriculture</w:t>
      </w:r>
      <w:r w:rsidR="00C54123" w:rsidRPr="0033187E">
        <w:rPr>
          <w:lang w:eastAsia="ja-JP"/>
        </w:rPr>
        <w:t>’s Enforcements and Sanctions Branch within the Compliance Division</w:t>
      </w:r>
      <w:r w:rsidRPr="0033187E">
        <w:rPr>
          <w:lang w:eastAsia="ja-JP"/>
        </w:rPr>
        <w:t xml:space="preserve"> triages and assesses a</w:t>
      </w:r>
      <w:r w:rsidR="00F43F21" w:rsidRPr="0033187E">
        <w:rPr>
          <w:lang w:eastAsia="ja-JP"/>
        </w:rPr>
        <w:t xml:space="preserve">ll </w:t>
      </w:r>
      <w:r w:rsidRPr="0033187E">
        <w:rPr>
          <w:lang w:eastAsia="ja-JP"/>
        </w:rPr>
        <w:t>noncompliance reports submitted by officers across all areas.</w:t>
      </w:r>
      <w:r w:rsidR="00815965" w:rsidRPr="0033187E">
        <w:rPr>
          <w:lang w:eastAsia="ja-JP"/>
        </w:rPr>
        <w:t xml:space="preserve"> </w:t>
      </w:r>
      <w:r w:rsidRPr="0033187E">
        <w:rPr>
          <w:lang w:eastAsia="ja-JP"/>
        </w:rPr>
        <w:t>After assessment</w:t>
      </w:r>
      <w:r w:rsidR="00DD3039" w:rsidRPr="0033187E">
        <w:rPr>
          <w:lang w:eastAsia="ja-JP"/>
        </w:rPr>
        <w:t>,</w:t>
      </w:r>
      <w:r w:rsidRPr="0033187E">
        <w:rPr>
          <w:lang w:eastAsia="ja-JP"/>
        </w:rPr>
        <w:t xml:space="preserve"> reports are either referred for action to be managed by the appropriate area or used </w:t>
      </w:r>
      <w:r w:rsidR="00952935" w:rsidRPr="0033187E">
        <w:rPr>
          <w:lang w:eastAsia="ja-JP"/>
        </w:rPr>
        <w:t xml:space="preserve">to </w:t>
      </w:r>
      <w:r w:rsidRPr="0033187E">
        <w:rPr>
          <w:lang w:eastAsia="ja-JP"/>
        </w:rPr>
        <w:t xml:space="preserve">identify recidivist activity or </w:t>
      </w:r>
      <w:r w:rsidR="00952935" w:rsidRPr="0033187E">
        <w:rPr>
          <w:lang w:eastAsia="ja-JP"/>
        </w:rPr>
        <w:t xml:space="preserve">for </w:t>
      </w:r>
      <w:r w:rsidRPr="0033187E">
        <w:rPr>
          <w:lang w:eastAsia="ja-JP"/>
        </w:rPr>
        <w:t>analys</w:t>
      </w:r>
      <w:r w:rsidR="00952935" w:rsidRPr="0033187E">
        <w:rPr>
          <w:lang w:eastAsia="ja-JP"/>
        </w:rPr>
        <w:t>ing</w:t>
      </w:r>
      <w:r w:rsidRPr="0033187E">
        <w:rPr>
          <w:lang w:eastAsia="ja-JP"/>
        </w:rPr>
        <w:t xml:space="preserve"> trends. Monthly </w:t>
      </w:r>
      <w:r w:rsidR="004602D7" w:rsidRPr="0033187E">
        <w:rPr>
          <w:lang w:eastAsia="ja-JP"/>
        </w:rPr>
        <w:t>noncompliance</w:t>
      </w:r>
      <w:r w:rsidRPr="0033187E">
        <w:rPr>
          <w:lang w:eastAsia="ja-JP"/>
        </w:rPr>
        <w:t xml:space="preserve"> reports are available </w:t>
      </w:r>
      <w:r w:rsidR="00A74075" w:rsidRPr="0033187E">
        <w:rPr>
          <w:lang w:eastAsia="ja-JP"/>
        </w:rPr>
        <w:t xml:space="preserve">on request </w:t>
      </w:r>
      <w:r w:rsidR="00952935" w:rsidRPr="0033187E">
        <w:rPr>
          <w:lang w:eastAsia="ja-JP"/>
        </w:rPr>
        <w:t xml:space="preserve">to relevant officers </w:t>
      </w:r>
      <w:r w:rsidR="00A74075" w:rsidRPr="0033187E">
        <w:rPr>
          <w:lang w:eastAsia="ja-JP"/>
        </w:rPr>
        <w:t xml:space="preserve">within </w:t>
      </w:r>
      <w:r w:rsidRPr="0033187E">
        <w:rPr>
          <w:lang w:eastAsia="ja-JP"/>
        </w:rPr>
        <w:t>areas with a business need.</w:t>
      </w:r>
      <w:r w:rsidR="003360D5" w:rsidRPr="0033187E">
        <w:rPr>
          <w:lang w:eastAsia="ja-JP"/>
        </w:rPr>
        <w:t xml:space="preserve"> </w:t>
      </w:r>
      <w:r w:rsidR="004C1E87" w:rsidRPr="0033187E">
        <w:rPr>
          <w:lang w:eastAsia="ja-JP"/>
        </w:rPr>
        <w:t>C</w:t>
      </w:r>
      <w:r w:rsidR="003360D5" w:rsidRPr="0033187E">
        <w:rPr>
          <w:lang w:eastAsia="ja-JP"/>
        </w:rPr>
        <w:t>urrently</w:t>
      </w:r>
      <w:r w:rsidR="004C1E87" w:rsidRPr="0033187E">
        <w:rPr>
          <w:lang w:eastAsia="ja-JP"/>
        </w:rPr>
        <w:t>,</w:t>
      </w:r>
      <w:r w:rsidR="003360D5" w:rsidRPr="0033187E">
        <w:rPr>
          <w:lang w:eastAsia="ja-JP"/>
        </w:rPr>
        <w:t xml:space="preserve"> no direct feedback </w:t>
      </w:r>
      <w:r w:rsidR="004C1E87" w:rsidRPr="0033187E">
        <w:rPr>
          <w:lang w:eastAsia="ja-JP"/>
        </w:rPr>
        <w:t xml:space="preserve">on </w:t>
      </w:r>
      <w:r w:rsidR="003360D5" w:rsidRPr="0033187E">
        <w:rPr>
          <w:lang w:eastAsia="ja-JP"/>
        </w:rPr>
        <w:t xml:space="preserve">or outcome </w:t>
      </w:r>
      <w:r w:rsidR="004C1E87" w:rsidRPr="0033187E">
        <w:rPr>
          <w:lang w:eastAsia="ja-JP"/>
        </w:rPr>
        <w:t xml:space="preserve">of the incident report is </w:t>
      </w:r>
      <w:r w:rsidR="003360D5" w:rsidRPr="0033187E">
        <w:rPr>
          <w:lang w:eastAsia="ja-JP"/>
        </w:rPr>
        <w:t>provided to the reporting officer. This provides a disincentive for operational staff to submit them.</w:t>
      </w:r>
    </w:p>
    <w:p w14:paraId="02838E4C" w14:textId="582130F8" w:rsidR="009A07FD" w:rsidRPr="0033187E" w:rsidRDefault="00011FFA" w:rsidP="002F0B7E">
      <w:r w:rsidRPr="0033187E">
        <w:rPr>
          <w:lang w:eastAsia="ja-JP"/>
        </w:rPr>
        <w:t xml:space="preserve">Agriculture’s Biosecurity and Export Risk Tool (BERT) provides staff with an avenue to report existing and emerging biosecurity risks. Staff are encouraged to report issues identified in </w:t>
      </w:r>
      <w:r w:rsidR="00952935" w:rsidRPr="0033187E">
        <w:rPr>
          <w:lang w:eastAsia="ja-JP"/>
        </w:rPr>
        <w:t>a range of areas, including</w:t>
      </w:r>
      <w:r w:rsidR="002F0B7E" w:rsidRPr="0033187E">
        <w:rPr>
          <w:lang w:eastAsia="ja-JP"/>
        </w:rPr>
        <w:t xml:space="preserve"> </w:t>
      </w:r>
      <w:r w:rsidR="00952935" w:rsidRPr="0033187E">
        <w:t>p</w:t>
      </w:r>
      <w:r w:rsidRPr="0033187E">
        <w:t>olicy</w:t>
      </w:r>
      <w:r w:rsidR="002F0B7E" w:rsidRPr="0033187E">
        <w:t xml:space="preserve">, </w:t>
      </w:r>
      <w:r w:rsidR="00952935" w:rsidRPr="0033187E">
        <w:t>p</w:t>
      </w:r>
      <w:r w:rsidRPr="0033187E">
        <w:t>athways</w:t>
      </w:r>
      <w:r w:rsidR="002F0B7E" w:rsidRPr="0033187E">
        <w:t xml:space="preserve">, </w:t>
      </w:r>
      <w:r w:rsidR="00952935" w:rsidRPr="0033187E">
        <w:t>s</w:t>
      </w:r>
      <w:r w:rsidRPr="0033187E">
        <w:t>ystem content</w:t>
      </w:r>
      <w:r w:rsidR="002F0B7E" w:rsidRPr="0033187E">
        <w:t xml:space="preserve">, </w:t>
      </w:r>
      <w:r w:rsidR="00952935" w:rsidRPr="0033187E">
        <w:t>l</w:t>
      </w:r>
      <w:r w:rsidRPr="0033187E">
        <w:t>egislation</w:t>
      </w:r>
      <w:r w:rsidR="002F0B7E" w:rsidRPr="0033187E">
        <w:t xml:space="preserve">, </w:t>
      </w:r>
      <w:r w:rsidR="00952935" w:rsidRPr="0033187E">
        <w:t>i</w:t>
      </w:r>
      <w:r w:rsidRPr="0033187E">
        <w:t>nspection requirements</w:t>
      </w:r>
      <w:r w:rsidR="002F0B7E" w:rsidRPr="0033187E">
        <w:t xml:space="preserve">, </w:t>
      </w:r>
      <w:r w:rsidR="00952935" w:rsidRPr="0033187E">
        <w:t>s</w:t>
      </w:r>
      <w:r w:rsidRPr="0033187E">
        <w:t>ampling regimes</w:t>
      </w:r>
      <w:r w:rsidR="002F0B7E" w:rsidRPr="0033187E">
        <w:t xml:space="preserve">, </w:t>
      </w:r>
      <w:r w:rsidR="00952935" w:rsidRPr="0033187E">
        <w:t>i</w:t>
      </w:r>
      <w:r w:rsidRPr="0033187E">
        <w:t>nstructional material</w:t>
      </w:r>
      <w:r w:rsidR="002F0B7E" w:rsidRPr="0033187E">
        <w:t xml:space="preserve">, </w:t>
      </w:r>
      <w:r w:rsidR="00952935" w:rsidRPr="0033187E">
        <w:t>t</w:t>
      </w:r>
      <w:r w:rsidRPr="0033187E">
        <w:t>raining</w:t>
      </w:r>
      <w:r w:rsidR="002F0B7E" w:rsidRPr="0033187E">
        <w:t xml:space="preserve">, </w:t>
      </w:r>
      <w:r w:rsidR="00952935" w:rsidRPr="0033187E">
        <w:t>t</w:t>
      </w:r>
      <w:r w:rsidRPr="0033187E">
        <w:t>reatments</w:t>
      </w:r>
      <w:r w:rsidR="002F0B7E" w:rsidRPr="0033187E">
        <w:t xml:space="preserve">, </w:t>
      </w:r>
      <w:r w:rsidR="00952935" w:rsidRPr="0033187E">
        <w:t>c</w:t>
      </w:r>
      <w:r w:rsidRPr="0033187E">
        <w:t>ommunication</w:t>
      </w:r>
      <w:r w:rsidR="002F0B7E" w:rsidRPr="0033187E">
        <w:t xml:space="preserve"> and </w:t>
      </w:r>
      <w:r w:rsidR="00952935" w:rsidRPr="0033187E">
        <w:t>c</w:t>
      </w:r>
      <w:r w:rsidRPr="0033187E">
        <w:t>lient engagement</w:t>
      </w:r>
      <w:r w:rsidR="00952935" w:rsidRPr="0033187E">
        <w:t>.</w:t>
      </w:r>
    </w:p>
    <w:p w14:paraId="20156D96" w14:textId="52663B02" w:rsidR="003961DF" w:rsidRPr="0033187E" w:rsidRDefault="00011FFA" w:rsidP="003961DF">
      <w:pPr>
        <w:rPr>
          <w:lang w:eastAsia="ja-JP"/>
        </w:rPr>
      </w:pPr>
      <w:r w:rsidRPr="0033187E">
        <w:rPr>
          <w:lang w:eastAsia="ja-JP"/>
        </w:rPr>
        <w:t xml:space="preserve">Submissions </w:t>
      </w:r>
      <w:r w:rsidR="00143F67" w:rsidRPr="0033187E">
        <w:rPr>
          <w:lang w:eastAsia="ja-JP"/>
        </w:rPr>
        <w:t xml:space="preserve">(issues or concerns) </w:t>
      </w:r>
      <w:r w:rsidR="00E665C8" w:rsidRPr="0033187E">
        <w:rPr>
          <w:lang w:eastAsia="ja-JP"/>
        </w:rPr>
        <w:t xml:space="preserve">received in BERT are given </w:t>
      </w:r>
      <w:r w:rsidRPr="0033187E">
        <w:rPr>
          <w:lang w:eastAsia="ja-JP"/>
        </w:rPr>
        <w:t xml:space="preserve">a priority rating and allocated </w:t>
      </w:r>
      <w:r w:rsidR="00E665C8" w:rsidRPr="0033187E">
        <w:rPr>
          <w:lang w:eastAsia="ja-JP"/>
        </w:rPr>
        <w:t xml:space="preserve">for resolution </w:t>
      </w:r>
      <w:r w:rsidRPr="0033187E">
        <w:rPr>
          <w:lang w:eastAsia="ja-JP"/>
        </w:rPr>
        <w:t>to appropriate area</w:t>
      </w:r>
      <w:r w:rsidR="00E665C8" w:rsidRPr="0033187E">
        <w:rPr>
          <w:lang w:eastAsia="ja-JP"/>
        </w:rPr>
        <w:t xml:space="preserve">(s) </w:t>
      </w:r>
      <w:r w:rsidRPr="0033187E">
        <w:rPr>
          <w:lang w:eastAsia="ja-JP"/>
        </w:rPr>
        <w:t xml:space="preserve">by </w:t>
      </w:r>
      <w:r w:rsidR="00E665C8" w:rsidRPr="0033187E">
        <w:rPr>
          <w:lang w:eastAsia="ja-JP"/>
        </w:rPr>
        <w:t>Agriculture</w:t>
      </w:r>
      <w:r w:rsidRPr="0033187E">
        <w:rPr>
          <w:lang w:eastAsia="ja-JP"/>
        </w:rPr>
        <w:t xml:space="preserve">’s stream(s). The submitting officer is advised when the submission </w:t>
      </w:r>
      <w:r w:rsidR="00E665C8" w:rsidRPr="0033187E">
        <w:rPr>
          <w:lang w:eastAsia="ja-JP"/>
        </w:rPr>
        <w:t>was</w:t>
      </w:r>
      <w:r w:rsidRPr="0033187E">
        <w:rPr>
          <w:lang w:eastAsia="ja-JP"/>
        </w:rPr>
        <w:t xml:space="preserve"> received and finalised.</w:t>
      </w:r>
      <w:r w:rsidR="00853B73" w:rsidRPr="0033187E">
        <w:rPr>
          <w:lang w:eastAsia="ja-JP"/>
        </w:rPr>
        <w:t xml:space="preserve"> </w:t>
      </w:r>
      <w:r w:rsidRPr="0033187E">
        <w:rPr>
          <w:lang w:eastAsia="ja-JP"/>
        </w:rPr>
        <w:t>However, the time delay for resolution of issues</w:t>
      </w:r>
      <w:r w:rsidR="004C1E87" w:rsidRPr="0033187E">
        <w:rPr>
          <w:lang w:eastAsia="ja-JP"/>
        </w:rPr>
        <w:t xml:space="preserve"> and </w:t>
      </w:r>
      <w:r w:rsidR="00143F67" w:rsidRPr="0033187E">
        <w:rPr>
          <w:lang w:eastAsia="ja-JP"/>
        </w:rPr>
        <w:t>concerns</w:t>
      </w:r>
      <w:r w:rsidRPr="0033187E">
        <w:rPr>
          <w:lang w:eastAsia="ja-JP"/>
        </w:rPr>
        <w:t xml:space="preserve"> is unacceptably long. </w:t>
      </w:r>
    </w:p>
    <w:p w14:paraId="5AB1B5F6" w14:textId="744CF9CC" w:rsidR="003961DF" w:rsidRPr="0033187E" w:rsidRDefault="00011FFA" w:rsidP="003961DF">
      <w:pPr>
        <w:rPr>
          <w:lang w:eastAsia="ja-JP"/>
        </w:rPr>
      </w:pPr>
      <w:r w:rsidRPr="0033187E">
        <w:rPr>
          <w:lang w:eastAsia="ja-JP"/>
        </w:rPr>
        <w:t>In his recent review (IGB 2021), t</w:t>
      </w:r>
      <w:r w:rsidR="00891140" w:rsidRPr="0033187E">
        <w:rPr>
          <w:lang w:eastAsia="ja-JP"/>
        </w:rPr>
        <w:t>he Inspector-General</w:t>
      </w:r>
      <w:r w:rsidRPr="0033187E">
        <w:rPr>
          <w:lang w:eastAsia="ja-JP"/>
        </w:rPr>
        <w:t xml:space="preserve"> </w:t>
      </w:r>
      <w:r w:rsidR="00891140" w:rsidRPr="0033187E">
        <w:rPr>
          <w:lang w:eastAsia="ja-JP"/>
        </w:rPr>
        <w:t>noted</w:t>
      </w:r>
      <w:r w:rsidRPr="0033187E">
        <w:rPr>
          <w:lang w:eastAsia="ja-JP"/>
        </w:rPr>
        <w:t>:</w:t>
      </w:r>
    </w:p>
    <w:p w14:paraId="35C751F3" w14:textId="28B1BC6A" w:rsidR="003961DF" w:rsidRPr="0033187E" w:rsidRDefault="00011FFA" w:rsidP="00C54123">
      <w:pPr>
        <w:pStyle w:val="Quote"/>
        <w:rPr>
          <w:lang w:eastAsia="en-AU"/>
        </w:rPr>
      </w:pPr>
      <w:r w:rsidRPr="0033187E">
        <w:rPr>
          <w:lang w:eastAsia="en-AU"/>
        </w:rPr>
        <w:t>Effective feedback loops between program areas and frontline staff and industry are important to the effective running of the biosecurity system. Knowledge of biosecurity compliance outcomes both serves as a motivator and assists officers and industry in understanding the nature of actual risks in their respective activities.</w:t>
      </w:r>
    </w:p>
    <w:p w14:paraId="4595F8FD" w14:textId="4817F780" w:rsidR="003961DF" w:rsidRPr="0033187E" w:rsidRDefault="00011FFA" w:rsidP="00C54123">
      <w:pPr>
        <w:rPr>
          <w:lang w:eastAsia="en-AU"/>
        </w:rPr>
      </w:pPr>
      <w:r w:rsidRPr="0033187E">
        <w:rPr>
          <w:lang w:eastAsia="en-AU"/>
        </w:rPr>
        <w:t>Further, he recommended:</w:t>
      </w:r>
    </w:p>
    <w:p w14:paraId="00170FE2" w14:textId="0C12120A" w:rsidR="003961DF" w:rsidRPr="0033187E" w:rsidRDefault="00011FFA" w:rsidP="003961DF">
      <w:pPr>
        <w:pStyle w:val="Quote"/>
        <w:rPr>
          <w:lang w:eastAsia="en-AU"/>
        </w:rPr>
      </w:pPr>
      <w:r w:rsidRPr="0033187E">
        <w:rPr>
          <w:bCs/>
          <w:lang w:eastAsia="en-AU"/>
        </w:rPr>
        <w:t>[Recommendation 16]</w:t>
      </w:r>
      <w:r w:rsidRPr="0033187E">
        <w:rPr>
          <w:b/>
          <w:lang w:eastAsia="en-AU"/>
        </w:rPr>
        <w:t xml:space="preserve"> </w:t>
      </w:r>
      <w:r w:rsidRPr="0033187E">
        <w:rPr>
          <w:lang w:eastAsia="en-AU"/>
        </w:rPr>
        <w:t>The department should improve the feedback and collaboration between operational, technical and policy areas, which may include establishing community of practice mechanisms, and revamp its use of the Biosecurity and Export Risk Tool (BERT) to drive timely resolution of issues that impede biosecurity delivery and increase residual biosecurity risk</w:t>
      </w:r>
      <w:r w:rsidR="00143F67" w:rsidRPr="0033187E">
        <w:rPr>
          <w:lang w:eastAsia="en-AU"/>
        </w:rPr>
        <w:t xml:space="preserve"> (IGB 2021, p. </w:t>
      </w:r>
      <w:r w:rsidR="00F36E98" w:rsidRPr="0033187E">
        <w:rPr>
          <w:lang w:eastAsia="en-AU"/>
        </w:rPr>
        <w:t>72</w:t>
      </w:r>
      <w:r w:rsidR="00143F67" w:rsidRPr="0033187E">
        <w:rPr>
          <w:lang w:eastAsia="en-AU"/>
        </w:rPr>
        <w:t>)</w:t>
      </w:r>
      <w:r w:rsidRPr="0033187E">
        <w:rPr>
          <w:lang w:eastAsia="en-AU"/>
        </w:rPr>
        <w:t>.</w:t>
      </w:r>
    </w:p>
    <w:p w14:paraId="0BF69C28" w14:textId="0DDCEDB0" w:rsidR="009A07FD" w:rsidRPr="0033187E" w:rsidRDefault="00011FFA" w:rsidP="00533830">
      <w:pPr>
        <w:rPr>
          <w:lang w:eastAsia="en-AU"/>
        </w:rPr>
      </w:pPr>
      <w:r w:rsidRPr="0033187E">
        <w:rPr>
          <w:lang w:eastAsia="en-AU"/>
        </w:rPr>
        <w:t xml:space="preserve">Implementation of this recommendation would address the longstanding issue of feedback and improve transparency in Agriculture’s </w:t>
      </w:r>
      <w:r w:rsidR="00C54123" w:rsidRPr="0033187E">
        <w:rPr>
          <w:lang w:eastAsia="en-AU"/>
        </w:rPr>
        <w:t>actions.</w:t>
      </w:r>
    </w:p>
    <w:p w14:paraId="6F972824" w14:textId="74B4DC80" w:rsidR="00E15C15" w:rsidRPr="0033187E" w:rsidRDefault="00E15C15" w:rsidP="00041010">
      <w:pPr>
        <w:pStyle w:val="Heading3"/>
        <w:numPr>
          <w:ilvl w:val="1"/>
          <w:numId w:val="40"/>
        </w:numPr>
        <w:ind w:left="567" w:hanging="567"/>
        <w:rPr>
          <w:rStyle w:val="Heading3Char"/>
          <w:b/>
          <w:bCs/>
        </w:rPr>
      </w:pPr>
      <w:bookmarkStart w:id="1088" w:name="_Toc66960754"/>
      <w:bookmarkStart w:id="1089" w:name="_Toc71274358"/>
      <w:r w:rsidRPr="0033187E">
        <w:rPr>
          <w:rStyle w:val="Heading3Char"/>
          <w:b/>
          <w:bCs/>
        </w:rPr>
        <w:t>Communication with Human Biosecurity Officers</w:t>
      </w:r>
      <w:bookmarkEnd w:id="1088"/>
      <w:bookmarkEnd w:id="1089"/>
    </w:p>
    <w:p w14:paraId="0A1E620A" w14:textId="4EF967DD" w:rsidR="006A618F" w:rsidRPr="0033187E" w:rsidRDefault="004C1E87" w:rsidP="00E15C15">
      <w:pPr>
        <w:rPr>
          <w:lang w:eastAsia="ja-JP"/>
        </w:rPr>
      </w:pPr>
      <w:r w:rsidRPr="0033187E">
        <w:rPr>
          <w:lang w:eastAsia="ja-JP"/>
        </w:rPr>
        <w:t>E</w:t>
      </w:r>
      <w:r w:rsidR="00E15C15" w:rsidRPr="0033187E">
        <w:rPr>
          <w:lang w:eastAsia="ja-JP"/>
        </w:rPr>
        <w:t xml:space="preserve">fficient management of human biosecurity risk </w:t>
      </w:r>
      <w:r w:rsidR="000A5B87" w:rsidRPr="0033187E">
        <w:rPr>
          <w:lang w:eastAsia="ja-JP"/>
        </w:rPr>
        <w:t xml:space="preserve">at the </w:t>
      </w:r>
      <w:r w:rsidRPr="0033187E">
        <w:rPr>
          <w:lang w:eastAsia="ja-JP"/>
        </w:rPr>
        <w:t xml:space="preserve">first point of entry </w:t>
      </w:r>
      <w:r w:rsidR="00E15C15" w:rsidRPr="0033187E">
        <w:rPr>
          <w:lang w:eastAsia="ja-JP"/>
        </w:rPr>
        <w:t xml:space="preserve">rests </w:t>
      </w:r>
      <w:r w:rsidR="000A5B87" w:rsidRPr="0033187E">
        <w:rPr>
          <w:lang w:eastAsia="ja-JP"/>
        </w:rPr>
        <w:t>with</w:t>
      </w:r>
      <w:r w:rsidR="00E15C15" w:rsidRPr="0033187E">
        <w:rPr>
          <w:lang w:eastAsia="ja-JP"/>
        </w:rPr>
        <w:t xml:space="preserve"> biosecurity officers and </w:t>
      </w:r>
      <w:r w:rsidRPr="0033187E">
        <w:rPr>
          <w:lang w:eastAsia="ja-JP"/>
        </w:rPr>
        <w:t xml:space="preserve">Human Biosecurity Officers </w:t>
      </w:r>
      <w:r w:rsidR="00E15C15" w:rsidRPr="0033187E">
        <w:rPr>
          <w:lang w:eastAsia="ja-JP"/>
        </w:rPr>
        <w:t>working collaboratively</w:t>
      </w:r>
      <w:r w:rsidRPr="0033187E">
        <w:rPr>
          <w:lang w:eastAsia="ja-JP"/>
        </w:rPr>
        <w:t>.</w:t>
      </w:r>
      <w:r w:rsidR="00E15C15" w:rsidRPr="0033187E">
        <w:rPr>
          <w:lang w:eastAsia="ja-JP"/>
        </w:rPr>
        <w:t xml:space="preserve"> </w:t>
      </w:r>
      <w:r w:rsidRPr="0033187E">
        <w:rPr>
          <w:lang w:eastAsia="ja-JP"/>
        </w:rPr>
        <w:t xml:space="preserve">When </w:t>
      </w:r>
      <w:r w:rsidR="00E15C15" w:rsidRPr="0033187E">
        <w:rPr>
          <w:lang w:eastAsia="ja-JP"/>
        </w:rPr>
        <w:t xml:space="preserve">administering </w:t>
      </w:r>
      <w:r w:rsidRPr="0033187E">
        <w:rPr>
          <w:lang w:eastAsia="ja-JP"/>
        </w:rPr>
        <w:t>the Traveller with Illness Checklist,</w:t>
      </w:r>
      <w:r w:rsidR="00E15C15" w:rsidRPr="0033187E">
        <w:rPr>
          <w:lang w:eastAsia="ja-JP"/>
        </w:rPr>
        <w:t xml:space="preserve"> the biosecurity officer seeks advice from </w:t>
      </w:r>
      <w:r w:rsidRPr="0033187E">
        <w:rPr>
          <w:lang w:eastAsia="ja-JP"/>
        </w:rPr>
        <w:t xml:space="preserve">a Human Biosecurity Officer </w:t>
      </w:r>
      <w:r w:rsidR="00E15C15" w:rsidRPr="0033187E">
        <w:rPr>
          <w:lang w:eastAsia="ja-JP"/>
        </w:rPr>
        <w:t>in the jurisdiction</w:t>
      </w:r>
      <w:r w:rsidR="00745D24" w:rsidRPr="0033187E">
        <w:rPr>
          <w:lang w:eastAsia="ja-JP"/>
        </w:rPr>
        <w:t xml:space="preserve">. </w:t>
      </w:r>
      <w:r w:rsidR="006A618F" w:rsidRPr="0033187E">
        <w:rPr>
          <w:lang w:eastAsia="ja-JP"/>
        </w:rPr>
        <w:t xml:space="preserve">Biosecurity officers make </w:t>
      </w:r>
      <w:r w:rsidR="00745D24" w:rsidRPr="0033187E">
        <w:rPr>
          <w:lang w:eastAsia="ja-JP"/>
        </w:rPr>
        <w:t>decision</w:t>
      </w:r>
      <w:r w:rsidR="006A618F" w:rsidRPr="0033187E">
        <w:rPr>
          <w:lang w:eastAsia="ja-JP"/>
        </w:rPr>
        <w:t>s</w:t>
      </w:r>
      <w:r w:rsidR="00745D24" w:rsidRPr="0033187E">
        <w:rPr>
          <w:lang w:eastAsia="ja-JP"/>
        </w:rPr>
        <w:t xml:space="preserve"> </w:t>
      </w:r>
      <w:r w:rsidR="006A618F" w:rsidRPr="0033187E">
        <w:rPr>
          <w:lang w:eastAsia="ja-JP"/>
        </w:rPr>
        <w:t xml:space="preserve">about </w:t>
      </w:r>
      <w:r w:rsidR="00745D24" w:rsidRPr="0033187E">
        <w:rPr>
          <w:lang w:eastAsia="ja-JP"/>
        </w:rPr>
        <w:t>grant</w:t>
      </w:r>
      <w:r w:rsidR="006A618F" w:rsidRPr="0033187E">
        <w:rPr>
          <w:lang w:eastAsia="ja-JP"/>
        </w:rPr>
        <w:t>ing</w:t>
      </w:r>
      <w:r w:rsidR="00745D24" w:rsidRPr="0033187E">
        <w:rPr>
          <w:lang w:eastAsia="ja-JP"/>
        </w:rPr>
        <w:t xml:space="preserve"> pratique to vessel</w:t>
      </w:r>
      <w:r w:rsidR="006A618F" w:rsidRPr="0033187E">
        <w:rPr>
          <w:lang w:eastAsia="ja-JP"/>
        </w:rPr>
        <w:t xml:space="preserve">s where </w:t>
      </w:r>
      <w:r w:rsidR="004E2430" w:rsidRPr="0033187E">
        <w:rPr>
          <w:lang w:eastAsia="ja-JP"/>
        </w:rPr>
        <w:t xml:space="preserve">a </w:t>
      </w:r>
      <w:r w:rsidR="005A3F5B">
        <w:rPr>
          <w:lang w:eastAsia="ja-JP"/>
        </w:rPr>
        <w:t>P</w:t>
      </w:r>
      <w:r w:rsidR="004E2430" w:rsidRPr="0033187E">
        <w:rPr>
          <w:lang w:eastAsia="ja-JP"/>
        </w:rPr>
        <w:t xml:space="preserve">re-arrival </w:t>
      </w:r>
      <w:r w:rsidR="005A3F5B">
        <w:rPr>
          <w:lang w:eastAsia="ja-JP"/>
        </w:rPr>
        <w:t>R</w:t>
      </w:r>
      <w:r w:rsidR="004E2430" w:rsidRPr="0033187E">
        <w:rPr>
          <w:lang w:eastAsia="ja-JP"/>
        </w:rPr>
        <w:t>eport includes details of an individual onboard who has, or had, signs or symptoms of a Listed Human Disease during the voyage or who died during the voyage; or the Director of Human Biosecurity, a Human Biosecurity Officer or a biosecurity officer, becomes aware that an the vessel has or had an individual on board who has entered, or will enter a port who has or had signs or symptoms of a Listed Human Disease, has been exposed to a Listed Human Disease or who died during the voyage</w:t>
      </w:r>
      <w:r w:rsidR="00E15C15" w:rsidRPr="0033187E">
        <w:rPr>
          <w:lang w:eastAsia="ja-JP"/>
        </w:rPr>
        <w:t>.</w:t>
      </w:r>
    </w:p>
    <w:p w14:paraId="62CD6E96" w14:textId="41E2DAED" w:rsidR="000755F0" w:rsidRPr="0033187E" w:rsidRDefault="000755F0" w:rsidP="00E15C15">
      <w:r w:rsidRPr="0033187E">
        <w:rPr>
          <w:lang w:eastAsia="ja-JP"/>
        </w:rPr>
        <w:t>A</w:t>
      </w:r>
      <w:r w:rsidR="00745D24" w:rsidRPr="0033187E">
        <w:rPr>
          <w:lang w:eastAsia="ja-JP"/>
        </w:rPr>
        <w:t xml:space="preserve">s noted in </w:t>
      </w:r>
      <w:r w:rsidR="00AA63EF" w:rsidRPr="0033187E">
        <w:rPr>
          <w:lang w:eastAsia="ja-JP"/>
        </w:rPr>
        <w:t xml:space="preserve">Chapter </w:t>
      </w:r>
      <w:r w:rsidR="006A618F" w:rsidRPr="0033187E">
        <w:rPr>
          <w:lang w:eastAsia="ja-JP"/>
        </w:rPr>
        <w:t>8</w:t>
      </w:r>
      <w:r w:rsidRPr="0033187E">
        <w:rPr>
          <w:lang w:eastAsia="ja-JP"/>
        </w:rPr>
        <w:t xml:space="preserve"> (</w:t>
      </w:r>
      <w:r w:rsidR="004C1E87" w:rsidRPr="0033187E">
        <w:rPr>
          <w:lang w:eastAsia="ja-JP"/>
        </w:rPr>
        <w:t>‘</w:t>
      </w:r>
      <w:r w:rsidRPr="0033187E">
        <w:rPr>
          <w:iCs/>
          <w:lang w:eastAsia="ja-JP"/>
        </w:rPr>
        <w:t>I</w:t>
      </w:r>
      <w:r w:rsidRPr="0033187E">
        <w:rPr>
          <w:iCs/>
        </w:rPr>
        <w:t>nconsistent decision-making about pratique</w:t>
      </w:r>
      <w:r w:rsidR="004C1E87" w:rsidRPr="0033187E">
        <w:rPr>
          <w:iCs/>
        </w:rPr>
        <w:t>’</w:t>
      </w:r>
      <w:r w:rsidRPr="0033187E">
        <w:rPr>
          <w:lang w:eastAsia="ja-JP"/>
        </w:rPr>
        <w:t>)</w:t>
      </w:r>
      <w:r w:rsidR="006A618F" w:rsidRPr="0033187E">
        <w:rPr>
          <w:lang w:eastAsia="ja-JP"/>
        </w:rPr>
        <w:t xml:space="preserve">, </w:t>
      </w:r>
      <w:r w:rsidRPr="0033187E">
        <w:t>Agriculture’s operational policies and instructional material require biosecurity officers to record observations as well as intra- and inter-agency advice about decision-making into MARS for the grant or denial of pratique to foreign vessels.</w:t>
      </w:r>
    </w:p>
    <w:p w14:paraId="1BE99366" w14:textId="362B5AAA" w:rsidR="000755F0" w:rsidRPr="0033187E" w:rsidRDefault="000755F0" w:rsidP="00E15C15">
      <w:r w:rsidRPr="0033187E">
        <w:t xml:space="preserve">In discussing how NSW </w:t>
      </w:r>
      <w:r w:rsidR="004C1E87" w:rsidRPr="0033187E">
        <w:t>H</w:t>
      </w:r>
      <w:r w:rsidRPr="0033187E">
        <w:t xml:space="preserve">ealth conveyed its advice about human health assessment onboard </w:t>
      </w:r>
      <w:r w:rsidR="004C1E87" w:rsidRPr="0033187E">
        <w:t xml:space="preserve">the </w:t>
      </w:r>
      <w:r w:rsidRPr="0033187E">
        <w:rPr>
          <w:i/>
          <w:iCs/>
        </w:rPr>
        <w:t>Ruby Princess</w:t>
      </w:r>
      <w:r w:rsidRPr="0033187E">
        <w:t xml:space="preserve"> cruise ship on 19 March 2020, </w:t>
      </w:r>
      <w:r w:rsidR="00390920" w:rsidRPr="0033187E">
        <w:t xml:space="preserve">the </w:t>
      </w:r>
      <w:r w:rsidRPr="0033187E">
        <w:t>Commonwealth</w:t>
      </w:r>
      <w:r w:rsidR="004C1E87" w:rsidRPr="0033187E">
        <w:t xml:space="preserve">, </w:t>
      </w:r>
      <w:r w:rsidRPr="0033187E">
        <w:t xml:space="preserve">in its Voluntary Statement </w:t>
      </w:r>
      <w:r w:rsidR="00F63305">
        <w:t>(</w:t>
      </w:r>
      <w:r w:rsidR="00F63305" w:rsidRPr="0033187E">
        <w:t>Exhibit 119, AGS 2020)</w:t>
      </w:r>
      <w:r w:rsidR="00F63305">
        <w:t xml:space="preserve"> </w:t>
      </w:r>
      <w:r w:rsidRPr="0033187E">
        <w:t xml:space="preserve">to the Special Commission of Inquiry into the </w:t>
      </w:r>
      <w:r w:rsidRPr="0033187E">
        <w:rPr>
          <w:i/>
          <w:iCs/>
        </w:rPr>
        <w:t>Ruby Princess</w:t>
      </w:r>
      <w:r w:rsidRPr="0033187E">
        <w:t xml:space="preserve"> </w:t>
      </w:r>
      <w:r w:rsidR="004C1E87" w:rsidRPr="0033187E">
        <w:t>(</w:t>
      </w:r>
      <w:r w:rsidR="00F63305">
        <w:t>Walker 2020)</w:t>
      </w:r>
      <w:r w:rsidR="004C1E87" w:rsidRPr="0033187E">
        <w:t xml:space="preserve">, </w:t>
      </w:r>
      <w:r w:rsidRPr="0033187E">
        <w:t>noted:</w:t>
      </w:r>
    </w:p>
    <w:p w14:paraId="1267592F" w14:textId="1195B955" w:rsidR="00E15C15" w:rsidRPr="0033187E" w:rsidRDefault="00E15C15" w:rsidP="000755F0">
      <w:pPr>
        <w:pStyle w:val="Quote"/>
        <w:rPr>
          <w:lang w:eastAsia="ja-JP"/>
        </w:rPr>
      </w:pPr>
      <w:r w:rsidRPr="0033187E">
        <w:t>Agriculture does not have written policies that provide for the mechanism by which human biosecurity</w:t>
      </w:r>
      <w:r w:rsidRPr="0033187E">
        <w:rPr>
          <w:lang w:eastAsia="ja-JP"/>
        </w:rPr>
        <w:t xml:space="preserve"> advice is provided by the CHBO and HBOs at NSW Health to biosecurity officers at the Port of Sydney</w:t>
      </w:r>
      <w:r w:rsidR="00923A9D" w:rsidRPr="0033187E">
        <w:rPr>
          <w:lang w:eastAsia="ja-JP"/>
        </w:rPr>
        <w:t xml:space="preserve"> (p. 8)</w:t>
      </w:r>
      <w:r w:rsidRPr="0033187E">
        <w:rPr>
          <w:lang w:eastAsia="ja-JP"/>
        </w:rPr>
        <w:t>.</w:t>
      </w:r>
    </w:p>
    <w:p w14:paraId="4A85F843" w14:textId="0A852F8C" w:rsidR="00853EF6" w:rsidRPr="0033187E" w:rsidRDefault="00853EF6" w:rsidP="00853EF6">
      <w:pPr>
        <w:rPr>
          <w:lang w:eastAsia="ja-JP"/>
        </w:rPr>
      </w:pPr>
      <w:r w:rsidRPr="0033187E">
        <w:rPr>
          <w:lang w:eastAsia="ja-JP"/>
        </w:rPr>
        <w:t xml:space="preserve">The Inspector-General considers </w:t>
      </w:r>
      <w:r w:rsidR="00A00AAA" w:rsidRPr="0033187E">
        <w:rPr>
          <w:lang w:eastAsia="ja-JP"/>
        </w:rPr>
        <w:t>that i</w:t>
      </w:r>
      <w:r w:rsidRPr="0033187E">
        <w:rPr>
          <w:lang w:eastAsia="ja-JP"/>
        </w:rPr>
        <w:t xml:space="preserve">t </w:t>
      </w:r>
      <w:r w:rsidR="0047079D" w:rsidRPr="0033187E">
        <w:rPr>
          <w:lang w:eastAsia="ja-JP"/>
        </w:rPr>
        <w:t xml:space="preserve">is </w:t>
      </w:r>
      <w:r w:rsidRPr="0033187E">
        <w:rPr>
          <w:lang w:eastAsia="ja-JP"/>
        </w:rPr>
        <w:t xml:space="preserve">vital </w:t>
      </w:r>
      <w:r w:rsidR="00A00AAA" w:rsidRPr="0033187E">
        <w:rPr>
          <w:lang w:eastAsia="ja-JP"/>
        </w:rPr>
        <w:t>for Agriculture to develop a policy to ensure decisions taken by biosecurity officer</w:t>
      </w:r>
      <w:r w:rsidR="00B25516" w:rsidRPr="0033187E">
        <w:rPr>
          <w:lang w:eastAsia="ja-JP"/>
        </w:rPr>
        <w:t>,</w:t>
      </w:r>
      <w:r w:rsidR="00A00AAA" w:rsidRPr="0033187E">
        <w:rPr>
          <w:lang w:eastAsia="ja-JP"/>
        </w:rPr>
        <w:t xml:space="preserve"> </w:t>
      </w:r>
      <w:r w:rsidR="0072475A" w:rsidRPr="0033187E">
        <w:rPr>
          <w:lang w:eastAsia="ja-JP"/>
        </w:rPr>
        <w:t>based on observations and intra-</w:t>
      </w:r>
      <w:r w:rsidR="004C1E87" w:rsidRPr="0033187E">
        <w:rPr>
          <w:lang w:eastAsia="ja-JP"/>
        </w:rPr>
        <w:t xml:space="preserve"> </w:t>
      </w:r>
      <w:r w:rsidR="0072475A" w:rsidRPr="0033187E">
        <w:rPr>
          <w:lang w:eastAsia="ja-JP"/>
        </w:rPr>
        <w:t xml:space="preserve">and inter-agency advice </w:t>
      </w:r>
      <w:r w:rsidR="00A00AAA" w:rsidRPr="0033187E">
        <w:rPr>
          <w:lang w:eastAsia="ja-JP"/>
        </w:rPr>
        <w:t>recorded in MARS</w:t>
      </w:r>
      <w:r w:rsidR="00B25516" w:rsidRPr="0033187E">
        <w:rPr>
          <w:lang w:eastAsia="ja-JP"/>
        </w:rPr>
        <w:t>,</w:t>
      </w:r>
      <w:r w:rsidR="00A00AAA" w:rsidRPr="0033187E">
        <w:rPr>
          <w:lang w:eastAsia="ja-JP"/>
        </w:rPr>
        <w:t xml:space="preserve"> are lawful (Recommendation 25).</w:t>
      </w:r>
    </w:p>
    <w:p w14:paraId="0ED153E6" w14:textId="41B27B2C" w:rsidR="009A07FD" w:rsidRPr="0033187E" w:rsidRDefault="00011FFA" w:rsidP="00041010">
      <w:pPr>
        <w:pStyle w:val="Heading2"/>
        <w:rPr>
          <w:bCs w:val="0"/>
        </w:rPr>
      </w:pPr>
      <w:bookmarkStart w:id="1090" w:name="_Toc44663717"/>
      <w:bookmarkStart w:id="1091" w:name="_Toc44666313"/>
      <w:bookmarkStart w:id="1092" w:name="_Toc52173135"/>
      <w:bookmarkStart w:id="1093" w:name="_Toc57732996"/>
      <w:bookmarkStart w:id="1094" w:name="_Toc57901458"/>
      <w:bookmarkStart w:id="1095" w:name="_Toc58175798"/>
      <w:bookmarkStart w:id="1096" w:name="_Toc58259457"/>
      <w:bookmarkStart w:id="1097" w:name="_Toc58336656"/>
      <w:bookmarkStart w:id="1098" w:name="_Toc58416052"/>
      <w:bookmarkStart w:id="1099" w:name="_Toc59189609"/>
      <w:bookmarkStart w:id="1100" w:name="_Toc63059455"/>
      <w:bookmarkStart w:id="1101" w:name="_Toc66960755"/>
      <w:bookmarkStart w:id="1102" w:name="_Toc71274359"/>
      <w:r w:rsidRPr="0033187E">
        <w:t xml:space="preserve">Maritime </w:t>
      </w:r>
      <w:r w:rsidR="0038226D" w:rsidRPr="0033187E">
        <w:t>P</w:t>
      </w:r>
      <w:r w:rsidRPr="0033187E">
        <w:t>athway business reforms</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13124EE0" w14:textId="1D97EBFF" w:rsidR="008E4694" w:rsidRPr="0033187E" w:rsidRDefault="00011FFA" w:rsidP="00533830">
      <w:pPr>
        <w:autoSpaceDE w:val="0"/>
        <w:autoSpaceDN w:val="0"/>
        <w:adjustRightInd w:val="0"/>
        <w:snapToGrid w:val="0"/>
        <w:spacing w:before="0"/>
      </w:pPr>
      <w:r w:rsidRPr="0033187E">
        <w:rPr>
          <w:lang w:eastAsia="ja-JP"/>
        </w:rPr>
        <w:t>Most vessels that arrive in Australia are commercial vessels</w:t>
      </w:r>
      <w:r w:rsidR="002A0DD0" w:rsidRPr="0033187E">
        <w:rPr>
          <w:lang w:eastAsia="ja-JP"/>
        </w:rPr>
        <w:t xml:space="preserve">, </w:t>
      </w:r>
      <w:r w:rsidR="004C1E87" w:rsidRPr="0033187E">
        <w:rPr>
          <w:lang w:eastAsia="ja-JP"/>
        </w:rPr>
        <w:t xml:space="preserve">such as </w:t>
      </w:r>
      <w:r w:rsidRPr="0033187E">
        <w:rPr>
          <w:lang w:eastAsia="ja-JP"/>
        </w:rPr>
        <w:t>cruise vessels, bulk carriers, tankers, livestock vessels, container vessels and roll-on roll-off (Ro-Ro) cargo</w:t>
      </w:r>
      <w:r w:rsidR="002A0DD0" w:rsidRPr="0033187E">
        <w:rPr>
          <w:lang w:eastAsia="ja-JP"/>
        </w:rPr>
        <w:t xml:space="preserve"> vessels</w:t>
      </w:r>
      <w:r w:rsidRPr="0033187E">
        <w:rPr>
          <w:lang w:eastAsia="ja-JP"/>
        </w:rPr>
        <w:t xml:space="preserve">. </w:t>
      </w:r>
      <w:r w:rsidRPr="0033187E">
        <w:rPr>
          <w:rFonts w:eastAsia="Times New Roman" w:cs="Calibri"/>
          <w:color w:val="000000"/>
          <w:szCs w:val="24"/>
          <w:lang w:eastAsia="en-AU"/>
        </w:rPr>
        <w:t xml:space="preserve">Given the </w:t>
      </w:r>
      <w:r w:rsidR="00222D26" w:rsidRPr="0033187E">
        <w:rPr>
          <w:rFonts w:eastAsia="Times New Roman" w:cs="Calibri"/>
          <w:color w:val="000000"/>
          <w:szCs w:val="24"/>
          <w:lang w:eastAsia="en-AU"/>
        </w:rPr>
        <w:t>94</w:t>
      </w:r>
      <w:r w:rsidRPr="0033187E">
        <w:rPr>
          <w:rFonts w:eastAsia="Times New Roman" w:cs="Calibri"/>
          <w:color w:val="000000"/>
          <w:szCs w:val="24"/>
          <w:lang w:eastAsia="en-AU"/>
        </w:rPr>
        <w:t xml:space="preserve"> first points of entry</w:t>
      </w:r>
      <w:r w:rsidRPr="0033187E">
        <w:rPr>
          <w:rFonts w:eastAsia="Times New Roman" w:cs="Calibri"/>
          <w:color w:val="000000"/>
          <w:szCs w:val="24"/>
          <w:lang w:val="x-none" w:eastAsia="en-AU"/>
        </w:rPr>
        <w:t xml:space="preserve"> </w:t>
      </w:r>
      <w:r w:rsidRPr="0033187E">
        <w:rPr>
          <w:rFonts w:eastAsia="Times New Roman" w:cs="Calibri"/>
          <w:color w:val="000000"/>
          <w:szCs w:val="24"/>
          <w:lang w:eastAsia="en-AU"/>
        </w:rPr>
        <w:t xml:space="preserve">are </w:t>
      </w:r>
      <w:r w:rsidRPr="0033187E">
        <w:rPr>
          <w:rFonts w:eastAsia="Times New Roman" w:cs="Calibri"/>
          <w:color w:val="000000"/>
          <w:szCs w:val="24"/>
          <w:lang w:val="x-none" w:eastAsia="en-AU"/>
        </w:rPr>
        <w:t>scattered across</w:t>
      </w:r>
      <w:r w:rsidRPr="0033187E">
        <w:rPr>
          <w:rFonts w:eastAsia="Times New Roman" w:cs="Calibri"/>
          <w:color w:val="000000"/>
          <w:szCs w:val="24"/>
          <w:lang w:eastAsia="en-AU"/>
        </w:rPr>
        <w:t xml:space="preserve"> Australia’s vast coastline (</w:t>
      </w:r>
      <w:r w:rsidR="000251E6" w:rsidRPr="0033187E">
        <w:rPr>
          <w:rFonts w:eastAsia="Times New Roman" w:cs="Calibri"/>
          <w:color w:val="000000"/>
          <w:szCs w:val="24"/>
          <w:lang w:eastAsia="en-AU"/>
        </w:rPr>
        <w:fldChar w:fldCharType="begin"/>
      </w:r>
      <w:r w:rsidR="000251E6" w:rsidRPr="0033187E">
        <w:rPr>
          <w:rFonts w:eastAsia="Times New Roman" w:cs="Calibri"/>
          <w:color w:val="000000"/>
          <w:szCs w:val="24"/>
          <w:lang w:eastAsia="en-AU"/>
        </w:rPr>
        <w:instrText xml:space="preserve"> REF _Ref55667002 \h </w:instrText>
      </w:r>
      <w:r w:rsidR="0033187E">
        <w:rPr>
          <w:rFonts w:eastAsia="Times New Roman" w:cs="Calibri"/>
          <w:color w:val="000000"/>
          <w:szCs w:val="24"/>
          <w:lang w:eastAsia="en-AU"/>
        </w:rPr>
        <w:instrText xml:space="preserve"> \* MERGEFORMAT </w:instrText>
      </w:r>
      <w:r w:rsidR="000251E6" w:rsidRPr="0033187E">
        <w:rPr>
          <w:rFonts w:eastAsia="Times New Roman" w:cs="Calibri"/>
          <w:color w:val="000000"/>
          <w:szCs w:val="24"/>
          <w:lang w:eastAsia="en-AU"/>
        </w:rPr>
      </w:r>
      <w:r w:rsidR="000251E6" w:rsidRPr="0033187E">
        <w:rPr>
          <w:rFonts w:eastAsia="Times New Roman" w:cs="Calibri"/>
          <w:color w:val="000000"/>
          <w:szCs w:val="24"/>
          <w:lang w:eastAsia="en-AU"/>
        </w:rPr>
        <w:fldChar w:fldCharType="separate"/>
      </w:r>
      <w:r w:rsidR="000251E6" w:rsidRPr="0033187E">
        <w:t xml:space="preserve">Map </w:t>
      </w:r>
      <w:r w:rsidR="000251E6" w:rsidRPr="0033187E">
        <w:rPr>
          <w:noProof/>
        </w:rPr>
        <w:t>1</w:t>
      </w:r>
      <w:r w:rsidR="000251E6" w:rsidRPr="0033187E">
        <w:rPr>
          <w:rFonts w:eastAsia="Times New Roman" w:cs="Calibri"/>
          <w:color w:val="000000"/>
          <w:szCs w:val="24"/>
          <w:lang w:eastAsia="en-AU"/>
        </w:rPr>
        <w:fldChar w:fldCharType="end"/>
      </w:r>
      <w:r w:rsidRPr="0033187E">
        <w:rPr>
          <w:rFonts w:eastAsia="Times New Roman" w:cs="Calibri"/>
          <w:color w:val="000000"/>
          <w:szCs w:val="24"/>
          <w:lang w:eastAsia="en-AU"/>
        </w:rPr>
        <w:t>),</w:t>
      </w:r>
      <w:r w:rsidRPr="0033187E">
        <w:rPr>
          <w:rFonts w:eastAsia="Times New Roman" w:cs="Calibri"/>
          <w:color w:val="000000"/>
          <w:szCs w:val="24"/>
          <w:lang w:val="x-none" w:eastAsia="en-AU"/>
        </w:rPr>
        <w:t xml:space="preserve"> </w:t>
      </w:r>
      <w:r w:rsidR="000D5FA3" w:rsidRPr="0033187E">
        <w:rPr>
          <w:rFonts w:eastAsia="Times New Roman" w:cs="Calibri"/>
          <w:color w:val="000000"/>
          <w:szCs w:val="24"/>
          <w:lang w:eastAsia="en-AU"/>
        </w:rPr>
        <w:t xml:space="preserve">a review of </w:t>
      </w:r>
      <w:r w:rsidRPr="0033187E">
        <w:rPr>
          <w:rFonts w:eastAsia="Times New Roman" w:cs="Calibri"/>
          <w:color w:val="000000"/>
          <w:szCs w:val="24"/>
          <w:lang w:eastAsia="en-AU"/>
        </w:rPr>
        <w:t>pre-arrival information about the biosecurity status of a</w:t>
      </w:r>
      <w:r w:rsidR="002F0B7E" w:rsidRPr="0033187E">
        <w:rPr>
          <w:rFonts w:eastAsia="Times New Roman" w:cs="Calibri"/>
          <w:color w:val="000000"/>
          <w:szCs w:val="24"/>
          <w:lang w:eastAsia="en-AU"/>
        </w:rPr>
        <w:t>n incoming</w:t>
      </w:r>
      <w:r w:rsidRPr="0033187E">
        <w:rPr>
          <w:rFonts w:eastAsia="Times New Roman" w:cs="Calibri"/>
          <w:color w:val="000000"/>
          <w:szCs w:val="24"/>
          <w:lang w:eastAsia="en-AU"/>
        </w:rPr>
        <w:t xml:space="preserve"> vessel </w:t>
      </w:r>
      <w:r w:rsidR="00E71710" w:rsidRPr="0033187E">
        <w:rPr>
          <w:rFonts w:eastAsia="Times New Roman" w:cs="Calibri"/>
          <w:color w:val="000000"/>
          <w:szCs w:val="24"/>
          <w:lang w:eastAsia="en-AU"/>
        </w:rPr>
        <w:t xml:space="preserve">enables </w:t>
      </w:r>
      <w:r w:rsidR="004C1E87" w:rsidRPr="0033187E">
        <w:rPr>
          <w:rFonts w:eastAsia="Times New Roman" w:cs="Calibri"/>
          <w:color w:val="000000"/>
          <w:szCs w:val="24"/>
          <w:lang w:eastAsia="en-AU"/>
        </w:rPr>
        <w:t xml:space="preserve">Maritime National Coordination Centre </w:t>
      </w:r>
      <w:r w:rsidR="00E71710" w:rsidRPr="0033187E">
        <w:rPr>
          <w:rFonts w:eastAsia="Times New Roman" w:cs="Calibri"/>
          <w:color w:val="000000"/>
          <w:szCs w:val="24"/>
          <w:lang w:eastAsia="en-AU"/>
        </w:rPr>
        <w:t>officers</w:t>
      </w:r>
      <w:r w:rsidR="002F0B7E" w:rsidRPr="0033187E">
        <w:rPr>
          <w:rFonts w:eastAsia="Times New Roman" w:cs="Calibri"/>
          <w:color w:val="000000"/>
          <w:szCs w:val="24"/>
          <w:lang w:eastAsia="en-AU"/>
        </w:rPr>
        <w:t xml:space="preserve"> to assess</w:t>
      </w:r>
      <w:r w:rsidR="002F0B7E" w:rsidRPr="0033187E">
        <w:rPr>
          <w:rFonts w:eastAsia="Times New Roman" w:cs="Calibri"/>
          <w:color w:val="000000"/>
          <w:szCs w:val="24"/>
          <w:lang w:val="x-none" w:eastAsia="en-AU"/>
        </w:rPr>
        <w:t xml:space="preserve"> </w:t>
      </w:r>
      <w:r w:rsidRPr="0033187E">
        <w:rPr>
          <w:rFonts w:eastAsia="Times New Roman" w:cs="Calibri"/>
          <w:color w:val="000000"/>
          <w:szCs w:val="24"/>
          <w:lang w:val="x-none" w:eastAsia="en-AU"/>
        </w:rPr>
        <w:t>risk</w:t>
      </w:r>
      <w:r w:rsidR="002F0B7E" w:rsidRPr="0033187E">
        <w:rPr>
          <w:rFonts w:eastAsia="Times New Roman" w:cs="Calibri"/>
          <w:color w:val="000000"/>
          <w:szCs w:val="24"/>
          <w:lang w:eastAsia="en-AU"/>
        </w:rPr>
        <w:t>s and issue</w:t>
      </w:r>
      <w:r w:rsidRPr="0033187E">
        <w:rPr>
          <w:rFonts w:eastAsia="Times New Roman" w:cs="Calibri"/>
          <w:color w:val="000000"/>
          <w:szCs w:val="24"/>
          <w:lang w:val="x-none" w:eastAsia="en-AU"/>
        </w:rPr>
        <w:t xml:space="preserve"> </w:t>
      </w:r>
      <w:r w:rsidR="006A31AD" w:rsidRPr="0033187E">
        <w:rPr>
          <w:rFonts w:eastAsia="Times New Roman" w:cs="Calibri"/>
          <w:color w:val="000000"/>
          <w:szCs w:val="24"/>
          <w:lang w:eastAsia="en-AU"/>
        </w:rPr>
        <w:t xml:space="preserve">appropriate </w:t>
      </w:r>
      <w:r w:rsidR="002F0B7E" w:rsidRPr="0033187E">
        <w:rPr>
          <w:rFonts w:eastAsia="Times New Roman" w:cs="Calibri"/>
          <w:color w:val="000000"/>
          <w:szCs w:val="24"/>
          <w:lang w:eastAsia="en-AU"/>
        </w:rPr>
        <w:t xml:space="preserve">inspection </w:t>
      </w:r>
      <w:r w:rsidRPr="0033187E">
        <w:rPr>
          <w:rFonts w:eastAsia="Times New Roman" w:cs="Calibri"/>
          <w:color w:val="000000"/>
          <w:szCs w:val="24"/>
          <w:lang w:val="x-none" w:eastAsia="en-AU"/>
        </w:rPr>
        <w:t>directions</w:t>
      </w:r>
      <w:r w:rsidR="002F0B7E" w:rsidRPr="0033187E">
        <w:rPr>
          <w:rFonts w:eastAsia="Times New Roman" w:cs="Calibri"/>
          <w:color w:val="000000"/>
          <w:szCs w:val="24"/>
          <w:lang w:eastAsia="en-AU"/>
        </w:rPr>
        <w:t xml:space="preserve"> to biosecurity officers</w:t>
      </w:r>
      <w:r w:rsidR="006A31AD" w:rsidRPr="0033187E">
        <w:rPr>
          <w:rFonts w:eastAsia="Times New Roman" w:cs="Calibri"/>
          <w:color w:val="000000"/>
          <w:szCs w:val="24"/>
          <w:lang w:eastAsia="en-AU"/>
        </w:rPr>
        <w:t xml:space="preserve"> on </w:t>
      </w:r>
      <w:r w:rsidR="003F592D" w:rsidRPr="0033187E">
        <w:rPr>
          <w:rFonts w:eastAsia="Times New Roman" w:cs="Calibri"/>
          <w:color w:val="000000"/>
          <w:szCs w:val="24"/>
          <w:lang w:eastAsia="en-AU"/>
        </w:rPr>
        <w:t>case-by-case</w:t>
      </w:r>
      <w:r w:rsidR="006A31AD" w:rsidRPr="0033187E">
        <w:rPr>
          <w:rFonts w:eastAsia="Times New Roman" w:cs="Calibri"/>
          <w:color w:val="000000"/>
          <w:szCs w:val="24"/>
          <w:lang w:eastAsia="en-AU"/>
        </w:rPr>
        <w:t xml:space="preserve"> basis</w:t>
      </w:r>
      <w:r w:rsidR="000D5FA3" w:rsidRPr="0033187E">
        <w:rPr>
          <w:rFonts w:eastAsia="Times New Roman" w:cs="Calibri"/>
          <w:color w:val="000000"/>
          <w:szCs w:val="24"/>
          <w:lang w:eastAsia="en-AU"/>
        </w:rPr>
        <w:t xml:space="preserve">. This is to ensure that human health risks </w:t>
      </w:r>
      <w:r w:rsidR="003B0BFF" w:rsidRPr="0033187E">
        <w:rPr>
          <w:rFonts w:eastAsia="Times New Roman" w:cs="Calibri"/>
          <w:color w:val="000000"/>
          <w:szCs w:val="24"/>
          <w:lang w:eastAsia="en-AU"/>
        </w:rPr>
        <w:t>onboard</w:t>
      </w:r>
      <w:r w:rsidR="000D5FA3" w:rsidRPr="0033187E">
        <w:rPr>
          <w:rFonts w:eastAsia="Times New Roman" w:cs="Calibri"/>
          <w:color w:val="000000"/>
          <w:szCs w:val="24"/>
          <w:lang w:eastAsia="en-AU"/>
        </w:rPr>
        <w:t xml:space="preserve"> incoming commercial vessels are addressed </w:t>
      </w:r>
      <w:r w:rsidR="003F592D" w:rsidRPr="0033187E">
        <w:rPr>
          <w:rFonts w:eastAsia="Times New Roman" w:cs="Calibri"/>
          <w:color w:val="000000"/>
          <w:szCs w:val="24"/>
          <w:lang w:eastAsia="en-AU"/>
        </w:rPr>
        <w:t xml:space="preserve">adequately </w:t>
      </w:r>
      <w:r w:rsidR="000D5FA3" w:rsidRPr="0033187E">
        <w:rPr>
          <w:rFonts w:eastAsia="Times New Roman" w:cs="Calibri"/>
          <w:color w:val="000000"/>
          <w:szCs w:val="24"/>
          <w:lang w:eastAsia="en-AU"/>
        </w:rPr>
        <w:t>to prevent the entry of deadly contagious diseases</w:t>
      </w:r>
      <w:r w:rsidR="004F639C" w:rsidRPr="0033187E">
        <w:rPr>
          <w:rFonts w:eastAsia="Times New Roman" w:cs="Calibri"/>
          <w:color w:val="000000"/>
          <w:szCs w:val="24"/>
          <w:lang w:eastAsia="en-AU"/>
        </w:rPr>
        <w:t xml:space="preserve"> into Australia.</w:t>
      </w:r>
    </w:p>
    <w:p w14:paraId="4F42E25C" w14:textId="7C19B1B0" w:rsidR="003F592D" w:rsidRPr="0033187E" w:rsidRDefault="00011FFA" w:rsidP="008841D5">
      <w:pPr>
        <w:rPr>
          <w:rFonts w:eastAsia="Times New Roman" w:cs="Calibri"/>
          <w:color w:val="000000"/>
          <w:szCs w:val="24"/>
          <w:lang w:val="x-none" w:eastAsia="en-AU"/>
        </w:rPr>
      </w:pPr>
      <w:r w:rsidRPr="0033187E">
        <w:t xml:space="preserve">The </w:t>
      </w:r>
      <w:r w:rsidR="004C1E87" w:rsidRPr="0033187E">
        <w:t xml:space="preserve">level of </w:t>
      </w:r>
      <w:r w:rsidRPr="0033187E">
        <w:t xml:space="preserve">availability of intelligence </w:t>
      </w:r>
      <w:r w:rsidR="004C1E87" w:rsidRPr="0033187E">
        <w:t xml:space="preserve">before </w:t>
      </w:r>
      <w:r w:rsidRPr="0033187E">
        <w:t xml:space="preserve">the arrival of the </w:t>
      </w:r>
      <w:r w:rsidRPr="0033187E">
        <w:rPr>
          <w:i/>
        </w:rPr>
        <w:t>Golden Princes</w:t>
      </w:r>
      <w:r w:rsidRPr="0033187E">
        <w:t>s</w:t>
      </w:r>
      <w:r w:rsidR="004C1E87" w:rsidRPr="0033187E">
        <w:t>,</w:t>
      </w:r>
      <w:r w:rsidRPr="0033187E">
        <w:t xml:space="preserve"> which arrived in Australia in </w:t>
      </w:r>
      <w:r w:rsidR="00230EE7" w:rsidRPr="0033187E">
        <w:t xml:space="preserve">the </w:t>
      </w:r>
      <w:r w:rsidRPr="0033187E">
        <w:t xml:space="preserve">Port </w:t>
      </w:r>
      <w:r w:rsidR="00230EE7" w:rsidRPr="0033187E">
        <w:t xml:space="preserve">of </w:t>
      </w:r>
      <w:r w:rsidRPr="0033187E">
        <w:t xml:space="preserve">Melbourne on the same day as the </w:t>
      </w:r>
      <w:r w:rsidR="000F08B9" w:rsidRPr="0033187E">
        <w:rPr>
          <w:i/>
          <w:iCs/>
        </w:rPr>
        <w:t>Ruby Princess</w:t>
      </w:r>
      <w:r w:rsidR="000F08B9" w:rsidRPr="0033187E">
        <w:t xml:space="preserve"> incident</w:t>
      </w:r>
      <w:r w:rsidRPr="0033187E">
        <w:t xml:space="preserve"> in Sydney</w:t>
      </w:r>
      <w:r w:rsidR="004C1E87" w:rsidRPr="0033187E">
        <w:t>,</w:t>
      </w:r>
      <w:r w:rsidRPr="0033187E">
        <w:t xml:space="preserve"> </w:t>
      </w:r>
      <w:r w:rsidR="004C1E87" w:rsidRPr="0033187E">
        <w:t xml:space="preserve">meant that there was </w:t>
      </w:r>
      <w:r w:rsidRPr="0033187E">
        <w:t xml:space="preserve">a different response </w:t>
      </w:r>
      <w:r w:rsidR="004C1E87" w:rsidRPr="0033187E">
        <w:t xml:space="preserve">to the </w:t>
      </w:r>
      <w:r w:rsidR="004C1E87" w:rsidRPr="0033187E">
        <w:rPr>
          <w:i/>
        </w:rPr>
        <w:t>Golden Princess</w:t>
      </w:r>
      <w:r w:rsidR="004C1E87" w:rsidRPr="0033187E">
        <w:t xml:space="preserve"> </w:t>
      </w:r>
      <w:r w:rsidRPr="0033187E">
        <w:t>(see</w:t>
      </w:r>
      <w:r w:rsidR="006D63C0" w:rsidRPr="0033187E">
        <w:t xml:space="preserve"> section</w:t>
      </w:r>
      <w:r w:rsidRPr="0033187E">
        <w:t xml:space="preserve"> 8.5). Health </w:t>
      </w:r>
      <w:r w:rsidR="004C1E87" w:rsidRPr="0033187E">
        <w:t xml:space="preserve">was </w:t>
      </w:r>
      <w:r w:rsidRPr="0033187E">
        <w:t xml:space="preserve">on hand in Melbourne at the berthing of the </w:t>
      </w:r>
      <w:r w:rsidRPr="0033187E">
        <w:rPr>
          <w:i/>
        </w:rPr>
        <w:t>Golden Princess</w:t>
      </w:r>
      <w:r w:rsidRPr="0033187E">
        <w:t xml:space="preserve"> to test sick</w:t>
      </w:r>
      <w:r w:rsidR="00121DF3" w:rsidRPr="0033187E">
        <w:t xml:space="preserve"> passengers and</w:t>
      </w:r>
      <w:r w:rsidRPr="0033187E">
        <w:t xml:space="preserve"> </w:t>
      </w:r>
      <w:r w:rsidR="00121DF3" w:rsidRPr="0033187E">
        <w:t>crew</w:t>
      </w:r>
      <w:r w:rsidR="004C1E87" w:rsidRPr="0033187E">
        <w:t>,</w:t>
      </w:r>
      <w:r w:rsidRPr="0033187E">
        <w:t xml:space="preserve"> and none were permitted to disembark until test swab results were available confirming that COVID-19 was not present. </w:t>
      </w:r>
      <w:r w:rsidR="000D5FA3" w:rsidRPr="0033187E">
        <w:rPr>
          <w:rFonts w:eastAsia="Times New Roman" w:cs="Calibri"/>
          <w:color w:val="000000"/>
          <w:szCs w:val="24"/>
          <w:lang w:val="x-none" w:eastAsia="en-AU"/>
        </w:rPr>
        <w:t xml:space="preserve">This </w:t>
      </w:r>
      <w:r w:rsidRPr="0033187E">
        <w:rPr>
          <w:rFonts w:eastAsia="Times New Roman" w:cs="Calibri"/>
          <w:color w:val="000000"/>
          <w:szCs w:val="24"/>
          <w:lang w:eastAsia="en-AU"/>
        </w:rPr>
        <w:t xml:space="preserve">approach </w:t>
      </w:r>
      <w:r w:rsidR="000D5FA3" w:rsidRPr="0033187E">
        <w:rPr>
          <w:rFonts w:eastAsia="Times New Roman" w:cs="Calibri"/>
          <w:color w:val="000000"/>
          <w:szCs w:val="24"/>
          <w:lang w:val="x-none" w:eastAsia="en-AU"/>
        </w:rPr>
        <w:t>help</w:t>
      </w:r>
      <w:r w:rsidR="000F08B9" w:rsidRPr="0033187E">
        <w:rPr>
          <w:rFonts w:eastAsia="Times New Roman" w:cs="Calibri"/>
          <w:color w:val="000000"/>
          <w:szCs w:val="24"/>
          <w:lang w:eastAsia="en-AU"/>
        </w:rPr>
        <w:t>ed</w:t>
      </w:r>
      <w:r w:rsidR="000D5FA3" w:rsidRPr="0033187E">
        <w:rPr>
          <w:rFonts w:eastAsia="Times New Roman" w:cs="Calibri"/>
          <w:color w:val="000000"/>
          <w:szCs w:val="24"/>
          <w:lang w:val="x-none" w:eastAsia="en-AU"/>
        </w:rPr>
        <w:t xml:space="preserve"> avoid </w:t>
      </w:r>
      <w:r w:rsidR="005D10F6" w:rsidRPr="0033187E">
        <w:rPr>
          <w:rFonts w:eastAsia="Times New Roman" w:cs="Calibri"/>
          <w:color w:val="000000"/>
          <w:szCs w:val="24"/>
          <w:lang w:eastAsia="en-AU"/>
        </w:rPr>
        <w:t>ano</w:t>
      </w:r>
      <w:r w:rsidR="000D5FA3" w:rsidRPr="0033187E">
        <w:rPr>
          <w:rFonts w:eastAsia="Times New Roman" w:cs="Calibri"/>
          <w:color w:val="000000"/>
          <w:szCs w:val="24"/>
          <w:lang w:val="x-none" w:eastAsia="en-AU"/>
        </w:rPr>
        <w:t>the</w:t>
      </w:r>
      <w:r w:rsidR="005D10F6" w:rsidRPr="0033187E">
        <w:rPr>
          <w:rFonts w:eastAsia="Times New Roman" w:cs="Calibri"/>
          <w:color w:val="000000"/>
          <w:szCs w:val="24"/>
          <w:lang w:eastAsia="en-AU"/>
        </w:rPr>
        <w:t>r</w:t>
      </w:r>
      <w:r w:rsidR="000D5FA3" w:rsidRPr="0033187E">
        <w:rPr>
          <w:rFonts w:eastAsia="Times New Roman" w:cs="Calibri"/>
          <w:color w:val="000000"/>
          <w:szCs w:val="24"/>
          <w:lang w:val="x-none" w:eastAsia="en-AU"/>
        </w:rPr>
        <w:t xml:space="preserve"> </w:t>
      </w:r>
      <w:r w:rsidR="004C1E87" w:rsidRPr="0033187E">
        <w:rPr>
          <w:rFonts w:eastAsia="Times New Roman" w:cs="Calibri"/>
          <w:color w:val="000000"/>
          <w:szCs w:val="24"/>
          <w:lang w:val="x-none" w:eastAsia="en-AU"/>
        </w:rPr>
        <w:t xml:space="preserve">situation like the </w:t>
      </w:r>
      <w:r w:rsidR="000F08B9" w:rsidRPr="0033187E">
        <w:rPr>
          <w:rFonts w:eastAsia="Times New Roman" w:cs="Calibri"/>
          <w:i/>
          <w:iCs/>
          <w:color w:val="000000"/>
          <w:szCs w:val="24"/>
          <w:lang w:eastAsia="en-AU"/>
        </w:rPr>
        <w:t>Ruby</w:t>
      </w:r>
      <w:r w:rsidR="00C7608B" w:rsidRPr="0033187E">
        <w:rPr>
          <w:rFonts w:eastAsia="Times New Roman" w:cs="Calibri"/>
          <w:i/>
          <w:iCs/>
          <w:color w:val="000000"/>
          <w:szCs w:val="24"/>
          <w:lang w:eastAsia="en-AU"/>
        </w:rPr>
        <w:t> P</w:t>
      </w:r>
      <w:r w:rsidR="000F08B9" w:rsidRPr="0033187E">
        <w:rPr>
          <w:rFonts w:eastAsia="Times New Roman" w:cs="Calibri"/>
          <w:i/>
          <w:iCs/>
          <w:color w:val="000000"/>
          <w:szCs w:val="24"/>
          <w:lang w:eastAsia="en-AU"/>
        </w:rPr>
        <w:t>rincess</w:t>
      </w:r>
      <w:r w:rsidR="004C1E87" w:rsidRPr="0033187E">
        <w:rPr>
          <w:rFonts w:eastAsia="Times New Roman" w:cs="Calibri"/>
          <w:color w:val="000000"/>
          <w:szCs w:val="24"/>
          <w:lang w:eastAsia="en-AU"/>
        </w:rPr>
        <w:t xml:space="preserve"> </w:t>
      </w:r>
      <w:r w:rsidR="000F08B9" w:rsidRPr="0033187E">
        <w:rPr>
          <w:rFonts w:eastAsia="Times New Roman" w:cs="Calibri"/>
          <w:color w:val="000000"/>
          <w:szCs w:val="24"/>
          <w:lang w:eastAsia="en-AU"/>
        </w:rPr>
        <w:t>incident</w:t>
      </w:r>
      <w:r w:rsidR="004C1E87" w:rsidRPr="0033187E">
        <w:rPr>
          <w:rFonts w:eastAsia="Times New Roman" w:cs="Calibri"/>
          <w:color w:val="000000"/>
          <w:szCs w:val="24"/>
          <w:lang w:eastAsia="en-AU"/>
        </w:rPr>
        <w:t>,</w:t>
      </w:r>
      <w:r w:rsidR="000F08B9" w:rsidRPr="0033187E">
        <w:rPr>
          <w:rFonts w:eastAsia="Times New Roman" w:cs="Calibri"/>
          <w:color w:val="000000"/>
          <w:szCs w:val="24"/>
          <w:lang w:eastAsia="en-AU"/>
        </w:rPr>
        <w:t xml:space="preserve"> where</w:t>
      </w:r>
      <w:r w:rsidR="000D5FA3" w:rsidRPr="0033187E">
        <w:rPr>
          <w:rFonts w:eastAsia="Times New Roman" w:cs="Calibri"/>
          <w:color w:val="000000"/>
          <w:szCs w:val="24"/>
          <w:lang w:val="x-none" w:eastAsia="en-AU"/>
        </w:rPr>
        <w:t xml:space="preserve"> </w:t>
      </w:r>
      <w:r w:rsidR="005D10F6" w:rsidRPr="0033187E">
        <w:rPr>
          <w:rFonts w:eastAsia="Times New Roman" w:cs="Calibri"/>
          <w:color w:val="000000"/>
          <w:szCs w:val="24"/>
          <w:lang w:eastAsia="en-AU"/>
        </w:rPr>
        <w:t xml:space="preserve">a </w:t>
      </w:r>
      <w:r w:rsidR="000D5FA3" w:rsidRPr="0033187E">
        <w:rPr>
          <w:rFonts w:eastAsia="Times New Roman" w:cs="Calibri"/>
          <w:color w:val="000000"/>
          <w:szCs w:val="24"/>
          <w:lang w:val="x-none" w:eastAsia="en-AU"/>
        </w:rPr>
        <w:t xml:space="preserve">cruise ship arriving with a mass outbreak of the virus </w:t>
      </w:r>
      <w:r w:rsidR="000F08B9" w:rsidRPr="0033187E">
        <w:rPr>
          <w:rFonts w:eastAsia="Times New Roman" w:cs="Calibri"/>
          <w:color w:val="000000"/>
          <w:szCs w:val="24"/>
          <w:lang w:eastAsia="en-AU"/>
        </w:rPr>
        <w:t>would</w:t>
      </w:r>
      <w:r w:rsidR="000D5FA3" w:rsidRPr="0033187E">
        <w:rPr>
          <w:rFonts w:eastAsia="Times New Roman" w:cs="Calibri"/>
          <w:color w:val="000000"/>
          <w:szCs w:val="24"/>
          <w:lang w:val="x-none" w:eastAsia="en-AU"/>
        </w:rPr>
        <w:t xml:space="preserve"> put significant pressure on our health system</w:t>
      </w:r>
      <w:r w:rsidR="009A07FD" w:rsidRPr="0033187E">
        <w:rPr>
          <w:rFonts w:eastAsia="Times New Roman" w:cs="Calibri"/>
          <w:color w:val="000000"/>
          <w:szCs w:val="24"/>
          <w:lang w:val="x-none" w:eastAsia="en-AU"/>
        </w:rPr>
        <w:t>.</w:t>
      </w:r>
    </w:p>
    <w:p w14:paraId="0F8C4CDB" w14:textId="00C29637" w:rsidR="009A07FD" w:rsidRPr="0033187E" w:rsidRDefault="00011FFA" w:rsidP="003F592D">
      <w:pPr>
        <w:rPr>
          <w:rFonts w:eastAsia="Times New Roman" w:cs="Calibri"/>
          <w:color w:val="000000"/>
          <w:szCs w:val="24"/>
          <w:lang w:val="x-none" w:eastAsia="en-AU"/>
        </w:rPr>
      </w:pPr>
      <w:r w:rsidRPr="0033187E">
        <w:rPr>
          <w:rFonts w:eastAsia="Times New Roman" w:cs="Calibri"/>
          <w:color w:val="000000"/>
          <w:szCs w:val="24"/>
          <w:lang w:val="x-none" w:eastAsia="en-AU"/>
        </w:rPr>
        <w:t xml:space="preserve">This </w:t>
      </w:r>
      <w:r w:rsidR="00222D26" w:rsidRPr="0033187E">
        <w:rPr>
          <w:lang w:eastAsia="ja-JP"/>
        </w:rPr>
        <w:t>is</w:t>
      </w:r>
      <w:r w:rsidR="00222D26" w:rsidRPr="0033187E">
        <w:rPr>
          <w:rFonts w:eastAsia="Times New Roman" w:cs="Calibri"/>
          <w:color w:val="000000"/>
          <w:szCs w:val="24"/>
          <w:lang w:eastAsia="en-AU"/>
        </w:rPr>
        <w:t xml:space="preserve"> broadly</w:t>
      </w:r>
      <w:r w:rsidRPr="0033187E">
        <w:rPr>
          <w:rFonts w:eastAsia="Times New Roman" w:cs="Calibri"/>
          <w:color w:val="000000"/>
          <w:szCs w:val="24"/>
          <w:lang w:val="x-none" w:eastAsia="en-AU"/>
        </w:rPr>
        <w:t xml:space="preserve"> consistent with the </w:t>
      </w:r>
      <w:r w:rsidR="002A0DD0" w:rsidRPr="0033187E">
        <w:rPr>
          <w:rFonts w:eastAsia="Times New Roman" w:cs="Calibri"/>
          <w:color w:val="000000"/>
          <w:szCs w:val="24"/>
          <w:lang w:eastAsia="en-AU"/>
        </w:rPr>
        <w:t xml:space="preserve">2008 </w:t>
      </w:r>
      <w:r w:rsidRPr="0033187E">
        <w:rPr>
          <w:rFonts w:eastAsia="Times New Roman" w:cs="Calibri"/>
          <w:color w:val="000000"/>
          <w:szCs w:val="24"/>
          <w:lang w:val="x-none" w:eastAsia="en-AU"/>
        </w:rPr>
        <w:t>Beale review that</w:t>
      </w:r>
      <w:r w:rsidRPr="0033187E">
        <w:rPr>
          <w:rFonts w:eastAsia="Times New Roman" w:cs="Calibri"/>
          <w:color w:val="000000"/>
          <w:szCs w:val="24"/>
          <w:lang w:eastAsia="en-AU"/>
        </w:rPr>
        <w:t xml:space="preserve"> </w:t>
      </w:r>
      <w:r w:rsidRPr="0033187E">
        <w:rPr>
          <w:rFonts w:eastAsia="Times New Roman" w:cs="Calibri"/>
          <w:color w:val="000000"/>
          <w:szCs w:val="24"/>
          <w:lang w:val="x-none" w:eastAsia="en-AU"/>
        </w:rPr>
        <w:t>emphasised the need for strategic intelligence to underpin the risk</w:t>
      </w:r>
      <w:r w:rsidR="004C1E87" w:rsidRPr="0033187E">
        <w:rPr>
          <w:rFonts w:eastAsia="Times New Roman" w:cs="Calibri"/>
          <w:color w:val="000000"/>
          <w:szCs w:val="24"/>
          <w:lang w:eastAsia="en-AU"/>
        </w:rPr>
        <w:t xml:space="preserve"> </w:t>
      </w:r>
      <w:r w:rsidRPr="0033187E">
        <w:rPr>
          <w:rFonts w:eastAsia="Times New Roman" w:cs="Calibri"/>
          <w:color w:val="000000"/>
          <w:szCs w:val="24"/>
          <w:lang w:val="x-none" w:eastAsia="en-AU"/>
        </w:rPr>
        <w:t>return approach to</w:t>
      </w:r>
      <w:r w:rsidRPr="0033187E">
        <w:rPr>
          <w:rFonts w:eastAsia="Times New Roman" w:cs="Calibri"/>
          <w:color w:val="000000"/>
          <w:szCs w:val="24"/>
          <w:lang w:eastAsia="en-AU"/>
        </w:rPr>
        <w:t xml:space="preserve"> </w:t>
      </w:r>
      <w:r w:rsidRPr="0033187E">
        <w:rPr>
          <w:rFonts w:eastAsia="Times New Roman" w:cs="Calibri"/>
          <w:color w:val="000000"/>
          <w:szCs w:val="24"/>
          <w:lang w:val="x-none" w:eastAsia="en-AU"/>
        </w:rPr>
        <w:t>biosecurity:</w:t>
      </w:r>
    </w:p>
    <w:p w14:paraId="146D1B88" w14:textId="77777777" w:rsidR="009A07FD" w:rsidRPr="0033187E" w:rsidRDefault="00011FFA" w:rsidP="00533830">
      <w:pPr>
        <w:pStyle w:val="Quote"/>
        <w:rPr>
          <w:lang w:eastAsia="en-AU"/>
        </w:rPr>
      </w:pPr>
      <w:r w:rsidRPr="0033187E">
        <w:rPr>
          <w:lang w:eastAsia="en-AU"/>
        </w:rPr>
        <w:t>Australia can only know which risk pathways and commodities are most threatening if it has collected and analysed relevant information. Good strategic intelligence on the animal and plant pest and disease status of neighbouring countries and trading partners is vital. This information ensures that biosecurity agencies can respond appropriately, including possibly modifying import requirements (Beale et al. 2008, p. 161).</w:t>
      </w:r>
    </w:p>
    <w:p w14:paraId="38C5E173" w14:textId="77777777" w:rsidR="009A07FD" w:rsidRPr="0033187E" w:rsidRDefault="00011FFA" w:rsidP="00533830">
      <w:pPr>
        <w:rPr>
          <w:lang w:eastAsia="ja-JP"/>
        </w:rPr>
      </w:pPr>
      <w:r w:rsidRPr="0033187E">
        <w:rPr>
          <w:lang w:eastAsia="ja-JP"/>
        </w:rPr>
        <w:t>Improvements to data capture and quality are critical to improving risk assessment and analysis and intervention strategy by pest, disease, commodity or pathway. Modern, integrated information management systems and practices help capture intelligence to track changes in identified existing and emerging biosecurity risks in individual pathways.</w:t>
      </w:r>
    </w:p>
    <w:p w14:paraId="1A66BAFB" w14:textId="537FCFF9" w:rsidR="009A07FD" w:rsidRPr="0033187E" w:rsidRDefault="00011FFA" w:rsidP="00533830">
      <w:r w:rsidRPr="0033187E">
        <w:t>One of the ma</w:t>
      </w:r>
      <w:r w:rsidR="002A0DD0" w:rsidRPr="0033187E">
        <w:t>i</w:t>
      </w:r>
      <w:r w:rsidRPr="0033187E">
        <w:t xml:space="preserve">n responsibilities of Agriculture is the efficient and effective biosecurity clearance and surveillance of international vessels, </w:t>
      </w:r>
      <w:r w:rsidR="002A0DD0" w:rsidRPr="0033187E">
        <w:t xml:space="preserve">diverse cargo and </w:t>
      </w:r>
      <w:r w:rsidRPr="0033187E">
        <w:t>associated crew and baggage at Australian seaports.</w:t>
      </w:r>
    </w:p>
    <w:p w14:paraId="721FE1D5" w14:textId="422FD298" w:rsidR="009A07FD" w:rsidRPr="0033187E" w:rsidRDefault="00011FFA" w:rsidP="00533830">
      <w:r w:rsidRPr="0033187E">
        <w:t>Delivery of these activities is a crucial part of Agriculture’s business</w:t>
      </w:r>
      <w:r w:rsidR="004C1E87" w:rsidRPr="0033187E">
        <w:t>,</w:t>
      </w:r>
      <w:r w:rsidRPr="0033187E">
        <w:t xml:space="preserve"> </w:t>
      </w:r>
      <w:r w:rsidR="004C1E87" w:rsidRPr="0033187E">
        <w:t xml:space="preserve">which </w:t>
      </w:r>
      <w:r w:rsidRPr="0033187E">
        <w:t xml:space="preserve">regulates about </w:t>
      </w:r>
      <w:r w:rsidR="004B773C" w:rsidRPr="0033187E">
        <w:t>18</w:t>
      </w:r>
      <w:r w:rsidRPr="0033187E">
        <w:t>,</w:t>
      </w:r>
      <w:r w:rsidR="004B773C" w:rsidRPr="0033187E">
        <w:t>000</w:t>
      </w:r>
      <w:r w:rsidRPr="0033187E">
        <w:t xml:space="preserve"> commercial vessels and </w:t>
      </w:r>
      <w:r w:rsidR="004B773C" w:rsidRPr="0033187E">
        <w:t>500</w:t>
      </w:r>
      <w:r w:rsidRPr="0033187E">
        <w:t xml:space="preserve"> itinerant yachts per year. However, until 2016, these services</w:t>
      </w:r>
      <w:r w:rsidR="004C1E87" w:rsidRPr="0033187E">
        <w:t xml:space="preserve">, </w:t>
      </w:r>
      <w:r w:rsidRPr="0033187E">
        <w:t>delivered through highly manual processes</w:t>
      </w:r>
      <w:r w:rsidR="004C1E87" w:rsidRPr="0033187E">
        <w:t xml:space="preserve">, often </w:t>
      </w:r>
      <w:r w:rsidRPr="0033187E">
        <w:t>led to inconsistency and inefficiency. This impacted Agriculture’s capacity to cope with emerging pressures and unexpected events, with resultant higher risk of reduced compliance and poor client satisfaction.</w:t>
      </w:r>
    </w:p>
    <w:p w14:paraId="4C27A07D" w14:textId="16303317" w:rsidR="009A07FD" w:rsidRPr="0033187E" w:rsidRDefault="00011FFA" w:rsidP="00533830">
      <w:pPr>
        <w:rPr>
          <w:lang w:eastAsia="ja-JP"/>
        </w:rPr>
      </w:pPr>
      <w:r w:rsidRPr="0033187E">
        <w:rPr>
          <w:lang w:eastAsia="ja-JP"/>
        </w:rPr>
        <w:t xml:space="preserve">Agriculture uses </w:t>
      </w:r>
      <w:r w:rsidR="008A4743" w:rsidRPr="0033187E">
        <w:rPr>
          <w:lang w:eastAsia="ja-JP"/>
        </w:rPr>
        <w:t>several</w:t>
      </w:r>
      <w:r w:rsidRPr="0033187E">
        <w:rPr>
          <w:lang w:eastAsia="ja-JP"/>
        </w:rPr>
        <w:t xml:space="preserve"> data and information management systems to manage biosecurity risks for </w:t>
      </w:r>
      <w:r w:rsidR="004C1E87" w:rsidRPr="0033187E">
        <w:rPr>
          <w:lang w:eastAsia="ja-JP"/>
        </w:rPr>
        <w:t xml:space="preserve">the </w:t>
      </w:r>
      <w:r w:rsidR="006C70AD" w:rsidRPr="0033187E">
        <w:rPr>
          <w:lang w:eastAsia="ja-JP"/>
        </w:rPr>
        <w:t>Vessels Pathway</w:t>
      </w:r>
      <w:r w:rsidRPr="0033187E">
        <w:rPr>
          <w:lang w:eastAsia="ja-JP"/>
        </w:rPr>
        <w:t>.</w:t>
      </w:r>
    </w:p>
    <w:p w14:paraId="654B6B25" w14:textId="0A3EC6FB" w:rsidR="00074018" w:rsidRPr="0033187E" w:rsidRDefault="00011FFA" w:rsidP="00041010">
      <w:pPr>
        <w:pStyle w:val="Heading3"/>
        <w:numPr>
          <w:ilvl w:val="1"/>
          <w:numId w:val="40"/>
        </w:numPr>
        <w:ind w:left="567" w:hanging="567"/>
        <w:rPr>
          <w:rStyle w:val="Heading3Char"/>
          <w:b/>
          <w:bCs/>
        </w:rPr>
      </w:pPr>
      <w:bookmarkStart w:id="1103" w:name="_Toc59189610"/>
      <w:bookmarkStart w:id="1104" w:name="_Toc63059456"/>
      <w:bookmarkStart w:id="1105" w:name="_Toc66960756"/>
      <w:bookmarkStart w:id="1106" w:name="_Toc71274360"/>
      <w:r w:rsidRPr="0033187E">
        <w:rPr>
          <w:rStyle w:val="Heading3Char"/>
          <w:b/>
          <w:bCs/>
        </w:rPr>
        <w:t xml:space="preserve">Maritime </w:t>
      </w:r>
      <w:r w:rsidR="0038226D" w:rsidRPr="0033187E">
        <w:rPr>
          <w:rStyle w:val="Heading3Char"/>
          <w:b/>
          <w:bCs/>
        </w:rPr>
        <w:t>P</w:t>
      </w:r>
      <w:r w:rsidRPr="0033187E">
        <w:rPr>
          <w:rStyle w:val="Heading3Char"/>
          <w:b/>
          <w:bCs/>
        </w:rPr>
        <w:t xml:space="preserve">athway </w:t>
      </w:r>
      <w:r w:rsidR="002A0DD0" w:rsidRPr="0033187E">
        <w:rPr>
          <w:rStyle w:val="Heading3Char"/>
          <w:b/>
          <w:bCs/>
        </w:rPr>
        <w:t xml:space="preserve">and </w:t>
      </w:r>
      <w:r w:rsidRPr="0033187E">
        <w:rPr>
          <w:rStyle w:val="Heading3Char"/>
          <w:b/>
          <w:bCs/>
        </w:rPr>
        <w:t>business reforms</w:t>
      </w:r>
      <w:bookmarkEnd w:id="1103"/>
      <w:r w:rsidR="002A0DD0" w:rsidRPr="0033187E">
        <w:rPr>
          <w:rStyle w:val="Heading3Char"/>
          <w:b/>
          <w:bCs/>
        </w:rPr>
        <w:t>, 2010</w:t>
      </w:r>
      <w:r w:rsidR="004C1E87" w:rsidRPr="0033187E">
        <w:rPr>
          <w:rStyle w:val="Heading3Char"/>
          <w:b/>
          <w:bCs/>
        </w:rPr>
        <w:t>–</w:t>
      </w:r>
      <w:r w:rsidR="002A0DD0" w:rsidRPr="0033187E">
        <w:rPr>
          <w:rStyle w:val="Heading3Char"/>
          <w:b/>
          <w:bCs/>
        </w:rPr>
        <w:t>2017</w:t>
      </w:r>
      <w:bookmarkEnd w:id="1104"/>
      <w:bookmarkEnd w:id="1105"/>
      <w:bookmarkEnd w:id="1106"/>
    </w:p>
    <w:p w14:paraId="78EE71FE" w14:textId="250F3C6F" w:rsidR="002A0DD0" w:rsidRPr="0033187E" w:rsidRDefault="00011FFA" w:rsidP="00074018">
      <w:pPr>
        <w:rPr>
          <w:szCs w:val="24"/>
        </w:rPr>
      </w:pPr>
      <w:r w:rsidRPr="0033187E">
        <w:rPr>
          <w:szCs w:val="24"/>
        </w:rPr>
        <w:t xml:space="preserve">Historically, Agriculture managed quarantine (biosecurity) risks in </w:t>
      </w:r>
      <w:r w:rsidR="004C1E87" w:rsidRPr="0033187E">
        <w:rPr>
          <w:szCs w:val="24"/>
        </w:rPr>
        <w:t xml:space="preserve">the </w:t>
      </w:r>
      <w:r w:rsidR="006C70AD" w:rsidRPr="0033187E">
        <w:rPr>
          <w:szCs w:val="24"/>
        </w:rPr>
        <w:t>Vessels Pathway</w:t>
      </w:r>
      <w:r w:rsidRPr="0033187E">
        <w:rPr>
          <w:szCs w:val="24"/>
        </w:rPr>
        <w:t xml:space="preserve"> under its Seaports Risk Management Policy. In May 2010, Agriculture reviewed this policy to examine quarantine risks associated with the international shipping (and cruise) </w:t>
      </w:r>
      <w:r w:rsidR="0038226D" w:rsidRPr="0033187E">
        <w:rPr>
          <w:szCs w:val="24"/>
        </w:rPr>
        <w:t>V</w:t>
      </w:r>
      <w:r w:rsidRPr="0033187E">
        <w:rPr>
          <w:szCs w:val="24"/>
        </w:rPr>
        <w:t>essel</w:t>
      </w:r>
      <w:r w:rsidR="0038226D" w:rsidRPr="0033187E">
        <w:rPr>
          <w:szCs w:val="24"/>
        </w:rPr>
        <w:t>s</w:t>
      </w:r>
      <w:r w:rsidRPr="0033187E">
        <w:rPr>
          <w:szCs w:val="24"/>
        </w:rPr>
        <w:t xml:space="preserve"> </w:t>
      </w:r>
      <w:r w:rsidR="0038226D" w:rsidRPr="0033187E">
        <w:rPr>
          <w:szCs w:val="24"/>
        </w:rPr>
        <w:t>P</w:t>
      </w:r>
      <w:r w:rsidRPr="0033187E">
        <w:rPr>
          <w:szCs w:val="24"/>
        </w:rPr>
        <w:t xml:space="preserve">athway for effective and efficient clearance at Australian ports. It focused on the allocation of resources through maintaining an acceptable level of risk. The review acknowledged intervention levels needed to be responsive to changing risks, which Agriculture determines through data entered in </w:t>
      </w:r>
      <w:r w:rsidR="00D92E0D" w:rsidRPr="0033187E">
        <w:rPr>
          <w:szCs w:val="24"/>
        </w:rPr>
        <w:t>the Vessel Management System (</w:t>
      </w:r>
      <w:r w:rsidRPr="0033187E">
        <w:rPr>
          <w:szCs w:val="24"/>
        </w:rPr>
        <w:t>VMS</w:t>
      </w:r>
      <w:r w:rsidR="00D92E0D" w:rsidRPr="0033187E">
        <w:rPr>
          <w:szCs w:val="24"/>
        </w:rPr>
        <w:t>)</w:t>
      </w:r>
      <w:r w:rsidR="004C1E87" w:rsidRPr="0033187E">
        <w:rPr>
          <w:szCs w:val="24"/>
        </w:rPr>
        <w:t xml:space="preserve"> as well as </w:t>
      </w:r>
      <w:r w:rsidRPr="0033187E">
        <w:rPr>
          <w:szCs w:val="24"/>
        </w:rPr>
        <w:t>leakage statistics.</w:t>
      </w:r>
    </w:p>
    <w:p w14:paraId="7B5B1838" w14:textId="73111871" w:rsidR="002A0DD0" w:rsidRPr="0033187E" w:rsidRDefault="00011FFA" w:rsidP="00074018">
      <w:pPr>
        <w:rPr>
          <w:szCs w:val="24"/>
        </w:rPr>
      </w:pPr>
      <w:r w:rsidRPr="0033187E">
        <w:rPr>
          <w:szCs w:val="24"/>
        </w:rPr>
        <w:t xml:space="preserve">In October 2014, Agriculture published </w:t>
      </w:r>
      <w:r w:rsidR="004C1E87" w:rsidRPr="0033187E">
        <w:rPr>
          <w:szCs w:val="24"/>
        </w:rPr>
        <w:t xml:space="preserve">the </w:t>
      </w:r>
      <w:r w:rsidRPr="0033187E">
        <w:rPr>
          <w:i/>
          <w:szCs w:val="24"/>
        </w:rPr>
        <w:t xml:space="preserve">Maritime </w:t>
      </w:r>
      <w:r w:rsidR="00AB67DC" w:rsidRPr="0033187E">
        <w:rPr>
          <w:i/>
          <w:szCs w:val="24"/>
        </w:rPr>
        <w:t>A</w:t>
      </w:r>
      <w:r w:rsidRPr="0033187E">
        <w:rPr>
          <w:i/>
          <w:szCs w:val="24"/>
        </w:rPr>
        <w:t>rrival</w:t>
      </w:r>
      <w:r w:rsidR="00AB67DC" w:rsidRPr="0033187E">
        <w:rPr>
          <w:i/>
          <w:szCs w:val="24"/>
        </w:rPr>
        <w:t>s</w:t>
      </w:r>
      <w:r w:rsidRPr="0033187E">
        <w:rPr>
          <w:i/>
          <w:szCs w:val="24"/>
        </w:rPr>
        <w:t xml:space="preserve"> </w:t>
      </w:r>
      <w:r w:rsidR="00AB67DC" w:rsidRPr="0033187E">
        <w:rPr>
          <w:i/>
          <w:szCs w:val="24"/>
        </w:rPr>
        <w:t>R</w:t>
      </w:r>
      <w:r w:rsidRPr="0033187E">
        <w:rPr>
          <w:i/>
          <w:szCs w:val="24"/>
        </w:rPr>
        <w:t xml:space="preserve">eporting </w:t>
      </w:r>
      <w:r w:rsidR="00AB67DC" w:rsidRPr="0033187E">
        <w:rPr>
          <w:i/>
          <w:szCs w:val="24"/>
        </w:rPr>
        <w:t>S</w:t>
      </w:r>
      <w:r w:rsidRPr="0033187E">
        <w:rPr>
          <w:i/>
          <w:szCs w:val="24"/>
        </w:rPr>
        <w:t>ystem risk assessment design specification review</w:t>
      </w:r>
      <w:r w:rsidRPr="0033187E">
        <w:rPr>
          <w:szCs w:val="24"/>
        </w:rPr>
        <w:t xml:space="preserve"> of the risk assessment design specifications, including the risk engine for </w:t>
      </w:r>
      <w:r w:rsidR="00D92E0D" w:rsidRPr="0033187E">
        <w:rPr>
          <w:szCs w:val="24"/>
        </w:rPr>
        <w:t>the Maritime Arrival</w:t>
      </w:r>
      <w:r w:rsidR="00AB67DC" w:rsidRPr="0033187E">
        <w:rPr>
          <w:szCs w:val="24"/>
        </w:rPr>
        <w:t>s</w:t>
      </w:r>
      <w:r w:rsidR="00D92E0D" w:rsidRPr="0033187E">
        <w:rPr>
          <w:szCs w:val="24"/>
        </w:rPr>
        <w:t xml:space="preserve"> Reporting System (</w:t>
      </w:r>
      <w:r w:rsidRPr="0033187E">
        <w:rPr>
          <w:szCs w:val="24"/>
        </w:rPr>
        <w:t>MARS</w:t>
      </w:r>
      <w:r w:rsidR="00D92E0D" w:rsidRPr="0033187E">
        <w:rPr>
          <w:szCs w:val="24"/>
        </w:rPr>
        <w:t>)</w:t>
      </w:r>
      <w:r w:rsidRPr="0033187E">
        <w:rPr>
          <w:szCs w:val="24"/>
        </w:rPr>
        <w:t xml:space="preserve">. The risk engine uses an algorithm to calculate the risk score assigned to a vessel. The system includes an automated risk assessment and a risk ranking feature. Human </w:t>
      </w:r>
      <w:r w:rsidR="004C1E87" w:rsidRPr="0033187E">
        <w:rPr>
          <w:szCs w:val="24"/>
        </w:rPr>
        <w:t>h</w:t>
      </w:r>
      <w:r w:rsidRPr="0033187E">
        <w:rPr>
          <w:szCs w:val="24"/>
        </w:rPr>
        <w:t>ealth inspections are rated as mandatory. The review identified that future risk factors or combinations could not be included in the simplified model. Between 2014 and 2016, Agriculture developed MARS, which was implemented in 2016.</w:t>
      </w:r>
    </w:p>
    <w:p w14:paraId="195A6973" w14:textId="03DDC9CD" w:rsidR="00074018" w:rsidRPr="0033187E" w:rsidRDefault="00011FFA" w:rsidP="00074018">
      <w:pPr>
        <w:rPr>
          <w:szCs w:val="24"/>
        </w:rPr>
      </w:pPr>
      <w:r w:rsidRPr="0033187E">
        <w:rPr>
          <w:szCs w:val="24"/>
        </w:rPr>
        <w:t xml:space="preserve">Agriculture’s 2015 summary document, </w:t>
      </w:r>
      <w:r w:rsidRPr="0033187E">
        <w:rPr>
          <w:i/>
          <w:szCs w:val="24"/>
        </w:rPr>
        <w:t xml:space="preserve">Maritime </w:t>
      </w:r>
      <w:r w:rsidR="0038226D" w:rsidRPr="0033187E">
        <w:rPr>
          <w:i/>
          <w:szCs w:val="24"/>
        </w:rPr>
        <w:t>P</w:t>
      </w:r>
      <w:r w:rsidRPr="0033187E">
        <w:rPr>
          <w:i/>
          <w:szCs w:val="24"/>
        </w:rPr>
        <w:t>athway business reforms to MARS and VCS</w:t>
      </w:r>
      <w:r w:rsidR="004C1E87" w:rsidRPr="0033187E">
        <w:rPr>
          <w:szCs w:val="24"/>
        </w:rPr>
        <w:t>,</w:t>
      </w:r>
      <w:r w:rsidRPr="0033187E">
        <w:rPr>
          <w:szCs w:val="24"/>
        </w:rPr>
        <w:t xml:space="preserve"> elaborates reforms to </w:t>
      </w:r>
      <w:r w:rsidR="0038226D" w:rsidRPr="0033187E">
        <w:rPr>
          <w:szCs w:val="24"/>
        </w:rPr>
        <w:t>the M</w:t>
      </w:r>
      <w:r w:rsidRPr="0033187E">
        <w:rPr>
          <w:szCs w:val="24"/>
        </w:rPr>
        <w:t xml:space="preserve">aritime </w:t>
      </w:r>
      <w:r w:rsidR="0038226D" w:rsidRPr="0033187E">
        <w:rPr>
          <w:szCs w:val="24"/>
        </w:rPr>
        <w:t>P</w:t>
      </w:r>
      <w:r w:rsidRPr="0033187E">
        <w:rPr>
          <w:szCs w:val="24"/>
        </w:rPr>
        <w:t xml:space="preserve">athway, including the implementation of MARS and </w:t>
      </w:r>
      <w:r w:rsidR="004D0340" w:rsidRPr="0033187E">
        <w:rPr>
          <w:szCs w:val="24"/>
        </w:rPr>
        <w:t xml:space="preserve">the </w:t>
      </w:r>
      <w:r w:rsidR="004D0340" w:rsidRPr="0033187E">
        <w:t>Vessel Compliance Scheme (</w:t>
      </w:r>
      <w:r w:rsidRPr="0033187E">
        <w:rPr>
          <w:szCs w:val="24"/>
        </w:rPr>
        <w:t>VCS</w:t>
      </w:r>
      <w:r w:rsidR="004D0340" w:rsidRPr="0033187E">
        <w:rPr>
          <w:szCs w:val="24"/>
        </w:rPr>
        <w:t>)</w:t>
      </w:r>
      <w:r w:rsidRPr="0033187E">
        <w:rPr>
          <w:szCs w:val="24"/>
        </w:rPr>
        <w:t xml:space="preserve"> for efficient and effective biosecurity clearance of international vessels. The document acknowledged that previous policies and procedures caused inconsistencies and inefficiencies, which impacted Agriculture’s ability to manage emerging and unexpected risks, including infectious human diseases. Reforms to </w:t>
      </w:r>
      <w:r w:rsidR="004C1E87" w:rsidRPr="0033187E">
        <w:rPr>
          <w:szCs w:val="24"/>
        </w:rPr>
        <w:t xml:space="preserve">the </w:t>
      </w:r>
      <w:r w:rsidR="006C70AD" w:rsidRPr="0033187E">
        <w:rPr>
          <w:szCs w:val="24"/>
        </w:rPr>
        <w:t>Vessels Pathway</w:t>
      </w:r>
      <w:r w:rsidRPr="0033187E">
        <w:rPr>
          <w:szCs w:val="24"/>
        </w:rPr>
        <w:t xml:space="preserve"> facilitated an appropriate intervention rate as determined by the biosecurity risk level and allocation of resources proportionately.</w:t>
      </w:r>
    </w:p>
    <w:p w14:paraId="1723AD42" w14:textId="199E3E06" w:rsidR="00074018" w:rsidRPr="0033187E" w:rsidRDefault="00011FFA" w:rsidP="00DF6B9F">
      <w:r w:rsidRPr="0033187E">
        <w:rPr>
          <w:szCs w:val="24"/>
        </w:rPr>
        <w:t xml:space="preserve">In 2016 Agriculture launched MARS for use by vessel </w:t>
      </w:r>
      <w:r w:rsidR="00D82450" w:rsidRPr="0033187E">
        <w:rPr>
          <w:szCs w:val="24"/>
        </w:rPr>
        <w:t xml:space="preserve">operators ‒ </w:t>
      </w:r>
      <w:r w:rsidRPr="0033187E">
        <w:rPr>
          <w:szCs w:val="24"/>
        </w:rPr>
        <w:t xml:space="preserve"> who, under the </w:t>
      </w:r>
      <w:r w:rsidR="00D43E1F" w:rsidRPr="0033187E">
        <w:rPr>
          <w:iCs/>
          <w:szCs w:val="24"/>
        </w:rPr>
        <w:t>Act</w:t>
      </w:r>
      <w:r w:rsidRPr="0033187E">
        <w:rPr>
          <w:szCs w:val="24"/>
        </w:rPr>
        <w:t xml:space="preserve">, are required to complete </w:t>
      </w:r>
      <w:r w:rsidR="00D92E0D" w:rsidRPr="0033187E">
        <w:rPr>
          <w:szCs w:val="24"/>
        </w:rPr>
        <w:t>a P</w:t>
      </w:r>
      <w:r w:rsidRPr="0033187E">
        <w:rPr>
          <w:szCs w:val="24"/>
        </w:rPr>
        <w:t xml:space="preserve">re-arrival </w:t>
      </w:r>
      <w:r w:rsidR="00D92E0D" w:rsidRPr="0033187E">
        <w:rPr>
          <w:szCs w:val="24"/>
        </w:rPr>
        <w:t>R</w:t>
      </w:r>
      <w:r w:rsidRPr="0033187E">
        <w:rPr>
          <w:szCs w:val="24"/>
        </w:rPr>
        <w:t xml:space="preserve">eport and biosecurity vessel clearance at Australian border (see section </w:t>
      </w:r>
      <w:r w:rsidR="008D0361" w:rsidRPr="0033187E">
        <w:rPr>
          <w:szCs w:val="24"/>
        </w:rPr>
        <w:t>13.3</w:t>
      </w:r>
      <w:r w:rsidRPr="0033187E">
        <w:rPr>
          <w:szCs w:val="24"/>
        </w:rPr>
        <w:t>).</w:t>
      </w:r>
    </w:p>
    <w:p w14:paraId="2744BBD8" w14:textId="57C26FF4" w:rsidR="009A07FD" w:rsidRPr="0033187E" w:rsidRDefault="00011FFA" w:rsidP="00041010">
      <w:pPr>
        <w:pStyle w:val="Heading3"/>
        <w:numPr>
          <w:ilvl w:val="1"/>
          <w:numId w:val="40"/>
        </w:numPr>
        <w:ind w:left="567" w:hanging="567"/>
        <w:rPr>
          <w:rStyle w:val="Heading3Char"/>
          <w:b/>
          <w:bCs/>
        </w:rPr>
      </w:pPr>
      <w:bookmarkStart w:id="1107" w:name="_Toc57732997"/>
      <w:bookmarkStart w:id="1108" w:name="_Toc57901459"/>
      <w:bookmarkStart w:id="1109" w:name="_Toc58175799"/>
      <w:bookmarkStart w:id="1110" w:name="_Toc58259458"/>
      <w:bookmarkStart w:id="1111" w:name="_Toc58336657"/>
      <w:bookmarkStart w:id="1112" w:name="_Toc58416053"/>
      <w:bookmarkStart w:id="1113" w:name="_Toc59189612"/>
      <w:bookmarkStart w:id="1114" w:name="_Toc63059457"/>
      <w:bookmarkStart w:id="1115" w:name="_Toc66960757"/>
      <w:bookmarkStart w:id="1116" w:name="_Toc71274361"/>
      <w:r w:rsidRPr="0033187E">
        <w:rPr>
          <w:rStyle w:val="Heading3Char"/>
          <w:b/>
          <w:bCs/>
        </w:rPr>
        <w:t>Vessel Management System</w:t>
      </w:r>
      <w:bookmarkEnd w:id="1107"/>
      <w:bookmarkEnd w:id="1108"/>
      <w:bookmarkEnd w:id="1109"/>
      <w:bookmarkEnd w:id="1110"/>
      <w:bookmarkEnd w:id="1111"/>
      <w:bookmarkEnd w:id="1112"/>
      <w:bookmarkEnd w:id="1113"/>
      <w:bookmarkEnd w:id="1114"/>
      <w:bookmarkEnd w:id="1115"/>
      <w:bookmarkEnd w:id="1116"/>
    </w:p>
    <w:p w14:paraId="510C4655" w14:textId="79F2D735" w:rsidR="00617FB0" w:rsidRPr="0033187E" w:rsidRDefault="00011FFA" w:rsidP="00617FB0">
      <w:pPr>
        <w:rPr>
          <w:lang w:eastAsia="ja-JP"/>
        </w:rPr>
      </w:pPr>
      <w:r w:rsidRPr="0033187E">
        <w:rPr>
          <w:lang w:eastAsia="ja-JP"/>
        </w:rPr>
        <w:t xml:space="preserve">For about 20 years, the VMS </w:t>
      </w:r>
      <w:r w:rsidR="00D92E0D" w:rsidRPr="0033187E">
        <w:rPr>
          <w:lang w:eastAsia="ja-JP"/>
        </w:rPr>
        <w:t xml:space="preserve">was </w:t>
      </w:r>
      <w:r w:rsidRPr="0033187E">
        <w:rPr>
          <w:lang w:eastAsia="ja-JP"/>
        </w:rPr>
        <w:t>Agriculture’s main receptacle for all information pertaining to incoming international vessels</w:t>
      </w:r>
      <w:r w:rsidR="00D92E0D" w:rsidRPr="0033187E">
        <w:rPr>
          <w:lang w:eastAsia="ja-JP"/>
        </w:rPr>
        <w:t xml:space="preserve">, </w:t>
      </w:r>
      <w:r w:rsidRPr="0033187E">
        <w:rPr>
          <w:lang w:eastAsia="ja-JP"/>
        </w:rPr>
        <w:t xml:space="preserve">both commercial and non-commercial. Vessel masters and shipping agents used a combination of SmartForms, email and fax to submit their </w:t>
      </w:r>
      <w:r w:rsidR="00D92E0D" w:rsidRPr="0033187E">
        <w:rPr>
          <w:lang w:eastAsia="ja-JP"/>
        </w:rPr>
        <w:t>P</w:t>
      </w:r>
      <w:r w:rsidRPr="0033187E">
        <w:rPr>
          <w:lang w:eastAsia="ja-JP"/>
        </w:rPr>
        <w:t xml:space="preserve">re-arrival </w:t>
      </w:r>
      <w:r w:rsidR="00D92E0D" w:rsidRPr="0033187E">
        <w:rPr>
          <w:lang w:eastAsia="ja-JP"/>
        </w:rPr>
        <w:t>R</w:t>
      </w:r>
      <w:r w:rsidRPr="0033187E">
        <w:rPr>
          <w:lang w:eastAsia="ja-JP"/>
        </w:rPr>
        <w:t>eports for entry into Australia.</w:t>
      </w:r>
    </w:p>
    <w:p w14:paraId="4E1A57B1" w14:textId="74371392" w:rsidR="009A07FD" w:rsidRPr="0033187E" w:rsidRDefault="00011FFA" w:rsidP="00533830">
      <w:pPr>
        <w:rPr>
          <w:lang w:eastAsia="ja-JP"/>
        </w:rPr>
      </w:pPr>
      <w:r w:rsidRPr="0033187E">
        <w:rPr>
          <w:lang w:eastAsia="ja-JP"/>
        </w:rPr>
        <w:t>Through ongoing feedback from industry and frontline staff, Agriculture identified that the VMS was unable to fully support the requirements of increasing demands of shipping industry and Agriculture’s future business processes. However, it is still being used for managing inspections of non-commercial vessels (such as yachts)</w:t>
      </w:r>
      <w:r w:rsidR="00D92E0D" w:rsidRPr="0033187E">
        <w:rPr>
          <w:lang w:eastAsia="ja-JP"/>
        </w:rPr>
        <w:t>,</w:t>
      </w:r>
      <w:r w:rsidR="00DD3F2F" w:rsidRPr="0033187E">
        <w:rPr>
          <w:lang w:eastAsia="ja-JP"/>
        </w:rPr>
        <w:t xml:space="preserve"> as i</w:t>
      </w:r>
      <w:r w:rsidRPr="0033187E">
        <w:rPr>
          <w:lang w:eastAsia="ja-JP"/>
        </w:rPr>
        <w:t>t records vessel and visit details and inspection outcomes.</w:t>
      </w:r>
    </w:p>
    <w:p w14:paraId="63A3106B" w14:textId="749F3DBC" w:rsidR="009A07FD" w:rsidRPr="0033187E" w:rsidRDefault="00011FFA" w:rsidP="00041010">
      <w:pPr>
        <w:pStyle w:val="Heading3"/>
        <w:numPr>
          <w:ilvl w:val="1"/>
          <w:numId w:val="40"/>
        </w:numPr>
        <w:ind w:left="567" w:hanging="567"/>
        <w:rPr>
          <w:rStyle w:val="Heading3Char"/>
          <w:b/>
          <w:bCs/>
        </w:rPr>
      </w:pPr>
      <w:bookmarkStart w:id="1117" w:name="_Toc57732998"/>
      <w:bookmarkStart w:id="1118" w:name="_Toc57901460"/>
      <w:bookmarkStart w:id="1119" w:name="_Toc58175800"/>
      <w:bookmarkStart w:id="1120" w:name="_Toc58259459"/>
      <w:bookmarkStart w:id="1121" w:name="_Toc58336658"/>
      <w:bookmarkStart w:id="1122" w:name="_Toc58416054"/>
      <w:bookmarkStart w:id="1123" w:name="_Toc59189613"/>
      <w:bookmarkStart w:id="1124" w:name="_Toc63059458"/>
      <w:bookmarkStart w:id="1125" w:name="_Toc66960758"/>
      <w:bookmarkStart w:id="1126" w:name="_Toc71274362"/>
      <w:r w:rsidRPr="0033187E">
        <w:rPr>
          <w:rStyle w:val="Heading3Char"/>
          <w:b/>
          <w:bCs/>
        </w:rPr>
        <w:t>Maritime Arrivals Reporting System</w:t>
      </w:r>
      <w:bookmarkEnd w:id="1117"/>
      <w:bookmarkEnd w:id="1118"/>
      <w:bookmarkEnd w:id="1119"/>
      <w:bookmarkEnd w:id="1120"/>
      <w:bookmarkEnd w:id="1121"/>
      <w:bookmarkEnd w:id="1122"/>
      <w:bookmarkEnd w:id="1123"/>
      <w:bookmarkEnd w:id="1124"/>
      <w:bookmarkEnd w:id="1125"/>
      <w:bookmarkEnd w:id="1126"/>
    </w:p>
    <w:p w14:paraId="01B9C107" w14:textId="3C327FBC" w:rsidR="009A07FD" w:rsidRPr="0033187E" w:rsidRDefault="00011FFA" w:rsidP="00617FB0">
      <w:pPr>
        <w:rPr>
          <w:lang w:eastAsia="ja-JP"/>
        </w:rPr>
      </w:pPr>
      <w:r w:rsidRPr="0033187E">
        <w:rPr>
          <w:lang w:eastAsia="ja-JP"/>
        </w:rPr>
        <w:t>In 2011, Agriculture initiated a concept proposal for</w:t>
      </w:r>
      <w:r w:rsidR="00617FB0" w:rsidRPr="0033187E">
        <w:rPr>
          <w:lang w:eastAsia="ja-JP"/>
        </w:rPr>
        <w:t xml:space="preserve"> </w:t>
      </w:r>
      <w:r w:rsidRPr="0033187E">
        <w:rPr>
          <w:lang w:eastAsia="ja-JP"/>
        </w:rPr>
        <w:t>MARS. Necessary endorsements and approval</w:t>
      </w:r>
      <w:r w:rsidR="004A3CEF" w:rsidRPr="0033187E">
        <w:rPr>
          <w:lang w:eastAsia="ja-JP"/>
        </w:rPr>
        <w:t>s</w:t>
      </w:r>
      <w:r w:rsidRPr="0033187E">
        <w:rPr>
          <w:lang w:eastAsia="ja-JP"/>
        </w:rPr>
        <w:t xml:space="preserve"> for funding were sought between 2012 and 2013</w:t>
      </w:r>
      <w:r w:rsidR="00D92E0D" w:rsidRPr="0033187E">
        <w:rPr>
          <w:lang w:eastAsia="ja-JP"/>
        </w:rPr>
        <w:t>.</w:t>
      </w:r>
      <w:r w:rsidRPr="0033187E">
        <w:rPr>
          <w:lang w:eastAsia="ja-JP"/>
        </w:rPr>
        <w:t xml:space="preserve"> </w:t>
      </w:r>
      <w:r w:rsidR="00D92E0D" w:rsidRPr="0033187E">
        <w:rPr>
          <w:lang w:eastAsia="ja-JP"/>
        </w:rPr>
        <w:t>D</w:t>
      </w:r>
      <w:r w:rsidRPr="0033187E">
        <w:rPr>
          <w:lang w:eastAsia="ja-JP"/>
        </w:rPr>
        <w:t xml:space="preserve">elivery of the MARS system </w:t>
      </w:r>
      <w:r w:rsidR="00D92E0D" w:rsidRPr="0033187E">
        <w:rPr>
          <w:lang w:eastAsia="ja-JP"/>
        </w:rPr>
        <w:t xml:space="preserve">was scheduled for </w:t>
      </w:r>
      <w:r w:rsidRPr="0033187E">
        <w:rPr>
          <w:lang w:eastAsia="ja-JP"/>
        </w:rPr>
        <w:t>May 2014</w:t>
      </w:r>
      <w:r w:rsidR="00D92E0D" w:rsidRPr="0033187E">
        <w:rPr>
          <w:lang w:eastAsia="ja-JP"/>
        </w:rPr>
        <w:t>,</w:t>
      </w:r>
      <w:r w:rsidRPr="0033187E">
        <w:rPr>
          <w:lang w:eastAsia="ja-JP"/>
        </w:rPr>
        <w:t xml:space="preserve"> but the launch of MARS was delayed by 2 years. </w:t>
      </w:r>
      <w:r w:rsidR="0026135C" w:rsidRPr="0033187E">
        <w:rPr>
          <w:lang w:eastAsia="ja-JP"/>
        </w:rPr>
        <w:t xml:space="preserve">After piloting and extensive user consultation in 2016, </w:t>
      </w:r>
      <w:r w:rsidRPr="0033187E">
        <w:rPr>
          <w:lang w:eastAsia="ja-JP"/>
        </w:rPr>
        <w:t>Agriculture fully implemented MARS from 2017, replacing the VMS.</w:t>
      </w:r>
    </w:p>
    <w:p w14:paraId="4E2EC916" w14:textId="4C6E0D8F" w:rsidR="009A07FD" w:rsidRPr="0033187E" w:rsidRDefault="00011FFA" w:rsidP="00533830">
      <w:pPr>
        <w:rPr>
          <w:lang w:eastAsia="ja-JP"/>
        </w:rPr>
      </w:pPr>
      <w:r w:rsidRPr="0033187E">
        <w:rPr>
          <w:lang w:eastAsia="ja-JP"/>
        </w:rPr>
        <w:t>MARS</w:t>
      </w:r>
      <w:r w:rsidR="0026135C" w:rsidRPr="0033187E">
        <w:rPr>
          <w:lang w:eastAsia="ja-JP"/>
        </w:rPr>
        <w:t xml:space="preserve"> is </w:t>
      </w:r>
      <w:r w:rsidRPr="0033187E">
        <w:rPr>
          <w:lang w:eastAsia="ja-JP"/>
        </w:rPr>
        <w:t>an online web portal</w:t>
      </w:r>
      <w:r w:rsidR="0026135C" w:rsidRPr="0033187E">
        <w:rPr>
          <w:lang w:eastAsia="ja-JP"/>
        </w:rPr>
        <w:t xml:space="preserve"> that </w:t>
      </w:r>
      <w:r w:rsidRPr="0033187E">
        <w:rPr>
          <w:lang w:eastAsia="ja-JP"/>
        </w:rPr>
        <w:t xml:space="preserve">enables Agriculture to manage biosecurity risks associated with all </w:t>
      </w:r>
      <w:r w:rsidRPr="0033187E">
        <w:rPr>
          <w:bCs/>
          <w:lang w:eastAsia="ja-JP"/>
        </w:rPr>
        <w:t>commercial</w:t>
      </w:r>
      <w:r w:rsidRPr="0033187E">
        <w:rPr>
          <w:lang w:eastAsia="ja-JP"/>
        </w:rPr>
        <w:t xml:space="preserve"> vessels entering Australian territory. It offers several advantages over VMS, including:</w:t>
      </w:r>
    </w:p>
    <w:p w14:paraId="73E53CE3" w14:textId="77777777" w:rsidR="009A07FD" w:rsidRPr="0033187E" w:rsidRDefault="00011FFA" w:rsidP="008B1716">
      <w:pPr>
        <w:pStyle w:val="ListBullet"/>
        <w:rPr>
          <w:lang w:eastAsia="ja-JP"/>
        </w:rPr>
      </w:pPr>
      <w:r w:rsidRPr="0033187E">
        <w:rPr>
          <w:lang w:eastAsia="ja-JP"/>
        </w:rPr>
        <w:t>significantly improved coverage of vessel biosecurity risk management</w:t>
      </w:r>
    </w:p>
    <w:p w14:paraId="3C5DD6E3" w14:textId="65F3472C" w:rsidR="009A07FD" w:rsidRPr="0033187E" w:rsidRDefault="00011FFA" w:rsidP="008B1716">
      <w:pPr>
        <w:pStyle w:val="ListBullet"/>
        <w:rPr>
          <w:lang w:eastAsia="ja-JP"/>
        </w:rPr>
      </w:pPr>
      <w:r w:rsidRPr="0033187E">
        <w:rPr>
          <w:lang w:eastAsia="ja-JP"/>
        </w:rPr>
        <w:t xml:space="preserve">greater data capture capabilities than VMS, which has meant that the number of daily recorded vessel visits monitored jumped significantly as </w:t>
      </w:r>
      <w:r w:rsidR="00211C52" w:rsidRPr="0033187E">
        <w:rPr>
          <w:lang w:eastAsia="ja-JP"/>
        </w:rPr>
        <w:t>Agriculture</w:t>
      </w:r>
      <w:r w:rsidRPr="0033187E">
        <w:rPr>
          <w:lang w:eastAsia="ja-JP"/>
        </w:rPr>
        <w:t xml:space="preserve"> transitioned from VMS to MARS</w:t>
      </w:r>
    </w:p>
    <w:p w14:paraId="77099735" w14:textId="77777777" w:rsidR="009A07FD" w:rsidRPr="0033187E" w:rsidRDefault="00011FFA" w:rsidP="008B1716">
      <w:pPr>
        <w:pStyle w:val="ListBullet"/>
        <w:rPr>
          <w:lang w:eastAsia="ja-JP"/>
        </w:rPr>
      </w:pPr>
      <w:r w:rsidRPr="0033187E">
        <w:rPr>
          <w:lang w:eastAsia="ja-JP"/>
        </w:rPr>
        <w:t>recording of a vessel’s entire itinerary, including all port visits, whereas VMS only recorded a visit to an Australian port if the vessel was inspected.</w:t>
      </w:r>
    </w:p>
    <w:p w14:paraId="45FAB6CD" w14:textId="2FB1E330" w:rsidR="009A07FD" w:rsidRPr="0033187E" w:rsidRDefault="00D92E0D" w:rsidP="00533830">
      <w:pPr>
        <w:rPr>
          <w:lang w:eastAsia="ja-JP"/>
        </w:rPr>
      </w:pPr>
      <w:r w:rsidRPr="0033187E">
        <w:rPr>
          <w:lang w:eastAsia="ja-JP"/>
        </w:rPr>
        <w:t>MARS is a</w:t>
      </w:r>
      <w:r w:rsidR="00011FFA" w:rsidRPr="0033187E">
        <w:rPr>
          <w:lang w:eastAsia="ja-JP"/>
        </w:rPr>
        <w:t>dministered through the Maritime National Coordination Centre in Adelaide</w:t>
      </w:r>
      <w:r w:rsidRPr="0033187E">
        <w:rPr>
          <w:lang w:eastAsia="ja-JP"/>
        </w:rPr>
        <w:t>.</w:t>
      </w:r>
      <w:r w:rsidR="00011FFA" w:rsidRPr="0033187E">
        <w:rPr>
          <w:lang w:eastAsia="ja-JP"/>
        </w:rPr>
        <w:t xml:space="preserve"> </w:t>
      </w:r>
      <w:r w:rsidRPr="0033187E">
        <w:rPr>
          <w:lang w:eastAsia="ja-JP"/>
        </w:rPr>
        <w:t xml:space="preserve">It </w:t>
      </w:r>
      <w:r w:rsidR="00011FFA" w:rsidRPr="0033187E">
        <w:rPr>
          <w:lang w:eastAsia="ja-JP"/>
        </w:rPr>
        <w:t xml:space="preserve">allows Agriculture’s border biosecurity officers to communicate directly with ship’s masters, shipping agents and companies, and other relevant stakeholders. It provides greater transparency for cruise and shipping operators, vessel masters and agents about biosecurity requirements and consequences of </w:t>
      </w:r>
      <w:r w:rsidR="004602D7" w:rsidRPr="0033187E">
        <w:rPr>
          <w:lang w:eastAsia="ja-JP"/>
        </w:rPr>
        <w:t>noncompliance</w:t>
      </w:r>
      <w:r w:rsidR="00011FFA" w:rsidRPr="0033187E">
        <w:rPr>
          <w:lang w:eastAsia="ja-JP"/>
        </w:rPr>
        <w:t>. Users can go online to:</w:t>
      </w:r>
    </w:p>
    <w:p w14:paraId="3E43BBB4" w14:textId="77777777" w:rsidR="009A07FD" w:rsidRPr="0033187E" w:rsidRDefault="00011FFA" w:rsidP="008B1716">
      <w:pPr>
        <w:pStyle w:val="ListBullet"/>
        <w:numPr>
          <w:ilvl w:val="0"/>
          <w:numId w:val="1"/>
        </w:numPr>
      </w:pPr>
      <w:r w:rsidRPr="0033187E">
        <w:t>submit required pre-arrival information about the biosecurity status of a vessel</w:t>
      </w:r>
    </w:p>
    <w:p w14:paraId="4784AB14" w14:textId="77777777" w:rsidR="009A07FD" w:rsidRPr="0033187E" w:rsidRDefault="00011FFA" w:rsidP="008B1716">
      <w:pPr>
        <w:pStyle w:val="ListBullet"/>
        <w:numPr>
          <w:ilvl w:val="0"/>
          <w:numId w:val="1"/>
        </w:numPr>
      </w:pPr>
      <w:r w:rsidRPr="0033187E">
        <w:t>request departmental services, such as ship sanitation certification</w:t>
      </w:r>
    </w:p>
    <w:p w14:paraId="47A3EB11" w14:textId="77777777" w:rsidR="009A07FD" w:rsidRPr="0033187E" w:rsidRDefault="00011FFA" w:rsidP="008B1716">
      <w:pPr>
        <w:pStyle w:val="ListBullet"/>
        <w:numPr>
          <w:ilvl w:val="0"/>
          <w:numId w:val="1"/>
        </w:numPr>
      </w:pPr>
      <w:r w:rsidRPr="0033187E">
        <w:t>view risk assessments, directions, inspection findings, certificates and compliance outcomes after the vessel is inspected, as entered online by biosecurity officers</w:t>
      </w:r>
    </w:p>
    <w:p w14:paraId="767DCBFB" w14:textId="77777777" w:rsidR="009A07FD" w:rsidRPr="0033187E" w:rsidRDefault="00011FFA" w:rsidP="008B1716">
      <w:pPr>
        <w:pStyle w:val="ListBullet"/>
        <w:numPr>
          <w:ilvl w:val="0"/>
          <w:numId w:val="1"/>
        </w:numPr>
      </w:pPr>
      <w:r w:rsidRPr="0033187E">
        <w:t>see a summary of charges.</w:t>
      </w:r>
    </w:p>
    <w:p w14:paraId="53075019" w14:textId="77777777" w:rsidR="009A07FD" w:rsidRPr="0033187E" w:rsidRDefault="00011FFA" w:rsidP="00041010">
      <w:pPr>
        <w:pStyle w:val="Heading4"/>
        <w:rPr>
          <w:rFonts w:eastAsia="Calibri" w:cs="Times New Roman"/>
        </w:rPr>
      </w:pPr>
      <w:r w:rsidRPr="0033187E">
        <w:rPr>
          <w:rFonts w:eastAsia="Calibri" w:cs="Times New Roman"/>
        </w:rPr>
        <w:t>Governance</w:t>
      </w:r>
    </w:p>
    <w:p w14:paraId="5A98A8EB" w14:textId="100CE66A" w:rsidR="009A07FD" w:rsidRPr="0033187E" w:rsidRDefault="00D92E0D" w:rsidP="00533830">
      <w:r w:rsidRPr="0033187E">
        <w:t xml:space="preserve">The </w:t>
      </w:r>
      <w:r w:rsidR="00011FFA" w:rsidRPr="0033187E">
        <w:t xml:space="preserve">Conveyances and Ports Section within Agriculture’s Biosecurity Operations Division administers </w:t>
      </w:r>
      <w:r w:rsidR="00BB028D" w:rsidRPr="0033187E">
        <w:t>MARS and</w:t>
      </w:r>
      <w:r w:rsidR="00011FFA" w:rsidRPr="0033187E">
        <w:t xml:space="preserve"> is responsible for directing and overseeing system changes. The Export Systems Section manages the software development and technical maintenance of MARS. </w:t>
      </w:r>
      <w:r w:rsidR="00211C52" w:rsidRPr="0033187E">
        <w:t>Agriculture</w:t>
      </w:r>
      <w:r w:rsidR="00011FFA" w:rsidRPr="0033187E">
        <w:t xml:space="preserve"> </w:t>
      </w:r>
      <w:r w:rsidR="00906D54" w:rsidRPr="0033187E">
        <w:t xml:space="preserve">only </w:t>
      </w:r>
      <w:r w:rsidR="00011FFA" w:rsidRPr="0033187E">
        <w:t>has one full</w:t>
      </w:r>
      <w:r w:rsidR="008A4743" w:rsidRPr="0033187E">
        <w:t>-time officer</w:t>
      </w:r>
      <w:r w:rsidR="00011FFA" w:rsidRPr="0033187E">
        <w:t xml:space="preserve"> to </w:t>
      </w:r>
      <w:r w:rsidR="00906D54" w:rsidRPr="0033187E">
        <w:t xml:space="preserve">undertake </w:t>
      </w:r>
      <w:r w:rsidR="00011FFA" w:rsidRPr="0033187E">
        <w:t>these tasks.</w:t>
      </w:r>
    </w:p>
    <w:p w14:paraId="0E18EFEA" w14:textId="77777777" w:rsidR="009A07FD" w:rsidRPr="0033187E" w:rsidRDefault="00011FFA" w:rsidP="00041010">
      <w:pPr>
        <w:pStyle w:val="Heading4"/>
        <w:rPr>
          <w:rFonts w:eastAsia="Calibri" w:cs="Times New Roman"/>
        </w:rPr>
      </w:pPr>
      <w:r w:rsidRPr="0033187E">
        <w:rPr>
          <w:rFonts w:eastAsia="Calibri" w:cs="Times New Roman"/>
        </w:rPr>
        <w:t>Key user groups</w:t>
      </w:r>
    </w:p>
    <w:p w14:paraId="6DB897A2" w14:textId="64F91F7E" w:rsidR="009A07FD" w:rsidRPr="0033187E" w:rsidRDefault="00011FFA" w:rsidP="00533830">
      <w:pPr>
        <w:rPr>
          <w:lang w:eastAsia="ja-JP"/>
        </w:rPr>
      </w:pPr>
      <w:r w:rsidRPr="0033187E">
        <w:rPr>
          <w:lang w:eastAsia="ja-JP"/>
        </w:rPr>
        <w:t xml:space="preserve">Within </w:t>
      </w:r>
      <w:r w:rsidR="00211C52" w:rsidRPr="0033187E">
        <w:rPr>
          <w:lang w:eastAsia="ja-JP"/>
        </w:rPr>
        <w:t>Agriculture</w:t>
      </w:r>
      <w:r w:rsidRPr="0033187E">
        <w:rPr>
          <w:lang w:eastAsia="ja-JP"/>
        </w:rPr>
        <w:t xml:space="preserve">, the key user groups of MARS include the </w:t>
      </w:r>
      <w:r w:rsidR="00D92E0D" w:rsidRPr="0033187E">
        <w:rPr>
          <w:lang w:eastAsia="ja-JP"/>
        </w:rPr>
        <w:t>Maritime Arrival</w:t>
      </w:r>
      <w:r w:rsidR="00AB67DC" w:rsidRPr="0033187E">
        <w:rPr>
          <w:lang w:eastAsia="ja-JP"/>
        </w:rPr>
        <w:t>s</w:t>
      </w:r>
      <w:r w:rsidR="00D92E0D" w:rsidRPr="0033187E">
        <w:rPr>
          <w:lang w:eastAsia="ja-JP"/>
        </w:rPr>
        <w:t xml:space="preserve"> Reporting System</w:t>
      </w:r>
      <w:r w:rsidRPr="0033187E">
        <w:rPr>
          <w:lang w:eastAsia="ja-JP"/>
        </w:rPr>
        <w:t>, biosecurity officers (</w:t>
      </w:r>
      <w:r w:rsidR="008A4743" w:rsidRPr="0033187E">
        <w:rPr>
          <w:lang w:eastAsia="ja-JP"/>
        </w:rPr>
        <w:t xml:space="preserve">vessel </w:t>
      </w:r>
      <w:r w:rsidRPr="0033187E">
        <w:rPr>
          <w:lang w:eastAsia="ja-JP"/>
        </w:rPr>
        <w:t xml:space="preserve">inspectors) deployed at </w:t>
      </w:r>
      <w:r w:rsidR="00D92E0D" w:rsidRPr="0033187E">
        <w:rPr>
          <w:lang w:eastAsia="ja-JP"/>
        </w:rPr>
        <w:t xml:space="preserve">first points of entry </w:t>
      </w:r>
      <w:r w:rsidRPr="0033187E">
        <w:rPr>
          <w:lang w:eastAsia="ja-JP"/>
        </w:rPr>
        <w:t xml:space="preserve">and the MARS administrator. Externally, MARS is used by </w:t>
      </w:r>
      <w:r w:rsidR="008A4743" w:rsidRPr="0033187E">
        <w:rPr>
          <w:lang w:eastAsia="ja-JP"/>
        </w:rPr>
        <w:t xml:space="preserve">vessel </w:t>
      </w:r>
      <w:r w:rsidR="009F59AF" w:rsidRPr="0033187E">
        <w:rPr>
          <w:lang w:eastAsia="ja-JP"/>
        </w:rPr>
        <w:t>m</w:t>
      </w:r>
      <w:r w:rsidRPr="0033187E">
        <w:rPr>
          <w:lang w:eastAsia="ja-JP"/>
        </w:rPr>
        <w:t xml:space="preserve">asters and </w:t>
      </w:r>
      <w:r w:rsidR="009F59AF" w:rsidRPr="0033187E">
        <w:rPr>
          <w:lang w:eastAsia="ja-JP"/>
        </w:rPr>
        <w:t>a</w:t>
      </w:r>
      <w:r w:rsidRPr="0033187E">
        <w:rPr>
          <w:lang w:eastAsia="ja-JP"/>
        </w:rPr>
        <w:t xml:space="preserve">gents who undertake functions to meet </w:t>
      </w:r>
      <w:r w:rsidR="00211C52" w:rsidRPr="0033187E">
        <w:rPr>
          <w:lang w:eastAsia="ja-JP"/>
        </w:rPr>
        <w:t>Agriculture</w:t>
      </w:r>
      <w:r w:rsidRPr="0033187E">
        <w:rPr>
          <w:lang w:eastAsia="ja-JP"/>
        </w:rPr>
        <w:t>’s reporting requirements and biosecurity vessel clearance activities at the Australian border.</w:t>
      </w:r>
    </w:p>
    <w:p w14:paraId="5D9E0175" w14:textId="77777777" w:rsidR="009A07FD" w:rsidRPr="0033187E" w:rsidRDefault="00011FFA" w:rsidP="00041010">
      <w:pPr>
        <w:pStyle w:val="Heading4"/>
        <w:rPr>
          <w:rFonts w:eastAsia="Calibri" w:cs="Times New Roman"/>
        </w:rPr>
      </w:pPr>
      <w:r w:rsidRPr="0033187E">
        <w:rPr>
          <w:rFonts w:eastAsia="Calibri" w:cs="Times New Roman"/>
        </w:rPr>
        <w:t>Functionality</w:t>
      </w:r>
    </w:p>
    <w:p w14:paraId="11AADD05" w14:textId="77777777" w:rsidR="009A07FD" w:rsidRPr="0033187E" w:rsidRDefault="00011FFA" w:rsidP="00533830">
      <w:pPr>
        <w:rPr>
          <w:lang w:eastAsia="ja-JP"/>
        </w:rPr>
      </w:pPr>
      <w:r w:rsidRPr="0033187E">
        <w:rPr>
          <w:lang w:eastAsia="ja-JP"/>
        </w:rPr>
        <w:t>Functionalities within MARS include:</w:t>
      </w:r>
    </w:p>
    <w:p w14:paraId="62EDB16D" w14:textId="77777777" w:rsidR="009A07FD" w:rsidRPr="0033187E" w:rsidRDefault="00011FFA" w:rsidP="008B1716">
      <w:pPr>
        <w:pStyle w:val="ListBullet"/>
        <w:rPr>
          <w:lang w:eastAsia="ja-JP"/>
        </w:rPr>
      </w:pPr>
      <w:r w:rsidRPr="0033187E">
        <w:rPr>
          <w:lang w:eastAsia="ja-JP"/>
        </w:rPr>
        <w:t>an automated processing of pre-arrival information</w:t>
      </w:r>
    </w:p>
    <w:p w14:paraId="53BC8DAB" w14:textId="77777777" w:rsidR="009A07FD" w:rsidRPr="0033187E" w:rsidRDefault="00011FFA" w:rsidP="008B1716">
      <w:pPr>
        <w:pStyle w:val="ListBullet"/>
        <w:rPr>
          <w:lang w:eastAsia="ja-JP"/>
        </w:rPr>
      </w:pPr>
      <w:r w:rsidRPr="0033187E">
        <w:rPr>
          <w:lang w:eastAsia="ja-JP"/>
        </w:rPr>
        <w:t>decision support for risk assessments</w:t>
      </w:r>
    </w:p>
    <w:p w14:paraId="0393C89E" w14:textId="77777777" w:rsidR="009A07FD" w:rsidRPr="0033187E" w:rsidRDefault="00011FFA" w:rsidP="008B1716">
      <w:pPr>
        <w:pStyle w:val="ListBullet"/>
        <w:rPr>
          <w:lang w:eastAsia="ja-JP"/>
        </w:rPr>
      </w:pPr>
      <w:r w:rsidRPr="0033187E">
        <w:rPr>
          <w:lang w:eastAsia="ja-JP"/>
        </w:rPr>
        <w:t>client communications and arrival management</w:t>
      </w:r>
    </w:p>
    <w:p w14:paraId="578413AA" w14:textId="77777777" w:rsidR="009A07FD" w:rsidRPr="0033187E" w:rsidRDefault="00011FFA" w:rsidP="008B1716">
      <w:pPr>
        <w:pStyle w:val="ListBullet"/>
        <w:rPr>
          <w:lang w:eastAsia="ja-JP"/>
        </w:rPr>
      </w:pPr>
      <w:r w:rsidRPr="0033187E">
        <w:rPr>
          <w:lang w:eastAsia="ja-JP"/>
        </w:rPr>
        <w:t>automated charging</w:t>
      </w:r>
    </w:p>
    <w:p w14:paraId="00F3386E" w14:textId="77777777" w:rsidR="009A07FD" w:rsidRPr="0033187E" w:rsidRDefault="00011FFA" w:rsidP="008B1716">
      <w:pPr>
        <w:pStyle w:val="ListBullet"/>
        <w:rPr>
          <w:lang w:eastAsia="ja-JP"/>
        </w:rPr>
      </w:pPr>
      <w:r w:rsidRPr="0033187E">
        <w:rPr>
          <w:lang w:eastAsia="ja-JP"/>
        </w:rPr>
        <w:t>detailed reporting.</w:t>
      </w:r>
    </w:p>
    <w:p w14:paraId="0DC87502" w14:textId="6845637C" w:rsidR="009A07FD" w:rsidRPr="0033187E" w:rsidRDefault="00011FFA" w:rsidP="00533830">
      <w:pPr>
        <w:rPr>
          <w:lang w:eastAsia="ja-JP"/>
        </w:rPr>
      </w:pPr>
      <w:r w:rsidRPr="0033187E">
        <w:rPr>
          <w:lang w:eastAsia="ja-JP"/>
        </w:rPr>
        <w:t>MARS user-based functionalities are</w:t>
      </w:r>
      <w:r w:rsidRPr="0033187E">
        <w:t xml:space="preserve"> presented in </w:t>
      </w:r>
      <w:r w:rsidRPr="0033187E">
        <w:fldChar w:fldCharType="begin"/>
      </w:r>
      <w:r w:rsidRPr="0033187E">
        <w:instrText xml:space="preserve"> REF _Ref54183444 \h </w:instrText>
      </w:r>
      <w:r w:rsidR="0033187E">
        <w:instrText xml:space="preserve"> \* MERGEFORMAT </w:instrText>
      </w:r>
      <w:r w:rsidRPr="0033187E">
        <w:fldChar w:fldCharType="separate"/>
      </w:r>
      <w:r w:rsidR="00B82E64" w:rsidRPr="0033187E">
        <w:t xml:space="preserve">Figure </w:t>
      </w:r>
      <w:r w:rsidR="00B82E64" w:rsidRPr="0033187E">
        <w:rPr>
          <w:noProof/>
        </w:rPr>
        <w:t>4</w:t>
      </w:r>
      <w:r w:rsidRPr="0033187E">
        <w:fldChar w:fldCharType="end"/>
      </w:r>
      <w:r w:rsidRPr="0033187E">
        <w:t>.</w:t>
      </w:r>
    </w:p>
    <w:p w14:paraId="5E3D852C" w14:textId="0028DBDE" w:rsidR="009A07FD" w:rsidRPr="0033187E" w:rsidRDefault="00011FFA" w:rsidP="00041010">
      <w:pPr>
        <w:pStyle w:val="Caption"/>
        <w:outlineLvl w:val="0"/>
        <w:rPr>
          <w:noProof/>
        </w:rPr>
      </w:pPr>
      <w:bookmarkStart w:id="1127" w:name="_Ref54183444"/>
      <w:bookmarkStart w:id="1128" w:name="_Toc70594946"/>
      <w:r w:rsidRPr="0033187E">
        <w:t xml:space="preserve">Figure </w:t>
      </w:r>
      <w:r w:rsidRPr="0033187E">
        <w:rPr>
          <w:noProof/>
        </w:rPr>
        <w:fldChar w:fldCharType="begin"/>
      </w:r>
      <w:r w:rsidRPr="0033187E">
        <w:rPr>
          <w:noProof/>
        </w:rPr>
        <w:instrText xml:space="preserve"> SEQ Figure \* ARABIC </w:instrText>
      </w:r>
      <w:r w:rsidRPr="0033187E">
        <w:rPr>
          <w:noProof/>
        </w:rPr>
        <w:fldChar w:fldCharType="separate"/>
      </w:r>
      <w:r w:rsidRPr="0033187E">
        <w:rPr>
          <w:noProof/>
        </w:rPr>
        <w:t>4</w:t>
      </w:r>
      <w:r w:rsidRPr="0033187E">
        <w:rPr>
          <w:noProof/>
        </w:rPr>
        <w:fldChar w:fldCharType="end"/>
      </w:r>
      <w:bookmarkEnd w:id="1127"/>
      <w:r w:rsidRPr="0033187E">
        <w:rPr>
          <w:noProof/>
        </w:rPr>
        <w:t xml:space="preserve"> </w:t>
      </w:r>
      <w:r w:rsidR="00AF5551" w:rsidRPr="0033187E">
        <w:rPr>
          <w:noProof/>
        </w:rPr>
        <w:t>Maritime Arrivals Reporting System (MARS)</w:t>
      </w:r>
      <w:r w:rsidR="00D92E0D" w:rsidRPr="0033187E">
        <w:rPr>
          <w:noProof/>
        </w:rPr>
        <w:t xml:space="preserve"> – </w:t>
      </w:r>
      <w:r w:rsidRPr="0033187E">
        <w:rPr>
          <w:noProof/>
        </w:rPr>
        <w:t>overarching functions and user groups</w:t>
      </w:r>
      <w:bookmarkEnd w:id="1128"/>
    </w:p>
    <w:p w14:paraId="680E6F1A" w14:textId="434A8843" w:rsidR="009A07FD" w:rsidRPr="0033187E" w:rsidRDefault="00131839" w:rsidP="00533830">
      <w:r w:rsidRPr="0033187E">
        <w:object w:dxaOrig="13452" w:dyaOrig="10717" w14:anchorId="3C728FAD">
          <v:shape id="_x0000_i1026" type="#_x0000_t75" alt="Graphic outlines Maritime Arrivals Reporting System’s (MARS) overarching functions and user groups.&#10;All MARS users are required to register so that Administrators can grant them access.&#10;Vessel masters or agents use MARS for submitting the Pre-arrival Report, service requests, information updates and to access information.&#10;Biosecurity officers use MARS for arrival management, risk assessment, planning, inspections and reporting, and billing and charges.&#10;Administrators or Agriculture’s policy areas utilise MARS for maintenance and assurance reporting purposes.&#10;" style="width:472.5pt;height:378pt;mso-position-horizontal:absolute;mso-position-vertical:absolute" o:ole="">
            <v:imagedata r:id="rId35" o:title=""/>
          </v:shape>
          <o:OLEObject Type="Embed" ProgID="Visio.Drawing.15" ShapeID="_x0000_i1026" DrawAspect="Content" ObjectID="_1685525040" r:id="rId36"/>
        </w:object>
      </w:r>
    </w:p>
    <w:p w14:paraId="7C9B8B17" w14:textId="77777777" w:rsidR="009A07FD" w:rsidRPr="0033187E" w:rsidRDefault="00011FFA" w:rsidP="00041010">
      <w:pPr>
        <w:pStyle w:val="FigureTableNoteSource"/>
        <w:outlineLvl w:val="0"/>
      </w:pPr>
      <w:r w:rsidRPr="0033187E">
        <w:t xml:space="preserve">Source: </w:t>
      </w:r>
      <w:hyperlink r:id="rId37" w:anchor="mars-functions" w:history="1">
        <w:r w:rsidRPr="0033187E">
          <w:rPr>
            <w:rStyle w:val="Hyperlink"/>
          </w:rPr>
          <w:t>Department of Agriculture, Water and the Environment</w:t>
        </w:r>
      </w:hyperlink>
    </w:p>
    <w:p w14:paraId="7633EAA9" w14:textId="4E250120" w:rsidR="009A07FD" w:rsidRPr="0033187E" w:rsidRDefault="00011FFA" w:rsidP="00041010">
      <w:pPr>
        <w:pStyle w:val="Heading3"/>
        <w:numPr>
          <w:ilvl w:val="1"/>
          <w:numId w:val="40"/>
        </w:numPr>
        <w:ind w:left="567" w:hanging="567"/>
        <w:rPr>
          <w:rStyle w:val="Heading3Char"/>
          <w:b/>
          <w:bCs/>
        </w:rPr>
      </w:pPr>
      <w:bookmarkStart w:id="1129" w:name="_Toc59189614"/>
      <w:bookmarkStart w:id="1130" w:name="_Toc63059459"/>
      <w:bookmarkStart w:id="1131" w:name="_Toc66960759"/>
      <w:bookmarkStart w:id="1132" w:name="_Toc71274363"/>
      <w:r w:rsidRPr="0033187E">
        <w:rPr>
          <w:rStyle w:val="Heading3Char"/>
          <w:b/>
          <w:bCs/>
        </w:rPr>
        <w:t xml:space="preserve">Biosecurity </w:t>
      </w:r>
      <w:r w:rsidR="00830AF8" w:rsidRPr="0033187E">
        <w:rPr>
          <w:rStyle w:val="Heading3Char"/>
          <w:b/>
          <w:bCs/>
        </w:rPr>
        <w:t>S</w:t>
      </w:r>
      <w:r w:rsidRPr="0033187E">
        <w:rPr>
          <w:rStyle w:val="Heading3Char"/>
          <w:b/>
          <w:bCs/>
        </w:rPr>
        <w:t xml:space="preserve">tatus </w:t>
      </w:r>
      <w:r w:rsidR="00830AF8" w:rsidRPr="0033187E">
        <w:rPr>
          <w:rStyle w:val="Heading3Char"/>
          <w:b/>
          <w:bCs/>
        </w:rPr>
        <w:t>D</w:t>
      </w:r>
      <w:r w:rsidRPr="0033187E">
        <w:rPr>
          <w:rStyle w:val="Heading3Char"/>
          <w:b/>
          <w:bCs/>
        </w:rPr>
        <w:t>ocument</w:t>
      </w:r>
      <w:bookmarkEnd w:id="1129"/>
      <w:bookmarkEnd w:id="1130"/>
      <w:bookmarkEnd w:id="1131"/>
      <w:bookmarkEnd w:id="1132"/>
    </w:p>
    <w:p w14:paraId="40BE5898" w14:textId="3DAA7575" w:rsidR="009A07FD" w:rsidRPr="0033187E" w:rsidRDefault="00011FFA" w:rsidP="00533830">
      <w:pPr>
        <w:rPr>
          <w:lang w:eastAsia="en-AU"/>
        </w:rPr>
      </w:pPr>
      <w:r w:rsidRPr="0033187E">
        <w:rPr>
          <w:color w:val="000000"/>
          <w:lang w:eastAsia="en-AU"/>
        </w:rPr>
        <w:t xml:space="preserve">Before </w:t>
      </w:r>
      <w:r w:rsidR="00D92E0D" w:rsidRPr="0033187E">
        <w:rPr>
          <w:color w:val="000000"/>
          <w:lang w:eastAsia="en-AU"/>
        </w:rPr>
        <w:t xml:space="preserve">the launch of </w:t>
      </w:r>
      <w:r w:rsidR="00A53982" w:rsidRPr="0033187E">
        <w:rPr>
          <w:color w:val="000000"/>
          <w:lang w:eastAsia="en-AU"/>
        </w:rPr>
        <w:t>MARS</w:t>
      </w:r>
      <w:r w:rsidR="00D92E0D" w:rsidRPr="0033187E">
        <w:rPr>
          <w:color w:val="000000"/>
          <w:lang w:eastAsia="en-AU"/>
        </w:rPr>
        <w:t>,</w:t>
      </w:r>
      <w:r w:rsidR="008A4743" w:rsidRPr="0033187E">
        <w:rPr>
          <w:color w:val="000000"/>
          <w:lang w:eastAsia="en-AU"/>
        </w:rPr>
        <w:t xml:space="preserve"> </w:t>
      </w:r>
      <w:r w:rsidRPr="0033187E">
        <w:rPr>
          <w:color w:val="000000"/>
          <w:lang w:eastAsia="en-AU"/>
        </w:rPr>
        <w:t>Agriculture</w:t>
      </w:r>
      <w:r w:rsidR="009D2098" w:rsidRPr="0033187E">
        <w:rPr>
          <w:color w:val="000000"/>
          <w:lang w:eastAsia="en-AU"/>
        </w:rPr>
        <w:t xml:space="preserve"> </w:t>
      </w:r>
      <w:r w:rsidRPr="0033187E">
        <w:rPr>
          <w:lang w:eastAsia="en-AU"/>
        </w:rPr>
        <w:t xml:space="preserve">issued </w:t>
      </w:r>
      <w:r w:rsidR="00763D6B" w:rsidRPr="0033187E">
        <w:rPr>
          <w:lang w:eastAsia="en-AU"/>
        </w:rPr>
        <w:t>several</w:t>
      </w:r>
      <w:r w:rsidRPr="0033187E">
        <w:rPr>
          <w:lang w:eastAsia="en-AU"/>
        </w:rPr>
        <w:t xml:space="preserve"> documents and certificates </w:t>
      </w:r>
      <w:r w:rsidR="000A7517" w:rsidRPr="0033187E">
        <w:rPr>
          <w:color w:val="000000"/>
          <w:lang w:eastAsia="en-AU"/>
        </w:rPr>
        <w:t xml:space="preserve">through VMS </w:t>
      </w:r>
      <w:r w:rsidRPr="0033187E">
        <w:rPr>
          <w:lang w:eastAsia="en-AU"/>
        </w:rPr>
        <w:t>to vessel masters and their agents during the period that the vessel was on an Australian voyage. These documents</w:t>
      </w:r>
      <w:r w:rsidR="00D92E0D" w:rsidRPr="0033187E">
        <w:rPr>
          <w:lang w:eastAsia="en-AU"/>
        </w:rPr>
        <w:t xml:space="preserve">, </w:t>
      </w:r>
      <w:r w:rsidRPr="0033187E">
        <w:rPr>
          <w:lang w:eastAsia="en-AU"/>
        </w:rPr>
        <w:t>such as approvals to berth, pratique and ship sanitation certificates, treatment orders, and other directions for action</w:t>
      </w:r>
      <w:r w:rsidR="00D92E0D" w:rsidRPr="0033187E">
        <w:rPr>
          <w:lang w:eastAsia="en-AU"/>
        </w:rPr>
        <w:t xml:space="preserve">, </w:t>
      </w:r>
      <w:r w:rsidRPr="0033187E">
        <w:rPr>
          <w:lang w:eastAsia="en-AU"/>
        </w:rPr>
        <w:t>provided instructions to vessel masters and their shipping agents about their obligations in Australian waters.</w:t>
      </w:r>
    </w:p>
    <w:p w14:paraId="4F39AC32" w14:textId="6CFC53A0" w:rsidR="00D92E0D" w:rsidRPr="0033187E" w:rsidRDefault="00011FFA" w:rsidP="009D2098">
      <w:pPr>
        <w:rPr>
          <w:lang w:eastAsia="ja-JP"/>
        </w:rPr>
      </w:pPr>
      <w:r w:rsidRPr="0033187E">
        <w:rPr>
          <w:lang w:eastAsia="en-AU"/>
        </w:rPr>
        <w:t xml:space="preserve">After the launch of MARS in 2016, Agriculture started using the </w:t>
      </w:r>
      <w:r w:rsidR="009D2098" w:rsidRPr="0033187E">
        <w:rPr>
          <w:lang w:eastAsia="en-AU"/>
        </w:rPr>
        <w:t>B</w:t>
      </w:r>
      <w:r w:rsidRPr="0033187E">
        <w:rPr>
          <w:lang w:eastAsia="en-AU"/>
        </w:rPr>
        <w:t xml:space="preserve">iosecurity </w:t>
      </w:r>
      <w:r w:rsidR="009D2098" w:rsidRPr="0033187E">
        <w:rPr>
          <w:lang w:eastAsia="en-AU"/>
        </w:rPr>
        <w:t>S</w:t>
      </w:r>
      <w:r w:rsidRPr="0033187E">
        <w:rPr>
          <w:lang w:eastAsia="en-AU"/>
        </w:rPr>
        <w:t xml:space="preserve">tatus </w:t>
      </w:r>
      <w:r w:rsidR="009D2098" w:rsidRPr="0033187E">
        <w:rPr>
          <w:lang w:eastAsia="en-AU"/>
        </w:rPr>
        <w:t>D</w:t>
      </w:r>
      <w:r w:rsidRPr="0033187E">
        <w:rPr>
          <w:lang w:eastAsia="en-AU"/>
        </w:rPr>
        <w:t xml:space="preserve">ocument to communicate with its </w:t>
      </w:r>
      <w:r w:rsidR="000A7517" w:rsidRPr="0033187E">
        <w:rPr>
          <w:lang w:eastAsia="en-AU"/>
        </w:rPr>
        <w:t xml:space="preserve">vessel-related </w:t>
      </w:r>
      <w:r w:rsidRPr="0033187E">
        <w:rPr>
          <w:lang w:eastAsia="en-AU"/>
        </w:rPr>
        <w:t xml:space="preserve">clients. </w:t>
      </w:r>
      <w:r w:rsidR="00D92E0D" w:rsidRPr="0033187E">
        <w:rPr>
          <w:lang w:eastAsia="en-AU"/>
        </w:rPr>
        <w:t xml:space="preserve">Biosecurity Status Documents </w:t>
      </w:r>
      <w:r w:rsidRPr="0033187E">
        <w:rPr>
          <w:lang w:eastAsia="en-AU"/>
        </w:rPr>
        <w:t>contains directions and advice for the vessel regarding berthing conditions in first points of entry, berthing conditions in non-first points of entry, pratique and ship sanitation certifications, vessel biosecurity, and ballast water.</w:t>
      </w:r>
      <w:r w:rsidR="00D92E0D" w:rsidRPr="0033187E">
        <w:rPr>
          <w:lang w:eastAsia="ja-JP"/>
        </w:rPr>
        <w:t xml:space="preserve"> </w:t>
      </w:r>
      <w:r w:rsidRPr="0033187E">
        <w:rPr>
          <w:lang w:eastAsia="ja-JP"/>
        </w:rPr>
        <w:t xml:space="preserve">MARS auto-generates </w:t>
      </w:r>
      <w:r w:rsidR="00D92E0D" w:rsidRPr="0033187E">
        <w:rPr>
          <w:lang w:eastAsia="ja-JP"/>
        </w:rPr>
        <w:t>Biosecurity Status Documents.</w:t>
      </w:r>
      <w:r w:rsidRPr="0033187E">
        <w:rPr>
          <w:lang w:eastAsia="ja-JP"/>
        </w:rPr>
        <w:t xml:space="preserve"> </w:t>
      </w:r>
    </w:p>
    <w:p w14:paraId="750B1315" w14:textId="272101C9" w:rsidR="009D2098" w:rsidRPr="0033187E" w:rsidRDefault="00D92E0D" w:rsidP="00041010">
      <w:pPr>
        <w:outlineLvl w:val="0"/>
        <w:rPr>
          <w:lang w:eastAsia="ja-JP"/>
        </w:rPr>
      </w:pPr>
      <w:r w:rsidRPr="0033187E">
        <w:rPr>
          <w:lang w:eastAsia="ja-JP"/>
        </w:rPr>
        <w:t>The Biosecurity Status Document</w:t>
      </w:r>
      <w:r w:rsidR="00011FFA" w:rsidRPr="0033187E">
        <w:rPr>
          <w:lang w:eastAsia="ja-JP"/>
        </w:rPr>
        <w:t>:</w:t>
      </w:r>
    </w:p>
    <w:p w14:paraId="44E7F321" w14:textId="3B5FC256" w:rsidR="009D2098" w:rsidRPr="0033187E" w:rsidRDefault="00011FFA" w:rsidP="008B1716">
      <w:pPr>
        <w:pStyle w:val="ListBullet"/>
        <w:rPr>
          <w:lang w:eastAsia="ja-JP"/>
        </w:rPr>
      </w:pPr>
      <w:r w:rsidRPr="0033187E">
        <w:rPr>
          <w:lang w:eastAsia="ja-JP"/>
        </w:rPr>
        <w:t>is a single source of information for biosecurity directions and advice for each voyage</w:t>
      </w:r>
      <w:r w:rsidR="00D92E0D" w:rsidRPr="0033187E">
        <w:rPr>
          <w:lang w:val="en" w:eastAsia="ja-JP"/>
        </w:rPr>
        <w:t>.</w:t>
      </w:r>
      <w:r w:rsidRPr="0033187E">
        <w:rPr>
          <w:lang w:val="en" w:eastAsia="ja-JP"/>
        </w:rPr>
        <w:t xml:space="preserve"> </w:t>
      </w:r>
      <w:r w:rsidR="00D92E0D" w:rsidRPr="0033187E">
        <w:rPr>
          <w:lang w:val="en" w:eastAsia="ja-JP"/>
        </w:rPr>
        <w:t xml:space="preserve">It </w:t>
      </w:r>
      <w:r w:rsidRPr="0033187E">
        <w:rPr>
          <w:lang w:eastAsia="ja-JP"/>
        </w:rPr>
        <w:t>includes Agriculture</w:t>
      </w:r>
      <w:r w:rsidR="00D92E0D" w:rsidRPr="0033187E">
        <w:rPr>
          <w:lang w:eastAsia="ja-JP"/>
        </w:rPr>
        <w:t>’</w:t>
      </w:r>
      <w:r w:rsidRPr="0033187E">
        <w:rPr>
          <w:lang w:eastAsia="ja-JP"/>
        </w:rPr>
        <w:t>s information</w:t>
      </w:r>
      <w:r w:rsidR="00D92E0D" w:rsidRPr="0033187E">
        <w:rPr>
          <w:lang w:eastAsia="ja-JP"/>
        </w:rPr>
        <w:t>,</w:t>
      </w:r>
      <w:r w:rsidRPr="0033187E">
        <w:rPr>
          <w:lang w:eastAsia="ja-JP"/>
        </w:rPr>
        <w:t xml:space="preserve"> such as berthing conditions, pratique, ballast water, non-first point of entry and treatment directions</w:t>
      </w:r>
    </w:p>
    <w:p w14:paraId="1167256A" w14:textId="63AF26E5" w:rsidR="009D2098" w:rsidRPr="0033187E" w:rsidRDefault="00011FFA" w:rsidP="008B1716">
      <w:pPr>
        <w:pStyle w:val="ListBullet"/>
        <w:rPr>
          <w:lang w:eastAsia="ja-JP"/>
        </w:rPr>
      </w:pPr>
      <w:r w:rsidRPr="0033187E">
        <w:rPr>
          <w:lang w:eastAsia="ja-JP"/>
        </w:rPr>
        <w:t>is version controlled to reflect any reported changes to directions or status occurring during a voyage</w:t>
      </w:r>
    </w:p>
    <w:p w14:paraId="3D13009D" w14:textId="6C52F4FA" w:rsidR="009D2098" w:rsidRPr="0033187E" w:rsidRDefault="00011FFA" w:rsidP="008B1716">
      <w:pPr>
        <w:pStyle w:val="ListBullet"/>
        <w:rPr>
          <w:lang w:eastAsia="ja-JP"/>
        </w:rPr>
      </w:pPr>
      <w:r w:rsidRPr="0033187E">
        <w:rPr>
          <w:lang w:eastAsia="ja-JP"/>
        </w:rPr>
        <w:t xml:space="preserve">uses a traffic light system as a visual cue to alert the user </w:t>
      </w:r>
      <w:r w:rsidR="00D92E0D" w:rsidRPr="0033187E">
        <w:rPr>
          <w:lang w:eastAsia="ja-JP"/>
        </w:rPr>
        <w:t xml:space="preserve">to </w:t>
      </w:r>
      <w:r w:rsidRPr="0033187E">
        <w:rPr>
          <w:lang w:eastAsia="ja-JP"/>
        </w:rPr>
        <w:t>the vessel status and any associated</w:t>
      </w:r>
      <w:r w:rsidRPr="0033187E">
        <w:rPr>
          <w:lang w:val="en" w:eastAsia="ja-JP"/>
        </w:rPr>
        <w:t xml:space="preserve"> directions or advice issued by Agriculture</w:t>
      </w:r>
      <w:r w:rsidR="00D92E0D" w:rsidRPr="0033187E">
        <w:rPr>
          <w:lang w:val="en" w:eastAsia="ja-JP"/>
        </w:rPr>
        <w:t>.</w:t>
      </w:r>
      <w:r w:rsidRPr="0033187E">
        <w:rPr>
          <w:lang w:val="en" w:eastAsia="ja-JP"/>
        </w:rPr>
        <w:t xml:space="preserve"> </w:t>
      </w:r>
      <w:r w:rsidR="00D92E0D" w:rsidRPr="0033187E">
        <w:rPr>
          <w:lang w:val="en" w:eastAsia="ja-JP"/>
        </w:rPr>
        <w:t xml:space="preserve">It </w:t>
      </w:r>
      <w:r w:rsidRPr="0033187E">
        <w:rPr>
          <w:lang w:val="en" w:eastAsia="ja-JP"/>
        </w:rPr>
        <w:t xml:space="preserve">is emailed to the </w:t>
      </w:r>
      <w:r w:rsidR="00D92E0D" w:rsidRPr="0033187E">
        <w:rPr>
          <w:lang w:val="en" w:eastAsia="ja-JP"/>
        </w:rPr>
        <w:t xml:space="preserve">vessel </w:t>
      </w:r>
      <w:r w:rsidRPr="0033187E">
        <w:rPr>
          <w:lang w:val="en" w:eastAsia="ja-JP"/>
        </w:rPr>
        <w:t>master and agent and available in MARS.</w:t>
      </w:r>
    </w:p>
    <w:p w14:paraId="45A22280" w14:textId="2F1DBA5B" w:rsidR="009A07FD" w:rsidRPr="0033187E" w:rsidRDefault="00011FFA" w:rsidP="00533830">
      <w:pPr>
        <w:rPr>
          <w:lang w:eastAsia="en-AU"/>
        </w:rPr>
      </w:pPr>
      <w:r w:rsidRPr="0033187E">
        <w:rPr>
          <w:lang w:eastAsia="en-AU"/>
        </w:rPr>
        <w:t xml:space="preserve">Vessel masters and their agents can download the latest version of the </w:t>
      </w:r>
      <w:r w:rsidR="00D92E0D" w:rsidRPr="0033187E">
        <w:rPr>
          <w:lang w:eastAsia="en-AU"/>
        </w:rPr>
        <w:t xml:space="preserve">Biosecurity Status Document </w:t>
      </w:r>
      <w:r w:rsidRPr="0033187E">
        <w:rPr>
          <w:lang w:eastAsia="en-AU"/>
        </w:rPr>
        <w:t xml:space="preserve">directly from MARS at any time. After the assessment of pre-arrival information and on completion of tasks and inspection, </w:t>
      </w:r>
      <w:r w:rsidR="00D92E0D" w:rsidRPr="0033187E">
        <w:rPr>
          <w:lang w:eastAsia="en-AU"/>
        </w:rPr>
        <w:t xml:space="preserve">the </w:t>
      </w:r>
      <w:r w:rsidRPr="0033187E">
        <w:rPr>
          <w:lang w:eastAsia="en-AU"/>
        </w:rPr>
        <w:t xml:space="preserve">vessel master and </w:t>
      </w:r>
      <w:r w:rsidR="00D92E0D" w:rsidRPr="0033187E">
        <w:rPr>
          <w:lang w:eastAsia="en-AU"/>
        </w:rPr>
        <w:t xml:space="preserve">their </w:t>
      </w:r>
      <w:r w:rsidRPr="0033187E">
        <w:rPr>
          <w:lang w:eastAsia="en-AU"/>
        </w:rPr>
        <w:t xml:space="preserve">agent receive the </w:t>
      </w:r>
      <w:r w:rsidR="00D92E0D" w:rsidRPr="0033187E">
        <w:rPr>
          <w:lang w:eastAsia="en-AU"/>
        </w:rPr>
        <w:t>Biosecurity</w:t>
      </w:r>
      <w:r w:rsidR="00D95529" w:rsidRPr="0033187E">
        <w:rPr>
          <w:lang w:eastAsia="en-AU"/>
        </w:rPr>
        <w:t> </w:t>
      </w:r>
      <w:r w:rsidR="00D92E0D" w:rsidRPr="0033187E">
        <w:rPr>
          <w:lang w:eastAsia="en-AU"/>
        </w:rPr>
        <w:t xml:space="preserve">Status Document </w:t>
      </w:r>
      <w:r w:rsidRPr="0033187E">
        <w:rPr>
          <w:lang w:eastAsia="en-AU"/>
        </w:rPr>
        <w:t xml:space="preserve">via email. A new </w:t>
      </w:r>
      <w:r w:rsidR="00D92E0D" w:rsidRPr="0033187E">
        <w:rPr>
          <w:lang w:eastAsia="en-AU"/>
        </w:rPr>
        <w:t xml:space="preserve">Biosecurity Status Document </w:t>
      </w:r>
      <w:r w:rsidRPr="0033187E">
        <w:rPr>
          <w:lang w:eastAsia="en-AU"/>
        </w:rPr>
        <w:t>is issued when conditions change.</w:t>
      </w:r>
    </w:p>
    <w:p w14:paraId="78126196" w14:textId="54AB4C5B" w:rsidR="009A07FD" w:rsidRPr="0033187E" w:rsidRDefault="00011FFA" w:rsidP="00533830">
      <w:pPr>
        <w:rPr>
          <w:lang w:eastAsia="en-AU"/>
        </w:rPr>
      </w:pPr>
      <w:r w:rsidRPr="0033187E">
        <w:rPr>
          <w:lang w:eastAsia="en-AU"/>
        </w:rPr>
        <w:t xml:space="preserve">Biosecurity officers request vessel masters to demonstrate that they have received the </w:t>
      </w:r>
      <w:r w:rsidR="00D92E0D" w:rsidRPr="0033187E">
        <w:rPr>
          <w:lang w:eastAsia="en-AU"/>
        </w:rPr>
        <w:t xml:space="preserve">Biosecurity Status Document </w:t>
      </w:r>
      <w:r w:rsidRPr="0033187E">
        <w:rPr>
          <w:lang w:eastAsia="en-AU"/>
        </w:rPr>
        <w:t>either electronically or in hard copy form before docking their vessel at an Australian port (</w:t>
      </w:r>
      <w:r w:rsidR="001B63D6" w:rsidRPr="0033187E">
        <w:rPr>
          <w:lang w:eastAsia="en-AU"/>
        </w:rPr>
        <w:t>first point of entry</w:t>
      </w:r>
      <w:r w:rsidRPr="0033187E">
        <w:rPr>
          <w:lang w:eastAsia="en-AU"/>
        </w:rPr>
        <w:t xml:space="preserve">) and that they comply with all of the directions on the </w:t>
      </w:r>
      <w:r w:rsidR="00D92E0D" w:rsidRPr="0033187E">
        <w:rPr>
          <w:lang w:eastAsia="en-AU"/>
        </w:rPr>
        <w:t>document</w:t>
      </w:r>
      <w:r w:rsidRPr="0033187E">
        <w:rPr>
          <w:lang w:eastAsia="en-AU"/>
        </w:rPr>
        <w:t>.</w:t>
      </w:r>
    </w:p>
    <w:p w14:paraId="0F05903F" w14:textId="03B15CF4" w:rsidR="009A07FD" w:rsidRPr="0033187E" w:rsidRDefault="00011FFA" w:rsidP="00533830">
      <w:pPr>
        <w:rPr>
          <w:lang w:eastAsia="en-AU"/>
        </w:rPr>
      </w:pPr>
      <w:r w:rsidRPr="0033187E">
        <w:rPr>
          <w:lang w:eastAsia="en-AU"/>
        </w:rPr>
        <w:t xml:space="preserve">If a vessel declares human health issues (or has requested a ship sanitation certificate), biosecurity officers assess those issues </w:t>
      </w:r>
      <w:r w:rsidR="003B0BFF" w:rsidRPr="0033187E">
        <w:rPr>
          <w:lang w:eastAsia="en-AU"/>
        </w:rPr>
        <w:t>onboard</w:t>
      </w:r>
      <w:r w:rsidRPr="0033187E">
        <w:rPr>
          <w:lang w:eastAsia="en-AU"/>
        </w:rPr>
        <w:t xml:space="preserve"> the vessel at </w:t>
      </w:r>
      <w:r w:rsidR="000A7517" w:rsidRPr="0033187E">
        <w:rPr>
          <w:lang w:eastAsia="en-AU"/>
        </w:rPr>
        <w:t xml:space="preserve">the </w:t>
      </w:r>
      <w:r w:rsidRPr="0033187E">
        <w:rPr>
          <w:lang w:eastAsia="en-AU"/>
        </w:rPr>
        <w:t xml:space="preserve">time of inspection. In </w:t>
      </w:r>
      <w:r w:rsidR="00D92E0D" w:rsidRPr="0033187E">
        <w:rPr>
          <w:lang w:eastAsia="en-AU"/>
        </w:rPr>
        <w:t>those cases</w:t>
      </w:r>
      <w:r w:rsidRPr="0033187E">
        <w:rPr>
          <w:lang w:eastAsia="en-AU"/>
        </w:rPr>
        <w:t>, the vessel must continue to display the Quarantine Signal (letter Q in the International Code of Signals)</w:t>
      </w:r>
      <w:r w:rsidR="009D2098" w:rsidRPr="0033187E">
        <w:rPr>
          <w:lang w:eastAsia="en-AU"/>
        </w:rPr>
        <w:t xml:space="preserve"> </w:t>
      </w:r>
      <w:r w:rsidRPr="0033187E">
        <w:rPr>
          <w:lang w:eastAsia="en-AU"/>
        </w:rPr>
        <w:t xml:space="preserve">until </w:t>
      </w:r>
      <w:r w:rsidR="00D92E0D" w:rsidRPr="0033187E">
        <w:rPr>
          <w:lang w:eastAsia="en-AU"/>
        </w:rPr>
        <w:t xml:space="preserve">the </w:t>
      </w:r>
      <w:r w:rsidRPr="0033187E">
        <w:rPr>
          <w:lang w:eastAsia="en-AU"/>
        </w:rPr>
        <w:t>all</w:t>
      </w:r>
      <w:r w:rsidR="00D92E0D" w:rsidRPr="0033187E">
        <w:rPr>
          <w:lang w:eastAsia="en-AU"/>
        </w:rPr>
        <w:t>-</w:t>
      </w:r>
      <w:r w:rsidRPr="0033187E">
        <w:rPr>
          <w:lang w:eastAsia="en-AU"/>
        </w:rPr>
        <w:t xml:space="preserve">clear is given to the vessel and </w:t>
      </w:r>
      <w:r w:rsidR="00D92E0D" w:rsidRPr="0033187E">
        <w:rPr>
          <w:lang w:eastAsia="en-AU"/>
        </w:rPr>
        <w:t xml:space="preserve">the Maritime National Coordination Centre issues </w:t>
      </w:r>
      <w:r w:rsidRPr="0033187E">
        <w:rPr>
          <w:lang w:eastAsia="en-AU"/>
        </w:rPr>
        <w:t xml:space="preserve">a new (revised) </w:t>
      </w:r>
      <w:r w:rsidR="00D92E0D" w:rsidRPr="0033187E">
        <w:rPr>
          <w:lang w:eastAsia="en-AU"/>
        </w:rPr>
        <w:t>Biosecurity Status Document</w:t>
      </w:r>
      <w:r w:rsidRPr="0033187E">
        <w:rPr>
          <w:lang w:eastAsia="en-AU"/>
        </w:rPr>
        <w:t>.</w:t>
      </w:r>
    </w:p>
    <w:p w14:paraId="4546461C" w14:textId="267D1A7F" w:rsidR="009A07FD" w:rsidRPr="0033187E" w:rsidRDefault="00011FFA" w:rsidP="00041010">
      <w:pPr>
        <w:pStyle w:val="Heading3"/>
        <w:numPr>
          <w:ilvl w:val="1"/>
          <w:numId w:val="40"/>
        </w:numPr>
        <w:ind w:left="567" w:hanging="567"/>
        <w:rPr>
          <w:rStyle w:val="Heading3Char"/>
          <w:b/>
          <w:bCs/>
        </w:rPr>
      </w:pPr>
      <w:bookmarkStart w:id="1133" w:name="_Toc57732999"/>
      <w:bookmarkStart w:id="1134" w:name="_Toc57901461"/>
      <w:bookmarkStart w:id="1135" w:name="_Toc58175801"/>
      <w:bookmarkStart w:id="1136" w:name="_Toc58259460"/>
      <w:bookmarkStart w:id="1137" w:name="_Toc58336659"/>
      <w:bookmarkStart w:id="1138" w:name="_Toc58416055"/>
      <w:bookmarkStart w:id="1139" w:name="_Toc59189616"/>
      <w:bookmarkStart w:id="1140" w:name="_Toc63059460"/>
      <w:bookmarkStart w:id="1141" w:name="_Toc66960760"/>
      <w:bookmarkStart w:id="1142" w:name="_Toc71274364"/>
      <w:r w:rsidRPr="0033187E">
        <w:rPr>
          <w:rStyle w:val="Heading3Char"/>
          <w:b/>
          <w:bCs/>
        </w:rPr>
        <w:t>Risk calculation in MARS</w:t>
      </w:r>
      <w:bookmarkEnd w:id="1133"/>
      <w:bookmarkEnd w:id="1134"/>
      <w:bookmarkEnd w:id="1135"/>
      <w:bookmarkEnd w:id="1136"/>
      <w:bookmarkEnd w:id="1137"/>
      <w:bookmarkEnd w:id="1138"/>
      <w:bookmarkEnd w:id="1139"/>
      <w:bookmarkEnd w:id="1140"/>
      <w:bookmarkEnd w:id="1141"/>
      <w:bookmarkEnd w:id="1142"/>
    </w:p>
    <w:p w14:paraId="66A595DB" w14:textId="66BE1B28" w:rsidR="001B6384" w:rsidRPr="0033187E" w:rsidRDefault="00011FFA" w:rsidP="00533830">
      <w:r w:rsidRPr="0033187E">
        <w:t xml:space="preserve">MARS </w:t>
      </w:r>
      <w:r w:rsidR="000A7517" w:rsidRPr="0033187E">
        <w:t xml:space="preserve">assists in </w:t>
      </w:r>
      <w:r w:rsidRPr="0033187E">
        <w:t>manag</w:t>
      </w:r>
      <w:r w:rsidR="000A7517" w:rsidRPr="0033187E">
        <w:t>ing</w:t>
      </w:r>
      <w:r w:rsidRPr="0033187E">
        <w:t xml:space="preserve"> biosecurity and human health risks </w:t>
      </w:r>
      <w:r w:rsidR="00A53982" w:rsidRPr="0033187E">
        <w:t>associated with incoming</w:t>
      </w:r>
      <w:r w:rsidRPr="0033187E">
        <w:t xml:space="preserve"> vessels by </w:t>
      </w:r>
      <w:r w:rsidR="00D92E0D" w:rsidRPr="0033187E">
        <w:t xml:space="preserve">assisting in the </w:t>
      </w:r>
      <w:r w:rsidRPr="0033187E">
        <w:t xml:space="preserve">monitoring </w:t>
      </w:r>
      <w:r w:rsidR="000A7517" w:rsidRPr="0033187E">
        <w:t xml:space="preserve">of </w:t>
      </w:r>
      <w:r w:rsidRPr="0033187E">
        <w:t xml:space="preserve">their arrival and determining the level of intervention required. Risk determination is based on information provided by the vessels, compliance history, </w:t>
      </w:r>
      <w:r w:rsidR="00A53982" w:rsidRPr="0033187E">
        <w:t xml:space="preserve">pre-determined </w:t>
      </w:r>
      <w:r w:rsidRPr="0033187E">
        <w:t>risk factors and physical inspections. None of the 13 risk factors</w:t>
      </w:r>
      <w:r w:rsidR="00BB028D" w:rsidRPr="0033187E">
        <w:t xml:space="preserve"> </w:t>
      </w:r>
      <w:r w:rsidR="007F105C" w:rsidRPr="0033187E">
        <w:t>that</w:t>
      </w:r>
      <w:r w:rsidRPr="0033187E">
        <w:t xml:space="preserve"> Agriculture uses to determine the risk score relate to human biosecurity</w:t>
      </w:r>
      <w:r w:rsidR="00CF21C0" w:rsidRPr="0033187E">
        <w:t xml:space="preserve"> (Appendix </w:t>
      </w:r>
      <w:r w:rsidR="0050086E" w:rsidRPr="0033187E">
        <w:t>B</w:t>
      </w:r>
      <w:r w:rsidR="00CF21C0" w:rsidRPr="0033187E">
        <w:t>)</w:t>
      </w:r>
      <w:r w:rsidRPr="0033187E">
        <w:t>.</w:t>
      </w:r>
    </w:p>
    <w:p w14:paraId="76B3C456" w14:textId="6A20AE07" w:rsidR="009A07FD" w:rsidRPr="0033187E" w:rsidRDefault="00011FFA" w:rsidP="00533830">
      <w:pPr>
        <w:rPr>
          <w:rFonts w:ascii="Cambria" w:hAnsi="Cambria"/>
          <w:sz w:val="22"/>
          <w:lang w:val="en-US" w:eastAsia="ja-JP"/>
        </w:rPr>
      </w:pPr>
      <w:r w:rsidRPr="0033187E">
        <w:t>MARS assess</w:t>
      </w:r>
      <w:r w:rsidR="007F105C" w:rsidRPr="0033187E">
        <w:t>es</w:t>
      </w:r>
      <w:r w:rsidRPr="0033187E">
        <w:t xml:space="preserve"> the answers to the questions reported in the </w:t>
      </w:r>
      <w:r w:rsidR="00D92E0D" w:rsidRPr="0033187E">
        <w:t>Pre-arrival Report</w:t>
      </w:r>
      <w:r w:rsidRPr="0033187E">
        <w:t xml:space="preserve">. </w:t>
      </w:r>
      <w:r w:rsidR="004D0F59" w:rsidRPr="0033187E">
        <w:t xml:space="preserve">On identifying </w:t>
      </w:r>
      <w:r w:rsidRPr="0033187E">
        <w:t>biosecurity, seasonal pest and human health risks, an applicable risk indicator is set. Upon submission</w:t>
      </w:r>
      <w:r w:rsidR="00D92E0D" w:rsidRPr="0033187E">
        <w:t xml:space="preserve"> of the Pre-arrival Report</w:t>
      </w:r>
      <w:r w:rsidRPr="0033187E">
        <w:t>, MARS records the application details</w:t>
      </w:r>
      <w:r w:rsidR="00D92E0D" w:rsidRPr="0033187E">
        <w:t>.</w:t>
      </w:r>
      <w:r w:rsidRPr="0033187E">
        <w:t xml:space="preserve"> </w:t>
      </w:r>
      <w:r w:rsidR="00D92E0D" w:rsidRPr="0033187E">
        <w:t xml:space="preserve">It </w:t>
      </w:r>
      <w:r w:rsidRPr="0033187E">
        <w:t xml:space="preserve">then </w:t>
      </w:r>
      <w:r w:rsidR="000A7517" w:rsidRPr="0033187E">
        <w:t xml:space="preserve">processes </w:t>
      </w:r>
      <w:r w:rsidRPr="0033187E">
        <w:t>each of the answers to determine risks and sets the applicable risk indicator for the vessel’s voyage.</w:t>
      </w:r>
    </w:p>
    <w:p w14:paraId="698021B5" w14:textId="490681AF" w:rsidR="009A07FD" w:rsidRPr="0033187E" w:rsidRDefault="00011FFA" w:rsidP="00533830">
      <w:r w:rsidRPr="0033187E">
        <w:t xml:space="preserve">The human health inspection </w:t>
      </w:r>
      <w:r w:rsidR="003B0BFF" w:rsidRPr="0033187E">
        <w:t>onboard</w:t>
      </w:r>
      <w:r w:rsidRPr="0033187E">
        <w:t xml:space="preserve"> vessels may be standalone or a subset of the </w:t>
      </w:r>
      <w:r w:rsidR="00D92E0D" w:rsidRPr="0033187E">
        <w:t>Routine</w:t>
      </w:r>
      <w:r w:rsidR="00D95529" w:rsidRPr="0033187E">
        <w:t> </w:t>
      </w:r>
      <w:r w:rsidR="00D92E0D" w:rsidRPr="0033187E">
        <w:t>Vehicle Inspection</w:t>
      </w:r>
      <w:r w:rsidRPr="0033187E">
        <w:t xml:space="preserve">. If </w:t>
      </w:r>
      <w:r w:rsidR="000A7517" w:rsidRPr="0033187E">
        <w:t>a human health risk is identified in</w:t>
      </w:r>
      <w:r w:rsidRPr="0033187E">
        <w:t xml:space="preserve"> MARS, </w:t>
      </w:r>
      <w:r w:rsidR="000A7517" w:rsidRPr="0033187E">
        <w:t>a</w:t>
      </w:r>
      <w:r w:rsidR="00A53982" w:rsidRPr="0033187E">
        <w:t xml:space="preserve"> high-risk</w:t>
      </w:r>
      <w:r w:rsidRPr="0033187E">
        <w:t xml:space="preserve"> indicator </w:t>
      </w:r>
      <w:r w:rsidR="000A7517" w:rsidRPr="0033187E">
        <w:t xml:space="preserve">is set </w:t>
      </w:r>
      <w:r w:rsidRPr="0033187E">
        <w:t>to Y (‘Yes’) and a human health inspection is triggered</w:t>
      </w:r>
      <w:r w:rsidR="0089335F" w:rsidRPr="0033187E">
        <w:t xml:space="preserve"> (</w:t>
      </w:r>
      <w:r w:rsidR="0089335F" w:rsidRPr="0033187E">
        <w:fldChar w:fldCharType="begin"/>
      </w:r>
      <w:r w:rsidR="0089335F" w:rsidRPr="0033187E">
        <w:instrText xml:space="preserve"> REF _Ref56612899 \h </w:instrText>
      </w:r>
      <w:r w:rsidR="0033187E">
        <w:instrText xml:space="preserve"> \* MERGEFORMAT </w:instrText>
      </w:r>
      <w:r w:rsidR="0089335F" w:rsidRPr="0033187E">
        <w:fldChar w:fldCharType="separate"/>
      </w:r>
      <w:r w:rsidR="00140559" w:rsidRPr="0033187E">
        <w:t xml:space="preserve">Figure </w:t>
      </w:r>
      <w:r w:rsidR="00140559" w:rsidRPr="0033187E">
        <w:rPr>
          <w:noProof/>
        </w:rPr>
        <w:t>5</w:t>
      </w:r>
      <w:r w:rsidR="0089335F" w:rsidRPr="0033187E">
        <w:fldChar w:fldCharType="end"/>
      </w:r>
      <w:r w:rsidR="0089335F" w:rsidRPr="0033187E">
        <w:t>)</w:t>
      </w:r>
      <w:r w:rsidRPr="0033187E">
        <w:t xml:space="preserve">. The flowcharts submitted to this review </w:t>
      </w:r>
      <w:r w:rsidR="000A7517" w:rsidRPr="0033187E">
        <w:t xml:space="preserve">demonstrate </w:t>
      </w:r>
      <w:r w:rsidRPr="0033187E">
        <w:t xml:space="preserve">that </w:t>
      </w:r>
      <w:r w:rsidR="00D92E0D" w:rsidRPr="0033187E">
        <w:t xml:space="preserve">Agriculture has not </w:t>
      </w:r>
      <w:r w:rsidRPr="0033187E">
        <w:t xml:space="preserve">updated </w:t>
      </w:r>
      <w:r w:rsidR="00D92E0D" w:rsidRPr="0033187E">
        <w:t xml:space="preserve">the flowcharts </w:t>
      </w:r>
      <w:r w:rsidRPr="0033187E">
        <w:t>to reflect the COVID question changes.</w:t>
      </w:r>
    </w:p>
    <w:p w14:paraId="03E4DBA9" w14:textId="249B6101" w:rsidR="0089335F" w:rsidRPr="0033187E" w:rsidRDefault="00011FFA" w:rsidP="0089335F">
      <w:pPr>
        <w:rPr>
          <w:lang w:val="en-US" w:eastAsia="ja-JP"/>
        </w:rPr>
      </w:pPr>
      <w:r w:rsidRPr="0033187E">
        <w:rPr>
          <w:lang w:val="en-US" w:eastAsia="ja-JP"/>
        </w:rPr>
        <w:t xml:space="preserve">Once all the risk indicators are set, MARS </w:t>
      </w:r>
      <w:r w:rsidR="00152DF9" w:rsidRPr="0033187E">
        <w:rPr>
          <w:lang w:val="en-US" w:eastAsia="ja-JP"/>
        </w:rPr>
        <w:t>generat</w:t>
      </w:r>
      <w:r w:rsidRPr="0033187E">
        <w:rPr>
          <w:lang w:val="en-US" w:eastAsia="ja-JP"/>
        </w:rPr>
        <w:t xml:space="preserve">es </w:t>
      </w:r>
      <w:r w:rsidR="00152DF9" w:rsidRPr="0033187E">
        <w:rPr>
          <w:lang w:val="en-US" w:eastAsia="ja-JP"/>
        </w:rPr>
        <w:t>notices for</w:t>
      </w:r>
      <w:r w:rsidRPr="0033187E">
        <w:rPr>
          <w:lang w:val="en-US" w:eastAsia="ja-JP"/>
        </w:rPr>
        <w:t xml:space="preserve"> inspections and tasks based on the </w:t>
      </w:r>
      <w:r w:rsidR="004E730D" w:rsidRPr="0033187E">
        <w:rPr>
          <w:lang w:val="en-US" w:eastAsia="ja-JP"/>
        </w:rPr>
        <w:t xml:space="preserve">assessed </w:t>
      </w:r>
      <w:r w:rsidRPr="0033187E">
        <w:rPr>
          <w:lang w:val="en-US" w:eastAsia="ja-JP"/>
        </w:rPr>
        <w:t xml:space="preserve">risks. Tasks are </w:t>
      </w:r>
      <w:r w:rsidR="00152DF9" w:rsidRPr="0033187E">
        <w:rPr>
          <w:lang w:val="en-US" w:eastAsia="ja-JP"/>
        </w:rPr>
        <w:t>notifi</w:t>
      </w:r>
      <w:r w:rsidRPr="0033187E">
        <w:rPr>
          <w:lang w:val="en-US" w:eastAsia="ja-JP"/>
        </w:rPr>
        <w:t xml:space="preserve">ed to the </w:t>
      </w:r>
      <w:r w:rsidR="00D92E0D" w:rsidRPr="0033187E">
        <w:rPr>
          <w:lang w:val="en-US" w:eastAsia="ja-JP"/>
        </w:rPr>
        <w:t xml:space="preserve">Maritime National Coordination Centre </w:t>
      </w:r>
      <w:r w:rsidR="00DF6B9F" w:rsidRPr="0033187E">
        <w:rPr>
          <w:lang w:val="en-US" w:eastAsia="ja-JP"/>
        </w:rPr>
        <w:t>for review and finalisation</w:t>
      </w:r>
      <w:r w:rsidRPr="0033187E">
        <w:rPr>
          <w:lang w:val="en-US" w:eastAsia="ja-JP"/>
        </w:rPr>
        <w:t xml:space="preserve">. </w:t>
      </w:r>
      <w:r w:rsidR="00D92E0D" w:rsidRPr="0033187E">
        <w:rPr>
          <w:lang w:val="en-US" w:eastAsia="ja-JP"/>
        </w:rPr>
        <w:t xml:space="preserve">Maritime National Coordination Centre </w:t>
      </w:r>
      <w:r w:rsidRPr="0033187E">
        <w:rPr>
          <w:lang w:val="en-US" w:eastAsia="ja-JP"/>
        </w:rPr>
        <w:t xml:space="preserve">staff then review the information in the </w:t>
      </w:r>
      <w:r w:rsidR="00D92E0D" w:rsidRPr="0033187E">
        <w:rPr>
          <w:lang w:val="en-US" w:eastAsia="ja-JP"/>
        </w:rPr>
        <w:t xml:space="preserve">Pre-arrival Report </w:t>
      </w:r>
      <w:r w:rsidRPr="0033187E">
        <w:rPr>
          <w:lang w:val="en-US" w:eastAsia="ja-JP"/>
        </w:rPr>
        <w:t xml:space="preserve">or </w:t>
      </w:r>
      <w:r w:rsidR="00152DF9" w:rsidRPr="0033187E">
        <w:rPr>
          <w:lang w:val="en-US" w:eastAsia="ja-JP"/>
        </w:rPr>
        <w:t xml:space="preserve">Human Health Update </w:t>
      </w:r>
      <w:r w:rsidR="00D92E0D" w:rsidRPr="0033187E">
        <w:rPr>
          <w:lang w:val="en-US" w:eastAsia="ja-JP"/>
        </w:rPr>
        <w:t xml:space="preserve">form </w:t>
      </w:r>
      <w:r w:rsidRPr="0033187E">
        <w:rPr>
          <w:lang w:val="en-US" w:eastAsia="ja-JP"/>
        </w:rPr>
        <w:t>and action the task that may</w:t>
      </w:r>
      <w:r w:rsidR="00D92E0D" w:rsidRPr="0033187E">
        <w:rPr>
          <w:lang w:val="en-US" w:eastAsia="ja-JP"/>
        </w:rPr>
        <w:t xml:space="preserve"> either</w:t>
      </w:r>
      <w:r w:rsidRPr="0033187E">
        <w:rPr>
          <w:lang w:val="en-US" w:eastAsia="ja-JP"/>
        </w:rPr>
        <w:t>:</w:t>
      </w:r>
    </w:p>
    <w:p w14:paraId="7DCB9485" w14:textId="77E51A95" w:rsidR="0089335F" w:rsidRPr="0033187E" w:rsidRDefault="00011FFA" w:rsidP="005E4701">
      <w:pPr>
        <w:pStyle w:val="ListNumber"/>
        <w:numPr>
          <w:ilvl w:val="0"/>
          <w:numId w:val="48"/>
        </w:numPr>
        <w:rPr>
          <w:lang w:val="en-US"/>
        </w:rPr>
      </w:pPr>
      <w:r w:rsidRPr="0033187E">
        <w:rPr>
          <w:lang w:val="en-US"/>
        </w:rPr>
        <w:t>confirm the risk, which will either keep the inspection in the queue for the port officers</w:t>
      </w:r>
    </w:p>
    <w:p w14:paraId="2BE4CEF8" w14:textId="74E38A01" w:rsidR="0089335F" w:rsidRPr="0033187E" w:rsidRDefault="00011FFA" w:rsidP="005E4701">
      <w:pPr>
        <w:pStyle w:val="ListNumber"/>
        <w:numPr>
          <w:ilvl w:val="0"/>
          <w:numId w:val="48"/>
        </w:numPr>
        <w:rPr>
          <w:lang w:val="en-US"/>
        </w:rPr>
      </w:pPr>
      <w:r w:rsidRPr="0033187E">
        <w:rPr>
          <w:lang w:val="en-US"/>
        </w:rPr>
        <w:t>downgrade the task, which will remove the queued inspection and change the vessel voyage’s human health risk indicator to N (‘No’).</w:t>
      </w:r>
    </w:p>
    <w:p w14:paraId="5F7CEF79" w14:textId="3B821EB3" w:rsidR="0089335F" w:rsidRPr="0033187E" w:rsidRDefault="00011FFA" w:rsidP="00041010">
      <w:pPr>
        <w:pStyle w:val="Caption"/>
        <w:outlineLvl w:val="0"/>
        <w:rPr>
          <w:lang w:val="en-US" w:eastAsia="ja-JP"/>
        </w:rPr>
      </w:pPr>
      <w:bookmarkStart w:id="1143" w:name="_Ref56612899"/>
      <w:bookmarkStart w:id="1144" w:name="_Toc70594947"/>
      <w:r w:rsidRPr="0033187E">
        <w:t xml:space="preserve">Figure </w:t>
      </w:r>
      <w:r w:rsidRPr="0033187E">
        <w:rPr>
          <w:noProof/>
        </w:rPr>
        <w:fldChar w:fldCharType="begin"/>
      </w:r>
      <w:r w:rsidRPr="0033187E">
        <w:rPr>
          <w:noProof/>
        </w:rPr>
        <w:instrText xml:space="preserve"> SEQ Figure \* ARABIC </w:instrText>
      </w:r>
      <w:r w:rsidRPr="0033187E">
        <w:rPr>
          <w:noProof/>
        </w:rPr>
        <w:fldChar w:fldCharType="separate"/>
      </w:r>
      <w:r w:rsidRPr="0033187E">
        <w:rPr>
          <w:noProof/>
        </w:rPr>
        <w:t>5</w:t>
      </w:r>
      <w:r w:rsidRPr="0033187E">
        <w:rPr>
          <w:noProof/>
        </w:rPr>
        <w:fldChar w:fldCharType="end"/>
      </w:r>
      <w:bookmarkEnd w:id="1143"/>
      <w:r w:rsidRPr="0033187E">
        <w:rPr>
          <w:noProof/>
        </w:rPr>
        <w:t xml:space="preserve"> Enhanced screening of commercial vessels, 19 February 2020</w:t>
      </w:r>
      <w:bookmarkEnd w:id="1144"/>
    </w:p>
    <w:p w14:paraId="56FBD397" w14:textId="3EF7F5F7" w:rsidR="0089335F" w:rsidRPr="0033187E" w:rsidRDefault="00131839" w:rsidP="0089335F">
      <w:pPr>
        <w:rPr>
          <w:lang w:val="en-US" w:eastAsia="ja-JP"/>
        </w:rPr>
      </w:pPr>
      <w:r w:rsidRPr="0033187E">
        <w:object w:dxaOrig="8148" w:dyaOrig="13056" w14:anchorId="31F1B6DB">
          <v:shape id="_x0000_i1027" type="#_x0000_t75" alt="Flowchart showing the process of human health inspections onboard vessels, starting with the Pre-arrival Report submitted by the vessel (including responses to COVID-19 questions).&#10;If the Pre-arrival Report does not indicate illness onboard and there are no ‘yes’ responses to the COVID-19 questions, business as usual processes apply. However, if illness is indicated, MARS will automatically queue a human health inspection.&#10;If there are ‘yes’ responses to the COVID-19 questions, MARS will automatically add COVID-19 conditions to the Biosecurity Status Document and generate an email to the MNCC with the COVID-19 responses. MNCCC then forwards the MARS generated email to the relevant port(s), veterinarian (if a livestock vessel) and Conveyances and Ports section to advise that the vessel is part of COVID-19 protocols. Biosecurity officers carry out usual processes using appropriate personal protective equipment and administering the Traveller with Illness Checklist if required.&#10;" style="width:345pt;height:556.5pt;mso-position-horizontal:absolute;mso-position-vertical:absolute" o:ole="">
            <v:imagedata r:id="rId38" o:title=""/>
          </v:shape>
          <o:OLEObject Type="Embed" ProgID="Visio.Drawing.15" ShapeID="_x0000_i1027" DrawAspect="Content" ObjectID="_1685525041" r:id="rId39"/>
        </w:object>
      </w:r>
    </w:p>
    <w:p w14:paraId="15F13182" w14:textId="77777777" w:rsidR="0089335F" w:rsidRPr="0033187E" w:rsidRDefault="00011FFA" w:rsidP="00F21CF6">
      <w:pPr>
        <w:pStyle w:val="FigureTableNoteSource"/>
        <w:rPr>
          <w:lang w:val="en-US"/>
        </w:rPr>
      </w:pPr>
      <w:r w:rsidRPr="0033187E">
        <w:rPr>
          <w:lang w:val="en-US"/>
        </w:rPr>
        <w:t>Source: Department of Agriculture, Water and the Environment</w:t>
      </w:r>
    </w:p>
    <w:p w14:paraId="2EAF5223" w14:textId="69C680E5" w:rsidR="009A07FD" w:rsidRPr="0033187E" w:rsidRDefault="00011FFA" w:rsidP="00533830">
      <w:pPr>
        <w:rPr>
          <w:lang w:val="en-US" w:eastAsia="ja-JP"/>
        </w:rPr>
      </w:pPr>
      <w:r w:rsidRPr="0033187E">
        <w:rPr>
          <w:lang w:val="en-US" w:eastAsia="ja-JP"/>
        </w:rPr>
        <w:t xml:space="preserve">Where </w:t>
      </w:r>
      <w:r w:rsidR="00BE692C" w:rsidRPr="0033187E">
        <w:rPr>
          <w:lang w:val="en-US" w:eastAsia="ja-JP"/>
        </w:rPr>
        <w:t>Maritime National Coordination Centre</w:t>
      </w:r>
      <w:r w:rsidRPr="0033187E">
        <w:rPr>
          <w:lang w:val="en-US" w:eastAsia="ja-JP"/>
        </w:rPr>
        <w:t xml:space="preserve"> receives a </w:t>
      </w:r>
      <w:r w:rsidR="00BE692C" w:rsidRPr="0033187E">
        <w:rPr>
          <w:lang w:val="en-US" w:eastAsia="ja-JP"/>
        </w:rPr>
        <w:t xml:space="preserve">Human Health Update </w:t>
      </w:r>
      <w:r w:rsidRPr="0033187E">
        <w:rPr>
          <w:lang w:val="en-US" w:eastAsia="ja-JP"/>
        </w:rPr>
        <w:t>from the vessel master or an agent, a human health inspection for the vessel</w:t>
      </w:r>
      <w:r w:rsidR="00BE692C" w:rsidRPr="0033187E">
        <w:rPr>
          <w:lang w:val="en-US" w:eastAsia="ja-JP"/>
        </w:rPr>
        <w:t xml:space="preserve"> is scheduled</w:t>
      </w:r>
      <w:r w:rsidRPr="0033187E">
        <w:rPr>
          <w:lang w:val="en-US" w:eastAsia="ja-JP"/>
        </w:rPr>
        <w:t xml:space="preserve">. If </w:t>
      </w:r>
      <w:r w:rsidR="00BE692C" w:rsidRPr="0033187E">
        <w:rPr>
          <w:lang w:val="en-US" w:eastAsia="ja-JP"/>
        </w:rPr>
        <w:t>the Maritime National Coordination Centre</w:t>
      </w:r>
      <w:r w:rsidRPr="0033187E">
        <w:rPr>
          <w:lang w:val="en-US" w:eastAsia="ja-JP"/>
        </w:rPr>
        <w:t xml:space="preserve"> receives an updated </w:t>
      </w:r>
      <w:r w:rsidR="00BE692C" w:rsidRPr="0033187E">
        <w:rPr>
          <w:lang w:val="en-US" w:eastAsia="ja-JP"/>
        </w:rPr>
        <w:t xml:space="preserve">Human Health Update </w:t>
      </w:r>
      <w:r w:rsidRPr="0033187E">
        <w:rPr>
          <w:lang w:val="en-US" w:eastAsia="ja-JP"/>
        </w:rPr>
        <w:t>from the vessel (before</w:t>
      </w:r>
      <w:r w:rsidR="00D95529" w:rsidRPr="0033187E">
        <w:rPr>
          <w:lang w:val="en-US" w:eastAsia="ja-JP"/>
        </w:rPr>
        <w:t> </w:t>
      </w:r>
      <w:r w:rsidRPr="0033187E">
        <w:rPr>
          <w:lang w:val="en-US" w:eastAsia="ja-JP"/>
        </w:rPr>
        <w:t>berthing), the already scheduled</w:t>
      </w:r>
      <w:r w:rsidR="001B6384" w:rsidRPr="0033187E">
        <w:rPr>
          <w:lang w:val="en-US" w:eastAsia="ja-JP"/>
        </w:rPr>
        <w:t xml:space="preserve"> </w:t>
      </w:r>
      <w:r w:rsidRPr="0033187E">
        <w:rPr>
          <w:lang w:val="en-US" w:eastAsia="ja-JP"/>
        </w:rPr>
        <w:t>inspection is updated with the latest details.</w:t>
      </w:r>
    </w:p>
    <w:p w14:paraId="16EEE362" w14:textId="68BFD10D" w:rsidR="009A07FD" w:rsidRPr="0033187E" w:rsidRDefault="00011FFA" w:rsidP="00533830">
      <w:pPr>
        <w:rPr>
          <w:lang w:val="en-US" w:eastAsia="ja-JP"/>
        </w:rPr>
      </w:pPr>
      <w:r w:rsidRPr="0033187E">
        <w:rPr>
          <w:lang w:val="en-US" w:eastAsia="ja-JP"/>
        </w:rPr>
        <w:t xml:space="preserve">The inspection is queued immediately on </w:t>
      </w:r>
      <w:r w:rsidR="00152DF9" w:rsidRPr="0033187E">
        <w:rPr>
          <w:lang w:val="en-US" w:eastAsia="ja-JP"/>
        </w:rPr>
        <w:t xml:space="preserve">the </w:t>
      </w:r>
      <w:r w:rsidR="00BE692C" w:rsidRPr="0033187E">
        <w:rPr>
          <w:lang w:val="en-US" w:eastAsia="ja-JP"/>
        </w:rPr>
        <w:t xml:space="preserve">Pre-arrival Report </w:t>
      </w:r>
      <w:r w:rsidRPr="0033187E">
        <w:rPr>
          <w:lang w:val="en-US" w:eastAsia="ja-JP"/>
        </w:rPr>
        <w:t xml:space="preserve">or </w:t>
      </w:r>
      <w:r w:rsidR="00BE692C" w:rsidRPr="0033187E">
        <w:rPr>
          <w:lang w:val="en-US" w:eastAsia="ja-JP"/>
        </w:rPr>
        <w:t xml:space="preserve">Human Health Update </w:t>
      </w:r>
      <w:r w:rsidRPr="0033187E">
        <w:rPr>
          <w:lang w:val="en-US" w:eastAsia="ja-JP"/>
        </w:rPr>
        <w:t xml:space="preserve">submission, rather than after the </w:t>
      </w:r>
      <w:r w:rsidR="00BE692C" w:rsidRPr="0033187E">
        <w:rPr>
          <w:lang w:val="en-US" w:eastAsia="ja-JP"/>
        </w:rPr>
        <w:t>Maritime National Coordination Centre</w:t>
      </w:r>
      <w:r w:rsidRPr="0033187E">
        <w:rPr>
          <w:lang w:val="en-US" w:eastAsia="ja-JP"/>
        </w:rPr>
        <w:t xml:space="preserve"> review, to cater for situations where the vessel arrive</w:t>
      </w:r>
      <w:r w:rsidR="00BE692C" w:rsidRPr="0033187E">
        <w:rPr>
          <w:lang w:val="en-US" w:eastAsia="ja-JP"/>
        </w:rPr>
        <w:t>s</w:t>
      </w:r>
      <w:r w:rsidRPr="0033187E">
        <w:rPr>
          <w:lang w:val="en-US" w:eastAsia="ja-JP"/>
        </w:rPr>
        <w:t xml:space="preserve"> </w:t>
      </w:r>
      <w:r w:rsidR="00BE692C" w:rsidRPr="0033187E">
        <w:rPr>
          <w:lang w:val="en-US" w:eastAsia="ja-JP"/>
        </w:rPr>
        <w:t xml:space="preserve">before </w:t>
      </w:r>
      <w:r w:rsidRPr="0033187E">
        <w:rPr>
          <w:lang w:val="en-US" w:eastAsia="ja-JP"/>
        </w:rPr>
        <w:t xml:space="preserve">the risk </w:t>
      </w:r>
      <w:r w:rsidR="00BE692C" w:rsidRPr="0033187E">
        <w:rPr>
          <w:lang w:val="en-US" w:eastAsia="ja-JP"/>
        </w:rPr>
        <w:t xml:space="preserve">is </w:t>
      </w:r>
      <w:r w:rsidRPr="0033187E">
        <w:rPr>
          <w:lang w:val="en-US" w:eastAsia="ja-JP"/>
        </w:rPr>
        <w:t xml:space="preserve">reviewed and actioned by the </w:t>
      </w:r>
      <w:r w:rsidR="00BE692C" w:rsidRPr="0033187E">
        <w:rPr>
          <w:lang w:val="en-US" w:eastAsia="ja-JP"/>
        </w:rPr>
        <w:t>Maritime</w:t>
      </w:r>
      <w:r w:rsidR="00D95529" w:rsidRPr="0033187E">
        <w:rPr>
          <w:lang w:val="en-US" w:eastAsia="ja-JP"/>
        </w:rPr>
        <w:t> </w:t>
      </w:r>
      <w:r w:rsidR="00BE692C" w:rsidRPr="0033187E">
        <w:rPr>
          <w:lang w:val="en-US" w:eastAsia="ja-JP"/>
        </w:rPr>
        <w:t>National Coordination Centre</w:t>
      </w:r>
      <w:r w:rsidRPr="0033187E">
        <w:rPr>
          <w:lang w:val="en-US" w:eastAsia="ja-JP"/>
        </w:rPr>
        <w:t>.</w:t>
      </w:r>
    </w:p>
    <w:p w14:paraId="6595D1D5" w14:textId="0A356E19" w:rsidR="009A07FD" w:rsidRPr="0033187E" w:rsidRDefault="3F240587" w:rsidP="00533830">
      <w:pPr>
        <w:rPr>
          <w:lang w:val="en-US" w:eastAsia="ja-JP"/>
        </w:rPr>
      </w:pPr>
      <w:r w:rsidRPr="0033187E">
        <w:rPr>
          <w:lang w:val="en-US" w:eastAsia="ja-JP"/>
        </w:rPr>
        <w:t xml:space="preserve">The master of a cruise vessel must answer additional questions in the </w:t>
      </w:r>
      <w:r w:rsidR="00BE692C" w:rsidRPr="0033187E">
        <w:rPr>
          <w:lang w:val="en-US" w:eastAsia="ja-JP"/>
        </w:rPr>
        <w:t xml:space="preserve">Pre-arrival Report </w:t>
      </w:r>
      <w:r w:rsidRPr="0033187E">
        <w:rPr>
          <w:lang w:val="en-US" w:eastAsia="ja-JP"/>
        </w:rPr>
        <w:t xml:space="preserve">and </w:t>
      </w:r>
      <w:r w:rsidR="00BE692C" w:rsidRPr="0033187E">
        <w:rPr>
          <w:lang w:val="en-US" w:eastAsia="ja-JP"/>
        </w:rPr>
        <w:t xml:space="preserve">Human Health Update </w:t>
      </w:r>
      <w:r w:rsidRPr="0033187E">
        <w:rPr>
          <w:lang w:val="en-US" w:eastAsia="ja-JP"/>
        </w:rPr>
        <w:t xml:space="preserve">regarding any gastrointestinal illness </w:t>
      </w:r>
      <w:r w:rsidR="003B0BFF" w:rsidRPr="0033187E">
        <w:rPr>
          <w:lang w:val="en-US" w:eastAsia="ja-JP"/>
        </w:rPr>
        <w:t>onboard</w:t>
      </w:r>
      <w:r w:rsidRPr="0033187E">
        <w:rPr>
          <w:lang w:val="en-US" w:eastAsia="ja-JP"/>
        </w:rPr>
        <w:t xml:space="preserve">. If the number of gastrointestinal illness cases represents 3% or more of the total number of personnel on board (including both passengers and crew), a verification task is created in MARS for the </w:t>
      </w:r>
      <w:r w:rsidR="00BE692C" w:rsidRPr="0033187E">
        <w:rPr>
          <w:lang w:val="en-US" w:eastAsia="ja-JP"/>
        </w:rPr>
        <w:t>Maritime</w:t>
      </w:r>
      <w:r w:rsidR="00D95529" w:rsidRPr="0033187E">
        <w:rPr>
          <w:lang w:val="en-US" w:eastAsia="ja-JP"/>
        </w:rPr>
        <w:t> </w:t>
      </w:r>
      <w:r w:rsidR="00BE692C" w:rsidRPr="0033187E">
        <w:rPr>
          <w:lang w:val="en-US" w:eastAsia="ja-JP"/>
        </w:rPr>
        <w:t>National Coordination Centre</w:t>
      </w:r>
      <w:r w:rsidRPr="0033187E">
        <w:rPr>
          <w:lang w:val="en-US" w:eastAsia="ja-JP"/>
        </w:rPr>
        <w:t xml:space="preserve"> staff to verify. However, this does not queue an inspection.</w:t>
      </w:r>
    </w:p>
    <w:p w14:paraId="3F9FD12A" w14:textId="2523F3A2" w:rsidR="009A07FD" w:rsidRPr="0033187E" w:rsidRDefault="00011FFA" w:rsidP="00533830">
      <w:pPr>
        <w:rPr>
          <w:lang w:val="en-US" w:eastAsia="ja-JP"/>
        </w:rPr>
      </w:pPr>
      <w:r w:rsidRPr="0033187E">
        <w:rPr>
          <w:lang w:val="en-US" w:eastAsia="ja-JP"/>
        </w:rPr>
        <w:t xml:space="preserve">The additional questions specifically relate to the primary purpose of cruise vessels to carry people and </w:t>
      </w:r>
      <w:r w:rsidR="007F105C" w:rsidRPr="0033187E">
        <w:rPr>
          <w:lang w:val="en-US" w:eastAsia="ja-JP"/>
        </w:rPr>
        <w:t xml:space="preserve">the </w:t>
      </w:r>
      <w:r w:rsidRPr="0033187E">
        <w:rPr>
          <w:lang w:val="en-US" w:eastAsia="ja-JP"/>
        </w:rPr>
        <w:t>greatly increase</w:t>
      </w:r>
      <w:r w:rsidR="007F105C" w:rsidRPr="0033187E">
        <w:rPr>
          <w:lang w:val="en-US" w:eastAsia="ja-JP"/>
        </w:rPr>
        <w:t>d</w:t>
      </w:r>
      <w:r w:rsidRPr="0033187E">
        <w:rPr>
          <w:lang w:val="en-US" w:eastAsia="ja-JP"/>
        </w:rPr>
        <w:t xml:space="preserve"> risk of infection or transmission in the event of an ill passenger. However, this differs greatly from vessels that primarily transport cargo</w:t>
      </w:r>
      <w:r w:rsidR="00152DF9" w:rsidRPr="0033187E">
        <w:rPr>
          <w:lang w:val="en-US" w:eastAsia="ja-JP"/>
        </w:rPr>
        <w:t>,</w:t>
      </w:r>
      <w:r w:rsidRPr="0033187E">
        <w:rPr>
          <w:lang w:val="en-US" w:eastAsia="ja-JP"/>
        </w:rPr>
        <w:t xml:space="preserve"> in that such vessels operate with a relatively </w:t>
      </w:r>
      <w:r w:rsidR="007F105C" w:rsidRPr="0033187E">
        <w:rPr>
          <w:lang w:val="en-US" w:eastAsia="ja-JP"/>
        </w:rPr>
        <w:t xml:space="preserve">small </w:t>
      </w:r>
      <w:r w:rsidRPr="0033187E">
        <w:rPr>
          <w:lang w:val="en-US" w:eastAsia="ja-JP"/>
        </w:rPr>
        <w:t xml:space="preserve">crew. </w:t>
      </w:r>
      <w:r w:rsidR="00BE692C" w:rsidRPr="0033187E">
        <w:rPr>
          <w:lang w:val="en-US" w:eastAsia="ja-JP"/>
        </w:rPr>
        <w:t xml:space="preserve">They </w:t>
      </w:r>
      <w:r w:rsidRPr="0033187E">
        <w:rPr>
          <w:lang w:val="en-US" w:eastAsia="ja-JP"/>
        </w:rPr>
        <w:t xml:space="preserve">typically </w:t>
      </w:r>
      <w:r w:rsidR="00BE692C" w:rsidRPr="0033187E">
        <w:rPr>
          <w:lang w:val="en-US" w:eastAsia="ja-JP"/>
        </w:rPr>
        <w:t xml:space="preserve">have </w:t>
      </w:r>
      <w:r w:rsidRPr="0033187E">
        <w:rPr>
          <w:lang w:val="en-US" w:eastAsia="ja-JP"/>
        </w:rPr>
        <w:t>20</w:t>
      </w:r>
      <w:r w:rsidR="00BE692C" w:rsidRPr="0033187E">
        <w:rPr>
          <w:lang w:val="en-US" w:eastAsia="ja-JP"/>
        </w:rPr>
        <w:t xml:space="preserve"> to </w:t>
      </w:r>
      <w:r w:rsidRPr="0033187E">
        <w:rPr>
          <w:lang w:val="en-US" w:eastAsia="ja-JP"/>
        </w:rPr>
        <w:t xml:space="preserve">25 people whose roles are either to operate the vessel through a variety of </w:t>
      </w:r>
      <w:r w:rsidR="00152DF9" w:rsidRPr="0033187E">
        <w:rPr>
          <w:lang w:val="en-US" w:eastAsia="ja-JP"/>
        </w:rPr>
        <w:t>specialist skills</w:t>
      </w:r>
      <w:r w:rsidRPr="0033187E">
        <w:rPr>
          <w:lang w:val="en-US" w:eastAsia="ja-JP"/>
        </w:rPr>
        <w:t>, such as mechanical and electrical, or as support crew responsible for the galley</w:t>
      </w:r>
      <w:r w:rsidR="00152DF9" w:rsidRPr="0033187E">
        <w:rPr>
          <w:lang w:val="en-US" w:eastAsia="ja-JP"/>
        </w:rPr>
        <w:t xml:space="preserve"> and other services</w:t>
      </w:r>
      <w:r w:rsidRPr="0033187E">
        <w:rPr>
          <w:lang w:val="en-US" w:eastAsia="ja-JP"/>
        </w:rPr>
        <w:t xml:space="preserve">. </w:t>
      </w:r>
      <w:r w:rsidR="007F105C" w:rsidRPr="0033187E">
        <w:rPr>
          <w:lang w:val="en-US" w:eastAsia="ja-JP"/>
        </w:rPr>
        <w:t>A</w:t>
      </w:r>
      <w:r w:rsidRPr="0033187E">
        <w:rPr>
          <w:lang w:val="en-US" w:eastAsia="ja-JP"/>
        </w:rPr>
        <w:t xml:space="preserve">ny outbreak of illness or disease would essentially be contained to </w:t>
      </w:r>
      <w:r w:rsidR="00152DF9" w:rsidRPr="0033187E">
        <w:rPr>
          <w:lang w:val="en-US" w:eastAsia="ja-JP"/>
        </w:rPr>
        <w:t xml:space="preserve">this </w:t>
      </w:r>
      <w:r w:rsidRPr="0033187E">
        <w:rPr>
          <w:lang w:val="en-US" w:eastAsia="ja-JP"/>
        </w:rPr>
        <w:t>small number of crew as long as they remain onboard.</w:t>
      </w:r>
    </w:p>
    <w:p w14:paraId="71280A9A" w14:textId="511277CE" w:rsidR="009A07FD" w:rsidRPr="0033187E" w:rsidRDefault="00011FFA" w:rsidP="00533830">
      <w:pPr>
        <w:rPr>
          <w:lang w:val="en-US" w:eastAsia="ja-JP"/>
        </w:rPr>
      </w:pPr>
      <w:r w:rsidRPr="0033187E">
        <w:rPr>
          <w:lang w:val="en-US" w:eastAsia="ja-JP"/>
        </w:rPr>
        <w:t xml:space="preserve">In addition to </w:t>
      </w:r>
      <w:r w:rsidR="00B96FEA" w:rsidRPr="0033187E">
        <w:rPr>
          <w:lang w:val="en-US" w:eastAsia="ja-JP"/>
        </w:rPr>
        <w:t>specialist</w:t>
      </w:r>
      <w:r w:rsidRPr="0033187E">
        <w:rPr>
          <w:lang w:val="en-US" w:eastAsia="ja-JP"/>
        </w:rPr>
        <w:t xml:space="preserve"> trades pe</w:t>
      </w:r>
      <w:r w:rsidR="00B96FEA" w:rsidRPr="0033187E">
        <w:rPr>
          <w:lang w:val="en-US" w:eastAsia="ja-JP"/>
        </w:rPr>
        <w:t>rsonnel</w:t>
      </w:r>
      <w:r w:rsidRPr="0033187E">
        <w:rPr>
          <w:lang w:val="en-US" w:eastAsia="ja-JP"/>
        </w:rPr>
        <w:t xml:space="preserve"> and mariners operating the vessel and its infrastructure, cruise vessels also have many more staff tasked with the hospitality of the patrons. Collectively, staff and patrons can amount to several thousand people, with the passenger to crew ratio varying from vessel to vessel. In the case of the </w:t>
      </w:r>
      <w:r w:rsidRPr="0033187E">
        <w:rPr>
          <w:i/>
          <w:iCs/>
          <w:lang w:val="en-US" w:eastAsia="ja-JP"/>
        </w:rPr>
        <w:t>Ruby Princess</w:t>
      </w:r>
      <w:r w:rsidR="00BE692C" w:rsidRPr="0033187E">
        <w:rPr>
          <w:iCs/>
          <w:lang w:val="en-US" w:eastAsia="ja-JP"/>
        </w:rPr>
        <w:t>,</w:t>
      </w:r>
      <w:r w:rsidRPr="0033187E">
        <w:rPr>
          <w:lang w:val="en-US" w:eastAsia="ja-JP"/>
        </w:rPr>
        <w:t xml:space="preserve"> this ratio was </w:t>
      </w:r>
      <w:r w:rsidR="00082E28">
        <w:rPr>
          <w:lang w:val="en-US" w:eastAsia="ja-JP"/>
        </w:rPr>
        <w:t>2.6:1</w:t>
      </w:r>
      <w:r w:rsidRPr="0033187E">
        <w:rPr>
          <w:lang w:val="en-US" w:eastAsia="ja-JP"/>
        </w:rPr>
        <w:t>, with approximately 1</w:t>
      </w:r>
      <w:r w:rsidR="003F0359" w:rsidRPr="0033187E">
        <w:rPr>
          <w:lang w:val="en-US" w:eastAsia="ja-JP"/>
        </w:rPr>
        <w:t>,</w:t>
      </w:r>
      <w:r w:rsidRPr="0033187E">
        <w:rPr>
          <w:lang w:val="en-US" w:eastAsia="ja-JP"/>
        </w:rPr>
        <w:t>200 staff attending to up to 3</w:t>
      </w:r>
      <w:r w:rsidR="003F0359" w:rsidRPr="0033187E">
        <w:rPr>
          <w:lang w:val="en-US" w:eastAsia="ja-JP"/>
        </w:rPr>
        <w:t>,</w:t>
      </w:r>
      <w:r w:rsidRPr="0033187E">
        <w:rPr>
          <w:lang w:val="en-US" w:eastAsia="ja-JP"/>
        </w:rPr>
        <w:t>114 passengers if the vessel is operating at full capacity.</w:t>
      </w:r>
    </w:p>
    <w:p w14:paraId="42ACB152" w14:textId="77777777" w:rsidR="001C6DEB" w:rsidRPr="0033187E" w:rsidRDefault="00011FFA" w:rsidP="00041010">
      <w:pPr>
        <w:pStyle w:val="Heading3"/>
        <w:numPr>
          <w:ilvl w:val="1"/>
          <w:numId w:val="40"/>
        </w:numPr>
        <w:ind w:left="567" w:hanging="567"/>
        <w:rPr>
          <w:rStyle w:val="Heading3Char"/>
          <w:b/>
          <w:bCs/>
        </w:rPr>
      </w:pPr>
      <w:bookmarkStart w:id="1145" w:name="_Toc63059461"/>
      <w:bookmarkStart w:id="1146" w:name="_Toc66960761"/>
      <w:bookmarkStart w:id="1147" w:name="_Toc71274365"/>
      <w:bookmarkStart w:id="1148" w:name="_Toc57733000"/>
      <w:bookmarkStart w:id="1149" w:name="_Toc57901462"/>
      <w:bookmarkStart w:id="1150" w:name="_Toc58175802"/>
      <w:bookmarkStart w:id="1151" w:name="_Toc58259461"/>
      <w:bookmarkStart w:id="1152" w:name="_Toc58336660"/>
      <w:bookmarkStart w:id="1153" w:name="_Toc58416056"/>
      <w:bookmarkStart w:id="1154" w:name="_Toc59189617"/>
      <w:r w:rsidRPr="0033187E">
        <w:rPr>
          <w:rStyle w:val="Heading3Char"/>
          <w:b/>
          <w:bCs/>
        </w:rPr>
        <w:t>Vessel Compliance Scheme</w:t>
      </w:r>
      <w:bookmarkEnd w:id="1145"/>
      <w:bookmarkEnd w:id="1146"/>
      <w:bookmarkEnd w:id="1147"/>
    </w:p>
    <w:p w14:paraId="761B6636" w14:textId="7958763D" w:rsidR="001C6DEB" w:rsidRPr="0033187E" w:rsidRDefault="00011FFA" w:rsidP="001C6DEB">
      <w:pPr>
        <w:rPr>
          <w:lang w:eastAsia="ja-JP"/>
        </w:rPr>
      </w:pPr>
      <w:r w:rsidRPr="0033187E">
        <w:rPr>
          <w:lang w:eastAsia="ja-JP"/>
        </w:rPr>
        <w:t xml:space="preserve">The Vessel Compliance Scheme uses the MARS risk engine and records to reduce inspection rates (down to 40% of voyages over a defined voyage cycle) of vessels. </w:t>
      </w:r>
    </w:p>
    <w:p w14:paraId="142D1424" w14:textId="45D31CFC" w:rsidR="001C6DEB" w:rsidRPr="0033187E" w:rsidRDefault="00011FFA" w:rsidP="001C6DEB">
      <w:pPr>
        <w:rPr>
          <w:lang w:eastAsia="ja-JP"/>
        </w:rPr>
      </w:pPr>
      <w:r w:rsidRPr="0033187E">
        <w:rPr>
          <w:lang w:eastAsia="ja-JP"/>
        </w:rPr>
        <w:t xml:space="preserve">To qualify for the </w:t>
      </w:r>
      <w:r w:rsidR="00BE692C" w:rsidRPr="0033187E">
        <w:rPr>
          <w:lang w:eastAsia="ja-JP"/>
        </w:rPr>
        <w:t>Vessel Compliance Scheme for reduced intervention</w:t>
      </w:r>
      <w:r w:rsidRPr="0033187E">
        <w:rPr>
          <w:lang w:eastAsia="ja-JP"/>
        </w:rPr>
        <w:t xml:space="preserve">, commercial vessel operators must meet the requirements </w:t>
      </w:r>
      <w:r w:rsidR="00BE692C" w:rsidRPr="0033187E">
        <w:rPr>
          <w:lang w:eastAsia="ja-JP"/>
        </w:rPr>
        <w:t>of</w:t>
      </w:r>
      <w:r w:rsidRPr="0033187E">
        <w:rPr>
          <w:lang w:eastAsia="ja-JP"/>
        </w:rPr>
        <w:t>:</w:t>
      </w:r>
    </w:p>
    <w:p w14:paraId="206A598F" w14:textId="6FEF0259" w:rsidR="001C6DEB" w:rsidRPr="0033187E" w:rsidRDefault="00011FFA" w:rsidP="008B1716">
      <w:pPr>
        <w:pStyle w:val="ListBullet"/>
        <w:numPr>
          <w:ilvl w:val="0"/>
          <w:numId w:val="1"/>
        </w:numPr>
      </w:pPr>
      <w:r w:rsidRPr="0033187E">
        <w:rPr>
          <w:lang w:eastAsia="ja-JP"/>
        </w:rPr>
        <w:t xml:space="preserve">a </w:t>
      </w:r>
      <w:r w:rsidRPr="0033187E">
        <w:t xml:space="preserve">minimum of </w:t>
      </w:r>
      <w:r w:rsidR="00B203EE" w:rsidRPr="0033187E">
        <w:t xml:space="preserve">3 </w:t>
      </w:r>
      <w:r w:rsidRPr="0033187E">
        <w:t>voyages to Australia in a 12-month period</w:t>
      </w:r>
    </w:p>
    <w:p w14:paraId="2AFA8A6F" w14:textId="4C5503EA" w:rsidR="001C6DEB" w:rsidRPr="0033187E" w:rsidRDefault="00BE692C" w:rsidP="008B1716">
      <w:pPr>
        <w:pStyle w:val="ListBullet"/>
        <w:numPr>
          <w:ilvl w:val="0"/>
          <w:numId w:val="1"/>
        </w:numPr>
      </w:pPr>
      <w:r w:rsidRPr="0033187E">
        <w:t xml:space="preserve">being </w:t>
      </w:r>
      <w:r w:rsidR="00011FFA" w:rsidRPr="0033187E">
        <w:t>below the individual inspection threshold of 10 points for a voyage</w:t>
      </w:r>
    </w:p>
    <w:p w14:paraId="689D82BD" w14:textId="7484103B" w:rsidR="001C6DEB" w:rsidRPr="0033187E" w:rsidRDefault="00BE692C" w:rsidP="008B1716">
      <w:pPr>
        <w:pStyle w:val="ListBullet"/>
        <w:numPr>
          <w:ilvl w:val="0"/>
          <w:numId w:val="1"/>
        </w:numPr>
        <w:rPr>
          <w:lang w:eastAsia="ja-JP"/>
        </w:rPr>
      </w:pPr>
      <w:r w:rsidRPr="0033187E">
        <w:t xml:space="preserve">being </w:t>
      </w:r>
      <w:r w:rsidR="00011FFA" w:rsidRPr="0033187E">
        <w:t>below the</w:t>
      </w:r>
      <w:r w:rsidR="00011FFA" w:rsidRPr="0033187E">
        <w:rPr>
          <w:lang w:eastAsia="ja-JP"/>
        </w:rPr>
        <w:t xml:space="preserve"> collective threshold of 20 points over 3 voyages.</w:t>
      </w:r>
    </w:p>
    <w:p w14:paraId="7DAD7242" w14:textId="0FC14917" w:rsidR="001C6DEB" w:rsidRPr="0033187E" w:rsidRDefault="00011FFA" w:rsidP="00D95529">
      <w:r w:rsidRPr="0033187E">
        <w:t xml:space="preserve">Other vessels receive </w:t>
      </w:r>
      <w:r w:rsidR="00CA4D96" w:rsidRPr="0033187E">
        <w:t xml:space="preserve">a </w:t>
      </w:r>
      <w:r w:rsidRPr="0033187E">
        <w:t>100%</w:t>
      </w:r>
      <w:r w:rsidR="009C06D9" w:rsidRPr="0033187E">
        <w:t xml:space="preserve"> </w:t>
      </w:r>
      <w:r w:rsidR="00CA4D96" w:rsidRPr="0033187E">
        <w:t>inspection regime</w:t>
      </w:r>
      <w:r w:rsidRPr="0033187E">
        <w:t xml:space="preserve">. </w:t>
      </w:r>
      <w:r w:rsidR="00BE692C" w:rsidRPr="0033187E">
        <w:t xml:space="preserve">Regardless </w:t>
      </w:r>
      <w:r w:rsidRPr="0033187E">
        <w:t xml:space="preserve">of the compliance history, Agriculture undertakes risk assessments that may result in targeted inspections being carried out to manage </w:t>
      </w:r>
      <w:r w:rsidR="00CA4D96" w:rsidRPr="0033187E">
        <w:t xml:space="preserve">specific </w:t>
      </w:r>
      <w:r w:rsidRPr="0033187E">
        <w:t>risks. All noncompliant vessels (based on their compliance history) are inspected on arrival.</w:t>
      </w:r>
    </w:p>
    <w:p w14:paraId="020559DF" w14:textId="77777777" w:rsidR="001C6DEB" w:rsidRPr="0033187E" w:rsidRDefault="00011FFA" w:rsidP="00041010">
      <w:pPr>
        <w:pStyle w:val="Heading4"/>
        <w:spacing w:before="240"/>
        <w:rPr>
          <w:rFonts w:eastAsia="Calibri" w:cs="Times New Roman"/>
        </w:rPr>
      </w:pPr>
      <w:r w:rsidRPr="0033187E">
        <w:rPr>
          <w:rFonts w:eastAsia="Calibri" w:cs="Times New Roman"/>
        </w:rPr>
        <w:t>eForms</w:t>
      </w:r>
    </w:p>
    <w:p w14:paraId="22557849" w14:textId="7F929A3D" w:rsidR="001C6DEB" w:rsidRPr="0033187E" w:rsidRDefault="00011FFA" w:rsidP="001C6DEB">
      <w:pPr>
        <w:rPr>
          <w:rFonts w:asciiTheme="minorHAnsi" w:hAnsiTheme="minorHAnsi"/>
          <w:szCs w:val="24"/>
          <w:lang w:eastAsia="ja-JP"/>
        </w:rPr>
      </w:pPr>
      <w:r w:rsidRPr="0033187E">
        <w:rPr>
          <w:rFonts w:asciiTheme="minorHAnsi" w:hAnsiTheme="minorHAnsi"/>
          <w:szCs w:val="24"/>
          <w:lang w:eastAsia="ja-JP"/>
        </w:rPr>
        <w:t>Agriculture uses eForms for creating and maintaining electronic inspection templates and generating instances of the template for completion during an inspection. eForms are useful to frontline biosecurity officers</w:t>
      </w:r>
      <w:r w:rsidR="00BE692C" w:rsidRPr="0033187E">
        <w:rPr>
          <w:rFonts w:asciiTheme="minorHAnsi" w:hAnsiTheme="minorHAnsi"/>
          <w:szCs w:val="24"/>
          <w:lang w:eastAsia="ja-JP"/>
        </w:rPr>
        <w:t>,</w:t>
      </w:r>
      <w:r w:rsidRPr="0033187E">
        <w:rPr>
          <w:rFonts w:asciiTheme="minorHAnsi" w:hAnsiTheme="minorHAnsi"/>
          <w:szCs w:val="24"/>
          <w:lang w:eastAsia="ja-JP"/>
        </w:rPr>
        <w:t xml:space="preserve"> as </w:t>
      </w:r>
      <w:r w:rsidR="00BE692C" w:rsidRPr="0033187E">
        <w:rPr>
          <w:rFonts w:asciiTheme="minorHAnsi" w:hAnsiTheme="minorHAnsi"/>
          <w:szCs w:val="24"/>
          <w:lang w:eastAsia="ja-JP"/>
        </w:rPr>
        <w:t xml:space="preserve">they </w:t>
      </w:r>
      <w:r w:rsidRPr="0033187E">
        <w:rPr>
          <w:rFonts w:asciiTheme="minorHAnsi" w:hAnsiTheme="minorHAnsi"/>
          <w:szCs w:val="24"/>
          <w:lang w:eastAsia="ja-JP"/>
        </w:rPr>
        <w:t xml:space="preserve">can be downloaded onto tablets for offline recording of inspection outcomes when internet connectivity </w:t>
      </w:r>
      <w:r w:rsidR="003B0BFF" w:rsidRPr="0033187E">
        <w:rPr>
          <w:rFonts w:asciiTheme="minorHAnsi" w:hAnsiTheme="minorHAnsi"/>
          <w:szCs w:val="24"/>
          <w:lang w:eastAsia="ja-JP"/>
        </w:rPr>
        <w:t>onboard</w:t>
      </w:r>
      <w:r w:rsidRPr="0033187E">
        <w:rPr>
          <w:rFonts w:asciiTheme="minorHAnsi" w:hAnsiTheme="minorHAnsi"/>
          <w:szCs w:val="24"/>
          <w:lang w:eastAsia="ja-JP"/>
        </w:rPr>
        <w:t xml:space="preserve"> vessels is poor. MARS communicates with eForms to generate a new instance for an inspection</w:t>
      </w:r>
      <w:r w:rsidR="00BE692C" w:rsidRPr="0033187E">
        <w:rPr>
          <w:rFonts w:asciiTheme="minorHAnsi" w:hAnsiTheme="minorHAnsi"/>
          <w:szCs w:val="24"/>
          <w:lang w:eastAsia="ja-JP"/>
        </w:rPr>
        <w:t>.</w:t>
      </w:r>
      <w:r w:rsidRPr="0033187E">
        <w:rPr>
          <w:rFonts w:asciiTheme="minorHAnsi" w:hAnsiTheme="minorHAnsi"/>
          <w:szCs w:val="24"/>
          <w:lang w:eastAsia="ja-JP"/>
        </w:rPr>
        <w:t xml:space="preserve"> </w:t>
      </w:r>
      <w:r w:rsidR="00BE692C" w:rsidRPr="0033187E">
        <w:rPr>
          <w:rFonts w:asciiTheme="minorHAnsi" w:hAnsiTheme="minorHAnsi"/>
          <w:szCs w:val="24"/>
          <w:lang w:eastAsia="ja-JP"/>
        </w:rPr>
        <w:t>O</w:t>
      </w:r>
      <w:r w:rsidRPr="0033187E">
        <w:rPr>
          <w:rFonts w:asciiTheme="minorHAnsi" w:hAnsiTheme="minorHAnsi"/>
          <w:szCs w:val="24"/>
          <w:lang w:eastAsia="ja-JP"/>
        </w:rPr>
        <w:t>n completion</w:t>
      </w:r>
      <w:r w:rsidR="00BE692C" w:rsidRPr="0033187E">
        <w:rPr>
          <w:rFonts w:asciiTheme="minorHAnsi" w:hAnsiTheme="minorHAnsi"/>
          <w:szCs w:val="24"/>
          <w:lang w:eastAsia="ja-JP"/>
        </w:rPr>
        <w:t>,</w:t>
      </w:r>
      <w:r w:rsidRPr="0033187E">
        <w:rPr>
          <w:rFonts w:asciiTheme="minorHAnsi" w:hAnsiTheme="minorHAnsi"/>
          <w:szCs w:val="24"/>
          <w:lang w:eastAsia="ja-JP"/>
        </w:rPr>
        <w:t xml:space="preserve"> the key information is passed back to MARS.</w:t>
      </w:r>
    </w:p>
    <w:p w14:paraId="7851E989" w14:textId="07644430" w:rsidR="009A07FD" w:rsidRPr="0033187E" w:rsidRDefault="00011FFA" w:rsidP="00041010">
      <w:pPr>
        <w:pStyle w:val="Heading3"/>
        <w:numPr>
          <w:ilvl w:val="1"/>
          <w:numId w:val="40"/>
        </w:numPr>
        <w:ind w:left="567" w:hanging="567"/>
        <w:rPr>
          <w:rStyle w:val="Heading3Char"/>
          <w:b/>
          <w:bCs/>
        </w:rPr>
      </w:pPr>
      <w:bookmarkStart w:id="1155" w:name="_Toc63059462"/>
      <w:bookmarkStart w:id="1156" w:name="_Toc66960762"/>
      <w:bookmarkStart w:id="1157" w:name="_Toc71274366"/>
      <w:r w:rsidRPr="0033187E">
        <w:rPr>
          <w:rStyle w:val="Heading3Char"/>
          <w:b/>
          <w:bCs/>
        </w:rPr>
        <w:t>MARS human health form</w:t>
      </w:r>
      <w:bookmarkEnd w:id="1148"/>
      <w:bookmarkEnd w:id="1149"/>
      <w:bookmarkEnd w:id="1150"/>
      <w:bookmarkEnd w:id="1151"/>
      <w:bookmarkEnd w:id="1152"/>
      <w:bookmarkEnd w:id="1153"/>
      <w:bookmarkEnd w:id="1154"/>
      <w:bookmarkEnd w:id="1155"/>
      <w:bookmarkEnd w:id="1156"/>
      <w:bookmarkEnd w:id="1157"/>
    </w:p>
    <w:p w14:paraId="79793450" w14:textId="363400EF" w:rsidR="009A07FD" w:rsidRPr="0033187E" w:rsidRDefault="00011FFA" w:rsidP="00533830">
      <w:r w:rsidRPr="0033187E">
        <w:t xml:space="preserve">The vessel master or agent will initially declare </w:t>
      </w:r>
      <w:r w:rsidR="00CA4D96" w:rsidRPr="0033187E">
        <w:t xml:space="preserve">any </w:t>
      </w:r>
      <w:r w:rsidRPr="0033187E">
        <w:t xml:space="preserve">human health issues </w:t>
      </w:r>
      <w:r w:rsidR="003B0BFF" w:rsidRPr="0033187E">
        <w:t>onboard</w:t>
      </w:r>
      <w:r w:rsidRPr="0033187E">
        <w:t xml:space="preserve"> in the </w:t>
      </w:r>
      <w:r w:rsidR="00BE692C" w:rsidRPr="0033187E">
        <w:t xml:space="preserve">Pre-arrival Report </w:t>
      </w:r>
      <w:r w:rsidRPr="0033187E">
        <w:t xml:space="preserve">through the MARS Human Health form. However, if the </w:t>
      </w:r>
      <w:r w:rsidR="00BE692C" w:rsidRPr="0033187E">
        <w:t xml:space="preserve">vessel </w:t>
      </w:r>
      <w:r w:rsidRPr="0033187E">
        <w:t xml:space="preserve">master or agent becomes aware of changes to the health status </w:t>
      </w:r>
      <w:r w:rsidR="003B0BFF" w:rsidRPr="0033187E">
        <w:t>onboard</w:t>
      </w:r>
      <w:r w:rsidRPr="0033187E">
        <w:t xml:space="preserve">, they must declare it to </w:t>
      </w:r>
      <w:r w:rsidR="00211C52" w:rsidRPr="0033187E">
        <w:t>Agriculture</w:t>
      </w:r>
      <w:r w:rsidRPr="0033187E">
        <w:t xml:space="preserve"> as soon as practicable. If there is a life-threatening situation </w:t>
      </w:r>
      <w:r w:rsidR="003B0BFF" w:rsidRPr="0033187E">
        <w:t>onboard</w:t>
      </w:r>
      <w:r w:rsidRPr="0033187E">
        <w:t xml:space="preserve"> the vessel</w:t>
      </w:r>
      <w:r w:rsidR="00CA4D96" w:rsidRPr="0033187E">
        <w:t>,</w:t>
      </w:r>
      <w:r w:rsidRPr="0033187E">
        <w:t xml:space="preserve"> the </w:t>
      </w:r>
      <w:r w:rsidR="00BE692C" w:rsidRPr="0033187E">
        <w:t xml:space="preserve">vessel </w:t>
      </w:r>
      <w:r w:rsidRPr="0033187E">
        <w:t xml:space="preserve">master or agent is </w:t>
      </w:r>
      <w:r w:rsidR="00CA4D96" w:rsidRPr="0033187E">
        <w:t xml:space="preserve">required </w:t>
      </w:r>
      <w:r w:rsidRPr="0033187E">
        <w:t xml:space="preserve">to contact their local health department contact as soon as practicable for advice on managing the biosecurity risks </w:t>
      </w:r>
      <w:r w:rsidR="003B0BFF" w:rsidRPr="0033187E">
        <w:t>onboard</w:t>
      </w:r>
      <w:r w:rsidRPr="0033187E">
        <w:t xml:space="preserve">. </w:t>
      </w:r>
    </w:p>
    <w:p w14:paraId="39D8D188" w14:textId="26F85809" w:rsidR="009A07FD" w:rsidRPr="0033187E" w:rsidRDefault="00011FFA" w:rsidP="00533830">
      <w:r w:rsidRPr="0033187E">
        <w:t xml:space="preserve">The MARS Human Health form is directed to the </w:t>
      </w:r>
      <w:r w:rsidR="00BE692C" w:rsidRPr="0033187E">
        <w:t xml:space="preserve">Maritime National Coordination Centre </w:t>
      </w:r>
      <w:r w:rsidRPr="0033187E">
        <w:t>for assessment if the master or agent reports:</w:t>
      </w:r>
    </w:p>
    <w:p w14:paraId="4DEB1A9C" w14:textId="20562351" w:rsidR="009A07FD" w:rsidRPr="0033187E" w:rsidRDefault="00011FFA" w:rsidP="008B1716">
      <w:pPr>
        <w:pStyle w:val="ListBullet"/>
      </w:pPr>
      <w:r w:rsidRPr="0033187E">
        <w:t xml:space="preserve">a death </w:t>
      </w:r>
      <w:r w:rsidR="003B0BFF" w:rsidRPr="0033187E">
        <w:t>onboard</w:t>
      </w:r>
    </w:p>
    <w:p w14:paraId="4F68A218" w14:textId="4A9D5E0F" w:rsidR="009A07FD" w:rsidRPr="0033187E" w:rsidRDefault="00011FFA" w:rsidP="008B1716">
      <w:pPr>
        <w:pStyle w:val="ListBullet"/>
      </w:pPr>
      <w:r w:rsidRPr="0033187E">
        <w:t xml:space="preserve">an illness </w:t>
      </w:r>
      <w:r w:rsidR="003B0BFF" w:rsidRPr="0033187E">
        <w:t>onboard</w:t>
      </w:r>
      <w:r w:rsidRPr="0033187E">
        <w:t xml:space="preserve"> </w:t>
      </w:r>
      <w:r w:rsidR="00BE692C" w:rsidRPr="0033187E">
        <w:t>and has answered ‘</w:t>
      </w:r>
      <w:r w:rsidRPr="0033187E">
        <w:t>yes</w:t>
      </w:r>
      <w:r w:rsidR="00BE692C" w:rsidRPr="0033187E">
        <w:t xml:space="preserve">’ </w:t>
      </w:r>
      <w:r w:rsidRPr="0033187E">
        <w:t>to one or more of the subsequent questions</w:t>
      </w:r>
    </w:p>
    <w:p w14:paraId="7C1F613C" w14:textId="4923AE34" w:rsidR="009A07FD" w:rsidRPr="0033187E" w:rsidRDefault="00011FFA" w:rsidP="008B1716">
      <w:pPr>
        <w:pStyle w:val="ListBullet"/>
      </w:pPr>
      <w:r w:rsidRPr="0033187E">
        <w:t xml:space="preserve">an illness </w:t>
      </w:r>
      <w:r w:rsidR="003B0BFF" w:rsidRPr="0033187E">
        <w:t>onboard</w:t>
      </w:r>
      <w:r w:rsidRPr="0033187E">
        <w:t xml:space="preserve"> and has not answered one or more of the subsequent questions.</w:t>
      </w:r>
    </w:p>
    <w:p w14:paraId="5AE237ED" w14:textId="0C61EDEB" w:rsidR="009A07FD" w:rsidRPr="0033187E" w:rsidRDefault="00011FFA" w:rsidP="00533830">
      <w:r w:rsidRPr="0033187E">
        <w:t xml:space="preserve">The </w:t>
      </w:r>
      <w:r w:rsidR="00BE692C" w:rsidRPr="0033187E">
        <w:rPr>
          <w:lang w:eastAsia="ja-JP"/>
        </w:rPr>
        <w:t xml:space="preserve">Maritime National Coordination Centre </w:t>
      </w:r>
      <w:r w:rsidRPr="0033187E">
        <w:t xml:space="preserve">may also contact the relevant state </w:t>
      </w:r>
      <w:r w:rsidR="00CD5425" w:rsidRPr="0033187E">
        <w:t>Human Biosecurity Officer</w:t>
      </w:r>
      <w:r w:rsidR="00BE692C" w:rsidRPr="0033187E">
        <w:t xml:space="preserve"> </w:t>
      </w:r>
      <w:r w:rsidRPr="0033187E">
        <w:t xml:space="preserve">or National Vessel Program for further guidance. The </w:t>
      </w:r>
      <w:r w:rsidR="00BE692C" w:rsidRPr="0033187E">
        <w:rPr>
          <w:lang w:eastAsia="ja-JP"/>
        </w:rPr>
        <w:t xml:space="preserve">Maritime National Coordination Centre </w:t>
      </w:r>
      <w:r w:rsidRPr="0033187E">
        <w:t xml:space="preserve">will queue a human health inspection if </w:t>
      </w:r>
      <w:r w:rsidR="00CA4D96" w:rsidRPr="0033187E">
        <w:t xml:space="preserve">a need is </w:t>
      </w:r>
      <w:r w:rsidRPr="0033187E">
        <w:t>confirmed and will take one of 3 actions:</w:t>
      </w:r>
    </w:p>
    <w:p w14:paraId="33886620" w14:textId="15EB1939" w:rsidR="009A07FD" w:rsidRPr="0033187E" w:rsidRDefault="00011FFA" w:rsidP="005E4701">
      <w:pPr>
        <w:numPr>
          <w:ilvl w:val="0"/>
          <w:numId w:val="69"/>
        </w:numPr>
        <w:spacing w:after="120"/>
      </w:pPr>
      <w:r w:rsidRPr="0033187E">
        <w:t xml:space="preserve">downgrade the </w:t>
      </w:r>
      <w:r w:rsidR="00C770ED" w:rsidRPr="0033187E">
        <w:t>risk if</w:t>
      </w:r>
      <w:r w:rsidRPr="0033187E">
        <w:t xml:space="preserve"> the symptoms or additional information do not indicate a human health risk. </w:t>
      </w:r>
      <w:r w:rsidR="00BE692C" w:rsidRPr="0033187E">
        <w:t xml:space="preserve">Usually </w:t>
      </w:r>
      <w:r w:rsidRPr="0033187E">
        <w:t xml:space="preserve">(but not </w:t>
      </w:r>
      <w:r w:rsidR="00BE692C" w:rsidRPr="0033187E">
        <w:t>always</w:t>
      </w:r>
      <w:r w:rsidRPr="0033187E">
        <w:t xml:space="preserve">) the </w:t>
      </w:r>
      <w:r w:rsidR="00BE692C" w:rsidRPr="0033187E">
        <w:rPr>
          <w:lang w:eastAsia="ja-JP"/>
        </w:rPr>
        <w:t xml:space="preserve">Maritime National Coordination Centre </w:t>
      </w:r>
      <w:r w:rsidRPr="0033187E">
        <w:t>will downgrade a human health risk in the following circumstances:</w:t>
      </w:r>
    </w:p>
    <w:p w14:paraId="12C2AA1A" w14:textId="18DDD7BE" w:rsidR="009A07FD" w:rsidRPr="0033187E" w:rsidRDefault="00BE692C" w:rsidP="005E4701">
      <w:pPr>
        <w:numPr>
          <w:ilvl w:val="1"/>
          <w:numId w:val="69"/>
        </w:numPr>
        <w:spacing w:after="120" w:line="264" w:lineRule="auto"/>
        <w:rPr>
          <w:rFonts w:asciiTheme="minorHAnsi" w:eastAsia="Times New Roman" w:hAnsiTheme="minorHAnsi"/>
          <w:szCs w:val="24"/>
        </w:rPr>
      </w:pPr>
      <w:r w:rsidRPr="0033187E">
        <w:rPr>
          <w:rFonts w:asciiTheme="minorHAnsi" w:eastAsia="Times New Roman" w:hAnsiTheme="minorHAnsi"/>
          <w:szCs w:val="24"/>
        </w:rPr>
        <w:t xml:space="preserve">the vessel </w:t>
      </w:r>
      <w:r w:rsidR="00011FFA" w:rsidRPr="0033187E">
        <w:rPr>
          <w:rFonts w:asciiTheme="minorHAnsi" w:eastAsia="Times New Roman" w:hAnsiTheme="minorHAnsi"/>
          <w:szCs w:val="24"/>
        </w:rPr>
        <w:t xml:space="preserve">master has reported illness </w:t>
      </w:r>
      <w:r w:rsidR="003B0BFF" w:rsidRPr="0033187E">
        <w:rPr>
          <w:rFonts w:asciiTheme="minorHAnsi" w:eastAsia="Times New Roman" w:hAnsiTheme="minorHAnsi"/>
          <w:szCs w:val="24"/>
        </w:rPr>
        <w:t>onboard</w:t>
      </w:r>
      <w:r w:rsidR="00011FFA" w:rsidRPr="0033187E">
        <w:rPr>
          <w:rFonts w:asciiTheme="minorHAnsi" w:eastAsia="Times New Roman" w:hAnsiTheme="minorHAnsi"/>
          <w:szCs w:val="24"/>
        </w:rPr>
        <w:t xml:space="preserve"> (</w:t>
      </w:r>
      <w:r w:rsidRPr="0033187E">
        <w:rPr>
          <w:rFonts w:asciiTheme="minorHAnsi" w:eastAsia="Times New Roman" w:hAnsiTheme="minorHAnsi"/>
          <w:szCs w:val="24"/>
        </w:rPr>
        <w:t xml:space="preserve">they answered </w:t>
      </w:r>
      <w:r w:rsidR="00011FFA" w:rsidRPr="0033187E">
        <w:rPr>
          <w:rFonts w:asciiTheme="minorHAnsi" w:eastAsia="Times New Roman" w:hAnsiTheme="minorHAnsi"/>
          <w:szCs w:val="24"/>
        </w:rPr>
        <w:t>‘</w:t>
      </w:r>
      <w:r w:rsidRPr="0033187E">
        <w:rPr>
          <w:rFonts w:asciiTheme="minorHAnsi" w:eastAsia="Times New Roman" w:hAnsiTheme="minorHAnsi"/>
          <w:szCs w:val="24"/>
        </w:rPr>
        <w:t>y</w:t>
      </w:r>
      <w:r w:rsidR="00011FFA" w:rsidRPr="0033187E">
        <w:rPr>
          <w:rFonts w:asciiTheme="minorHAnsi" w:eastAsia="Times New Roman" w:hAnsiTheme="minorHAnsi"/>
          <w:szCs w:val="24"/>
        </w:rPr>
        <w:t xml:space="preserve">es’ to </w:t>
      </w:r>
      <w:r w:rsidRPr="0033187E">
        <w:rPr>
          <w:rFonts w:asciiTheme="minorHAnsi" w:eastAsia="Times New Roman" w:hAnsiTheme="minorHAnsi"/>
          <w:szCs w:val="24"/>
        </w:rPr>
        <w:t>q</w:t>
      </w:r>
      <w:r w:rsidR="00650736" w:rsidRPr="0033187E">
        <w:rPr>
          <w:rFonts w:asciiTheme="minorHAnsi" w:eastAsia="Times New Roman" w:hAnsiTheme="minorHAnsi"/>
          <w:szCs w:val="24"/>
        </w:rPr>
        <w:t xml:space="preserve">uestion </w:t>
      </w:r>
      <w:r w:rsidR="00011FFA" w:rsidRPr="0033187E">
        <w:rPr>
          <w:rFonts w:asciiTheme="minorHAnsi" w:eastAsia="Times New Roman" w:hAnsiTheme="minorHAnsi"/>
          <w:szCs w:val="24"/>
        </w:rPr>
        <w:t xml:space="preserve">2 </w:t>
      </w:r>
      <w:r w:rsidR="000928C0" w:rsidRPr="0033187E">
        <w:rPr>
          <w:rFonts w:asciiTheme="minorHAnsi" w:eastAsia="Times New Roman" w:hAnsiTheme="minorHAnsi"/>
          <w:szCs w:val="24"/>
        </w:rPr>
        <w:t>i</w:t>
      </w:r>
      <w:r w:rsidR="00011FFA" w:rsidRPr="0033187E">
        <w:rPr>
          <w:rFonts w:asciiTheme="minorHAnsi" w:eastAsia="Times New Roman" w:hAnsiTheme="minorHAnsi"/>
          <w:szCs w:val="24"/>
        </w:rPr>
        <w:t xml:space="preserve">n </w:t>
      </w:r>
      <w:r w:rsidR="000928C0" w:rsidRPr="0033187E">
        <w:rPr>
          <w:rFonts w:asciiTheme="minorHAnsi" w:eastAsia="Times New Roman" w:hAnsiTheme="minorHAnsi"/>
          <w:szCs w:val="24"/>
        </w:rPr>
        <w:t xml:space="preserve">the </w:t>
      </w:r>
      <w:r w:rsidRPr="0033187E">
        <w:rPr>
          <w:rFonts w:asciiTheme="minorHAnsi" w:eastAsia="Times New Roman" w:hAnsiTheme="minorHAnsi"/>
          <w:szCs w:val="24"/>
        </w:rPr>
        <w:t>Pre-arrival Report</w:t>
      </w:r>
      <w:r w:rsidR="00011FFA" w:rsidRPr="0033187E">
        <w:rPr>
          <w:rFonts w:asciiTheme="minorHAnsi" w:eastAsia="Times New Roman" w:hAnsiTheme="minorHAnsi"/>
          <w:szCs w:val="24"/>
        </w:rPr>
        <w:t>) but answered ‘</w:t>
      </w:r>
      <w:r w:rsidRPr="0033187E">
        <w:rPr>
          <w:rFonts w:asciiTheme="minorHAnsi" w:eastAsia="Times New Roman" w:hAnsiTheme="minorHAnsi"/>
          <w:szCs w:val="24"/>
        </w:rPr>
        <w:t>n</w:t>
      </w:r>
      <w:r w:rsidR="00011FFA" w:rsidRPr="0033187E">
        <w:rPr>
          <w:rFonts w:asciiTheme="minorHAnsi" w:eastAsia="Times New Roman" w:hAnsiTheme="minorHAnsi"/>
          <w:szCs w:val="24"/>
        </w:rPr>
        <w:t>o’ to all subsequent human health questions in</w:t>
      </w:r>
      <w:r w:rsidR="000928C0" w:rsidRPr="0033187E">
        <w:rPr>
          <w:rFonts w:asciiTheme="minorHAnsi" w:eastAsia="Times New Roman" w:hAnsiTheme="minorHAnsi"/>
          <w:szCs w:val="24"/>
        </w:rPr>
        <w:t xml:space="preserve"> the</w:t>
      </w:r>
      <w:r w:rsidR="00011FFA" w:rsidRPr="0033187E">
        <w:rPr>
          <w:rFonts w:asciiTheme="minorHAnsi" w:eastAsia="Times New Roman" w:hAnsiTheme="minorHAnsi"/>
          <w:szCs w:val="24"/>
        </w:rPr>
        <w:t xml:space="preserve"> </w:t>
      </w:r>
      <w:r w:rsidRPr="0033187E">
        <w:rPr>
          <w:rFonts w:asciiTheme="minorHAnsi" w:eastAsia="Times New Roman" w:hAnsiTheme="minorHAnsi"/>
          <w:szCs w:val="24"/>
        </w:rPr>
        <w:t>Pre-arrival Report</w:t>
      </w:r>
    </w:p>
    <w:p w14:paraId="51045E11" w14:textId="11AA4EEC" w:rsidR="009A07FD" w:rsidRPr="0033187E" w:rsidRDefault="00011FFA" w:rsidP="005E4701">
      <w:pPr>
        <w:numPr>
          <w:ilvl w:val="1"/>
          <w:numId w:val="69"/>
        </w:numPr>
        <w:spacing w:after="120" w:line="264" w:lineRule="auto"/>
        <w:rPr>
          <w:rFonts w:asciiTheme="minorHAnsi" w:eastAsia="Times New Roman" w:hAnsiTheme="minorHAnsi"/>
          <w:szCs w:val="24"/>
        </w:rPr>
      </w:pPr>
      <w:r w:rsidRPr="0033187E">
        <w:rPr>
          <w:rFonts w:asciiTheme="minorHAnsi" w:eastAsia="Times New Roman" w:hAnsiTheme="minorHAnsi"/>
          <w:szCs w:val="24"/>
        </w:rPr>
        <w:t xml:space="preserve">death is due to accident or natural causes (heart attack, stroke </w:t>
      </w:r>
      <w:r w:rsidR="00BE692C" w:rsidRPr="0033187E">
        <w:rPr>
          <w:rFonts w:asciiTheme="minorHAnsi" w:eastAsia="Times New Roman" w:hAnsiTheme="minorHAnsi"/>
          <w:szCs w:val="24"/>
        </w:rPr>
        <w:t>and so on</w:t>
      </w:r>
      <w:r w:rsidRPr="0033187E">
        <w:rPr>
          <w:rFonts w:asciiTheme="minorHAnsi" w:eastAsia="Times New Roman" w:hAnsiTheme="minorHAnsi"/>
          <w:szCs w:val="24"/>
        </w:rPr>
        <w:t>).</w:t>
      </w:r>
    </w:p>
    <w:p w14:paraId="2F999BFA" w14:textId="7C953E12" w:rsidR="009A07FD" w:rsidRPr="0033187E" w:rsidRDefault="00011FFA" w:rsidP="00533830">
      <w:pPr>
        <w:ind w:left="425"/>
      </w:pPr>
      <w:r w:rsidRPr="0033187E">
        <w:t xml:space="preserve">In this case, the </w:t>
      </w:r>
      <w:r w:rsidR="00BE692C" w:rsidRPr="0033187E">
        <w:rPr>
          <w:lang w:eastAsia="ja-JP"/>
        </w:rPr>
        <w:t xml:space="preserve">Maritime National Coordination Centre </w:t>
      </w:r>
      <w:r w:rsidRPr="0033187E">
        <w:t xml:space="preserve">will still ask additional questions (to rule out a possible </w:t>
      </w:r>
      <w:r w:rsidR="00BE692C" w:rsidRPr="0033187E">
        <w:t>L</w:t>
      </w:r>
      <w:r w:rsidRPr="0033187E">
        <w:t xml:space="preserve">isted </w:t>
      </w:r>
      <w:r w:rsidR="00BE692C" w:rsidRPr="0033187E">
        <w:t>H</w:t>
      </w:r>
      <w:r w:rsidRPr="0033187E">
        <w:t xml:space="preserve">ealth </w:t>
      </w:r>
      <w:r w:rsidR="00BE692C" w:rsidRPr="0033187E">
        <w:t>D</w:t>
      </w:r>
      <w:r w:rsidRPr="0033187E">
        <w:t>isease) and notify the port and Health.</w:t>
      </w:r>
    </w:p>
    <w:p w14:paraId="33018B94" w14:textId="047B3A65" w:rsidR="009A07FD" w:rsidRPr="0033187E" w:rsidRDefault="00011FFA" w:rsidP="005E4701">
      <w:pPr>
        <w:numPr>
          <w:ilvl w:val="0"/>
          <w:numId w:val="69"/>
        </w:numPr>
        <w:spacing w:after="120"/>
      </w:pPr>
      <w:r w:rsidRPr="0033187E">
        <w:t xml:space="preserve">confirm the risk and not add additional conditions if the symptoms indicate a health risk but the </w:t>
      </w:r>
      <w:r w:rsidR="00CD5425" w:rsidRPr="0033187E">
        <w:t>Human Biosecurity Officer</w:t>
      </w:r>
      <w:r w:rsidR="00BE692C" w:rsidRPr="0033187E">
        <w:t xml:space="preserve"> </w:t>
      </w:r>
      <w:r w:rsidRPr="0033187E">
        <w:t>has not advised of additional conditions or requirements</w:t>
      </w:r>
    </w:p>
    <w:p w14:paraId="5D548AB9" w14:textId="0FA99C38" w:rsidR="009A07FD" w:rsidRPr="0033187E" w:rsidRDefault="00011FFA" w:rsidP="005E4701">
      <w:pPr>
        <w:numPr>
          <w:ilvl w:val="0"/>
          <w:numId w:val="69"/>
        </w:numPr>
        <w:spacing w:after="120"/>
      </w:pPr>
      <w:r w:rsidRPr="0033187E">
        <w:t>confirm the risk and</w:t>
      </w:r>
      <w:r w:rsidR="00BE692C" w:rsidRPr="0033187E">
        <w:t>,</w:t>
      </w:r>
      <w:r w:rsidRPr="0033187E">
        <w:t xml:space="preserve"> based on the advice of the </w:t>
      </w:r>
      <w:r w:rsidR="00CD5425" w:rsidRPr="0033187E">
        <w:t>Human Biosecurity Officer</w:t>
      </w:r>
      <w:r w:rsidRPr="0033187E">
        <w:t xml:space="preserve">, enter additional conditions (such as raised gangway, </w:t>
      </w:r>
      <w:r w:rsidR="00BE692C" w:rsidRPr="0033187E">
        <w:t>p</w:t>
      </w:r>
      <w:r w:rsidRPr="0033187E">
        <w:t xml:space="preserve">ersonal </w:t>
      </w:r>
      <w:r w:rsidR="00BE692C" w:rsidRPr="0033187E">
        <w:t>p</w:t>
      </w:r>
      <w:r w:rsidRPr="0033187E">
        <w:t xml:space="preserve">rotective </w:t>
      </w:r>
      <w:r w:rsidR="00BE692C" w:rsidRPr="0033187E">
        <w:t>e</w:t>
      </w:r>
      <w:r w:rsidRPr="0033187E">
        <w:t xml:space="preserve">quipment or medical assistance) on the </w:t>
      </w:r>
      <w:r w:rsidR="00BE692C" w:rsidRPr="0033187E">
        <w:t>Biosecurity Status Document</w:t>
      </w:r>
      <w:r w:rsidRPr="0033187E">
        <w:t>.</w:t>
      </w:r>
    </w:p>
    <w:p w14:paraId="2A586B90" w14:textId="2624C977" w:rsidR="009A07FD" w:rsidRPr="0033187E" w:rsidRDefault="00011FFA" w:rsidP="00041010">
      <w:pPr>
        <w:pStyle w:val="Heading3"/>
        <w:numPr>
          <w:ilvl w:val="1"/>
          <w:numId w:val="40"/>
        </w:numPr>
        <w:ind w:left="567" w:hanging="567"/>
        <w:rPr>
          <w:rStyle w:val="Heading3Char"/>
          <w:b/>
          <w:bCs/>
        </w:rPr>
      </w:pPr>
      <w:bookmarkStart w:id="1158" w:name="_Toc57733001"/>
      <w:bookmarkStart w:id="1159" w:name="_Toc57901463"/>
      <w:bookmarkStart w:id="1160" w:name="_Toc58175803"/>
      <w:bookmarkStart w:id="1161" w:name="_Toc58259462"/>
      <w:bookmarkStart w:id="1162" w:name="_Toc58336661"/>
      <w:bookmarkStart w:id="1163" w:name="_Toc58416057"/>
      <w:bookmarkStart w:id="1164" w:name="_Toc59189618"/>
      <w:bookmarkStart w:id="1165" w:name="_Toc63059463"/>
      <w:bookmarkStart w:id="1166" w:name="_Toc66960763"/>
      <w:bookmarkStart w:id="1167" w:name="_Toc71274367"/>
      <w:bookmarkStart w:id="1168" w:name="_Hlk64907807"/>
      <w:r w:rsidRPr="0033187E">
        <w:rPr>
          <w:rStyle w:val="Heading3Char"/>
          <w:b/>
          <w:bCs/>
        </w:rPr>
        <w:t>MARS enhancements</w:t>
      </w:r>
      <w:r w:rsidR="00BE692C" w:rsidRPr="0033187E">
        <w:rPr>
          <w:rStyle w:val="Heading3Char"/>
          <w:b/>
          <w:bCs/>
        </w:rPr>
        <w:t xml:space="preserve"> – </w:t>
      </w:r>
      <w:r w:rsidRPr="0033187E">
        <w:rPr>
          <w:rStyle w:val="Heading3Char"/>
          <w:b/>
          <w:bCs/>
        </w:rPr>
        <w:t>updates to offline form, April‒June 2020</w:t>
      </w:r>
      <w:bookmarkEnd w:id="1158"/>
      <w:bookmarkEnd w:id="1159"/>
      <w:bookmarkEnd w:id="1160"/>
      <w:bookmarkEnd w:id="1161"/>
      <w:bookmarkEnd w:id="1162"/>
      <w:bookmarkEnd w:id="1163"/>
      <w:bookmarkEnd w:id="1164"/>
      <w:bookmarkEnd w:id="1165"/>
      <w:bookmarkEnd w:id="1166"/>
      <w:bookmarkEnd w:id="1167"/>
    </w:p>
    <w:p w14:paraId="36DD184D" w14:textId="210B5987" w:rsidR="00190158" w:rsidRPr="0033187E" w:rsidRDefault="00011FFA" w:rsidP="00533830">
      <w:r w:rsidRPr="0033187E">
        <w:t xml:space="preserve">Between 11 April 2019 and 16 June 2020, </w:t>
      </w:r>
      <w:r w:rsidR="00DA77D6" w:rsidRPr="0033187E">
        <w:t>Agriculture</w:t>
      </w:r>
      <w:r w:rsidRPr="0033187E">
        <w:t xml:space="preserve"> applied several </w:t>
      </w:r>
      <w:hyperlink r:id="rId40" w:anchor="reporting-obligations" w:history="1">
        <w:r w:rsidRPr="0033187E">
          <w:rPr>
            <w:rStyle w:val="Hyperlink"/>
          </w:rPr>
          <w:t>updates</w:t>
        </w:r>
      </w:hyperlink>
      <w:r w:rsidRPr="0033187E">
        <w:t xml:space="preserve"> to MARS</w:t>
      </w:r>
      <w:r w:rsidR="00DA77D6" w:rsidRPr="0033187E">
        <w:t>’</w:t>
      </w:r>
      <w:r w:rsidRPr="0033187E">
        <w:t xml:space="preserve"> offline human health form</w:t>
      </w:r>
      <w:r w:rsidR="00D0352A" w:rsidRPr="0033187E">
        <w:t xml:space="preserve"> (</w:t>
      </w:r>
      <w:r w:rsidRPr="0033187E">
        <w:fldChar w:fldCharType="begin"/>
      </w:r>
      <w:r w:rsidRPr="0033187E">
        <w:instrText xml:space="preserve"> REF _Ref55748138 \h  \* MERGEFORMAT </w:instrText>
      </w:r>
      <w:r w:rsidRPr="0033187E">
        <w:fldChar w:fldCharType="separate"/>
      </w:r>
      <w:r w:rsidR="00140559" w:rsidRPr="0033187E">
        <w:rPr>
          <w:bCs/>
          <w:szCs w:val="18"/>
        </w:rPr>
        <w:t xml:space="preserve">Table </w:t>
      </w:r>
      <w:r w:rsidR="00140559" w:rsidRPr="0033187E">
        <w:rPr>
          <w:bCs/>
          <w:noProof/>
          <w:szCs w:val="18"/>
        </w:rPr>
        <w:t>19</w:t>
      </w:r>
      <w:r w:rsidRPr="0033187E">
        <w:fldChar w:fldCharType="end"/>
      </w:r>
      <w:r w:rsidR="00D0352A" w:rsidRPr="0033187E">
        <w:t>)</w:t>
      </w:r>
      <w:r w:rsidRPr="0033187E">
        <w:t>.</w:t>
      </w:r>
    </w:p>
    <w:p w14:paraId="3DC8C65B" w14:textId="6C519E57" w:rsidR="009A07FD" w:rsidRPr="0033187E" w:rsidRDefault="00011FFA" w:rsidP="00041010">
      <w:pPr>
        <w:pStyle w:val="Caption"/>
        <w:outlineLvl w:val="0"/>
      </w:pPr>
      <w:bookmarkStart w:id="1169" w:name="_Ref55748138"/>
      <w:bookmarkStart w:id="1170" w:name="_Toc70594966"/>
      <w:r w:rsidRPr="0033187E">
        <w:t xml:space="preserve">Table </w:t>
      </w:r>
      <w:r w:rsidRPr="0033187E">
        <w:rPr>
          <w:noProof/>
        </w:rPr>
        <w:fldChar w:fldCharType="begin"/>
      </w:r>
      <w:r w:rsidRPr="0033187E">
        <w:rPr>
          <w:noProof/>
        </w:rPr>
        <w:instrText xml:space="preserve"> SEQ Table \* ARABIC </w:instrText>
      </w:r>
      <w:r w:rsidRPr="0033187E">
        <w:rPr>
          <w:noProof/>
        </w:rPr>
        <w:fldChar w:fldCharType="separate"/>
      </w:r>
      <w:r w:rsidRPr="0033187E">
        <w:rPr>
          <w:noProof/>
        </w:rPr>
        <w:t>19</w:t>
      </w:r>
      <w:r w:rsidRPr="0033187E">
        <w:rPr>
          <w:noProof/>
        </w:rPr>
        <w:fldChar w:fldCharType="end"/>
      </w:r>
      <w:bookmarkEnd w:id="1169"/>
      <w:r w:rsidRPr="0033187E">
        <w:rPr>
          <w:noProof/>
        </w:rPr>
        <w:t xml:space="preserve"> Changes applied to </w:t>
      </w:r>
      <w:r w:rsidR="00AF5551" w:rsidRPr="0033187E">
        <w:rPr>
          <w:noProof/>
        </w:rPr>
        <w:t xml:space="preserve">Maritime Arrivals Reporting System (MARS) </w:t>
      </w:r>
      <w:r w:rsidRPr="0033187E">
        <w:rPr>
          <w:noProof/>
        </w:rPr>
        <w:t>offline human health form, April 2019 to June 2020</w:t>
      </w:r>
      <w:bookmarkEnd w:id="1170"/>
    </w:p>
    <w:tbl>
      <w:tblPr>
        <w:tblStyle w:val="TableGrid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379"/>
        <w:gridCol w:w="1666"/>
      </w:tblGrid>
      <w:tr w:rsidR="00CE7AB8" w:rsidRPr="0033187E" w14:paraId="64720481" w14:textId="77777777" w:rsidTr="00533830">
        <w:tc>
          <w:tcPr>
            <w:tcW w:w="1413" w:type="dxa"/>
            <w:tcBorders>
              <w:top w:val="single" w:sz="4" w:space="0" w:color="auto"/>
              <w:bottom w:val="single" w:sz="4" w:space="0" w:color="auto"/>
            </w:tcBorders>
          </w:tcPr>
          <w:p w14:paraId="5A6E65E0" w14:textId="77777777" w:rsidR="009A07FD" w:rsidRPr="0033187E" w:rsidRDefault="00011FFA" w:rsidP="00533830">
            <w:pPr>
              <w:keepNext/>
              <w:tabs>
                <w:tab w:val="left" w:pos="567"/>
              </w:tabs>
              <w:spacing w:before="60" w:after="60"/>
              <w:rPr>
                <w:rFonts w:asciiTheme="minorHAnsi" w:hAnsiTheme="minorHAnsi"/>
                <w:b/>
                <w:sz w:val="18"/>
              </w:rPr>
            </w:pPr>
            <w:r w:rsidRPr="0033187E">
              <w:rPr>
                <w:rFonts w:asciiTheme="minorHAnsi" w:hAnsiTheme="minorHAnsi"/>
                <w:b/>
                <w:sz w:val="18"/>
              </w:rPr>
              <w:t>Date</w:t>
            </w:r>
          </w:p>
        </w:tc>
        <w:tc>
          <w:tcPr>
            <w:tcW w:w="6379" w:type="dxa"/>
            <w:tcBorders>
              <w:top w:val="single" w:sz="4" w:space="0" w:color="auto"/>
              <w:bottom w:val="single" w:sz="4" w:space="0" w:color="auto"/>
            </w:tcBorders>
          </w:tcPr>
          <w:p w14:paraId="584733E4" w14:textId="093D2AD3" w:rsidR="009A07FD" w:rsidRPr="0033187E" w:rsidRDefault="00011FFA" w:rsidP="00533830">
            <w:pPr>
              <w:keepNext/>
              <w:tabs>
                <w:tab w:val="left" w:pos="567"/>
              </w:tabs>
              <w:spacing w:before="60" w:after="60"/>
              <w:rPr>
                <w:rFonts w:asciiTheme="minorHAnsi" w:hAnsiTheme="minorHAnsi"/>
                <w:b/>
                <w:sz w:val="18"/>
              </w:rPr>
            </w:pPr>
            <w:r w:rsidRPr="0033187E">
              <w:rPr>
                <w:rFonts w:asciiTheme="minorHAnsi" w:hAnsiTheme="minorHAnsi"/>
                <w:b/>
                <w:sz w:val="18"/>
              </w:rPr>
              <w:t xml:space="preserve">Updates applied to MARS </w:t>
            </w:r>
            <w:r w:rsidR="005A3F5B">
              <w:rPr>
                <w:rFonts w:asciiTheme="minorHAnsi" w:hAnsiTheme="minorHAnsi"/>
                <w:b/>
                <w:sz w:val="18"/>
              </w:rPr>
              <w:t>P</w:t>
            </w:r>
            <w:r w:rsidRPr="0033187E">
              <w:rPr>
                <w:rFonts w:asciiTheme="minorHAnsi" w:hAnsiTheme="minorHAnsi"/>
                <w:b/>
                <w:sz w:val="18"/>
              </w:rPr>
              <w:t xml:space="preserve">re-arrival </w:t>
            </w:r>
            <w:r w:rsidR="005A3F5B">
              <w:rPr>
                <w:rFonts w:asciiTheme="minorHAnsi" w:hAnsiTheme="minorHAnsi"/>
                <w:b/>
                <w:sz w:val="18"/>
              </w:rPr>
              <w:t>R</w:t>
            </w:r>
            <w:r w:rsidRPr="0033187E">
              <w:rPr>
                <w:rFonts w:asciiTheme="minorHAnsi" w:hAnsiTheme="minorHAnsi"/>
                <w:b/>
                <w:sz w:val="18"/>
              </w:rPr>
              <w:t>eport offline human health form</w:t>
            </w:r>
          </w:p>
        </w:tc>
        <w:tc>
          <w:tcPr>
            <w:tcW w:w="1666" w:type="dxa"/>
            <w:tcBorders>
              <w:top w:val="single" w:sz="4" w:space="0" w:color="auto"/>
              <w:bottom w:val="single" w:sz="4" w:space="0" w:color="auto"/>
            </w:tcBorders>
          </w:tcPr>
          <w:p w14:paraId="3E9E92C9" w14:textId="7A6BFC05" w:rsidR="009A07FD" w:rsidRPr="0033187E" w:rsidRDefault="00011FFA" w:rsidP="00533830">
            <w:pPr>
              <w:keepNext/>
              <w:tabs>
                <w:tab w:val="left" w:pos="567"/>
              </w:tabs>
              <w:spacing w:before="60" w:after="60"/>
              <w:rPr>
                <w:rFonts w:asciiTheme="minorHAnsi" w:hAnsiTheme="minorHAnsi"/>
                <w:b/>
                <w:sz w:val="18"/>
              </w:rPr>
            </w:pPr>
            <w:r w:rsidRPr="0033187E">
              <w:rPr>
                <w:rFonts w:asciiTheme="minorHAnsi" w:hAnsiTheme="minorHAnsi"/>
                <w:b/>
                <w:sz w:val="18"/>
              </w:rPr>
              <w:t xml:space="preserve">Import industry advice notice </w:t>
            </w:r>
            <w:r w:rsidR="00AF5551" w:rsidRPr="0033187E">
              <w:rPr>
                <w:rFonts w:asciiTheme="minorHAnsi" w:hAnsiTheme="minorHAnsi"/>
                <w:b/>
                <w:sz w:val="18"/>
              </w:rPr>
              <w:t>N</w:t>
            </w:r>
            <w:r w:rsidRPr="0033187E">
              <w:rPr>
                <w:rFonts w:asciiTheme="minorHAnsi" w:hAnsiTheme="minorHAnsi"/>
                <w:b/>
                <w:sz w:val="18"/>
              </w:rPr>
              <w:t>o.</w:t>
            </w:r>
          </w:p>
        </w:tc>
      </w:tr>
      <w:tr w:rsidR="00CE7AB8" w:rsidRPr="0033187E" w14:paraId="47A65134" w14:textId="77777777" w:rsidTr="00533830">
        <w:tc>
          <w:tcPr>
            <w:tcW w:w="9458" w:type="dxa"/>
            <w:gridSpan w:val="3"/>
          </w:tcPr>
          <w:p w14:paraId="0523C0C1" w14:textId="77777777" w:rsidR="009A07FD" w:rsidRPr="0033187E" w:rsidRDefault="00011FFA" w:rsidP="00533830">
            <w:pPr>
              <w:spacing w:before="60" w:after="60"/>
              <w:rPr>
                <w:b/>
                <w:sz w:val="18"/>
              </w:rPr>
            </w:pPr>
            <w:r w:rsidRPr="0033187E">
              <w:rPr>
                <w:b/>
                <w:sz w:val="18"/>
              </w:rPr>
              <w:t>2019</w:t>
            </w:r>
          </w:p>
        </w:tc>
      </w:tr>
      <w:tr w:rsidR="00CE7AB8" w:rsidRPr="0033187E" w14:paraId="7D5C9320" w14:textId="77777777" w:rsidTr="00533830">
        <w:tc>
          <w:tcPr>
            <w:tcW w:w="1413" w:type="dxa"/>
          </w:tcPr>
          <w:p w14:paraId="52860E5B" w14:textId="77777777" w:rsidR="009A07FD" w:rsidRPr="0033187E" w:rsidRDefault="00011FFA" w:rsidP="00533830">
            <w:pPr>
              <w:spacing w:before="60" w:after="60"/>
              <w:rPr>
                <w:sz w:val="18"/>
              </w:rPr>
            </w:pPr>
            <w:r w:rsidRPr="0033187E">
              <w:rPr>
                <w:sz w:val="18"/>
              </w:rPr>
              <w:t>11 April 2019</w:t>
            </w:r>
          </w:p>
        </w:tc>
        <w:tc>
          <w:tcPr>
            <w:tcW w:w="6379" w:type="dxa"/>
          </w:tcPr>
          <w:p w14:paraId="3F683309" w14:textId="1BB0468D" w:rsidR="006E4840" w:rsidRPr="0033187E" w:rsidRDefault="006E4840" w:rsidP="00106CFF">
            <w:pPr>
              <w:numPr>
                <w:ilvl w:val="0"/>
                <w:numId w:val="3"/>
              </w:numPr>
              <w:spacing w:before="60" w:after="60"/>
              <w:rPr>
                <w:sz w:val="18"/>
              </w:rPr>
            </w:pPr>
            <w:r w:rsidRPr="0033187E">
              <w:rPr>
                <w:sz w:val="18"/>
              </w:rPr>
              <w:t>Additional non-first points of entry added into drop down menus</w:t>
            </w:r>
          </w:p>
          <w:p w14:paraId="7BE1AA6C" w14:textId="63626C47" w:rsidR="009A07FD" w:rsidRPr="0033187E" w:rsidRDefault="006E4840" w:rsidP="00106CFF">
            <w:pPr>
              <w:numPr>
                <w:ilvl w:val="0"/>
                <w:numId w:val="3"/>
              </w:numPr>
              <w:spacing w:before="60" w:after="60"/>
              <w:rPr>
                <w:sz w:val="18"/>
              </w:rPr>
            </w:pPr>
            <w:r w:rsidRPr="0033187E">
              <w:rPr>
                <w:sz w:val="18"/>
              </w:rPr>
              <w:t>Shipping agency lists updated</w:t>
            </w:r>
          </w:p>
        </w:tc>
        <w:tc>
          <w:tcPr>
            <w:tcW w:w="1666" w:type="dxa"/>
          </w:tcPr>
          <w:p w14:paraId="1B53EA9F" w14:textId="6BEB94AD" w:rsidR="009A07FD" w:rsidRPr="0033187E" w:rsidRDefault="000372F6" w:rsidP="00960453">
            <w:pPr>
              <w:pStyle w:val="TableText"/>
              <w:rPr>
                <w:szCs w:val="18"/>
              </w:rPr>
            </w:pPr>
            <w:r w:rsidRPr="0033187E">
              <w:rPr>
                <w:szCs w:val="18"/>
              </w:rPr>
              <w:t>DAWE 2019</w:t>
            </w:r>
            <w:r w:rsidR="003D4008" w:rsidRPr="0033187E">
              <w:rPr>
                <w:szCs w:val="18"/>
              </w:rPr>
              <w:t>a</w:t>
            </w:r>
          </w:p>
        </w:tc>
      </w:tr>
      <w:tr w:rsidR="00CE7AB8" w:rsidRPr="0033187E" w14:paraId="79B3C4FC" w14:textId="77777777" w:rsidTr="00533830">
        <w:tc>
          <w:tcPr>
            <w:tcW w:w="1413" w:type="dxa"/>
          </w:tcPr>
          <w:p w14:paraId="638529C2" w14:textId="77777777" w:rsidR="009A07FD" w:rsidRPr="0033187E" w:rsidRDefault="00011FFA" w:rsidP="00533830">
            <w:pPr>
              <w:spacing w:before="60" w:after="60"/>
              <w:rPr>
                <w:sz w:val="18"/>
              </w:rPr>
            </w:pPr>
            <w:r w:rsidRPr="0033187E">
              <w:rPr>
                <w:sz w:val="18"/>
              </w:rPr>
              <w:t>16 August 2019</w:t>
            </w:r>
          </w:p>
        </w:tc>
        <w:tc>
          <w:tcPr>
            <w:tcW w:w="6379" w:type="dxa"/>
          </w:tcPr>
          <w:p w14:paraId="5FBCC116" w14:textId="77777777" w:rsidR="003D7690" w:rsidRPr="0033187E" w:rsidRDefault="00011FFA" w:rsidP="003D7690">
            <w:pPr>
              <w:numPr>
                <w:ilvl w:val="0"/>
                <w:numId w:val="3"/>
              </w:numPr>
              <w:spacing w:before="60" w:after="60"/>
              <w:rPr>
                <w:sz w:val="18"/>
              </w:rPr>
            </w:pPr>
            <w:r w:rsidRPr="0033187E">
              <w:rPr>
                <w:sz w:val="18"/>
              </w:rPr>
              <w:t>Shipping agency list updated</w:t>
            </w:r>
          </w:p>
          <w:p w14:paraId="069FF07D" w14:textId="4FA14DAA" w:rsidR="009A07FD" w:rsidRPr="0033187E" w:rsidRDefault="003D7690" w:rsidP="00106CFF">
            <w:pPr>
              <w:pStyle w:val="TableBullet"/>
            </w:pPr>
            <w:r w:rsidRPr="0033187E">
              <w:t xml:space="preserve">Other revisions included Non-First Point of Entry Application and Port list, ballast water report, </w:t>
            </w:r>
            <w:r w:rsidR="005A3F5B">
              <w:t>P</w:t>
            </w:r>
            <w:r w:rsidRPr="0033187E">
              <w:t xml:space="preserve">re-arrival </w:t>
            </w:r>
            <w:r w:rsidR="005A3F5B">
              <w:t>R</w:t>
            </w:r>
            <w:r w:rsidRPr="0033187E">
              <w:t>eport about cargo, clarity of language about other non-human health questions</w:t>
            </w:r>
          </w:p>
        </w:tc>
        <w:tc>
          <w:tcPr>
            <w:tcW w:w="1666" w:type="dxa"/>
          </w:tcPr>
          <w:p w14:paraId="40D9AC4C" w14:textId="4FE49C33" w:rsidR="009A07FD" w:rsidRPr="0033187E" w:rsidRDefault="000372F6" w:rsidP="009B762F">
            <w:pPr>
              <w:pStyle w:val="TableText"/>
            </w:pPr>
            <w:r w:rsidRPr="0033187E">
              <w:rPr>
                <w:szCs w:val="18"/>
              </w:rPr>
              <w:t>DAWE 2019</w:t>
            </w:r>
            <w:r w:rsidR="003D4008" w:rsidRPr="0033187E">
              <w:rPr>
                <w:szCs w:val="18"/>
              </w:rPr>
              <w:t>b</w:t>
            </w:r>
          </w:p>
        </w:tc>
      </w:tr>
      <w:tr w:rsidR="00CE7AB8" w:rsidRPr="0033187E" w14:paraId="0603C255" w14:textId="77777777" w:rsidTr="00533830">
        <w:tc>
          <w:tcPr>
            <w:tcW w:w="9458" w:type="dxa"/>
            <w:gridSpan w:val="3"/>
          </w:tcPr>
          <w:p w14:paraId="0098EE8A" w14:textId="77777777" w:rsidR="009A07FD" w:rsidRPr="0033187E" w:rsidRDefault="00011FFA" w:rsidP="00533830">
            <w:pPr>
              <w:spacing w:before="60" w:after="60"/>
              <w:rPr>
                <w:b/>
                <w:sz w:val="18"/>
              </w:rPr>
            </w:pPr>
            <w:r w:rsidRPr="0033187E">
              <w:rPr>
                <w:b/>
                <w:sz w:val="18"/>
              </w:rPr>
              <w:t>2020</w:t>
            </w:r>
          </w:p>
        </w:tc>
      </w:tr>
      <w:tr w:rsidR="00CE7AB8" w:rsidRPr="0033187E" w14:paraId="349D29F9" w14:textId="77777777" w:rsidTr="00533830">
        <w:tc>
          <w:tcPr>
            <w:tcW w:w="1413" w:type="dxa"/>
          </w:tcPr>
          <w:p w14:paraId="5942F212" w14:textId="77777777" w:rsidR="009A07FD" w:rsidRPr="0033187E" w:rsidRDefault="00011FFA" w:rsidP="00533830">
            <w:pPr>
              <w:spacing w:before="60" w:after="60"/>
              <w:rPr>
                <w:sz w:val="18"/>
              </w:rPr>
            </w:pPr>
            <w:r w:rsidRPr="0033187E">
              <w:rPr>
                <w:sz w:val="18"/>
              </w:rPr>
              <w:t>6 February</w:t>
            </w:r>
          </w:p>
        </w:tc>
        <w:tc>
          <w:tcPr>
            <w:tcW w:w="6379" w:type="dxa"/>
          </w:tcPr>
          <w:p w14:paraId="784D94E7" w14:textId="770DC76A" w:rsidR="009A07FD" w:rsidRPr="0033187E" w:rsidRDefault="00011FFA" w:rsidP="00533830">
            <w:pPr>
              <w:spacing w:before="60" w:after="60"/>
              <w:ind w:left="360" w:hanging="360"/>
              <w:rPr>
                <w:sz w:val="18"/>
              </w:rPr>
            </w:pPr>
            <w:r w:rsidRPr="0033187E">
              <w:rPr>
                <w:sz w:val="18"/>
              </w:rPr>
              <w:t xml:space="preserve">Shipping agency list </w:t>
            </w:r>
            <w:r w:rsidR="008D5DFC" w:rsidRPr="0033187E">
              <w:rPr>
                <w:sz w:val="18"/>
              </w:rPr>
              <w:t xml:space="preserve">and port list </w:t>
            </w:r>
            <w:r w:rsidRPr="0033187E">
              <w:rPr>
                <w:sz w:val="18"/>
              </w:rPr>
              <w:t>updated</w:t>
            </w:r>
          </w:p>
        </w:tc>
        <w:tc>
          <w:tcPr>
            <w:tcW w:w="1666" w:type="dxa"/>
          </w:tcPr>
          <w:p w14:paraId="5356663E" w14:textId="650D25BD" w:rsidR="009A07FD" w:rsidRPr="0033187E" w:rsidRDefault="000372F6" w:rsidP="009B762F">
            <w:pPr>
              <w:pStyle w:val="TableText"/>
            </w:pPr>
            <w:r w:rsidRPr="0033187E">
              <w:rPr>
                <w:szCs w:val="18"/>
              </w:rPr>
              <w:t>DAWE 2020</w:t>
            </w:r>
            <w:r w:rsidR="003D4008" w:rsidRPr="0033187E">
              <w:rPr>
                <w:szCs w:val="18"/>
              </w:rPr>
              <w:t>d</w:t>
            </w:r>
          </w:p>
        </w:tc>
      </w:tr>
      <w:tr w:rsidR="00CE7AB8" w:rsidRPr="0033187E" w14:paraId="1FAF9E4C" w14:textId="77777777" w:rsidTr="00533830">
        <w:tc>
          <w:tcPr>
            <w:tcW w:w="1413" w:type="dxa"/>
          </w:tcPr>
          <w:p w14:paraId="0C5FF9F2" w14:textId="77777777" w:rsidR="009A07FD" w:rsidRPr="0033187E" w:rsidRDefault="00011FFA" w:rsidP="00533830">
            <w:pPr>
              <w:spacing w:before="60" w:after="60"/>
              <w:rPr>
                <w:sz w:val="18"/>
              </w:rPr>
            </w:pPr>
            <w:r w:rsidRPr="0033187E">
              <w:rPr>
                <w:sz w:val="18"/>
              </w:rPr>
              <w:t>14 February</w:t>
            </w:r>
          </w:p>
        </w:tc>
        <w:tc>
          <w:tcPr>
            <w:tcW w:w="6379" w:type="dxa"/>
          </w:tcPr>
          <w:p w14:paraId="55941D93" w14:textId="0773A66E" w:rsidR="009A07FD" w:rsidRPr="0033187E" w:rsidRDefault="00011FFA" w:rsidP="00533830">
            <w:pPr>
              <w:spacing w:before="60" w:after="60"/>
              <w:rPr>
                <w:sz w:val="18"/>
              </w:rPr>
            </w:pPr>
            <w:r w:rsidRPr="0033187E">
              <w:rPr>
                <w:sz w:val="18"/>
              </w:rPr>
              <w:t xml:space="preserve">3 additional mandatory COVID-19 questions added to the Human Health section of the </w:t>
            </w:r>
            <w:r w:rsidR="00AF5551" w:rsidRPr="0033187E">
              <w:rPr>
                <w:sz w:val="18"/>
              </w:rPr>
              <w:t>Pre-arrival Report (</w:t>
            </w:r>
            <w:r w:rsidRPr="0033187E">
              <w:rPr>
                <w:sz w:val="18"/>
              </w:rPr>
              <w:t>PAR</w:t>
            </w:r>
            <w:r w:rsidR="00AF5551" w:rsidRPr="0033187E">
              <w:rPr>
                <w:sz w:val="18"/>
              </w:rPr>
              <w:t>)</w:t>
            </w:r>
            <w:r w:rsidR="007C3374" w:rsidRPr="0033187E">
              <w:rPr>
                <w:sz w:val="18"/>
              </w:rPr>
              <w:t>:</w:t>
            </w:r>
          </w:p>
          <w:p w14:paraId="545121DF" w14:textId="77777777" w:rsidR="007C3374" w:rsidRPr="0033187E" w:rsidRDefault="007C3374" w:rsidP="00106CFF">
            <w:pPr>
              <w:numPr>
                <w:ilvl w:val="0"/>
                <w:numId w:val="3"/>
              </w:numPr>
              <w:spacing w:before="60" w:after="60"/>
              <w:rPr>
                <w:sz w:val="18"/>
              </w:rPr>
            </w:pPr>
            <w:r w:rsidRPr="0033187E">
              <w:rPr>
                <w:sz w:val="18"/>
              </w:rPr>
              <w:t>Has the vessel been in mainland China on or before 1 February 2020 and less than 14 days ago?</w:t>
            </w:r>
          </w:p>
          <w:p w14:paraId="478D539C" w14:textId="10A2E61C" w:rsidR="007C3374" w:rsidRPr="0033187E" w:rsidRDefault="007C3374" w:rsidP="00106CFF">
            <w:pPr>
              <w:numPr>
                <w:ilvl w:val="0"/>
                <w:numId w:val="3"/>
              </w:numPr>
              <w:spacing w:before="60" w:after="60"/>
              <w:rPr>
                <w:sz w:val="18"/>
              </w:rPr>
            </w:pPr>
            <w:r w:rsidRPr="0033187E">
              <w:rPr>
                <w:sz w:val="18"/>
              </w:rPr>
              <w:t>Has any person on the vessel been in mainland China on or after 1</w:t>
            </w:r>
            <w:r w:rsidR="006852E0" w:rsidRPr="0033187E">
              <w:rPr>
                <w:sz w:val="18"/>
              </w:rPr>
              <w:t> </w:t>
            </w:r>
            <w:r w:rsidRPr="0033187E">
              <w:rPr>
                <w:sz w:val="18"/>
              </w:rPr>
              <w:t>February</w:t>
            </w:r>
            <w:r w:rsidR="006852E0" w:rsidRPr="0033187E">
              <w:rPr>
                <w:sz w:val="18"/>
              </w:rPr>
              <w:t> </w:t>
            </w:r>
            <w:r w:rsidRPr="0033187E">
              <w:rPr>
                <w:sz w:val="18"/>
              </w:rPr>
              <w:t>2020 and less than 14 days ago?</w:t>
            </w:r>
          </w:p>
          <w:p w14:paraId="59046D23" w14:textId="13CD5B38" w:rsidR="007C3374" w:rsidRPr="0033187E" w:rsidRDefault="007C3374" w:rsidP="00106CFF">
            <w:pPr>
              <w:numPr>
                <w:ilvl w:val="0"/>
                <w:numId w:val="3"/>
              </w:numPr>
              <w:spacing w:before="60" w:after="60"/>
              <w:rPr>
                <w:sz w:val="18"/>
              </w:rPr>
            </w:pPr>
            <w:r w:rsidRPr="0033187E">
              <w:rPr>
                <w:sz w:val="18"/>
              </w:rPr>
              <w:t>Has any person on the vessel been in contact with a proven case of novel coronavirus infection in the last 14 days?</w:t>
            </w:r>
          </w:p>
        </w:tc>
        <w:tc>
          <w:tcPr>
            <w:tcW w:w="1666" w:type="dxa"/>
          </w:tcPr>
          <w:p w14:paraId="19DBC8B6" w14:textId="60266F63" w:rsidR="009A07FD" w:rsidRPr="0033187E" w:rsidRDefault="000372F6" w:rsidP="009B762F">
            <w:pPr>
              <w:pStyle w:val="TableText"/>
            </w:pPr>
            <w:r w:rsidRPr="0033187E">
              <w:rPr>
                <w:szCs w:val="18"/>
              </w:rPr>
              <w:t>DAWE 2020</w:t>
            </w:r>
            <w:r w:rsidR="001228A9" w:rsidRPr="0033187E">
              <w:rPr>
                <w:szCs w:val="18"/>
              </w:rPr>
              <w:t>j</w:t>
            </w:r>
          </w:p>
        </w:tc>
      </w:tr>
      <w:tr w:rsidR="00CE7AB8" w:rsidRPr="0033187E" w14:paraId="44165F8E" w14:textId="77777777" w:rsidTr="00533830">
        <w:tc>
          <w:tcPr>
            <w:tcW w:w="1413" w:type="dxa"/>
          </w:tcPr>
          <w:p w14:paraId="2F589B95" w14:textId="77777777" w:rsidR="009A07FD" w:rsidRPr="0033187E" w:rsidRDefault="00011FFA" w:rsidP="00533830">
            <w:pPr>
              <w:spacing w:before="60" w:after="60"/>
              <w:rPr>
                <w:sz w:val="18"/>
              </w:rPr>
            </w:pPr>
            <w:r w:rsidRPr="0033187E">
              <w:rPr>
                <w:sz w:val="18"/>
              </w:rPr>
              <w:t>21 February</w:t>
            </w:r>
          </w:p>
        </w:tc>
        <w:tc>
          <w:tcPr>
            <w:tcW w:w="6379" w:type="dxa"/>
          </w:tcPr>
          <w:p w14:paraId="2E08CCCE" w14:textId="0347F8A3" w:rsidR="00A249C3" w:rsidRPr="0033187E" w:rsidRDefault="00A249C3" w:rsidP="00106CFF">
            <w:pPr>
              <w:spacing w:before="60" w:after="60"/>
              <w:rPr>
                <w:sz w:val="18"/>
              </w:rPr>
            </w:pPr>
            <w:r w:rsidRPr="0033187E">
              <w:rPr>
                <w:sz w:val="18"/>
              </w:rPr>
              <w:t>Simplified the language of the questions advised on 14 February:</w:t>
            </w:r>
          </w:p>
          <w:p w14:paraId="5E658447" w14:textId="27421ABF" w:rsidR="00A249C3" w:rsidRPr="0033187E" w:rsidRDefault="00A249C3" w:rsidP="00106CFF">
            <w:pPr>
              <w:numPr>
                <w:ilvl w:val="0"/>
                <w:numId w:val="3"/>
              </w:numPr>
              <w:spacing w:before="60" w:after="60"/>
              <w:rPr>
                <w:sz w:val="18"/>
              </w:rPr>
            </w:pPr>
            <w:r w:rsidRPr="0033187E">
              <w:rPr>
                <w:sz w:val="18"/>
              </w:rPr>
              <w:t>Has the vessel left mainland China in the last 14 days?</w:t>
            </w:r>
          </w:p>
          <w:p w14:paraId="77907C6B" w14:textId="77777777" w:rsidR="00A249C3" w:rsidRPr="0033187E" w:rsidRDefault="00A249C3" w:rsidP="00106CFF">
            <w:pPr>
              <w:numPr>
                <w:ilvl w:val="0"/>
                <w:numId w:val="3"/>
              </w:numPr>
              <w:spacing w:before="60" w:after="60"/>
              <w:rPr>
                <w:sz w:val="18"/>
              </w:rPr>
            </w:pPr>
            <w:r w:rsidRPr="0033187E">
              <w:rPr>
                <w:sz w:val="18"/>
              </w:rPr>
              <w:t>Has any person on the vessel left mainland China in the last 14 days?</w:t>
            </w:r>
          </w:p>
          <w:p w14:paraId="75557207" w14:textId="56E62718" w:rsidR="009A07FD" w:rsidRPr="0033187E" w:rsidRDefault="00A249C3" w:rsidP="00106CFF">
            <w:pPr>
              <w:numPr>
                <w:ilvl w:val="0"/>
                <w:numId w:val="3"/>
              </w:numPr>
              <w:spacing w:before="60" w:after="60"/>
              <w:rPr>
                <w:sz w:val="18"/>
              </w:rPr>
            </w:pPr>
            <w:r w:rsidRPr="0033187E">
              <w:rPr>
                <w:sz w:val="18"/>
              </w:rPr>
              <w:t>Has any person on the vessel been in contact with a proven case of novel coronavirus (COVID-19) in the last 14 days?</w:t>
            </w:r>
          </w:p>
        </w:tc>
        <w:tc>
          <w:tcPr>
            <w:tcW w:w="1666" w:type="dxa"/>
          </w:tcPr>
          <w:p w14:paraId="6A045AA5" w14:textId="5676A859" w:rsidR="009A07FD" w:rsidRPr="0033187E" w:rsidRDefault="006468D2" w:rsidP="009B762F">
            <w:pPr>
              <w:pStyle w:val="TableText"/>
            </w:pPr>
            <w:r w:rsidRPr="0033187E">
              <w:t>Unpublished</w:t>
            </w:r>
          </w:p>
        </w:tc>
      </w:tr>
      <w:tr w:rsidR="00CE7AB8" w:rsidRPr="0033187E" w14:paraId="1ED70598" w14:textId="77777777" w:rsidTr="00533830">
        <w:tc>
          <w:tcPr>
            <w:tcW w:w="1413" w:type="dxa"/>
          </w:tcPr>
          <w:p w14:paraId="295CAED7" w14:textId="77777777" w:rsidR="009A07FD" w:rsidRPr="0033187E" w:rsidRDefault="00011FFA" w:rsidP="00533830">
            <w:pPr>
              <w:spacing w:before="60" w:after="60"/>
              <w:rPr>
                <w:sz w:val="18"/>
              </w:rPr>
            </w:pPr>
            <w:r w:rsidRPr="0033187E">
              <w:rPr>
                <w:sz w:val="18"/>
              </w:rPr>
              <w:t>6 March</w:t>
            </w:r>
          </w:p>
        </w:tc>
        <w:tc>
          <w:tcPr>
            <w:tcW w:w="6379" w:type="dxa"/>
          </w:tcPr>
          <w:p w14:paraId="63AC494B" w14:textId="43D7F685" w:rsidR="009A07FD" w:rsidRPr="0033187E" w:rsidRDefault="00011FFA" w:rsidP="00533830">
            <w:pPr>
              <w:spacing w:before="60" w:after="60"/>
              <w:rPr>
                <w:sz w:val="18"/>
              </w:rPr>
            </w:pPr>
            <w:r w:rsidRPr="0033187E">
              <w:rPr>
                <w:sz w:val="18"/>
              </w:rPr>
              <w:t>Mainland China, Iran, the Republic of Korea and Italy added as countries that posed a risk of transmission COVID-19 to travellers arriving in Australia</w:t>
            </w:r>
            <w:r w:rsidR="006852E0" w:rsidRPr="0033187E">
              <w:rPr>
                <w:sz w:val="18"/>
              </w:rPr>
              <w:t> </w:t>
            </w:r>
          </w:p>
          <w:p w14:paraId="63849E42" w14:textId="315FAC1B" w:rsidR="009A07FD" w:rsidRPr="0033187E" w:rsidRDefault="00011FFA" w:rsidP="00533830">
            <w:pPr>
              <w:spacing w:before="60" w:after="60"/>
              <w:rPr>
                <w:sz w:val="18"/>
              </w:rPr>
            </w:pPr>
            <w:r w:rsidRPr="0033187E">
              <w:rPr>
                <w:sz w:val="18"/>
              </w:rPr>
              <w:t>3 additional mandatory COVID-19 health questions revised to:</w:t>
            </w:r>
          </w:p>
          <w:p w14:paraId="71B825E9" w14:textId="77777777" w:rsidR="009A07FD" w:rsidRPr="0033187E" w:rsidRDefault="00011FFA" w:rsidP="009A07FD">
            <w:pPr>
              <w:numPr>
                <w:ilvl w:val="0"/>
                <w:numId w:val="3"/>
              </w:numPr>
              <w:spacing w:before="60" w:after="60"/>
              <w:rPr>
                <w:sz w:val="18"/>
              </w:rPr>
            </w:pPr>
            <w:r w:rsidRPr="0033187E">
              <w:rPr>
                <w:sz w:val="18"/>
              </w:rPr>
              <w:t>Has the vessel left mainland China and/or Iran and/or Republic of Korea and/or Italy in the last 14 days?</w:t>
            </w:r>
          </w:p>
          <w:p w14:paraId="409356FA" w14:textId="77777777" w:rsidR="009A07FD" w:rsidRPr="0033187E" w:rsidRDefault="00011FFA" w:rsidP="009A07FD">
            <w:pPr>
              <w:numPr>
                <w:ilvl w:val="0"/>
                <w:numId w:val="3"/>
              </w:numPr>
              <w:spacing w:before="60" w:after="60"/>
              <w:rPr>
                <w:sz w:val="18"/>
              </w:rPr>
            </w:pPr>
            <w:r w:rsidRPr="0033187E">
              <w:rPr>
                <w:sz w:val="18"/>
              </w:rPr>
              <w:t>Has any person on the vessel felt mainland China and/or Iran and/or Republic of Korea and/or Italy in the last 14 days?</w:t>
            </w:r>
          </w:p>
          <w:p w14:paraId="6F7C8E0F" w14:textId="77777777" w:rsidR="009A07FD" w:rsidRPr="0033187E" w:rsidRDefault="00011FFA" w:rsidP="009A07FD">
            <w:pPr>
              <w:numPr>
                <w:ilvl w:val="0"/>
                <w:numId w:val="3"/>
              </w:numPr>
              <w:spacing w:before="60" w:after="60"/>
              <w:rPr>
                <w:sz w:val="18"/>
              </w:rPr>
            </w:pPr>
            <w:r w:rsidRPr="0033187E">
              <w:rPr>
                <w:sz w:val="18"/>
              </w:rPr>
              <w:t>Has any person on the vessel been in contact with a proven case of COVID-19 in the last 14 days?</w:t>
            </w:r>
          </w:p>
        </w:tc>
        <w:tc>
          <w:tcPr>
            <w:tcW w:w="1666" w:type="dxa"/>
          </w:tcPr>
          <w:p w14:paraId="1862BC1B" w14:textId="5EE78564" w:rsidR="009A07FD" w:rsidRPr="0033187E" w:rsidRDefault="000372F6" w:rsidP="009B762F">
            <w:pPr>
              <w:pStyle w:val="TableText"/>
            </w:pPr>
            <w:r w:rsidRPr="0033187E">
              <w:rPr>
                <w:szCs w:val="18"/>
              </w:rPr>
              <w:t>DAWE 2020</w:t>
            </w:r>
            <w:r w:rsidR="004B520B" w:rsidRPr="0033187E">
              <w:rPr>
                <w:szCs w:val="18"/>
              </w:rPr>
              <w:t>k</w:t>
            </w:r>
          </w:p>
        </w:tc>
      </w:tr>
      <w:tr w:rsidR="00CE7AB8" w:rsidRPr="0033187E" w14:paraId="4AE84B3D" w14:textId="77777777" w:rsidTr="00533830">
        <w:tc>
          <w:tcPr>
            <w:tcW w:w="1413" w:type="dxa"/>
          </w:tcPr>
          <w:p w14:paraId="39FE4B05" w14:textId="77777777" w:rsidR="009A07FD" w:rsidRPr="0033187E" w:rsidRDefault="00011FFA" w:rsidP="00533830">
            <w:pPr>
              <w:spacing w:before="60" w:after="60"/>
              <w:rPr>
                <w:sz w:val="18"/>
              </w:rPr>
            </w:pPr>
            <w:r w:rsidRPr="0033187E">
              <w:rPr>
                <w:sz w:val="18"/>
              </w:rPr>
              <w:t>20 March</w:t>
            </w:r>
          </w:p>
        </w:tc>
        <w:tc>
          <w:tcPr>
            <w:tcW w:w="6379" w:type="dxa"/>
          </w:tcPr>
          <w:p w14:paraId="6B90DE7F" w14:textId="3E5A4780" w:rsidR="009A07FD" w:rsidRPr="0033187E" w:rsidRDefault="00011FFA" w:rsidP="00533830">
            <w:pPr>
              <w:spacing w:before="60" w:after="60"/>
              <w:rPr>
                <w:sz w:val="18"/>
              </w:rPr>
            </w:pPr>
            <w:r w:rsidRPr="0033187E">
              <w:rPr>
                <w:sz w:val="18"/>
              </w:rPr>
              <w:t xml:space="preserve">3 new mandatory COVID-19 questions added: </w:t>
            </w:r>
          </w:p>
          <w:p w14:paraId="2FB4AC9E" w14:textId="77777777" w:rsidR="009A07FD" w:rsidRPr="0033187E" w:rsidRDefault="00011FFA" w:rsidP="009A07FD">
            <w:pPr>
              <w:numPr>
                <w:ilvl w:val="0"/>
                <w:numId w:val="3"/>
              </w:numPr>
              <w:spacing w:before="60" w:after="60"/>
              <w:rPr>
                <w:sz w:val="18"/>
              </w:rPr>
            </w:pPr>
            <w:r w:rsidRPr="0033187E">
              <w:rPr>
                <w:sz w:val="18"/>
              </w:rPr>
              <w:t>Has the vessel left or transited through a port outside of Australia in the last 14 days?</w:t>
            </w:r>
          </w:p>
          <w:p w14:paraId="414EF441" w14:textId="77777777" w:rsidR="009A07FD" w:rsidRPr="0033187E" w:rsidRDefault="00011FFA" w:rsidP="009A07FD">
            <w:pPr>
              <w:numPr>
                <w:ilvl w:val="0"/>
                <w:numId w:val="3"/>
              </w:numPr>
              <w:spacing w:before="60" w:after="60"/>
              <w:rPr>
                <w:sz w:val="18"/>
              </w:rPr>
            </w:pPr>
            <w:r w:rsidRPr="0033187E">
              <w:rPr>
                <w:sz w:val="18"/>
              </w:rPr>
              <w:t>Has any person on the vessel been in a country other than Australia in the last 14 days?</w:t>
            </w:r>
          </w:p>
          <w:p w14:paraId="0CFD26B3" w14:textId="77777777" w:rsidR="009A07FD" w:rsidRPr="0033187E" w:rsidRDefault="00011FFA" w:rsidP="009A07FD">
            <w:pPr>
              <w:numPr>
                <w:ilvl w:val="0"/>
                <w:numId w:val="3"/>
              </w:numPr>
              <w:spacing w:before="60" w:after="60"/>
              <w:rPr>
                <w:sz w:val="18"/>
              </w:rPr>
            </w:pPr>
            <w:r w:rsidRPr="0033187E">
              <w:rPr>
                <w:sz w:val="18"/>
              </w:rPr>
              <w:t>Has any person on the vessel been in contact with a confirmed case of COVID-19 in the last 14 days?</w:t>
            </w:r>
          </w:p>
        </w:tc>
        <w:tc>
          <w:tcPr>
            <w:tcW w:w="1666" w:type="dxa"/>
          </w:tcPr>
          <w:p w14:paraId="66C266A2" w14:textId="43A71A60" w:rsidR="009A07FD" w:rsidRPr="0033187E" w:rsidRDefault="000372F6" w:rsidP="009B762F">
            <w:pPr>
              <w:pStyle w:val="TableText"/>
            </w:pPr>
            <w:r w:rsidRPr="0033187E">
              <w:rPr>
                <w:szCs w:val="18"/>
              </w:rPr>
              <w:t>DAWE 2020</w:t>
            </w:r>
            <w:r w:rsidR="00FE7BCC" w:rsidRPr="0033187E">
              <w:rPr>
                <w:szCs w:val="18"/>
              </w:rPr>
              <w:t>c</w:t>
            </w:r>
          </w:p>
        </w:tc>
      </w:tr>
      <w:tr w:rsidR="00CE7AB8" w:rsidRPr="0033187E" w14:paraId="10854CD5" w14:textId="77777777" w:rsidTr="00533830">
        <w:tc>
          <w:tcPr>
            <w:tcW w:w="1413" w:type="dxa"/>
          </w:tcPr>
          <w:p w14:paraId="4C9B3CB3" w14:textId="77777777" w:rsidR="009A07FD" w:rsidRPr="0033187E" w:rsidRDefault="00011FFA" w:rsidP="00533830">
            <w:pPr>
              <w:spacing w:before="60" w:after="60"/>
              <w:rPr>
                <w:sz w:val="18"/>
              </w:rPr>
            </w:pPr>
            <w:r w:rsidRPr="0033187E">
              <w:rPr>
                <w:sz w:val="18"/>
              </w:rPr>
              <w:t>25 March</w:t>
            </w:r>
          </w:p>
        </w:tc>
        <w:tc>
          <w:tcPr>
            <w:tcW w:w="6379" w:type="dxa"/>
          </w:tcPr>
          <w:p w14:paraId="7A747B30" w14:textId="77777777" w:rsidR="009A07FD" w:rsidRPr="0033187E" w:rsidRDefault="00011FFA" w:rsidP="00533830">
            <w:pPr>
              <w:spacing w:before="60" w:after="60"/>
              <w:rPr>
                <w:sz w:val="18"/>
              </w:rPr>
            </w:pPr>
            <w:r w:rsidRPr="0033187E">
              <w:rPr>
                <w:sz w:val="18"/>
              </w:rPr>
              <w:t>Question 2.1.7 of the PAR updated from:</w:t>
            </w:r>
          </w:p>
          <w:p w14:paraId="61A6CA4F" w14:textId="4B10047C" w:rsidR="009A07FD" w:rsidRPr="0033187E" w:rsidRDefault="00011FFA" w:rsidP="00533830">
            <w:pPr>
              <w:spacing w:before="60" w:after="60"/>
              <w:rPr>
                <w:sz w:val="18"/>
              </w:rPr>
            </w:pPr>
            <w:r w:rsidRPr="0033187E">
              <w:rPr>
                <w:sz w:val="18"/>
              </w:rPr>
              <w:t>Persistent coughing and difficulty breathing with no apparent cause and no history or similar symptoms (but not persistent coughing and difficulty breathing caused by asthma, heart disease, obesity, chronic bronchitis or emphysema).</w:t>
            </w:r>
            <w:r w:rsidR="00815965" w:rsidRPr="0033187E">
              <w:rPr>
                <w:sz w:val="18"/>
              </w:rPr>
              <w:t xml:space="preserve"> </w:t>
            </w:r>
            <w:r w:rsidRPr="0033187E">
              <w:rPr>
                <w:sz w:val="18"/>
              </w:rPr>
              <w:t>Yes or No.</w:t>
            </w:r>
          </w:p>
          <w:p w14:paraId="56AC2BDD" w14:textId="77777777" w:rsidR="009A07FD" w:rsidRPr="0033187E" w:rsidRDefault="00011FFA" w:rsidP="00533830">
            <w:pPr>
              <w:spacing w:before="60" w:after="60"/>
              <w:rPr>
                <w:sz w:val="18"/>
              </w:rPr>
            </w:pPr>
            <w:r w:rsidRPr="0033187E">
              <w:rPr>
                <w:sz w:val="18"/>
              </w:rPr>
              <w:t>to:</w:t>
            </w:r>
          </w:p>
          <w:p w14:paraId="261B9E18" w14:textId="7CABBFCB" w:rsidR="009A07FD" w:rsidRPr="0033187E" w:rsidRDefault="00011FFA" w:rsidP="00533830">
            <w:pPr>
              <w:spacing w:before="60" w:after="60"/>
              <w:rPr>
                <w:sz w:val="18"/>
              </w:rPr>
            </w:pPr>
            <w:r w:rsidRPr="0033187E">
              <w:rPr>
                <w:sz w:val="18"/>
              </w:rPr>
              <w:t xml:space="preserve">New coughing illness which developed in the past </w:t>
            </w:r>
            <w:r w:rsidR="003F2753" w:rsidRPr="0033187E">
              <w:rPr>
                <w:sz w:val="18"/>
              </w:rPr>
              <w:t>2</w:t>
            </w:r>
            <w:r w:rsidRPr="0033187E">
              <w:rPr>
                <w:sz w:val="18"/>
              </w:rPr>
              <w:t xml:space="preserve"> weeks (but not caused by an existing chronic disease e.g. asthma, heart disease, obesity, chronic bronchitis or emphysema).</w:t>
            </w:r>
            <w:r w:rsidR="00815965" w:rsidRPr="0033187E">
              <w:rPr>
                <w:sz w:val="18"/>
              </w:rPr>
              <w:t xml:space="preserve"> </w:t>
            </w:r>
            <w:r w:rsidRPr="0033187E">
              <w:rPr>
                <w:sz w:val="18"/>
              </w:rPr>
              <w:t>Yes or No.</w:t>
            </w:r>
          </w:p>
        </w:tc>
        <w:tc>
          <w:tcPr>
            <w:tcW w:w="1666" w:type="dxa"/>
          </w:tcPr>
          <w:p w14:paraId="0C8CCC46" w14:textId="1CDD24C8" w:rsidR="009A07FD" w:rsidRPr="0033187E" w:rsidRDefault="000372F6" w:rsidP="009B762F">
            <w:pPr>
              <w:pStyle w:val="TableText"/>
            </w:pPr>
            <w:r w:rsidRPr="0033187E">
              <w:rPr>
                <w:szCs w:val="18"/>
              </w:rPr>
              <w:t>DAWE 2020</w:t>
            </w:r>
            <w:r w:rsidR="006F0345" w:rsidRPr="0033187E">
              <w:rPr>
                <w:szCs w:val="18"/>
              </w:rPr>
              <w:t>l</w:t>
            </w:r>
          </w:p>
        </w:tc>
      </w:tr>
      <w:tr w:rsidR="00CE7AB8" w:rsidRPr="0033187E" w14:paraId="097898BD" w14:textId="77777777" w:rsidTr="00533830">
        <w:tc>
          <w:tcPr>
            <w:tcW w:w="1413" w:type="dxa"/>
          </w:tcPr>
          <w:p w14:paraId="64E15215" w14:textId="77777777" w:rsidR="009A07FD" w:rsidRPr="0033187E" w:rsidRDefault="00011FFA" w:rsidP="00533830">
            <w:pPr>
              <w:spacing w:before="60" w:after="60"/>
              <w:rPr>
                <w:sz w:val="18"/>
              </w:rPr>
            </w:pPr>
            <w:r w:rsidRPr="0033187E">
              <w:rPr>
                <w:sz w:val="18"/>
              </w:rPr>
              <w:t>17 June</w:t>
            </w:r>
          </w:p>
        </w:tc>
        <w:tc>
          <w:tcPr>
            <w:tcW w:w="6379" w:type="dxa"/>
          </w:tcPr>
          <w:p w14:paraId="6241B8FE" w14:textId="77777777" w:rsidR="008C7633" w:rsidRPr="0033187E" w:rsidRDefault="00011FFA" w:rsidP="00106CFF">
            <w:pPr>
              <w:numPr>
                <w:ilvl w:val="0"/>
                <w:numId w:val="3"/>
              </w:numPr>
              <w:spacing w:before="60" w:after="60"/>
              <w:rPr>
                <w:sz w:val="18"/>
                <w:lang w:val="en"/>
              </w:rPr>
            </w:pPr>
            <w:r w:rsidRPr="0033187E">
              <w:rPr>
                <w:sz w:val="18"/>
              </w:rPr>
              <w:t>Shipping</w:t>
            </w:r>
            <w:r w:rsidRPr="0033187E">
              <w:rPr>
                <w:sz w:val="18"/>
                <w:lang w:val="en"/>
              </w:rPr>
              <w:t xml:space="preserve"> agency list updated</w:t>
            </w:r>
          </w:p>
          <w:p w14:paraId="1141F11B" w14:textId="77777777" w:rsidR="008C7633" w:rsidRPr="0033187E" w:rsidRDefault="008C7633" w:rsidP="008C7633">
            <w:pPr>
              <w:spacing w:before="60" w:after="60"/>
              <w:rPr>
                <w:sz w:val="18"/>
              </w:rPr>
            </w:pPr>
            <w:r w:rsidRPr="0033187E">
              <w:rPr>
                <w:sz w:val="18"/>
              </w:rPr>
              <w:t>Other changes included:</w:t>
            </w:r>
          </w:p>
          <w:p w14:paraId="03848347" w14:textId="77777777" w:rsidR="008C7633" w:rsidRPr="0033187E" w:rsidRDefault="008C7633" w:rsidP="008C7633">
            <w:pPr>
              <w:numPr>
                <w:ilvl w:val="0"/>
                <w:numId w:val="3"/>
              </w:numPr>
              <w:spacing w:before="60" w:after="60"/>
              <w:rPr>
                <w:sz w:val="18"/>
              </w:rPr>
            </w:pPr>
            <w:r w:rsidRPr="0033187E">
              <w:rPr>
                <w:sz w:val="18"/>
              </w:rPr>
              <w:t>Changes</w:t>
            </w:r>
            <w:r w:rsidRPr="0033187E">
              <w:rPr>
                <w:sz w:val="18"/>
                <w:lang w:val="en"/>
              </w:rPr>
              <w:t xml:space="preserve"> to first point of entry permissions for Lord Howe Island (now a non-first point)</w:t>
            </w:r>
          </w:p>
          <w:p w14:paraId="3316CD24" w14:textId="249878EC" w:rsidR="009A07FD" w:rsidRPr="0033187E" w:rsidRDefault="008C7633" w:rsidP="00106CFF">
            <w:pPr>
              <w:numPr>
                <w:ilvl w:val="0"/>
                <w:numId w:val="3"/>
              </w:numPr>
              <w:spacing w:before="60" w:after="60"/>
              <w:rPr>
                <w:sz w:val="18"/>
              </w:rPr>
            </w:pPr>
            <w:r w:rsidRPr="0033187E">
              <w:rPr>
                <w:sz w:val="18"/>
                <w:lang w:val="en"/>
              </w:rPr>
              <w:t>Changes to offline forms to reflect changes in lists of approved ballast water treatment systems so that they mirror the options available in the MARS (online) forms</w:t>
            </w:r>
          </w:p>
        </w:tc>
        <w:tc>
          <w:tcPr>
            <w:tcW w:w="1666" w:type="dxa"/>
          </w:tcPr>
          <w:p w14:paraId="0CC8ABEF" w14:textId="19F63704" w:rsidR="009A07FD" w:rsidRPr="0033187E" w:rsidRDefault="000372F6" w:rsidP="009B762F">
            <w:pPr>
              <w:pStyle w:val="TableText"/>
            </w:pPr>
            <w:r w:rsidRPr="0033187E">
              <w:rPr>
                <w:szCs w:val="18"/>
              </w:rPr>
              <w:t>DAWE 2020</w:t>
            </w:r>
            <w:r w:rsidR="00462E34" w:rsidRPr="0033187E">
              <w:rPr>
                <w:szCs w:val="18"/>
              </w:rPr>
              <w:t>m</w:t>
            </w:r>
          </w:p>
        </w:tc>
      </w:tr>
    </w:tbl>
    <w:p w14:paraId="728844E0" w14:textId="77777777" w:rsidR="009A07FD" w:rsidRPr="0033187E" w:rsidRDefault="00011FFA" w:rsidP="00533830">
      <w:pPr>
        <w:pStyle w:val="FigureTableNoteSource"/>
      </w:pPr>
      <w:r w:rsidRPr="0033187E">
        <w:t>Source: Department of Agriculture, Water and the Environment</w:t>
      </w:r>
    </w:p>
    <w:p w14:paraId="70C74ABF" w14:textId="353D794B" w:rsidR="009A07FD" w:rsidRPr="0033187E" w:rsidRDefault="00011FFA" w:rsidP="00110D3A">
      <w:pPr>
        <w:pStyle w:val="Heading3"/>
        <w:pageBreakBefore/>
        <w:numPr>
          <w:ilvl w:val="1"/>
          <w:numId w:val="40"/>
        </w:numPr>
        <w:ind w:left="567" w:hanging="567"/>
        <w:rPr>
          <w:rStyle w:val="Heading3Char"/>
          <w:b/>
          <w:bCs/>
        </w:rPr>
      </w:pPr>
      <w:bookmarkStart w:id="1171" w:name="_Toc57733002"/>
      <w:bookmarkStart w:id="1172" w:name="_Toc57901464"/>
      <w:bookmarkStart w:id="1173" w:name="_Toc58175804"/>
      <w:bookmarkStart w:id="1174" w:name="_Toc58259463"/>
      <w:bookmarkStart w:id="1175" w:name="_Toc58336662"/>
      <w:bookmarkStart w:id="1176" w:name="_Toc58416058"/>
      <w:bookmarkStart w:id="1177" w:name="_Toc59189619"/>
      <w:bookmarkStart w:id="1178" w:name="_Toc63059464"/>
      <w:bookmarkStart w:id="1179" w:name="_Toc66960764"/>
      <w:bookmarkStart w:id="1180" w:name="_Toc71274368"/>
      <w:bookmarkEnd w:id="1168"/>
      <w:r w:rsidRPr="0033187E">
        <w:rPr>
          <w:rStyle w:val="Heading3Char"/>
          <w:b/>
          <w:bCs/>
        </w:rPr>
        <w:t>MARS performance</w:t>
      </w:r>
      <w:r w:rsidR="001B68ED" w:rsidRPr="0033187E">
        <w:rPr>
          <w:rStyle w:val="Heading3Char"/>
          <w:b/>
          <w:bCs/>
        </w:rPr>
        <w:t xml:space="preserve"> – </w:t>
      </w:r>
      <w:r w:rsidRPr="0033187E">
        <w:rPr>
          <w:rStyle w:val="Heading3Char"/>
          <w:b/>
          <w:bCs/>
        </w:rPr>
        <w:t>issues and mechanisms of resolution</w:t>
      </w:r>
      <w:bookmarkEnd w:id="1171"/>
      <w:bookmarkEnd w:id="1172"/>
      <w:bookmarkEnd w:id="1173"/>
      <w:bookmarkEnd w:id="1174"/>
      <w:bookmarkEnd w:id="1175"/>
      <w:bookmarkEnd w:id="1176"/>
      <w:bookmarkEnd w:id="1177"/>
      <w:bookmarkEnd w:id="1178"/>
      <w:bookmarkEnd w:id="1179"/>
      <w:bookmarkEnd w:id="1180"/>
    </w:p>
    <w:p w14:paraId="288B6784" w14:textId="77777777" w:rsidR="009A07FD" w:rsidRPr="0033187E" w:rsidRDefault="00011FFA" w:rsidP="00041010">
      <w:pPr>
        <w:pStyle w:val="Heading4"/>
        <w:rPr>
          <w:rFonts w:eastAsia="Calibri"/>
          <w:lang w:val="en-US"/>
        </w:rPr>
      </w:pPr>
      <w:r w:rsidRPr="0033187E">
        <w:rPr>
          <w:rFonts w:eastAsia="Calibri"/>
          <w:lang w:val="en-US"/>
        </w:rPr>
        <w:t>Urgent issues</w:t>
      </w:r>
    </w:p>
    <w:p w14:paraId="070EFC9D" w14:textId="443F87EE" w:rsidR="009A07FD" w:rsidRPr="0033187E" w:rsidRDefault="00011FFA" w:rsidP="00533830">
      <w:pPr>
        <w:rPr>
          <w:lang w:val="en-US" w:eastAsia="ja-JP"/>
        </w:rPr>
      </w:pPr>
      <w:r w:rsidRPr="0033187E">
        <w:rPr>
          <w:lang w:val="en-US" w:eastAsia="ja-JP"/>
        </w:rPr>
        <w:t>MARS outage</w:t>
      </w:r>
      <w:r w:rsidR="001B68ED" w:rsidRPr="0033187E">
        <w:rPr>
          <w:lang w:val="en-US" w:eastAsia="ja-JP"/>
        </w:rPr>
        <w:t>s</w:t>
      </w:r>
      <w:r w:rsidRPr="0033187E">
        <w:rPr>
          <w:lang w:val="en-US" w:eastAsia="ja-JP"/>
        </w:rPr>
        <w:t xml:space="preserve"> require urgent resolution. During 2019‒20, Agriculture estimated that MARS outages amounted to 109 hours. These outages were due to either scheduled upgrades </w:t>
      </w:r>
      <w:r w:rsidR="001B68ED" w:rsidRPr="0033187E">
        <w:rPr>
          <w:lang w:val="en-US" w:eastAsia="ja-JP"/>
        </w:rPr>
        <w:t xml:space="preserve">to MARS </w:t>
      </w:r>
      <w:r w:rsidRPr="0033187E">
        <w:rPr>
          <w:lang w:val="en-US" w:eastAsia="ja-JP"/>
        </w:rPr>
        <w:t xml:space="preserve">(that is, change of records </w:t>
      </w:r>
      <w:r w:rsidR="001B68ED" w:rsidRPr="0033187E">
        <w:rPr>
          <w:lang w:val="en-US" w:eastAsia="ja-JP"/>
        </w:rPr>
        <w:t>and so on</w:t>
      </w:r>
      <w:r w:rsidRPr="0033187E">
        <w:rPr>
          <w:lang w:val="en-US" w:eastAsia="ja-JP"/>
        </w:rPr>
        <w:t>) or system error.</w:t>
      </w:r>
    </w:p>
    <w:p w14:paraId="64FDB55A" w14:textId="454B0324" w:rsidR="009A07FD" w:rsidRPr="0033187E" w:rsidRDefault="00011FFA" w:rsidP="00533830">
      <w:pPr>
        <w:rPr>
          <w:lang w:val="en-US" w:eastAsia="ja-JP"/>
        </w:rPr>
      </w:pPr>
      <w:r w:rsidRPr="0033187E">
        <w:rPr>
          <w:lang w:val="en-US" w:eastAsia="ja-JP"/>
        </w:rPr>
        <w:t xml:space="preserve">Agriculture’s </w:t>
      </w:r>
      <w:r w:rsidR="001B68ED" w:rsidRPr="0033187E">
        <w:t xml:space="preserve">Conveyances and Ports Section </w:t>
      </w:r>
      <w:r w:rsidRPr="0033187E">
        <w:rPr>
          <w:lang w:val="en-US" w:eastAsia="ja-JP"/>
        </w:rPr>
        <w:t xml:space="preserve">and </w:t>
      </w:r>
      <w:r w:rsidR="001B68ED" w:rsidRPr="0033187E">
        <w:t>Export Systems Section</w:t>
      </w:r>
      <w:r w:rsidR="001B68ED" w:rsidRPr="0033187E" w:rsidDel="001B68ED">
        <w:rPr>
          <w:lang w:val="en-US" w:eastAsia="ja-JP"/>
        </w:rPr>
        <w:t xml:space="preserve"> </w:t>
      </w:r>
      <w:r w:rsidRPr="0033187E">
        <w:rPr>
          <w:lang w:val="en-US" w:eastAsia="ja-JP"/>
        </w:rPr>
        <w:t xml:space="preserve">(see section </w:t>
      </w:r>
      <w:r w:rsidR="00CE7CAC" w:rsidRPr="0033187E">
        <w:rPr>
          <w:lang w:val="en-US" w:eastAsia="ja-JP"/>
        </w:rPr>
        <w:t>13.3</w:t>
      </w:r>
      <w:r w:rsidRPr="0033187E">
        <w:rPr>
          <w:lang w:val="en-US" w:eastAsia="ja-JP"/>
        </w:rPr>
        <w:t xml:space="preserve">) </w:t>
      </w:r>
      <w:r w:rsidR="001B68ED" w:rsidRPr="0033187E">
        <w:rPr>
          <w:lang w:val="en-US" w:eastAsia="ja-JP"/>
        </w:rPr>
        <w:t xml:space="preserve">are </w:t>
      </w:r>
      <w:r w:rsidRPr="0033187E">
        <w:rPr>
          <w:lang w:val="en-US" w:eastAsia="ja-JP"/>
        </w:rPr>
        <w:t>responsib</w:t>
      </w:r>
      <w:r w:rsidR="001B68ED" w:rsidRPr="0033187E">
        <w:rPr>
          <w:lang w:val="en-US" w:eastAsia="ja-JP"/>
        </w:rPr>
        <w:t>le</w:t>
      </w:r>
      <w:r w:rsidRPr="0033187E">
        <w:rPr>
          <w:lang w:val="en-US" w:eastAsia="ja-JP"/>
        </w:rPr>
        <w:t xml:space="preserve"> </w:t>
      </w:r>
      <w:r w:rsidR="001B68ED" w:rsidRPr="0033187E">
        <w:rPr>
          <w:lang w:val="en-US" w:eastAsia="ja-JP"/>
        </w:rPr>
        <w:t xml:space="preserve">for </w:t>
      </w:r>
      <w:r w:rsidRPr="0033187E">
        <w:rPr>
          <w:lang w:val="en-US" w:eastAsia="ja-JP"/>
        </w:rPr>
        <w:t>investigat</w:t>
      </w:r>
      <w:r w:rsidR="001B68ED" w:rsidRPr="0033187E">
        <w:rPr>
          <w:lang w:val="en-US" w:eastAsia="ja-JP"/>
        </w:rPr>
        <w:t>ing</w:t>
      </w:r>
      <w:r w:rsidRPr="0033187E">
        <w:rPr>
          <w:lang w:val="en-US" w:eastAsia="ja-JP"/>
        </w:rPr>
        <w:t xml:space="preserve"> all outages. A MARS administration officer within </w:t>
      </w:r>
      <w:r w:rsidR="001B68ED" w:rsidRPr="0033187E">
        <w:rPr>
          <w:lang w:val="en-US" w:eastAsia="ja-JP"/>
        </w:rPr>
        <w:t xml:space="preserve">the </w:t>
      </w:r>
      <w:r w:rsidR="001B68ED" w:rsidRPr="0033187E">
        <w:t>Conveyances and Ports Section</w:t>
      </w:r>
      <w:r w:rsidRPr="0033187E">
        <w:rPr>
          <w:lang w:val="en-US" w:eastAsia="ja-JP"/>
        </w:rPr>
        <w:t xml:space="preserve"> logs the issue with Agriculture’s service desk for resolution. If needed, </w:t>
      </w:r>
      <w:r w:rsidR="001B68ED" w:rsidRPr="0033187E">
        <w:rPr>
          <w:lang w:val="en-US" w:eastAsia="ja-JP"/>
        </w:rPr>
        <w:t xml:space="preserve">the Export Systems Section </w:t>
      </w:r>
      <w:r w:rsidRPr="0033187E">
        <w:rPr>
          <w:lang w:val="en-US" w:eastAsia="ja-JP"/>
        </w:rPr>
        <w:t>may escalate the issue to Agriculture’s Information Services Division for quick resolution. If an outage is likely to continue for several hours, the MARS administration team manages the stakeholders by:</w:t>
      </w:r>
    </w:p>
    <w:p w14:paraId="74231EE0" w14:textId="6B6E9410" w:rsidR="009A07FD" w:rsidRPr="0033187E" w:rsidRDefault="00011FFA" w:rsidP="008B1716">
      <w:pPr>
        <w:pStyle w:val="ListBullet"/>
        <w:rPr>
          <w:lang w:eastAsia="ja-JP"/>
        </w:rPr>
      </w:pPr>
      <w:r w:rsidRPr="0033187E">
        <w:rPr>
          <w:lang w:eastAsia="ja-JP"/>
        </w:rPr>
        <w:t xml:space="preserve">informing (via email) Agriculture’s Shipping Managers’ Group (see section </w:t>
      </w:r>
      <w:r w:rsidR="00CE7CAC" w:rsidRPr="0033187E">
        <w:rPr>
          <w:lang w:eastAsia="ja-JP"/>
        </w:rPr>
        <w:t>7.1</w:t>
      </w:r>
      <w:r w:rsidRPr="0033187E">
        <w:rPr>
          <w:lang w:eastAsia="ja-JP"/>
        </w:rPr>
        <w:t>)</w:t>
      </w:r>
    </w:p>
    <w:p w14:paraId="026467C6" w14:textId="77777777" w:rsidR="009A07FD" w:rsidRPr="0033187E" w:rsidRDefault="00011FFA" w:rsidP="008B1716">
      <w:pPr>
        <w:pStyle w:val="ListBullet"/>
        <w:rPr>
          <w:lang w:eastAsia="ja-JP"/>
        </w:rPr>
      </w:pPr>
      <w:r w:rsidRPr="0033187E">
        <w:rPr>
          <w:lang w:eastAsia="ja-JP"/>
        </w:rPr>
        <w:t>publishing an outage notice on Agriculture’s self-service portal, which all internal and external users use to access MARS</w:t>
      </w:r>
    </w:p>
    <w:p w14:paraId="60EDB5B9" w14:textId="19A9F729" w:rsidR="009A07FD" w:rsidRPr="0033187E" w:rsidRDefault="00011FFA" w:rsidP="008B1716">
      <w:pPr>
        <w:pStyle w:val="ListBullet"/>
        <w:rPr>
          <w:lang w:val="en-US" w:eastAsia="ja-JP"/>
        </w:rPr>
      </w:pPr>
      <w:r w:rsidRPr="0033187E">
        <w:rPr>
          <w:lang w:eastAsia="ja-JP"/>
        </w:rPr>
        <w:t>issuing</w:t>
      </w:r>
      <w:r w:rsidRPr="0033187E">
        <w:rPr>
          <w:lang w:val="en-US" w:eastAsia="ja-JP"/>
        </w:rPr>
        <w:t xml:space="preserve"> an import industry advice notice on Agriculture’s website, with an email notification to all subscribers of Agriculture’s industry advice notices (</w:t>
      </w:r>
      <w:r w:rsidR="00CE7CAC" w:rsidRPr="0033187E">
        <w:rPr>
          <w:lang w:val="en-US" w:eastAsia="ja-JP"/>
        </w:rPr>
        <w:fldChar w:fldCharType="begin"/>
      </w:r>
      <w:r w:rsidR="00CE7CAC" w:rsidRPr="0033187E">
        <w:rPr>
          <w:lang w:val="en-US" w:eastAsia="ja-JP"/>
        </w:rPr>
        <w:instrText xml:space="preserve"> REF _Ref55748138 \h </w:instrText>
      </w:r>
      <w:r w:rsidR="0033187E">
        <w:rPr>
          <w:lang w:val="en-US" w:eastAsia="ja-JP"/>
        </w:rPr>
        <w:instrText xml:space="preserve"> \* MERGEFORMAT </w:instrText>
      </w:r>
      <w:r w:rsidR="00CE7CAC" w:rsidRPr="0033187E">
        <w:rPr>
          <w:lang w:val="en-US" w:eastAsia="ja-JP"/>
        </w:rPr>
      </w:r>
      <w:r w:rsidR="00CE7CAC" w:rsidRPr="0033187E">
        <w:rPr>
          <w:lang w:val="en-US" w:eastAsia="ja-JP"/>
        </w:rPr>
        <w:fldChar w:fldCharType="separate"/>
      </w:r>
      <w:r w:rsidR="00140559" w:rsidRPr="0033187E">
        <w:t xml:space="preserve">Table </w:t>
      </w:r>
      <w:r w:rsidR="00140559" w:rsidRPr="0033187E">
        <w:rPr>
          <w:noProof/>
        </w:rPr>
        <w:t>19</w:t>
      </w:r>
      <w:r w:rsidR="00CE7CAC" w:rsidRPr="0033187E">
        <w:rPr>
          <w:lang w:val="en-US" w:eastAsia="ja-JP"/>
        </w:rPr>
        <w:fldChar w:fldCharType="end"/>
      </w:r>
      <w:r w:rsidRPr="0033187E">
        <w:rPr>
          <w:lang w:val="en-US" w:eastAsia="ja-JP"/>
        </w:rPr>
        <w:t>).</w:t>
      </w:r>
    </w:p>
    <w:p w14:paraId="1A616D27" w14:textId="71C2DAC1" w:rsidR="009A07FD" w:rsidRPr="0033187E" w:rsidRDefault="001B68ED" w:rsidP="00533830">
      <w:pPr>
        <w:rPr>
          <w:lang w:val="en-US" w:eastAsia="ja-JP"/>
        </w:rPr>
      </w:pPr>
      <w:r w:rsidRPr="0033187E">
        <w:rPr>
          <w:lang w:val="en-US" w:eastAsia="ja-JP"/>
        </w:rPr>
        <w:t xml:space="preserve">The Inspector-General noted that, according to </w:t>
      </w:r>
      <w:r w:rsidR="00011FFA" w:rsidRPr="0033187E">
        <w:rPr>
          <w:lang w:val="en-US" w:eastAsia="ja-JP"/>
        </w:rPr>
        <w:t xml:space="preserve">import </w:t>
      </w:r>
      <w:r w:rsidRPr="0033187E">
        <w:rPr>
          <w:lang w:val="en-US" w:eastAsia="ja-JP"/>
        </w:rPr>
        <w:t xml:space="preserve">industry advice notices </w:t>
      </w:r>
      <w:r w:rsidR="00011FFA" w:rsidRPr="0033187E">
        <w:rPr>
          <w:lang w:val="en-US" w:eastAsia="ja-JP"/>
        </w:rPr>
        <w:t>archived on Agriculture’s website</w:t>
      </w:r>
      <w:r w:rsidRPr="0033187E">
        <w:t>,</w:t>
      </w:r>
      <w:r w:rsidR="003C0B01" w:rsidRPr="0033187E">
        <w:rPr>
          <w:lang w:val="en-US" w:eastAsia="ja-JP"/>
        </w:rPr>
        <w:t xml:space="preserve"> </w:t>
      </w:r>
      <w:r w:rsidR="00011FFA" w:rsidRPr="0033187E">
        <w:rPr>
          <w:lang w:val="en-US" w:eastAsia="ja-JP"/>
        </w:rPr>
        <w:t xml:space="preserve">Agriculture published </w:t>
      </w:r>
      <w:r w:rsidRPr="0033187E">
        <w:rPr>
          <w:lang w:val="en-US" w:eastAsia="ja-JP"/>
        </w:rPr>
        <w:t xml:space="preserve">1 </w:t>
      </w:r>
      <w:r w:rsidR="00011FFA" w:rsidRPr="0033187E">
        <w:rPr>
          <w:lang w:val="en-US" w:eastAsia="ja-JP"/>
        </w:rPr>
        <w:t>IAN in 2017, 5 in 2018, 30 in 2019 and 19 between 1 January and 13 November in 2020.</w:t>
      </w:r>
    </w:p>
    <w:p w14:paraId="26A52DB6" w14:textId="77777777" w:rsidR="009A07FD" w:rsidRPr="0033187E" w:rsidRDefault="00011FFA" w:rsidP="00041010">
      <w:pPr>
        <w:pStyle w:val="Heading4"/>
        <w:rPr>
          <w:rFonts w:eastAsia="Calibri"/>
          <w:lang w:val="en-US"/>
        </w:rPr>
      </w:pPr>
      <w:r w:rsidRPr="0033187E">
        <w:rPr>
          <w:rFonts w:eastAsia="Calibri"/>
          <w:lang w:val="en-US"/>
        </w:rPr>
        <w:t>Non-urgent issues</w:t>
      </w:r>
    </w:p>
    <w:p w14:paraId="29D76FF7" w14:textId="0701702D" w:rsidR="009A07FD" w:rsidRPr="0033187E" w:rsidRDefault="00011FFA" w:rsidP="00533830">
      <w:pPr>
        <w:rPr>
          <w:lang w:eastAsia="en-AU"/>
        </w:rPr>
      </w:pPr>
      <w:r w:rsidRPr="0033187E">
        <w:rPr>
          <w:lang w:eastAsia="en-AU"/>
        </w:rPr>
        <w:t xml:space="preserve">Non-urgent issues include defects in and enhancements (system changes) to MARS. Agriculture utilises HP™ Quality Centre (QC) to record defects in MARS as notified by external and internal stakeholders. It also receives requests for enhancements to MARS, which it implements regularly. QC allows </w:t>
      </w:r>
      <w:r w:rsidR="001B68ED" w:rsidRPr="0033187E">
        <w:rPr>
          <w:lang w:eastAsia="en-AU"/>
        </w:rPr>
        <w:t xml:space="preserve">the </w:t>
      </w:r>
      <w:r w:rsidR="001B68ED" w:rsidRPr="0033187E">
        <w:t>Export Systems Section</w:t>
      </w:r>
      <w:r w:rsidRPr="0033187E">
        <w:rPr>
          <w:lang w:eastAsia="en-AU"/>
        </w:rPr>
        <w:t xml:space="preserve"> to triage and plan update(s) to MARS as well as to document development and testing results. </w:t>
      </w:r>
      <w:r w:rsidR="001B68ED" w:rsidRPr="0033187E">
        <w:rPr>
          <w:lang w:eastAsia="en-AU"/>
        </w:rPr>
        <w:t xml:space="preserve">The </w:t>
      </w:r>
      <w:r w:rsidR="001B68ED" w:rsidRPr="0033187E">
        <w:t xml:space="preserve">Conveyances and Ports Section </w:t>
      </w:r>
      <w:r w:rsidRPr="0033187E">
        <w:rPr>
          <w:lang w:eastAsia="en-AU"/>
        </w:rPr>
        <w:t xml:space="preserve">and </w:t>
      </w:r>
      <w:r w:rsidR="001B68ED" w:rsidRPr="0033187E">
        <w:rPr>
          <w:lang w:eastAsia="en-AU"/>
        </w:rPr>
        <w:t xml:space="preserve">the </w:t>
      </w:r>
      <w:r w:rsidR="001B68ED" w:rsidRPr="0033187E">
        <w:t xml:space="preserve">Export Systems Section </w:t>
      </w:r>
      <w:r w:rsidRPr="0033187E">
        <w:rPr>
          <w:lang w:eastAsia="en-AU"/>
        </w:rPr>
        <w:t>contribute to QC as issues and enhancements are identified.</w:t>
      </w:r>
    </w:p>
    <w:p w14:paraId="3F6974C4" w14:textId="407F6DD5" w:rsidR="00BF1D24" w:rsidRPr="0033187E" w:rsidRDefault="00011FFA" w:rsidP="0057223B">
      <w:pPr>
        <w:rPr>
          <w:rStyle w:val="Heading3Char"/>
          <w:rFonts w:ascii="Calibri" w:hAnsi="Calibri"/>
          <w:b w:val="0"/>
          <w:sz w:val="24"/>
          <w:szCs w:val="22"/>
          <w:lang w:eastAsia="en-AU"/>
        </w:rPr>
      </w:pPr>
      <w:r w:rsidRPr="0033187E">
        <w:rPr>
          <w:lang w:eastAsia="en-AU"/>
        </w:rPr>
        <w:t xml:space="preserve">The </w:t>
      </w:r>
      <w:r w:rsidR="001B68ED" w:rsidRPr="0033187E">
        <w:rPr>
          <w:lang w:eastAsia="en-AU"/>
        </w:rPr>
        <w:t xml:space="preserve">Maritime National Coordination Centre </w:t>
      </w:r>
      <w:r w:rsidRPr="0033187E">
        <w:rPr>
          <w:lang w:eastAsia="en-AU"/>
        </w:rPr>
        <w:t xml:space="preserve">is the first point of contact for MARS users external to Agriculture and in many cases for internal users, including frontline biosecurity officers and their managers. </w:t>
      </w:r>
      <w:r w:rsidR="001B68ED" w:rsidRPr="0033187E">
        <w:rPr>
          <w:lang w:eastAsia="en-AU"/>
        </w:rPr>
        <w:t>I</w:t>
      </w:r>
      <w:r w:rsidRPr="0033187E">
        <w:rPr>
          <w:lang w:eastAsia="en-AU"/>
        </w:rPr>
        <w:t>n its weekly meetings with internal stakeholders</w:t>
      </w:r>
      <w:r w:rsidR="001B68ED" w:rsidRPr="0033187E">
        <w:rPr>
          <w:lang w:eastAsia="en-AU"/>
        </w:rPr>
        <w:t xml:space="preserve">, the </w:t>
      </w:r>
      <w:r w:rsidR="001B68ED" w:rsidRPr="0033187E">
        <w:t>Conveyances and Ports Section</w:t>
      </w:r>
      <w:r w:rsidRPr="0033187E">
        <w:rPr>
          <w:lang w:eastAsia="en-AU"/>
        </w:rPr>
        <w:t xml:space="preserve"> discusses issues and proposes </w:t>
      </w:r>
      <w:r w:rsidR="00C22FCC" w:rsidRPr="0033187E">
        <w:rPr>
          <w:lang w:eastAsia="en-AU"/>
        </w:rPr>
        <w:t>solutions and</w:t>
      </w:r>
      <w:r w:rsidRPr="0033187E">
        <w:rPr>
          <w:lang w:eastAsia="en-AU"/>
        </w:rPr>
        <w:t xml:space="preserve"> logs all decisions and action items in QC.</w:t>
      </w:r>
      <w:bookmarkStart w:id="1181" w:name="_Toc57733003"/>
      <w:bookmarkStart w:id="1182" w:name="_Toc57901465"/>
      <w:bookmarkStart w:id="1183" w:name="_Toc58175805"/>
      <w:bookmarkStart w:id="1184" w:name="_Toc58259464"/>
      <w:bookmarkStart w:id="1185" w:name="_Toc58336663"/>
      <w:bookmarkStart w:id="1186" w:name="_Toc58416059"/>
      <w:bookmarkStart w:id="1187" w:name="_Toc59189620"/>
    </w:p>
    <w:p w14:paraId="1B18C35C" w14:textId="1DAB3F62" w:rsidR="009A07FD" w:rsidRPr="0033187E" w:rsidRDefault="00011FFA" w:rsidP="00041010">
      <w:pPr>
        <w:pStyle w:val="Heading3"/>
        <w:numPr>
          <w:ilvl w:val="1"/>
          <w:numId w:val="40"/>
        </w:numPr>
        <w:ind w:left="567" w:hanging="567"/>
        <w:rPr>
          <w:rStyle w:val="Heading3Char"/>
          <w:b/>
          <w:bCs/>
        </w:rPr>
      </w:pPr>
      <w:bookmarkStart w:id="1188" w:name="_Toc63059465"/>
      <w:bookmarkStart w:id="1189" w:name="_Toc66960765"/>
      <w:bookmarkStart w:id="1190" w:name="_Toc71274369"/>
      <w:r w:rsidRPr="0033187E">
        <w:rPr>
          <w:rStyle w:val="Heading3Char"/>
          <w:b/>
          <w:bCs/>
        </w:rPr>
        <w:t>MARS</w:t>
      </w:r>
      <w:r w:rsidR="001B68ED" w:rsidRPr="0033187E">
        <w:rPr>
          <w:rStyle w:val="Heading3Char"/>
          <w:b/>
          <w:bCs/>
        </w:rPr>
        <w:t xml:space="preserve"> – </w:t>
      </w:r>
      <w:r w:rsidRPr="0033187E">
        <w:rPr>
          <w:rStyle w:val="Heading3Char"/>
          <w:b/>
          <w:bCs/>
        </w:rPr>
        <w:t xml:space="preserve">connectivity issues </w:t>
      </w:r>
      <w:r w:rsidR="003B0BFF" w:rsidRPr="0033187E">
        <w:rPr>
          <w:rStyle w:val="Heading3Char"/>
          <w:b/>
          <w:bCs/>
        </w:rPr>
        <w:t>onboard</w:t>
      </w:r>
      <w:r w:rsidRPr="0033187E">
        <w:rPr>
          <w:rStyle w:val="Heading3Char"/>
          <w:b/>
          <w:bCs/>
        </w:rPr>
        <w:t xml:space="preserve"> vessels</w:t>
      </w:r>
      <w:bookmarkEnd w:id="1181"/>
      <w:bookmarkEnd w:id="1182"/>
      <w:bookmarkEnd w:id="1183"/>
      <w:bookmarkEnd w:id="1184"/>
      <w:bookmarkEnd w:id="1185"/>
      <w:bookmarkEnd w:id="1186"/>
      <w:bookmarkEnd w:id="1187"/>
      <w:bookmarkEnd w:id="1188"/>
      <w:bookmarkEnd w:id="1189"/>
      <w:bookmarkEnd w:id="1190"/>
    </w:p>
    <w:p w14:paraId="200B680E" w14:textId="2A6158EA" w:rsidR="009A07FD" w:rsidRPr="0033187E" w:rsidRDefault="00011FFA" w:rsidP="00533830">
      <w:pPr>
        <w:rPr>
          <w:lang w:eastAsia="en-AU"/>
        </w:rPr>
      </w:pPr>
      <w:r w:rsidRPr="0033187E">
        <w:rPr>
          <w:lang w:eastAsia="en-AU"/>
        </w:rPr>
        <w:t xml:space="preserve">Internet </w:t>
      </w:r>
      <w:r w:rsidR="007F105C" w:rsidRPr="0033187E">
        <w:rPr>
          <w:lang w:eastAsia="en-AU"/>
        </w:rPr>
        <w:t xml:space="preserve">connection </w:t>
      </w:r>
      <w:r w:rsidRPr="0033187E">
        <w:rPr>
          <w:lang w:eastAsia="en-AU"/>
        </w:rPr>
        <w:t xml:space="preserve">on vessels </w:t>
      </w:r>
      <w:r w:rsidR="007F105C" w:rsidRPr="0033187E">
        <w:rPr>
          <w:lang w:eastAsia="en-AU"/>
        </w:rPr>
        <w:t xml:space="preserve">in port </w:t>
      </w:r>
      <w:r w:rsidRPr="0033187E">
        <w:rPr>
          <w:lang w:eastAsia="en-AU"/>
        </w:rPr>
        <w:t xml:space="preserve">is </w:t>
      </w:r>
      <w:r w:rsidR="007F105C" w:rsidRPr="0033187E">
        <w:rPr>
          <w:lang w:eastAsia="en-AU"/>
        </w:rPr>
        <w:t xml:space="preserve">usually </w:t>
      </w:r>
      <w:r w:rsidRPr="0033187E">
        <w:rPr>
          <w:lang w:eastAsia="en-AU"/>
        </w:rPr>
        <w:t xml:space="preserve">provided by satellite services, which </w:t>
      </w:r>
      <w:r w:rsidR="00CA082D" w:rsidRPr="0033187E">
        <w:rPr>
          <w:lang w:eastAsia="en-AU"/>
        </w:rPr>
        <w:t xml:space="preserve">may </w:t>
      </w:r>
      <w:r w:rsidRPr="0033187E">
        <w:rPr>
          <w:lang w:eastAsia="en-AU"/>
        </w:rPr>
        <w:t xml:space="preserve">not </w:t>
      </w:r>
      <w:r w:rsidR="00CA082D" w:rsidRPr="0033187E">
        <w:rPr>
          <w:lang w:eastAsia="en-AU"/>
        </w:rPr>
        <w:t>be</w:t>
      </w:r>
      <w:r w:rsidRPr="0033187E">
        <w:rPr>
          <w:lang w:eastAsia="en-AU"/>
        </w:rPr>
        <w:t xml:space="preserve"> as reliable as on-land connections. </w:t>
      </w:r>
      <w:r w:rsidR="00AB41B5" w:rsidRPr="0033187E">
        <w:rPr>
          <w:lang w:eastAsia="en-AU"/>
        </w:rPr>
        <w:t>Consequently</w:t>
      </w:r>
      <w:r w:rsidRPr="0033187E">
        <w:rPr>
          <w:lang w:eastAsia="en-AU"/>
        </w:rPr>
        <w:t xml:space="preserve">, vessels often experience unstable internet connectivity, lack of coverage, lapses in service and long delays as </w:t>
      </w:r>
      <w:r w:rsidR="001B68ED" w:rsidRPr="0033187E">
        <w:rPr>
          <w:lang w:eastAsia="en-AU"/>
        </w:rPr>
        <w:t xml:space="preserve">the </w:t>
      </w:r>
      <w:r w:rsidR="00C770ED" w:rsidRPr="0033187E">
        <w:rPr>
          <w:lang w:eastAsia="en-AU"/>
        </w:rPr>
        <w:t>onboard</w:t>
      </w:r>
      <w:r w:rsidRPr="0033187E">
        <w:rPr>
          <w:lang w:eastAsia="en-AU"/>
        </w:rPr>
        <w:t xml:space="preserve"> internet system tries to </w:t>
      </w:r>
      <w:r w:rsidR="00CA082D" w:rsidRPr="0033187E">
        <w:rPr>
          <w:lang w:eastAsia="en-AU"/>
        </w:rPr>
        <w:t xml:space="preserve">connect to </w:t>
      </w:r>
      <w:r w:rsidRPr="0033187E">
        <w:rPr>
          <w:lang w:eastAsia="en-AU"/>
        </w:rPr>
        <w:t>a satellite.</w:t>
      </w:r>
    </w:p>
    <w:p w14:paraId="27B07747" w14:textId="70E9F4BF" w:rsidR="00DE0DAE" w:rsidRPr="0033187E" w:rsidRDefault="00011FFA" w:rsidP="00DE0DAE">
      <w:pPr>
        <w:rPr>
          <w:lang w:eastAsia="en-AU"/>
        </w:rPr>
      </w:pPr>
      <w:r w:rsidRPr="0033187E">
        <w:rPr>
          <w:lang w:eastAsia="en-AU"/>
        </w:rPr>
        <w:t xml:space="preserve">The 2018 </w:t>
      </w:r>
      <w:r w:rsidRPr="0033187E">
        <w:rPr>
          <w:i/>
          <w:iCs/>
          <w:lang w:eastAsia="en-AU"/>
        </w:rPr>
        <w:t>MARS Post</w:t>
      </w:r>
      <w:r w:rsidR="00A85523" w:rsidRPr="0033187E">
        <w:rPr>
          <w:i/>
          <w:iCs/>
          <w:lang w:eastAsia="en-AU"/>
        </w:rPr>
        <w:t>-i</w:t>
      </w:r>
      <w:r w:rsidRPr="0033187E">
        <w:rPr>
          <w:i/>
          <w:iCs/>
          <w:lang w:eastAsia="en-AU"/>
        </w:rPr>
        <w:t xml:space="preserve">mplementation </w:t>
      </w:r>
      <w:r w:rsidR="00A85523" w:rsidRPr="0033187E">
        <w:rPr>
          <w:i/>
          <w:iCs/>
          <w:lang w:eastAsia="en-AU"/>
        </w:rPr>
        <w:t>r</w:t>
      </w:r>
      <w:r w:rsidRPr="0033187E">
        <w:rPr>
          <w:i/>
          <w:iCs/>
          <w:lang w:eastAsia="en-AU"/>
        </w:rPr>
        <w:t>eview</w:t>
      </w:r>
      <w:r w:rsidRPr="0033187E">
        <w:rPr>
          <w:lang w:eastAsia="en-AU"/>
        </w:rPr>
        <w:t xml:space="preserve"> made a finding that there </w:t>
      </w:r>
      <w:r w:rsidR="001B68ED" w:rsidRPr="0033187E">
        <w:rPr>
          <w:lang w:eastAsia="en-AU"/>
        </w:rPr>
        <w:t xml:space="preserve">were </w:t>
      </w:r>
      <w:r w:rsidRPr="0033187E">
        <w:rPr>
          <w:lang w:eastAsia="en-AU"/>
        </w:rPr>
        <w:t xml:space="preserve">connectivity outage issues with the current devices/tablets used by Agriculture at the time. The review stated that biosecurity officers, especially in remote locations and below deck in vessels, experienced connectivity issues resulting into increased vessel inspection time. The review team recommended that a system review be conducted </w:t>
      </w:r>
      <w:r w:rsidR="001B68ED" w:rsidRPr="0033187E">
        <w:rPr>
          <w:lang w:eastAsia="en-AU"/>
        </w:rPr>
        <w:t xml:space="preserve">once new devices were rolled out </w:t>
      </w:r>
      <w:r w:rsidRPr="0033187E">
        <w:rPr>
          <w:lang w:eastAsia="en-AU"/>
        </w:rPr>
        <w:t>to address remote connectivity issues.</w:t>
      </w:r>
    </w:p>
    <w:p w14:paraId="70A3AD6F" w14:textId="0625DFB6" w:rsidR="009A07FD" w:rsidRPr="0033187E" w:rsidRDefault="00011FFA" w:rsidP="00533830">
      <w:pPr>
        <w:rPr>
          <w:lang w:eastAsia="en-AU"/>
        </w:rPr>
      </w:pPr>
      <w:r w:rsidRPr="0033187E">
        <w:rPr>
          <w:lang w:eastAsia="en-AU"/>
        </w:rPr>
        <w:t xml:space="preserve">MARS has been designed to manage internet connectivity issues </w:t>
      </w:r>
      <w:r w:rsidR="003B0BFF" w:rsidRPr="0033187E">
        <w:rPr>
          <w:lang w:eastAsia="en-AU"/>
        </w:rPr>
        <w:t>onboard</w:t>
      </w:r>
      <w:r w:rsidRPr="0033187E">
        <w:rPr>
          <w:lang w:eastAsia="en-AU"/>
        </w:rPr>
        <w:t xml:space="preserve"> vessels. All pre-arrival information required to be submitted by the vessel prior to arrival or during their voyage can be filled out in portable document file (pdf) versions of the forms, which are accessible offline in MARS. These forms can be stored on the vessel’s computer and filled out while the vessel is disconnected from the internet service, and with that</w:t>
      </w:r>
      <w:r w:rsidR="00B359E0" w:rsidRPr="0033187E">
        <w:rPr>
          <w:lang w:eastAsia="en-AU"/>
        </w:rPr>
        <w:t>,</w:t>
      </w:r>
      <w:r w:rsidRPr="0033187E">
        <w:rPr>
          <w:lang w:eastAsia="en-AU"/>
        </w:rPr>
        <w:t xml:space="preserve"> MARS. The forms are designed to send a very small file to the vessel’s Australian shipping agent via email</w:t>
      </w:r>
      <w:r w:rsidR="001B68ED" w:rsidRPr="0033187E">
        <w:rPr>
          <w:lang w:eastAsia="en-AU"/>
        </w:rPr>
        <w:t>.</w:t>
      </w:r>
      <w:r w:rsidRPr="0033187E">
        <w:rPr>
          <w:lang w:eastAsia="en-AU"/>
        </w:rPr>
        <w:t xml:space="preserve"> </w:t>
      </w:r>
      <w:r w:rsidR="001B68ED" w:rsidRPr="0033187E">
        <w:rPr>
          <w:lang w:eastAsia="en-AU"/>
        </w:rPr>
        <w:t xml:space="preserve">The agent </w:t>
      </w:r>
      <w:r w:rsidRPr="0033187E">
        <w:rPr>
          <w:lang w:eastAsia="en-AU"/>
        </w:rPr>
        <w:t>can then submit the form to MARS on vessel’s behalf.</w:t>
      </w:r>
    </w:p>
    <w:p w14:paraId="52417F0C" w14:textId="27273C2B" w:rsidR="009A07FD" w:rsidRPr="0033187E" w:rsidRDefault="00011FFA" w:rsidP="00533830">
      <w:pPr>
        <w:rPr>
          <w:lang w:eastAsia="en-AU"/>
        </w:rPr>
      </w:pPr>
      <w:r w:rsidRPr="0033187E">
        <w:rPr>
          <w:lang w:eastAsia="en-AU"/>
        </w:rPr>
        <w:t>Similarly, inspection templates (eForms) are built into MARS</w:t>
      </w:r>
      <w:r w:rsidR="001B68ED" w:rsidRPr="0033187E">
        <w:rPr>
          <w:lang w:eastAsia="en-AU"/>
        </w:rPr>
        <w:t>.</w:t>
      </w:r>
      <w:r w:rsidRPr="0033187E">
        <w:rPr>
          <w:lang w:eastAsia="en-AU"/>
        </w:rPr>
        <w:t xml:space="preserve"> </w:t>
      </w:r>
      <w:r w:rsidR="001B68ED" w:rsidRPr="0033187E">
        <w:rPr>
          <w:lang w:eastAsia="en-AU"/>
        </w:rPr>
        <w:t>T</w:t>
      </w:r>
      <w:r w:rsidRPr="0033187E">
        <w:rPr>
          <w:lang w:eastAsia="en-AU"/>
        </w:rPr>
        <w:t xml:space="preserve">he biosecurity officers can use </w:t>
      </w:r>
      <w:r w:rsidR="001B68ED" w:rsidRPr="0033187E">
        <w:rPr>
          <w:lang w:eastAsia="en-AU"/>
        </w:rPr>
        <w:t xml:space="preserve">eForms </w:t>
      </w:r>
      <w:r w:rsidRPr="0033187E">
        <w:rPr>
          <w:lang w:eastAsia="en-AU"/>
        </w:rPr>
        <w:t xml:space="preserve">while MARS is disconnected from the internet service. The templates can be downloaded onto the officer’s tablet, </w:t>
      </w:r>
      <w:r w:rsidR="001B68ED" w:rsidRPr="0033187E">
        <w:rPr>
          <w:lang w:eastAsia="en-AU"/>
        </w:rPr>
        <w:t xml:space="preserve">and </w:t>
      </w:r>
      <w:r w:rsidRPr="0033187E">
        <w:rPr>
          <w:lang w:eastAsia="en-AU"/>
        </w:rPr>
        <w:t xml:space="preserve">they can fill </w:t>
      </w:r>
      <w:r w:rsidR="001B68ED" w:rsidRPr="0033187E">
        <w:rPr>
          <w:lang w:eastAsia="en-AU"/>
        </w:rPr>
        <w:t xml:space="preserve">them </w:t>
      </w:r>
      <w:r w:rsidRPr="0033187E">
        <w:rPr>
          <w:lang w:eastAsia="en-AU"/>
        </w:rPr>
        <w:t>out while on the vessel. On completing an inspection</w:t>
      </w:r>
      <w:r w:rsidR="001B68ED" w:rsidRPr="0033187E">
        <w:rPr>
          <w:lang w:eastAsia="en-AU"/>
        </w:rPr>
        <w:t xml:space="preserve"> and getting off the vessel,</w:t>
      </w:r>
      <w:r w:rsidRPr="0033187E">
        <w:rPr>
          <w:lang w:eastAsia="en-AU"/>
        </w:rPr>
        <w:t xml:space="preserve"> the officer’s tablet would reconnect to the internet (and to MARS) </w:t>
      </w:r>
      <w:r w:rsidR="001B68ED" w:rsidRPr="0033187E">
        <w:rPr>
          <w:lang w:eastAsia="en-AU"/>
        </w:rPr>
        <w:t xml:space="preserve">and then upload </w:t>
      </w:r>
      <w:r w:rsidRPr="0033187E">
        <w:rPr>
          <w:lang w:eastAsia="en-AU"/>
        </w:rPr>
        <w:t>the inspection outcomes into MARS.</w:t>
      </w:r>
    </w:p>
    <w:p w14:paraId="35B3D5CA" w14:textId="4D414B0C" w:rsidR="009A07FD" w:rsidRPr="0033187E" w:rsidRDefault="00011FFA" w:rsidP="00041010">
      <w:pPr>
        <w:pStyle w:val="Heading3"/>
        <w:numPr>
          <w:ilvl w:val="1"/>
          <w:numId w:val="40"/>
        </w:numPr>
        <w:ind w:left="567" w:hanging="567"/>
        <w:rPr>
          <w:rStyle w:val="Heading3Char"/>
          <w:b/>
          <w:bCs/>
        </w:rPr>
      </w:pPr>
      <w:bookmarkStart w:id="1191" w:name="_Toc57733004"/>
      <w:bookmarkStart w:id="1192" w:name="_Toc57901466"/>
      <w:bookmarkStart w:id="1193" w:name="_Toc58175806"/>
      <w:bookmarkStart w:id="1194" w:name="_Toc58259465"/>
      <w:bookmarkStart w:id="1195" w:name="_Toc58336664"/>
      <w:bookmarkStart w:id="1196" w:name="_Toc58416060"/>
      <w:bookmarkStart w:id="1197" w:name="_Toc59189621"/>
      <w:bookmarkStart w:id="1198" w:name="_Toc63059466"/>
      <w:bookmarkStart w:id="1199" w:name="_Toc66960766"/>
      <w:bookmarkStart w:id="1200" w:name="_Toc71274370"/>
      <w:r w:rsidRPr="0033187E">
        <w:rPr>
          <w:rStyle w:val="Heading3Char"/>
          <w:b/>
          <w:bCs/>
        </w:rPr>
        <w:t>Improvements to MARS</w:t>
      </w:r>
      <w:bookmarkEnd w:id="1191"/>
      <w:bookmarkEnd w:id="1192"/>
      <w:bookmarkEnd w:id="1193"/>
      <w:bookmarkEnd w:id="1194"/>
      <w:bookmarkEnd w:id="1195"/>
      <w:bookmarkEnd w:id="1196"/>
      <w:bookmarkEnd w:id="1197"/>
      <w:bookmarkEnd w:id="1198"/>
      <w:bookmarkEnd w:id="1199"/>
      <w:bookmarkEnd w:id="1200"/>
    </w:p>
    <w:p w14:paraId="4F1D6579" w14:textId="400E09EA" w:rsidR="009A07FD" w:rsidRPr="0033187E" w:rsidRDefault="00011FFA" w:rsidP="00533830">
      <w:pPr>
        <w:rPr>
          <w:rFonts w:asciiTheme="minorHAnsi" w:hAnsiTheme="minorHAnsi"/>
          <w:lang w:eastAsia="ja-JP"/>
        </w:rPr>
      </w:pPr>
      <w:r w:rsidRPr="0033187E">
        <w:rPr>
          <w:rFonts w:asciiTheme="minorHAnsi" w:hAnsiTheme="minorHAnsi"/>
          <w:lang w:eastAsia="ja-JP"/>
        </w:rPr>
        <w:t xml:space="preserve">MARS and the VCS are </w:t>
      </w:r>
      <w:r w:rsidR="00B04AEB">
        <w:rPr>
          <w:rFonts w:asciiTheme="minorHAnsi" w:hAnsiTheme="minorHAnsi"/>
          <w:lang w:eastAsia="ja-JP"/>
        </w:rPr>
        <w:t>enabling much better management of</w:t>
      </w:r>
      <w:r w:rsidR="00B04AEB" w:rsidRPr="0033187E">
        <w:rPr>
          <w:rFonts w:asciiTheme="minorHAnsi" w:hAnsiTheme="minorHAnsi"/>
          <w:lang w:eastAsia="ja-JP"/>
        </w:rPr>
        <w:t xml:space="preserve"> </w:t>
      </w:r>
      <w:r w:rsidRPr="0033187E">
        <w:rPr>
          <w:rFonts w:asciiTheme="minorHAnsi" w:hAnsiTheme="minorHAnsi"/>
          <w:lang w:eastAsia="ja-JP"/>
        </w:rPr>
        <w:t>vessel (mainly shipping) biosecurity risks than was previously possible, and the</w:t>
      </w:r>
      <w:r w:rsidR="001B68ED" w:rsidRPr="0033187E">
        <w:rPr>
          <w:rFonts w:asciiTheme="minorHAnsi" w:hAnsiTheme="minorHAnsi"/>
          <w:lang w:eastAsia="ja-JP"/>
        </w:rPr>
        <w:t xml:space="preserve"> improvements</w:t>
      </w:r>
      <w:r w:rsidRPr="0033187E">
        <w:rPr>
          <w:rFonts w:asciiTheme="minorHAnsi" w:hAnsiTheme="minorHAnsi"/>
          <w:lang w:eastAsia="ja-JP"/>
        </w:rPr>
        <w:t xml:space="preserve"> have been well received by the cruise and shipping industries. Nevertheless, more consistent and thorough risk assessments can be undertaken for cruise vessels as they arrive at Australian ports and before pratique is granted to allow passengers to disembark. Also, since its launch, MARS’ educational material has increased biosecurity awareness among shipping companies and ship’s masters, enabling them to better understand and comply with Australian requirements.</w:t>
      </w:r>
    </w:p>
    <w:p w14:paraId="6EAA0B07" w14:textId="60F100DA" w:rsidR="001A5879" w:rsidRPr="0033187E" w:rsidRDefault="00011FFA" w:rsidP="00533830">
      <w:pPr>
        <w:rPr>
          <w:rFonts w:asciiTheme="minorHAnsi" w:hAnsiTheme="minorHAnsi"/>
          <w:lang w:eastAsia="ja-JP"/>
        </w:rPr>
      </w:pPr>
      <w:r w:rsidRPr="0033187E">
        <w:rPr>
          <w:rFonts w:asciiTheme="minorHAnsi" w:hAnsiTheme="minorHAnsi"/>
          <w:lang w:eastAsia="ja-JP"/>
        </w:rPr>
        <w:t>While MARS captures data on the last port of embarkation before the vessel sailed to Australia, there is no data on previous ports of call. If high-risk countries or ports have been visited</w:t>
      </w:r>
      <w:r w:rsidR="001B68ED" w:rsidRPr="0033187E">
        <w:rPr>
          <w:rFonts w:asciiTheme="minorHAnsi" w:hAnsiTheme="minorHAnsi"/>
          <w:lang w:eastAsia="ja-JP"/>
        </w:rPr>
        <w:t>,</w:t>
      </w:r>
      <w:r w:rsidRPr="0033187E">
        <w:rPr>
          <w:rFonts w:asciiTheme="minorHAnsi" w:hAnsiTheme="minorHAnsi"/>
          <w:lang w:eastAsia="ja-JP"/>
        </w:rPr>
        <w:t xml:space="preserve"> there may be a heightened human biosecurity risk</w:t>
      </w:r>
      <w:r w:rsidR="001B68ED" w:rsidRPr="0033187E">
        <w:rPr>
          <w:rFonts w:asciiTheme="minorHAnsi" w:hAnsiTheme="minorHAnsi"/>
          <w:lang w:eastAsia="ja-JP"/>
        </w:rPr>
        <w:t xml:space="preserve"> – </w:t>
      </w:r>
      <w:r w:rsidRPr="0033187E">
        <w:rPr>
          <w:rFonts w:asciiTheme="minorHAnsi" w:hAnsiTheme="minorHAnsi"/>
          <w:lang w:eastAsia="ja-JP"/>
        </w:rPr>
        <w:t xml:space="preserve">notably, as demonstrated </w:t>
      </w:r>
      <w:r w:rsidR="001B68ED" w:rsidRPr="0033187E">
        <w:rPr>
          <w:rFonts w:asciiTheme="minorHAnsi" w:hAnsiTheme="minorHAnsi"/>
          <w:lang w:eastAsia="ja-JP"/>
        </w:rPr>
        <w:t>by the following examples</w:t>
      </w:r>
      <w:r w:rsidRPr="0033187E">
        <w:rPr>
          <w:rFonts w:asciiTheme="minorHAnsi" w:hAnsiTheme="minorHAnsi"/>
          <w:lang w:eastAsia="ja-JP"/>
        </w:rPr>
        <w:t>:</w:t>
      </w:r>
    </w:p>
    <w:p w14:paraId="10916FBA" w14:textId="18BA9A04" w:rsidR="001A5879" w:rsidRPr="0033187E" w:rsidRDefault="001B68ED" w:rsidP="008B1716">
      <w:pPr>
        <w:pStyle w:val="ListBullet"/>
        <w:rPr>
          <w:lang w:eastAsia="ja-JP"/>
        </w:rPr>
      </w:pPr>
      <w:r w:rsidRPr="0033187E">
        <w:rPr>
          <w:lang w:eastAsia="ja-JP"/>
        </w:rPr>
        <w:t>O</w:t>
      </w:r>
      <w:r w:rsidR="00A11B6C" w:rsidRPr="0033187E">
        <w:rPr>
          <w:lang w:eastAsia="ja-JP"/>
        </w:rPr>
        <w:t xml:space="preserve">n 6 March </w:t>
      </w:r>
      <w:r w:rsidR="00011FFA" w:rsidRPr="0033187E">
        <w:rPr>
          <w:lang w:eastAsia="ja-JP"/>
        </w:rPr>
        <w:t>Agriculture</w:t>
      </w:r>
      <w:r w:rsidR="00A11B6C" w:rsidRPr="0033187E">
        <w:rPr>
          <w:lang w:eastAsia="ja-JP"/>
        </w:rPr>
        <w:t>, through its</w:t>
      </w:r>
      <w:r w:rsidR="00011FFA" w:rsidRPr="0033187E">
        <w:rPr>
          <w:lang w:eastAsia="ja-JP"/>
        </w:rPr>
        <w:t xml:space="preserve"> </w:t>
      </w:r>
      <w:r w:rsidR="00CE7CAC" w:rsidRPr="0033187E">
        <w:rPr>
          <w:lang w:eastAsia="ja-JP"/>
        </w:rPr>
        <w:t>i</w:t>
      </w:r>
      <w:r w:rsidR="00A11B6C" w:rsidRPr="0033187E">
        <w:rPr>
          <w:lang w:eastAsia="ja-JP"/>
        </w:rPr>
        <w:t xml:space="preserve">mport </w:t>
      </w:r>
      <w:r w:rsidR="00CE7CAC" w:rsidRPr="0033187E">
        <w:rPr>
          <w:lang w:eastAsia="ja-JP"/>
        </w:rPr>
        <w:t>i</w:t>
      </w:r>
      <w:r w:rsidR="00011FFA" w:rsidRPr="0033187E">
        <w:rPr>
          <w:lang w:eastAsia="ja-JP"/>
        </w:rPr>
        <w:t xml:space="preserve">ndustry </w:t>
      </w:r>
      <w:r w:rsidR="00CE7CAC" w:rsidRPr="0033187E">
        <w:rPr>
          <w:lang w:eastAsia="ja-JP"/>
        </w:rPr>
        <w:t>a</w:t>
      </w:r>
      <w:r w:rsidR="00011FFA" w:rsidRPr="0033187E">
        <w:rPr>
          <w:lang w:eastAsia="ja-JP"/>
        </w:rPr>
        <w:t xml:space="preserve">dvice </w:t>
      </w:r>
      <w:r w:rsidR="00CE7CAC" w:rsidRPr="0033187E">
        <w:t>n</w:t>
      </w:r>
      <w:r w:rsidR="00011FFA" w:rsidRPr="0033187E">
        <w:t xml:space="preserve">otice </w:t>
      </w:r>
      <w:r w:rsidR="00CE7CAC" w:rsidRPr="0033187E">
        <w:t>36-2020</w:t>
      </w:r>
      <w:r w:rsidR="00F72536" w:rsidRPr="0033187E">
        <w:t xml:space="preserve"> (DAWE 2020</w:t>
      </w:r>
      <w:r w:rsidR="00DD4F38" w:rsidRPr="0033187E">
        <w:t>k</w:t>
      </w:r>
      <w:r w:rsidR="00F72536" w:rsidRPr="0033187E">
        <w:t>)</w:t>
      </w:r>
      <w:r w:rsidR="00011FFA" w:rsidRPr="0033187E">
        <w:t xml:space="preserve">, </w:t>
      </w:r>
      <w:r w:rsidR="00A11B6C" w:rsidRPr="0033187E">
        <w:t xml:space="preserve">added </w:t>
      </w:r>
      <w:r w:rsidR="00011FFA" w:rsidRPr="0033187E">
        <w:rPr>
          <w:lang w:eastAsia="ja-JP"/>
        </w:rPr>
        <w:t xml:space="preserve">China, Iran and Korea to the list of countries with </w:t>
      </w:r>
      <w:r w:rsidR="00735702" w:rsidRPr="0033187E">
        <w:rPr>
          <w:lang w:eastAsia="ja-JP"/>
        </w:rPr>
        <w:t xml:space="preserve">elevated </w:t>
      </w:r>
      <w:r w:rsidR="00011FFA" w:rsidRPr="0033187E">
        <w:rPr>
          <w:lang w:eastAsia="ja-JP"/>
        </w:rPr>
        <w:t>risk of COVID-19</w:t>
      </w:r>
      <w:r w:rsidRPr="0033187E">
        <w:rPr>
          <w:lang w:eastAsia="ja-JP"/>
        </w:rPr>
        <w:t>.</w:t>
      </w:r>
    </w:p>
    <w:p w14:paraId="35CAAA8D" w14:textId="287B988B" w:rsidR="009A07FD" w:rsidRPr="0033187E" w:rsidRDefault="001B68ED" w:rsidP="008B1716">
      <w:pPr>
        <w:pStyle w:val="ListBullet"/>
        <w:rPr>
          <w:lang w:eastAsia="ja-JP"/>
        </w:rPr>
      </w:pPr>
      <w:r w:rsidRPr="0033187E">
        <w:rPr>
          <w:lang w:eastAsia="ja-JP"/>
        </w:rPr>
        <w:t>T</w:t>
      </w:r>
      <w:r w:rsidR="00011FFA" w:rsidRPr="0033187E">
        <w:rPr>
          <w:lang w:eastAsia="ja-JP"/>
        </w:rPr>
        <w:t xml:space="preserve">he </w:t>
      </w:r>
      <w:r w:rsidRPr="0033187E">
        <w:rPr>
          <w:lang w:eastAsia="ja-JP"/>
        </w:rPr>
        <w:t xml:space="preserve">risk presented by the </w:t>
      </w:r>
      <w:r w:rsidR="00011FFA" w:rsidRPr="0033187E">
        <w:rPr>
          <w:lang w:eastAsia="ja-JP"/>
        </w:rPr>
        <w:t>recent arrival of c</w:t>
      </w:r>
      <w:r w:rsidR="004448F1" w:rsidRPr="0033187E">
        <w:rPr>
          <w:lang w:eastAsia="ja-JP"/>
        </w:rPr>
        <w:t>ommercial vessels</w:t>
      </w:r>
      <w:r w:rsidRPr="0033187E">
        <w:rPr>
          <w:lang w:eastAsia="ja-JP"/>
        </w:rPr>
        <w:t xml:space="preserve"> – </w:t>
      </w:r>
      <w:r w:rsidR="00011FFA" w:rsidRPr="0033187E">
        <w:rPr>
          <w:lang w:eastAsia="ja-JP"/>
        </w:rPr>
        <w:t>for example</w:t>
      </w:r>
      <w:r w:rsidRPr="0033187E">
        <w:rPr>
          <w:lang w:eastAsia="ja-JP"/>
        </w:rPr>
        <w:t>,</w:t>
      </w:r>
      <w:r w:rsidR="00011FFA" w:rsidRPr="0033187E">
        <w:rPr>
          <w:lang w:eastAsia="ja-JP"/>
        </w:rPr>
        <w:t xml:space="preserve"> </w:t>
      </w:r>
      <w:r w:rsidR="00011FFA" w:rsidRPr="0033187E">
        <w:rPr>
          <w:i/>
          <w:lang w:eastAsia="ja-JP"/>
        </w:rPr>
        <w:t>Patricia Oldendorff</w:t>
      </w:r>
      <w:r w:rsidR="00011FFA" w:rsidRPr="0033187E">
        <w:rPr>
          <w:lang w:eastAsia="ja-JP"/>
        </w:rPr>
        <w:t xml:space="preserve"> (</w:t>
      </w:r>
      <w:r w:rsidR="00D90533" w:rsidRPr="0033187E">
        <w:rPr>
          <w:lang w:eastAsia="ja-JP"/>
        </w:rPr>
        <w:t>Birch,</w:t>
      </w:r>
      <w:r w:rsidR="00C90F79" w:rsidRPr="0033187E">
        <w:rPr>
          <w:lang w:eastAsia="ja-JP"/>
        </w:rPr>
        <w:t> </w:t>
      </w:r>
      <w:r w:rsidR="00D90533" w:rsidRPr="0033187E">
        <w:rPr>
          <w:lang w:eastAsia="ja-JP"/>
        </w:rPr>
        <w:t>Michelmore &amp; Standen 2020</w:t>
      </w:r>
      <w:r w:rsidR="00011FFA" w:rsidRPr="0033187E">
        <w:rPr>
          <w:lang w:eastAsia="ja-JP"/>
        </w:rPr>
        <w:t xml:space="preserve">), </w:t>
      </w:r>
      <w:r w:rsidR="00011FFA" w:rsidRPr="0033187E">
        <w:rPr>
          <w:i/>
          <w:lang w:eastAsia="ja-JP"/>
        </w:rPr>
        <w:t>Vega Dream</w:t>
      </w:r>
      <w:r w:rsidR="00011FFA" w:rsidRPr="0033187E">
        <w:rPr>
          <w:lang w:eastAsia="ja-JP"/>
        </w:rPr>
        <w:t xml:space="preserve"> (</w:t>
      </w:r>
      <w:r w:rsidR="00D90533" w:rsidRPr="0033187E">
        <w:rPr>
          <w:lang w:eastAsia="ja-JP"/>
        </w:rPr>
        <w:t>Laschon 2020</w:t>
      </w:r>
      <w:r w:rsidR="00011FFA" w:rsidRPr="0033187E">
        <w:t>a</w:t>
      </w:r>
      <w:r w:rsidR="00011FFA" w:rsidRPr="0033187E">
        <w:rPr>
          <w:lang w:eastAsia="ja-JP"/>
        </w:rPr>
        <w:t xml:space="preserve">) and </w:t>
      </w:r>
      <w:r w:rsidR="00011FFA" w:rsidRPr="0033187E">
        <w:rPr>
          <w:i/>
          <w:iCs/>
          <w:lang w:eastAsia="ja-JP"/>
        </w:rPr>
        <w:t>Al Messilah</w:t>
      </w:r>
      <w:r w:rsidR="00011FFA" w:rsidRPr="0033187E">
        <w:rPr>
          <w:lang w:eastAsia="ja-JP"/>
        </w:rPr>
        <w:t xml:space="preserve"> (</w:t>
      </w:r>
      <w:r w:rsidR="00D90533" w:rsidRPr="0033187E">
        <w:rPr>
          <w:lang w:eastAsia="ja-JP"/>
        </w:rPr>
        <w:t>Laschon 2020b</w:t>
      </w:r>
      <w:r w:rsidR="00011FFA" w:rsidRPr="0033187E">
        <w:rPr>
          <w:lang w:eastAsia="ja-JP"/>
        </w:rPr>
        <w:t>) in W</w:t>
      </w:r>
      <w:r w:rsidR="001F0A61" w:rsidRPr="0033187E">
        <w:rPr>
          <w:lang w:eastAsia="ja-JP"/>
        </w:rPr>
        <w:t xml:space="preserve">estern </w:t>
      </w:r>
      <w:r w:rsidR="00011FFA" w:rsidRPr="0033187E">
        <w:rPr>
          <w:lang w:eastAsia="ja-JP"/>
        </w:rPr>
        <w:t>A</w:t>
      </w:r>
      <w:r w:rsidR="001F0A61" w:rsidRPr="0033187E">
        <w:rPr>
          <w:lang w:eastAsia="ja-JP"/>
        </w:rPr>
        <w:t>ustralia</w:t>
      </w:r>
      <w:r w:rsidR="00011FFA" w:rsidRPr="0033187E">
        <w:rPr>
          <w:lang w:eastAsia="ja-JP"/>
        </w:rPr>
        <w:t xml:space="preserve"> (detailed list in</w:t>
      </w:r>
      <w:r w:rsidR="00C90F79" w:rsidRPr="0033187E">
        <w:rPr>
          <w:lang w:eastAsia="ja-JP"/>
        </w:rPr>
        <w:t xml:space="preserve"> </w:t>
      </w:r>
      <w:r w:rsidR="00C90F79" w:rsidRPr="0033187E">
        <w:rPr>
          <w:lang w:eastAsia="ja-JP"/>
        </w:rPr>
        <w:fldChar w:fldCharType="begin"/>
      </w:r>
      <w:r w:rsidR="00C90F79" w:rsidRPr="0033187E">
        <w:rPr>
          <w:lang w:eastAsia="ja-JP"/>
        </w:rPr>
        <w:instrText xml:space="preserve"> REF _Ref59619436 \h </w:instrText>
      </w:r>
      <w:r w:rsidR="0033187E">
        <w:rPr>
          <w:lang w:eastAsia="ja-JP"/>
        </w:rPr>
        <w:instrText xml:space="preserve"> \* MERGEFORMAT </w:instrText>
      </w:r>
      <w:r w:rsidR="00C90F79" w:rsidRPr="0033187E">
        <w:rPr>
          <w:lang w:eastAsia="ja-JP"/>
        </w:rPr>
      </w:r>
      <w:r w:rsidR="00C90F79" w:rsidRPr="0033187E">
        <w:rPr>
          <w:lang w:eastAsia="ja-JP"/>
        </w:rPr>
        <w:fldChar w:fldCharType="separate"/>
      </w:r>
      <w:r w:rsidR="00C90F79" w:rsidRPr="0033187E">
        <w:t xml:space="preserve">Table </w:t>
      </w:r>
      <w:r w:rsidR="00C90F79" w:rsidRPr="0033187E">
        <w:rPr>
          <w:noProof/>
        </w:rPr>
        <w:t>10</w:t>
      </w:r>
      <w:r w:rsidR="00C90F79" w:rsidRPr="0033187E">
        <w:rPr>
          <w:lang w:eastAsia="ja-JP"/>
        </w:rPr>
        <w:fldChar w:fldCharType="end"/>
      </w:r>
      <w:r w:rsidR="00011FFA" w:rsidRPr="0033187E">
        <w:rPr>
          <w:lang w:eastAsia="ja-JP"/>
        </w:rPr>
        <w:t>)</w:t>
      </w:r>
      <w:r w:rsidRPr="0033187E">
        <w:rPr>
          <w:lang w:eastAsia="ja-JP"/>
        </w:rPr>
        <w:t xml:space="preserve"> – </w:t>
      </w:r>
      <w:r w:rsidR="00011FFA" w:rsidRPr="0033187E">
        <w:rPr>
          <w:lang w:eastAsia="ja-JP"/>
        </w:rPr>
        <w:t xml:space="preserve">could </w:t>
      </w:r>
      <w:r w:rsidRPr="0033187E">
        <w:rPr>
          <w:lang w:eastAsia="ja-JP"/>
        </w:rPr>
        <w:t xml:space="preserve">have </w:t>
      </w:r>
      <w:r w:rsidR="00011FFA" w:rsidRPr="0033187E">
        <w:rPr>
          <w:lang w:eastAsia="ja-JP"/>
        </w:rPr>
        <w:t>be</w:t>
      </w:r>
      <w:r w:rsidRPr="0033187E">
        <w:rPr>
          <w:lang w:eastAsia="ja-JP"/>
        </w:rPr>
        <w:t>en</w:t>
      </w:r>
      <w:r w:rsidR="00011FFA" w:rsidRPr="0033187E">
        <w:rPr>
          <w:lang w:eastAsia="ja-JP"/>
        </w:rPr>
        <w:t xml:space="preserve"> better managed if MARS </w:t>
      </w:r>
      <w:r w:rsidRPr="0033187E">
        <w:rPr>
          <w:lang w:eastAsia="ja-JP"/>
        </w:rPr>
        <w:t xml:space="preserve">were </w:t>
      </w:r>
      <w:r w:rsidR="00F6477B" w:rsidRPr="0033187E">
        <w:rPr>
          <w:lang w:eastAsia="ja-JP"/>
        </w:rPr>
        <w:t>updated to add functionality</w:t>
      </w:r>
      <w:r w:rsidR="00011FFA" w:rsidRPr="0033187E">
        <w:rPr>
          <w:lang w:eastAsia="ja-JP"/>
        </w:rPr>
        <w:t xml:space="preserve"> to require ships’ masters</w:t>
      </w:r>
      <w:r w:rsidR="002B0454" w:rsidRPr="0033187E">
        <w:rPr>
          <w:lang w:eastAsia="ja-JP"/>
        </w:rPr>
        <w:t>/shipping agents</w:t>
      </w:r>
      <w:r w:rsidR="00011FFA" w:rsidRPr="0033187E">
        <w:rPr>
          <w:lang w:eastAsia="ja-JP"/>
        </w:rPr>
        <w:t xml:space="preserve"> to list up to </w:t>
      </w:r>
      <w:r w:rsidR="002B0454" w:rsidRPr="0033187E">
        <w:rPr>
          <w:lang w:eastAsia="ja-JP"/>
        </w:rPr>
        <w:t>5</w:t>
      </w:r>
      <w:r w:rsidR="00011FFA" w:rsidRPr="0033187E">
        <w:rPr>
          <w:lang w:eastAsia="ja-JP"/>
        </w:rPr>
        <w:t xml:space="preserve"> prior overseas ports of call when submitting </w:t>
      </w:r>
      <w:r w:rsidR="001E4A33" w:rsidRPr="0033187E">
        <w:rPr>
          <w:lang w:eastAsia="ja-JP"/>
        </w:rPr>
        <w:t>the</w:t>
      </w:r>
      <w:r w:rsidR="00011FFA" w:rsidRPr="0033187E">
        <w:rPr>
          <w:lang w:eastAsia="ja-JP"/>
        </w:rPr>
        <w:t xml:space="preserve"> </w:t>
      </w:r>
      <w:r w:rsidRPr="0033187E">
        <w:rPr>
          <w:lang w:eastAsia="ja-JP"/>
        </w:rPr>
        <w:t>Pre-arrival Report</w:t>
      </w:r>
      <w:r w:rsidR="00011FFA" w:rsidRPr="0033187E">
        <w:rPr>
          <w:lang w:eastAsia="ja-JP"/>
        </w:rPr>
        <w:t>.</w:t>
      </w:r>
    </w:p>
    <w:p w14:paraId="3AFDA3A9" w14:textId="71F6A587" w:rsidR="009A07FD" w:rsidRPr="0033187E" w:rsidRDefault="00011FFA" w:rsidP="00533830">
      <w:pPr>
        <w:rPr>
          <w:rFonts w:asciiTheme="minorHAnsi" w:hAnsiTheme="minorHAnsi"/>
          <w:lang w:eastAsia="ja-JP"/>
        </w:rPr>
      </w:pPr>
      <w:r w:rsidRPr="0033187E">
        <w:rPr>
          <w:rFonts w:asciiTheme="minorHAnsi" w:hAnsiTheme="minorHAnsi"/>
          <w:lang w:eastAsia="ja-JP"/>
        </w:rPr>
        <w:t xml:space="preserve">Until the </w:t>
      </w:r>
      <w:r w:rsidRPr="0033187E">
        <w:rPr>
          <w:rFonts w:asciiTheme="minorHAnsi" w:hAnsiTheme="minorHAnsi"/>
          <w:i/>
          <w:iCs/>
          <w:lang w:eastAsia="ja-JP"/>
        </w:rPr>
        <w:t>Ruby Princess</w:t>
      </w:r>
      <w:r w:rsidRPr="0033187E">
        <w:rPr>
          <w:rFonts w:asciiTheme="minorHAnsi" w:hAnsiTheme="minorHAnsi"/>
          <w:lang w:eastAsia="ja-JP"/>
        </w:rPr>
        <w:t xml:space="preserve"> incident in March 2020, </w:t>
      </w:r>
      <w:r w:rsidR="00211C52" w:rsidRPr="0033187E">
        <w:rPr>
          <w:rFonts w:asciiTheme="minorHAnsi" w:hAnsiTheme="minorHAnsi"/>
          <w:lang w:eastAsia="ja-JP"/>
        </w:rPr>
        <w:t>Agriculture</w:t>
      </w:r>
      <w:r w:rsidRPr="0033187E">
        <w:rPr>
          <w:rFonts w:asciiTheme="minorHAnsi" w:hAnsiTheme="minorHAnsi"/>
          <w:lang w:eastAsia="ja-JP"/>
        </w:rPr>
        <w:t xml:space="preserve">’s main focus had been to manage </w:t>
      </w:r>
      <w:r w:rsidR="007F105C" w:rsidRPr="0033187E">
        <w:rPr>
          <w:rFonts w:asciiTheme="minorHAnsi" w:hAnsiTheme="minorHAnsi"/>
          <w:lang w:eastAsia="ja-JP"/>
        </w:rPr>
        <w:t xml:space="preserve">non-human </w:t>
      </w:r>
      <w:r w:rsidRPr="0033187E">
        <w:rPr>
          <w:rFonts w:asciiTheme="minorHAnsi" w:hAnsiTheme="minorHAnsi"/>
          <w:lang w:eastAsia="ja-JP"/>
        </w:rPr>
        <w:t>biosecurity risks associated with shipping</w:t>
      </w:r>
      <w:r w:rsidR="001B68ED" w:rsidRPr="0033187E">
        <w:rPr>
          <w:rFonts w:asciiTheme="minorHAnsi" w:hAnsiTheme="minorHAnsi"/>
          <w:lang w:eastAsia="ja-JP"/>
        </w:rPr>
        <w:t>,</w:t>
      </w:r>
      <w:r w:rsidRPr="0033187E">
        <w:rPr>
          <w:rFonts w:asciiTheme="minorHAnsi" w:hAnsiTheme="minorHAnsi"/>
          <w:lang w:eastAsia="ja-JP"/>
        </w:rPr>
        <w:t xml:space="preserve"> as </w:t>
      </w:r>
      <w:r w:rsidR="00DE0DAE" w:rsidRPr="0033187E">
        <w:rPr>
          <w:rFonts w:asciiTheme="minorHAnsi" w:hAnsiTheme="minorHAnsi"/>
          <w:lang w:eastAsia="ja-JP"/>
        </w:rPr>
        <w:t xml:space="preserve">the number of </w:t>
      </w:r>
      <w:r w:rsidRPr="0033187E">
        <w:rPr>
          <w:rFonts w:asciiTheme="minorHAnsi" w:hAnsiTheme="minorHAnsi"/>
          <w:lang w:eastAsia="ja-JP"/>
        </w:rPr>
        <w:t>commercial cargo vessels (IGB 2018</w:t>
      </w:r>
      <w:r w:rsidR="00C10F57" w:rsidRPr="0033187E">
        <w:rPr>
          <w:rFonts w:asciiTheme="minorHAnsi" w:hAnsiTheme="minorHAnsi"/>
          <w:lang w:eastAsia="ja-JP"/>
        </w:rPr>
        <w:t>b and</w:t>
      </w:r>
      <w:r w:rsidRPr="0033187E">
        <w:rPr>
          <w:rFonts w:asciiTheme="minorHAnsi" w:hAnsiTheme="minorHAnsi"/>
          <w:lang w:eastAsia="ja-JP"/>
        </w:rPr>
        <w:t xml:space="preserve"> IGB 2019) far exceed </w:t>
      </w:r>
      <w:r w:rsidR="001B68ED" w:rsidRPr="0033187E">
        <w:rPr>
          <w:rFonts w:asciiTheme="minorHAnsi" w:hAnsiTheme="minorHAnsi"/>
          <w:lang w:eastAsia="ja-JP"/>
        </w:rPr>
        <w:t xml:space="preserve">the number of </w:t>
      </w:r>
      <w:r w:rsidRPr="0033187E">
        <w:rPr>
          <w:rFonts w:asciiTheme="minorHAnsi" w:hAnsiTheme="minorHAnsi"/>
          <w:lang w:eastAsia="ja-JP"/>
        </w:rPr>
        <w:t xml:space="preserve">cruise </w:t>
      </w:r>
      <w:r w:rsidR="007059B6" w:rsidRPr="0033187E">
        <w:rPr>
          <w:rFonts w:asciiTheme="minorHAnsi" w:hAnsiTheme="minorHAnsi"/>
          <w:lang w:eastAsia="ja-JP"/>
        </w:rPr>
        <w:t xml:space="preserve">ships </w:t>
      </w:r>
      <w:r w:rsidRPr="0033187E">
        <w:rPr>
          <w:rFonts w:asciiTheme="minorHAnsi" w:hAnsiTheme="minorHAnsi"/>
          <w:lang w:eastAsia="ja-JP"/>
        </w:rPr>
        <w:t xml:space="preserve">entering Australia. Since </w:t>
      </w:r>
      <w:r w:rsidR="001B68ED" w:rsidRPr="0033187E">
        <w:rPr>
          <w:rFonts w:asciiTheme="minorHAnsi" w:hAnsiTheme="minorHAnsi"/>
          <w:lang w:eastAsia="ja-JP"/>
        </w:rPr>
        <w:t xml:space="preserve">the </w:t>
      </w:r>
      <w:r w:rsidRPr="0033187E">
        <w:rPr>
          <w:rFonts w:asciiTheme="minorHAnsi" w:hAnsiTheme="minorHAnsi"/>
          <w:i/>
          <w:iCs/>
          <w:lang w:eastAsia="ja-JP"/>
        </w:rPr>
        <w:t>Ruby</w:t>
      </w:r>
      <w:r w:rsidR="00C7608B" w:rsidRPr="0033187E">
        <w:rPr>
          <w:rFonts w:asciiTheme="minorHAnsi" w:hAnsiTheme="minorHAnsi"/>
          <w:i/>
          <w:iCs/>
          <w:lang w:eastAsia="ja-JP"/>
        </w:rPr>
        <w:t> </w:t>
      </w:r>
      <w:r w:rsidRPr="0033187E">
        <w:rPr>
          <w:rFonts w:asciiTheme="minorHAnsi" w:hAnsiTheme="minorHAnsi"/>
          <w:i/>
          <w:iCs/>
          <w:lang w:eastAsia="ja-JP"/>
        </w:rPr>
        <w:t>Princess</w:t>
      </w:r>
      <w:r w:rsidRPr="0033187E">
        <w:rPr>
          <w:rFonts w:asciiTheme="minorHAnsi" w:hAnsiTheme="minorHAnsi"/>
          <w:lang w:eastAsia="ja-JP"/>
        </w:rPr>
        <w:t xml:space="preserve"> cruise </w:t>
      </w:r>
      <w:r w:rsidR="007059B6" w:rsidRPr="0033187E">
        <w:rPr>
          <w:rFonts w:asciiTheme="minorHAnsi" w:hAnsiTheme="minorHAnsi"/>
          <w:lang w:eastAsia="ja-JP"/>
        </w:rPr>
        <w:t xml:space="preserve">ship </w:t>
      </w:r>
      <w:r w:rsidRPr="0033187E">
        <w:rPr>
          <w:rFonts w:asciiTheme="minorHAnsi" w:hAnsiTheme="minorHAnsi"/>
          <w:lang w:eastAsia="ja-JP"/>
        </w:rPr>
        <w:t xml:space="preserve">incident, </w:t>
      </w:r>
      <w:r w:rsidR="00735702" w:rsidRPr="0033187E">
        <w:rPr>
          <w:rFonts w:asciiTheme="minorHAnsi" w:hAnsiTheme="minorHAnsi"/>
          <w:lang w:eastAsia="ja-JP"/>
        </w:rPr>
        <w:t>Agriculture</w:t>
      </w:r>
      <w:r w:rsidRPr="0033187E">
        <w:rPr>
          <w:rFonts w:asciiTheme="minorHAnsi" w:hAnsiTheme="minorHAnsi"/>
          <w:lang w:eastAsia="ja-JP"/>
        </w:rPr>
        <w:t xml:space="preserve"> has </w:t>
      </w:r>
      <w:r w:rsidR="00A434EE" w:rsidRPr="0033187E">
        <w:rPr>
          <w:rFonts w:asciiTheme="minorHAnsi" w:hAnsiTheme="minorHAnsi"/>
          <w:lang w:eastAsia="ja-JP"/>
        </w:rPr>
        <w:t xml:space="preserve">been reviewing its operational </w:t>
      </w:r>
      <w:r w:rsidR="00C770ED" w:rsidRPr="0033187E">
        <w:rPr>
          <w:rFonts w:asciiTheme="minorHAnsi" w:hAnsiTheme="minorHAnsi"/>
          <w:lang w:eastAsia="ja-JP"/>
        </w:rPr>
        <w:t>policies, processes and systems</w:t>
      </w:r>
      <w:r w:rsidR="00A434EE" w:rsidRPr="0033187E">
        <w:rPr>
          <w:rFonts w:asciiTheme="minorHAnsi" w:hAnsiTheme="minorHAnsi"/>
          <w:lang w:eastAsia="ja-JP"/>
        </w:rPr>
        <w:t xml:space="preserve"> to focus on</w:t>
      </w:r>
      <w:r w:rsidRPr="0033187E">
        <w:rPr>
          <w:rFonts w:asciiTheme="minorHAnsi" w:hAnsiTheme="minorHAnsi"/>
          <w:lang w:eastAsia="ja-JP"/>
        </w:rPr>
        <w:t xml:space="preserve"> the management of human biosecurity risks (especially pandemic diseases) </w:t>
      </w:r>
      <w:r w:rsidR="00735702" w:rsidRPr="0033187E">
        <w:rPr>
          <w:rFonts w:asciiTheme="minorHAnsi" w:hAnsiTheme="minorHAnsi"/>
          <w:lang w:eastAsia="ja-JP"/>
        </w:rPr>
        <w:t xml:space="preserve">in the </w:t>
      </w:r>
      <w:r w:rsidR="00F6477B" w:rsidRPr="0033187E">
        <w:rPr>
          <w:rFonts w:asciiTheme="minorHAnsi" w:hAnsiTheme="minorHAnsi"/>
          <w:lang w:eastAsia="ja-JP"/>
        </w:rPr>
        <w:t>V</w:t>
      </w:r>
      <w:r w:rsidRPr="0033187E">
        <w:rPr>
          <w:rFonts w:asciiTheme="minorHAnsi" w:hAnsiTheme="minorHAnsi"/>
          <w:lang w:eastAsia="ja-JP"/>
        </w:rPr>
        <w:t xml:space="preserve">essels </w:t>
      </w:r>
      <w:r w:rsidR="001B68ED" w:rsidRPr="0033187E">
        <w:rPr>
          <w:rFonts w:asciiTheme="minorHAnsi" w:hAnsiTheme="minorHAnsi"/>
          <w:lang w:eastAsia="ja-JP"/>
        </w:rPr>
        <w:t>P</w:t>
      </w:r>
      <w:r w:rsidRPr="0033187E">
        <w:rPr>
          <w:rFonts w:asciiTheme="minorHAnsi" w:hAnsiTheme="minorHAnsi"/>
          <w:lang w:eastAsia="ja-JP"/>
        </w:rPr>
        <w:t>athway.</w:t>
      </w:r>
    </w:p>
    <w:p w14:paraId="2F7C6C54" w14:textId="1086141B" w:rsidR="009A07FD" w:rsidRPr="0033187E" w:rsidRDefault="00011FFA" w:rsidP="00533830">
      <w:pPr>
        <w:rPr>
          <w:rFonts w:asciiTheme="minorHAnsi" w:hAnsiTheme="minorHAnsi"/>
          <w:lang w:eastAsia="ja-JP"/>
        </w:rPr>
      </w:pPr>
      <w:r w:rsidRPr="0033187E">
        <w:rPr>
          <w:rFonts w:asciiTheme="minorHAnsi" w:hAnsiTheme="minorHAnsi"/>
          <w:lang w:eastAsia="ja-JP"/>
        </w:rPr>
        <w:t>Initial MARS development focused on communication between persons directly responsible for ships and the biosecurity staff responsible for arranging and carrying out inspections and oversighting any necessary treatments before clearance of the ship. Provision for higher</w:t>
      </w:r>
      <w:r w:rsidR="001B68ED" w:rsidRPr="0033187E">
        <w:rPr>
          <w:rFonts w:asciiTheme="minorHAnsi" w:hAnsiTheme="minorHAnsi"/>
          <w:lang w:eastAsia="ja-JP"/>
        </w:rPr>
        <w:t xml:space="preserve"> </w:t>
      </w:r>
      <w:r w:rsidRPr="0033187E">
        <w:rPr>
          <w:rFonts w:asciiTheme="minorHAnsi" w:hAnsiTheme="minorHAnsi"/>
          <w:lang w:eastAsia="ja-JP"/>
        </w:rPr>
        <w:t>level data analysis was given second priority. There is a wealth of data rapidly accumulating in MARS and considerable opportunity for both improved management of operations and better overall risk management. Additional software development is underway to prepare summary reports for decision</w:t>
      </w:r>
      <w:r w:rsidR="001B68ED" w:rsidRPr="0033187E">
        <w:rPr>
          <w:rFonts w:asciiTheme="minorHAnsi" w:hAnsiTheme="minorHAnsi"/>
          <w:lang w:eastAsia="ja-JP"/>
        </w:rPr>
        <w:t>-</w:t>
      </w:r>
      <w:r w:rsidRPr="0033187E">
        <w:rPr>
          <w:rFonts w:asciiTheme="minorHAnsi" w:hAnsiTheme="minorHAnsi"/>
          <w:lang w:eastAsia="ja-JP"/>
        </w:rPr>
        <w:t xml:space="preserve">makers and operational staff at different levels of </w:t>
      </w:r>
      <w:r w:rsidR="00211C52" w:rsidRPr="0033187E">
        <w:rPr>
          <w:rFonts w:asciiTheme="minorHAnsi" w:hAnsiTheme="minorHAnsi"/>
          <w:lang w:eastAsia="ja-JP"/>
        </w:rPr>
        <w:t>Agriculture</w:t>
      </w:r>
      <w:r w:rsidRPr="0033187E">
        <w:rPr>
          <w:rFonts w:asciiTheme="minorHAnsi" w:hAnsiTheme="minorHAnsi"/>
          <w:lang w:eastAsia="ja-JP"/>
        </w:rPr>
        <w:t xml:space="preserve"> as well as industry to maximise the usefulness of the system.</w:t>
      </w:r>
    </w:p>
    <w:p w14:paraId="53549580" w14:textId="771B5A94" w:rsidR="009A07FD" w:rsidRPr="0033187E" w:rsidRDefault="00011FFA" w:rsidP="00533830">
      <w:pPr>
        <w:rPr>
          <w:rFonts w:asciiTheme="minorHAnsi" w:hAnsiTheme="minorHAnsi"/>
          <w:lang w:eastAsia="ja-JP"/>
        </w:rPr>
      </w:pPr>
      <w:r w:rsidRPr="0033187E">
        <w:rPr>
          <w:rFonts w:asciiTheme="minorHAnsi" w:hAnsiTheme="minorHAnsi"/>
          <w:lang w:eastAsia="ja-JP"/>
        </w:rPr>
        <w:t xml:space="preserve">The report of the </w:t>
      </w:r>
      <w:r w:rsidR="001B68ED" w:rsidRPr="0033187E">
        <w:rPr>
          <w:rFonts w:asciiTheme="minorHAnsi" w:hAnsiTheme="minorHAnsi"/>
          <w:lang w:eastAsia="ja-JP"/>
        </w:rPr>
        <w:t xml:space="preserve">New South Wales </w:t>
      </w:r>
      <w:r w:rsidRPr="0033187E">
        <w:rPr>
          <w:rFonts w:asciiTheme="minorHAnsi" w:hAnsiTheme="minorHAnsi"/>
          <w:lang w:eastAsia="ja-JP"/>
        </w:rPr>
        <w:t xml:space="preserve">Special Commission of Inquiry into the </w:t>
      </w:r>
      <w:r w:rsidRPr="0033187E">
        <w:rPr>
          <w:rFonts w:asciiTheme="minorHAnsi" w:hAnsiTheme="minorHAnsi"/>
          <w:i/>
          <w:iCs/>
          <w:lang w:eastAsia="ja-JP"/>
        </w:rPr>
        <w:t>Ruby Princess</w:t>
      </w:r>
      <w:r w:rsidRPr="0033187E">
        <w:rPr>
          <w:rFonts w:asciiTheme="minorHAnsi" w:hAnsiTheme="minorHAnsi"/>
          <w:lang w:eastAsia="ja-JP"/>
        </w:rPr>
        <w:t xml:space="preserve"> </w:t>
      </w:r>
      <w:r w:rsidR="000D1DCE" w:rsidRPr="0033187E">
        <w:rPr>
          <w:rFonts w:asciiTheme="minorHAnsi" w:hAnsiTheme="minorHAnsi"/>
          <w:lang w:eastAsia="ja-JP"/>
        </w:rPr>
        <w:t>(Walker</w:t>
      </w:r>
      <w:r w:rsidR="00953841" w:rsidRPr="0033187E">
        <w:rPr>
          <w:rFonts w:asciiTheme="minorHAnsi" w:hAnsiTheme="minorHAnsi"/>
          <w:lang w:eastAsia="ja-JP"/>
        </w:rPr>
        <w:t> </w:t>
      </w:r>
      <w:r w:rsidR="000D1DCE" w:rsidRPr="0033187E">
        <w:rPr>
          <w:rFonts w:asciiTheme="minorHAnsi" w:hAnsiTheme="minorHAnsi"/>
          <w:lang w:eastAsia="ja-JP"/>
        </w:rPr>
        <w:t xml:space="preserve">2020) </w:t>
      </w:r>
      <w:r w:rsidRPr="0033187E">
        <w:rPr>
          <w:rFonts w:asciiTheme="minorHAnsi" w:hAnsiTheme="minorHAnsi"/>
          <w:lang w:eastAsia="ja-JP"/>
        </w:rPr>
        <w:t>highlighted several weaknesses in MARS and recommended a number of improvements:</w:t>
      </w:r>
    </w:p>
    <w:p w14:paraId="6EF8382C" w14:textId="77777777" w:rsidR="009A07FD" w:rsidRPr="0033187E" w:rsidRDefault="00011FFA" w:rsidP="00533830">
      <w:pPr>
        <w:pStyle w:val="Quote"/>
        <w:rPr>
          <w:lang w:eastAsia="ja-JP"/>
        </w:rPr>
      </w:pPr>
      <w:r w:rsidRPr="0033187E">
        <w:rPr>
          <w:lang w:eastAsia="ja-JP"/>
        </w:rPr>
        <w:t>That human health reporting within MARS be reviewed with a view to:</w:t>
      </w:r>
    </w:p>
    <w:p w14:paraId="438FE6AC" w14:textId="77777777" w:rsidR="009A07FD" w:rsidRPr="0033187E" w:rsidRDefault="00011FFA" w:rsidP="00533830">
      <w:pPr>
        <w:pStyle w:val="Quote"/>
        <w:rPr>
          <w:lang w:eastAsia="ja-JP"/>
        </w:rPr>
      </w:pPr>
      <w:r w:rsidRPr="0033187E">
        <w:rPr>
          <w:lang w:eastAsia="ja-JP"/>
        </w:rPr>
        <w:t>a) improving its ability to be readily adapted to novel circumstances and suggested improvements (see, eg, [11.52]);</w:t>
      </w:r>
    </w:p>
    <w:p w14:paraId="0291238A" w14:textId="77777777" w:rsidR="009A07FD" w:rsidRPr="0033187E" w:rsidRDefault="00011FFA" w:rsidP="00533830">
      <w:pPr>
        <w:pStyle w:val="Quote"/>
        <w:rPr>
          <w:lang w:eastAsia="ja-JP"/>
        </w:rPr>
      </w:pPr>
      <w:r w:rsidRPr="0033187E">
        <w:rPr>
          <w:lang w:eastAsia="ja-JP"/>
        </w:rPr>
        <w:t>b) improving its clarity of expression and the coherence and intelligence of the format of its design and presentation (see, eg, [11.54] to [11.60]); and</w:t>
      </w:r>
    </w:p>
    <w:p w14:paraId="150D0A73" w14:textId="77777777" w:rsidR="009A07FD" w:rsidRPr="0033187E" w:rsidRDefault="00011FFA" w:rsidP="00533830">
      <w:pPr>
        <w:pStyle w:val="Quote"/>
        <w:rPr>
          <w:lang w:eastAsia="ja-JP"/>
        </w:rPr>
      </w:pPr>
      <w:r w:rsidRPr="0033187E">
        <w:rPr>
          <w:lang w:eastAsia="ja-JP"/>
        </w:rPr>
        <w:t>c) improving access to other agencies (such as the Port Authority) with a legitimate interest in receiving the data for their own operations.</w:t>
      </w:r>
    </w:p>
    <w:p w14:paraId="06AFF508" w14:textId="142F7016" w:rsidR="009A07FD" w:rsidRPr="0033187E" w:rsidRDefault="00011FFA" w:rsidP="00041010">
      <w:pPr>
        <w:spacing w:before="240"/>
        <w:outlineLvl w:val="0"/>
        <w:rPr>
          <w:rFonts w:asciiTheme="minorHAnsi" w:hAnsiTheme="minorHAnsi"/>
          <w:b/>
          <w:sz w:val="28"/>
          <w:szCs w:val="28"/>
          <w:lang w:eastAsia="ja-JP"/>
        </w:rPr>
      </w:pPr>
      <w:r w:rsidRPr="0033187E">
        <w:rPr>
          <w:rFonts w:asciiTheme="minorHAnsi" w:hAnsiTheme="minorHAnsi"/>
          <w:b/>
          <w:sz w:val="28"/>
          <w:szCs w:val="28"/>
          <w:lang w:eastAsia="ja-JP"/>
        </w:rPr>
        <w:t>MARS’ adapt</w:t>
      </w:r>
      <w:r w:rsidR="003C716E" w:rsidRPr="0033187E">
        <w:rPr>
          <w:rFonts w:asciiTheme="minorHAnsi" w:hAnsiTheme="minorHAnsi"/>
          <w:b/>
          <w:sz w:val="28"/>
          <w:szCs w:val="28"/>
          <w:lang w:eastAsia="ja-JP"/>
        </w:rPr>
        <w:t>ability</w:t>
      </w:r>
      <w:r w:rsidRPr="0033187E">
        <w:rPr>
          <w:rFonts w:asciiTheme="minorHAnsi" w:hAnsiTheme="minorHAnsi"/>
          <w:b/>
          <w:sz w:val="28"/>
          <w:szCs w:val="28"/>
          <w:lang w:eastAsia="ja-JP"/>
        </w:rPr>
        <w:t xml:space="preserve"> to improvements</w:t>
      </w:r>
    </w:p>
    <w:p w14:paraId="2757D89F" w14:textId="6486B4FB" w:rsidR="009A07FD" w:rsidRPr="0033187E" w:rsidRDefault="00011FFA" w:rsidP="00533830">
      <w:r w:rsidRPr="0033187E">
        <w:rPr>
          <w:lang w:eastAsia="ja-JP"/>
        </w:rPr>
        <w:t>Section 11.52 of the Special Commission</w:t>
      </w:r>
      <w:r w:rsidR="000D1DCE" w:rsidRPr="0033187E">
        <w:rPr>
          <w:lang w:eastAsia="ja-JP"/>
        </w:rPr>
        <w:t xml:space="preserve"> of Inquiry into the </w:t>
      </w:r>
      <w:r w:rsidR="000D1DCE" w:rsidRPr="0033187E">
        <w:rPr>
          <w:i/>
          <w:iCs/>
          <w:lang w:eastAsia="ja-JP"/>
        </w:rPr>
        <w:t>Ruby Princess</w:t>
      </w:r>
      <w:r w:rsidR="000D1DCE" w:rsidRPr="0033187E">
        <w:rPr>
          <w:lang w:eastAsia="ja-JP"/>
        </w:rPr>
        <w:t xml:space="preserve"> </w:t>
      </w:r>
      <w:r w:rsidR="001B68ED" w:rsidRPr="0033187E">
        <w:rPr>
          <w:lang w:eastAsia="ja-JP"/>
        </w:rPr>
        <w:t xml:space="preserve">report </w:t>
      </w:r>
      <w:r w:rsidR="000D1DCE" w:rsidRPr="0033187E">
        <w:rPr>
          <w:lang w:eastAsia="ja-JP"/>
        </w:rPr>
        <w:t>(Walker 2020)</w:t>
      </w:r>
      <w:r w:rsidRPr="0033187E">
        <w:rPr>
          <w:lang w:eastAsia="ja-JP"/>
        </w:rPr>
        <w:t xml:space="preserve"> highlight</w:t>
      </w:r>
      <w:r w:rsidR="002A3D2E" w:rsidRPr="0033187E">
        <w:rPr>
          <w:lang w:eastAsia="ja-JP"/>
        </w:rPr>
        <w:t>ed</w:t>
      </w:r>
      <w:r w:rsidRPr="0033187E">
        <w:rPr>
          <w:lang w:eastAsia="ja-JP"/>
        </w:rPr>
        <w:t xml:space="preserve"> </w:t>
      </w:r>
      <w:r w:rsidRPr="0033187E">
        <w:t>unsatisfactory state of affairs relating to MARS</w:t>
      </w:r>
      <w:r w:rsidR="002A3D2E" w:rsidRPr="0033187E">
        <w:t xml:space="preserve"> and </w:t>
      </w:r>
      <w:r w:rsidRPr="0033187E">
        <w:t>noted</w:t>
      </w:r>
      <w:r w:rsidRPr="0033187E">
        <w:rPr>
          <w:lang w:eastAsia="ja-JP"/>
        </w:rPr>
        <w:t>:</w:t>
      </w:r>
    </w:p>
    <w:p w14:paraId="701E25BF" w14:textId="6784410A" w:rsidR="009A07FD" w:rsidRPr="0033187E" w:rsidRDefault="00011FFA" w:rsidP="008B1716">
      <w:pPr>
        <w:pStyle w:val="ListBullet"/>
      </w:pPr>
      <w:r w:rsidRPr="0033187E">
        <w:t xml:space="preserve">NSW Health (including the </w:t>
      </w:r>
      <w:r w:rsidR="00FB7674" w:rsidRPr="0033187E">
        <w:t xml:space="preserve">Chief </w:t>
      </w:r>
      <w:r w:rsidR="00CD5425" w:rsidRPr="0033187E">
        <w:t>Human Biosecurity Officer</w:t>
      </w:r>
      <w:r w:rsidR="00FB7674" w:rsidRPr="0033187E">
        <w:t xml:space="preserve"> </w:t>
      </w:r>
      <w:r w:rsidRPr="0033187E">
        <w:t xml:space="preserve">and </w:t>
      </w:r>
      <w:r w:rsidR="005F153E" w:rsidRPr="0033187E">
        <w:t>Human Biosecurity</w:t>
      </w:r>
      <w:r w:rsidR="006B7586" w:rsidRPr="0033187E">
        <w:t> </w:t>
      </w:r>
      <w:r w:rsidR="005F153E" w:rsidRPr="0033187E">
        <w:t>Officers</w:t>
      </w:r>
      <w:r w:rsidRPr="0033187E">
        <w:t>) was not provided with automatically updated human biosecurity information from MARS</w:t>
      </w:r>
      <w:r w:rsidR="00FB7674" w:rsidRPr="0033187E">
        <w:t>.</w:t>
      </w:r>
    </w:p>
    <w:p w14:paraId="4F9B165C" w14:textId="0FE81F66" w:rsidR="009A07FD" w:rsidRPr="0033187E" w:rsidRDefault="00FB7674" w:rsidP="008B1716">
      <w:pPr>
        <w:pStyle w:val="ListBullet"/>
      </w:pPr>
      <w:r w:rsidRPr="0033187E">
        <w:t xml:space="preserve">The </w:t>
      </w:r>
      <w:r w:rsidR="00011FFA" w:rsidRPr="0033187E">
        <w:t xml:space="preserve">Port Authority of </w:t>
      </w:r>
      <w:r w:rsidR="00946F45" w:rsidRPr="0033187E">
        <w:t xml:space="preserve">New South Wales </w:t>
      </w:r>
      <w:r w:rsidRPr="0033187E">
        <w:t xml:space="preserve">was </w:t>
      </w:r>
      <w:r w:rsidR="00011FFA" w:rsidRPr="0033187E">
        <w:t xml:space="preserve">unsuccessful </w:t>
      </w:r>
      <w:r w:rsidRPr="0033187E">
        <w:t xml:space="preserve">in </w:t>
      </w:r>
      <w:r w:rsidR="00011FFA" w:rsidRPr="0033187E">
        <w:t>attempts to gain access to MARS data</w:t>
      </w:r>
      <w:r w:rsidRPr="0033187E">
        <w:t>.</w:t>
      </w:r>
    </w:p>
    <w:p w14:paraId="0BB59893" w14:textId="1E87C2EB" w:rsidR="009A07FD" w:rsidRPr="0033187E" w:rsidRDefault="00FB7674" w:rsidP="008B1716">
      <w:pPr>
        <w:pStyle w:val="ListBullet"/>
      </w:pPr>
      <w:r w:rsidRPr="0033187E">
        <w:t xml:space="preserve">There was </w:t>
      </w:r>
      <w:r w:rsidR="00011FFA" w:rsidRPr="0033187E">
        <w:t xml:space="preserve">difficulty in having the questions in the </w:t>
      </w:r>
      <w:r w:rsidRPr="0033187E">
        <w:t>h</w:t>
      </w:r>
      <w:r w:rsidR="00011FFA" w:rsidRPr="0033187E">
        <w:t xml:space="preserve">uman </w:t>
      </w:r>
      <w:r w:rsidRPr="0033187E">
        <w:t>h</w:t>
      </w:r>
      <w:r w:rsidR="00011FFA" w:rsidRPr="0033187E">
        <w:t xml:space="preserve">ealth </w:t>
      </w:r>
      <w:r w:rsidRPr="0033187E">
        <w:t>r</w:t>
      </w:r>
      <w:r w:rsidR="00011FFA" w:rsidRPr="0033187E">
        <w:t>eport form updated.</w:t>
      </w:r>
    </w:p>
    <w:p w14:paraId="50AAE803" w14:textId="374E0089" w:rsidR="009A07FD" w:rsidRPr="0033187E" w:rsidRDefault="00011FFA" w:rsidP="00533830">
      <w:r w:rsidRPr="0033187E">
        <w:t xml:space="preserve">The </w:t>
      </w:r>
      <w:r w:rsidR="00FB7674" w:rsidRPr="0033187E">
        <w:t>c</w:t>
      </w:r>
      <w:r w:rsidRPr="0033187E">
        <w:t xml:space="preserve">ommission also heard that it was difficult to update MARS by adding additional questions on influenza-like illnesses and influenza test results, as questions are </w:t>
      </w:r>
      <w:r w:rsidR="00FB7674" w:rsidRPr="0033187E">
        <w:t>‘</w:t>
      </w:r>
      <w:r w:rsidRPr="0033187E">
        <w:t>hard-coded</w:t>
      </w:r>
      <w:r w:rsidR="00FB7674" w:rsidRPr="0033187E">
        <w:t>’</w:t>
      </w:r>
      <w:r w:rsidRPr="0033187E">
        <w:t xml:space="preserve"> in the software and difficult to change.</w:t>
      </w:r>
    </w:p>
    <w:p w14:paraId="4793A62A" w14:textId="33507483" w:rsidR="009A07FD" w:rsidRPr="0033187E" w:rsidRDefault="00FB7674" w:rsidP="00533830">
      <w:r w:rsidRPr="0033187E">
        <w:t>I</w:t>
      </w:r>
      <w:r w:rsidR="00011FFA" w:rsidRPr="0033187E">
        <w:t xml:space="preserve">n its </w:t>
      </w:r>
      <w:r w:rsidR="002A3D2E" w:rsidRPr="0033187E">
        <w:t>V</w:t>
      </w:r>
      <w:r w:rsidR="00011FFA" w:rsidRPr="0033187E">
        <w:t xml:space="preserve">oluntary </w:t>
      </w:r>
      <w:r w:rsidR="002A3D2E" w:rsidRPr="0033187E">
        <w:t>S</w:t>
      </w:r>
      <w:r w:rsidR="00011FFA" w:rsidRPr="0033187E">
        <w:t xml:space="preserve">tatement to </w:t>
      </w:r>
      <w:r w:rsidR="000D1DCE" w:rsidRPr="0033187E">
        <w:t xml:space="preserve">the </w:t>
      </w:r>
      <w:r w:rsidR="00011FFA" w:rsidRPr="0033187E">
        <w:t>Special Commission</w:t>
      </w:r>
      <w:r w:rsidR="000D1DCE" w:rsidRPr="0033187E">
        <w:t xml:space="preserve"> of Inquiry into the </w:t>
      </w:r>
      <w:r w:rsidR="000D1DCE" w:rsidRPr="0033187E">
        <w:rPr>
          <w:i/>
          <w:iCs/>
        </w:rPr>
        <w:t>Ruby Princess</w:t>
      </w:r>
      <w:r w:rsidRPr="0033187E">
        <w:t>, the</w:t>
      </w:r>
      <w:r w:rsidR="00F63305">
        <w:t> </w:t>
      </w:r>
      <w:r w:rsidRPr="0033187E">
        <w:t xml:space="preserve">Commonwealth </w:t>
      </w:r>
      <w:r w:rsidR="00F63305" w:rsidRPr="0033187E">
        <w:t>(Exhibit 119, AGS 2020)</w:t>
      </w:r>
      <w:r w:rsidR="00F63305">
        <w:t xml:space="preserve"> </w:t>
      </w:r>
      <w:r w:rsidR="00011FFA" w:rsidRPr="0033187E">
        <w:t>noted:</w:t>
      </w:r>
    </w:p>
    <w:p w14:paraId="065A6264" w14:textId="77777777" w:rsidR="009A07FD" w:rsidRPr="0033187E" w:rsidRDefault="00011FFA" w:rsidP="00533830">
      <w:pPr>
        <w:pStyle w:val="Quote"/>
      </w:pPr>
      <w:r w:rsidRPr="0033187E">
        <w:t>The circumstances of the Ruby Princess have highlighted the need to address these matters, which appear to be attributable to:</w:t>
      </w:r>
    </w:p>
    <w:p w14:paraId="547D5498" w14:textId="77777777" w:rsidR="009A07FD" w:rsidRPr="0033187E" w:rsidRDefault="00011FFA" w:rsidP="005E4701">
      <w:pPr>
        <w:pStyle w:val="Quote"/>
        <w:numPr>
          <w:ilvl w:val="0"/>
          <w:numId w:val="26"/>
        </w:numPr>
      </w:pPr>
      <w:r w:rsidRPr="0033187E">
        <w:t>some inconsistency between Agriculture’s policies and practices that were followed at the Port of Sydney</w:t>
      </w:r>
    </w:p>
    <w:p w14:paraId="672322E2" w14:textId="7B907EC3" w:rsidR="009A07FD" w:rsidRPr="0033187E" w:rsidRDefault="00011FFA" w:rsidP="005E4701">
      <w:pPr>
        <w:pStyle w:val="Quote"/>
        <w:numPr>
          <w:ilvl w:val="0"/>
          <w:numId w:val="26"/>
        </w:numPr>
      </w:pPr>
      <w:r w:rsidRPr="0033187E">
        <w:t>technological limitations which in this case (and more generally) result in biosecurity officers not being able to access the MARS System whilst on board a vessel</w:t>
      </w:r>
      <w:r w:rsidR="002515D5" w:rsidRPr="0033187E">
        <w:t xml:space="preserve"> (p. 12)</w:t>
      </w:r>
      <w:r w:rsidRPr="0033187E">
        <w:t>.</w:t>
      </w:r>
    </w:p>
    <w:p w14:paraId="49FE25DF" w14:textId="2897CC43" w:rsidR="009A07FD" w:rsidRPr="0033187E" w:rsidRDefault="00AA04FD" w:rsidP="00533830">
      <w:pPr>
        <w:rPr>
          <w:rFonts w:asciiTheme="minorHAnsi" w:hAnsiTheme="minorHAnsi"/>
          <w:lang w:eastAsia="ja-JP"/>
        </w:rPr>
      </w:pPr>
      <w:r w:rsidRPr="0033187E">
        <w:t>The time taken to make suggested changes to MARS depends on the complexity of the change and whether the changes affect how the information is used by MARS to assess risk.</w:t>
      </w:r>
      <w:r w:rsidRPr="0033187E">
        <w:rPr>
          <w:rFonts w:asciiTheme="minorHAnsi" w:hAnsiTheme="minorHAnsi"/>
          <w:lang w:eastAsia="ja-JP"/>
        </w:rPr>
        <w:t xml:space="preserve"> </w:t>
      </w:r>
      <w:r w:rsidR="00011FFA" w:rsidRPr="0033187E">
        <w:rPr>
          <w:rFonts w:asciiTheme="minorHAnsi" w:hAnsiTheme="minorHAnsi"/>
          <w:lang w:eastAsia="ja-JP"/>
        </w:rPr>
        <w:t xml:space="preserve">Evidence presented to the Inspector-General by </w:t>
      </w:r>
      <w:r w:rsidR="00211C52" w:rsidRPr="0033187E">
        <w:rPr>
          <w:rFonts w:asciiTheme="minorHAnsi" w:hAnsiTheme="minorHAnsi"/>
          <w:lang w:eastAsia="ja-JP"/>
        </w:rPr>
        <w:t>Agriculture</w:t>
      </w:r>
      <w:r w:rsidR="00011FFA" w:rsidRPr="0033187E">
        <w:rPr>
          <w:rFonts w:asciiTheme="minorHAnsi" w:hAnsiTheme="minorHAnsi"/>
          <w:lang w:eastAsia="ja-JP"/>
        </w:rPr>
        <w:t xml:space="preserve"> demonstrated</w:t>
      </w:r>
      <w:r w:rsidR="007F105C" w:rsidRPr="0033187E">
        <w:rPr>
          <w:rFonts w:asciiTheme="minorHAnsi" w:hAnsiTheme="minorHAnsi"/>
          <w:lang w:eastAsia="ja-JP"/>
        </w:rPr>
        <w:t xml:space="preserve"> the level of</w:t>
      </w:r>
      <w:r w:rsidR="00011FFA" w:rsidRPr="0033187E">
        <w:rPr>
          <w:rFonts w:asciiTheme="minorHAnsi" w:hAnsiTheme="minorHAnsi"/>
          <w:lang w:eastAsia="ja-JP"/>
        </w:rPr>
        <w:t xml:space="preserve"> ease with which </w:t>
      </w:r>
      <w:r w:rsidR="00211C52" w:rsidRPr="0033187E">
        <w:rPr>
          <w:rFonts w:asciiTheme="minorHAnsi" w:hAnsiTheme="minorHAnsi"/>
          <w:lang w:eastAsia="ja-JP"/>
        </w:rPr>
        <w:t>Agriculture</w:t>
      </w:r>
      <w:r w:rsidR="00011FFA" w:rsidRPr="0033187E">
        <w:rPr>
          <w:rFonts w:asciiTheme="minorHAnsi" w:hAnsiTheme="minorHAnsi"/>
          <w:lang w:eastAsia="ja-JP"/>
        </w:rPr>
        <w:t xml:space="preserve"> is able to update MARS. For example, in early February 2020, Health </w:t>
      </w:r>
      <w:r w:rsidR="00FB7674" w:rsidRPr="0033187E">
        <w:rPr>
          <w:rFonts w:asciiTheme="minorHAnsi" w:hAnsiTheme="minorHAnsi"/>
          <w:lang w:eastAsia="ja-JP"/>
        </w:rPr>
        <w:t xml:space="preserve">asked </w:t>
      </w:r>
      <w:r w:rsidR="00211C52" w:rsidRPr="0033187E">
        <w:rPr>
          <w:rFonts w:asciiTheme="minorHAnsi" w:hAnsiTheme="minorHAnsi"/>
          <w:lang w:eastAsia="ja-JP"/>
        </w:rPr>
        <w:t>Agriculture</w:t>
      </w:r>
      <w:r w:rsidR="00011FFA" w:rsidRPr="0033187E">
        <w:rPr>
          <w:rFonts w:asciiTheme="minorHAnsi" w:hAnsiTheme="minorHAnsi"/>
          <w:lang w:eastAsia="ja-JP"/>
        </w:rPr>
        <w:t xml:space="preserve"> to update MARS with some additional questions. </w:t>
      </w:r>
      <w:r w:rsidR="00211C52" w:rsidRPr="0033187E">
        <w:rPr>
          <w:rFonts w:asciiTheme="minorHAnsi" w:hAnsiTheme="minorHAnsi"/>
          <w:lang w:eastAsia="ja-JP"/>
        </w:rPr>
        <w:t>Agriculture</w:t>
      </w:r>
      <w:r w:rsidR="00011FFA" w:rsidRPr="0033187E">
        <w:rPr>
          <w:rFonts w:asciiTheme="minorHAnsi" w:hAnsiTheme="minorHAnsi"/>
          <w:lang w:eastAsia="ja-JP"/>
        </w:rPr>
        <w:t xml:space="preserve"> successfully completed </w:t>
      </w:r>
      <w:r w:rsidR="007F105C" w:rsidRPr="0033187E">
        <w:rPr>
          <w:rFonts w:asciiTheme="minorHAnsi" w:hAnsiTheme="minorHAnsi"/>
          <w:lang w:eastAsia="ja-JP"/>
        </w:rPr>
        <w:t xml:space="preserve">the requested changes within </w:t>
      </w:r>
      <w:r w:rsidR="00011FFA" w:rsidRPr="0033187E">
        <w:rPr>
          <w:rFonts w:asciiTheme="minorHAnsi" w:hAnsiTheme="minorHAnsi"/>
          <w:lang w:eastAsia="ja-JP"/>
        </w:rPr>
        <w:t>2 weeks (</w:t>
      </w:r>
      <w:r w:rsidR="00011FFA" w:rsidRPr="0033187E">
        <w:rPr>
          <w:rFonts w:asciiTheme="minorHAnsi" w:hAnsiTheme="minorHAnsi"/>
          <w:lang w:eastAsia="ja-JP"/>
        </w:rPr>
        <w:fldChar w:fldCharType="begin"/>
      </w:r>
      <w:r w:rsidR="00011FFA" w:rsidRPr="0033187E">
        <w:rPr>
          <w:rFonts w:asciiTheme="minorHAnsi" w:hAnsiTheme="minorHAnsi"/>
          <w:lang w:eastAsia="ja-JP"/>
        </w:rPr>
        <w:instrText xml:space="preserve"> REF _Ref53500457 \h </w:instrText>
      </w:r>
      <w:r w:rsidR="0033187E">
        <w:rPr>
          <w:rFonts w:asciiTheme="minorHAnsi" w:hAnsiTheme="minorHAnsi"/>
          <w:lang w:eastAsia="ja-JP"/>
        </w:rPr>
        <w:instrText xml:space="preserve"> \* MERGEFORMAT </w:instrText>
      </w:r>
      <w:r w:rsidR="00011FFA" w:rsidRPr="0033187E">
        <w:rPr>
          <w:rFonts w:asciiTheme="minorHAnsi" w:hAnsiTheme="minorHAnsi"/>
          <w:lang w:eastAsia="ja-JP"/>
        </w:rPr>
      </w:r>
      <w:r w:rsidR="00011FFA" w:rsidRPr="0033187E">
        <w:rPr>
          <w:rFonts w:asciiTheme="minorHAnsi" w:hAnsiTheme="minorHAnsi"/>
          <w:lang w:eastAsia="ja-JP"/>
        </w:rPr>
        <w:fldChar w:fldCharType="separate"/>
      </w:r>
      <w:r w:rsidR="00196D39" w:rsidRPr="0033187E">
        <w:t xml:space="preserve">Table </w:t>
      </w:r>
      <w:r w:rsidR="00196D39" w:rsidRPr="0033187E">
        <w:rPr>
          <w:noProof/>
        </w:rPr>
        <w:t>20</w:t>
      </w:r>
      <w:r w:rsidR="00011FFA" w:rsidRPr="0033187E">
        <w:rPr>
          <w:rFonts w:asciiTheme="minorHAnsi" w:hAnsiTheme="minorHAnsi"/>
          <w:lang w:eastAsia="ja-JP"/>
        </w:rPr>
        <w:fldChar w:fldCharType="end"/>
      </w:r>
      <w:r w:rsidR="00011FFA" w:rsidRPr="0033187E">
        <w:rPr>
          <w:rFonts w:asciiTheme="minorHAnsi" w:hAnsiTheme="minorHAnsi"/>
          <w:lang w:eastAsia="ja-JP"/>
        </w:rPr>
        <w:t>).</w:t>
      </w:r>
    </w:p>
    <w:p w14:paraId="35FFB9D3" w14:textId="74F79714" w:rsidR="009A07FD" w:rsidRPr="0033187E" w:rsidRDefault="00011FFA" w:rsidP="00041010">
      <w:pPr>
        <w:pStyle w:val="Caption"/>
        <w:outlineLvl w:val="0"/>
        <w:rPr>
          <w:rFonts w:asciiTheme="minorHAnsi" w:hAnsiTheme="minorHAnsi"/>
          <w:lang w:eastAsia="ja-JP"/>
        </w:rPr>
      </w:pPr>
      <w:bookmarkStart w:id="1201" w:name="_Ref53500457"/>
      <w:bookmarkStart w:id="1202" w:name="_Toc70594967"/>
      <w:r w:rsidRPr="0033187E">
        <w:t xml:space="preserve">Table </w:t>
      </w:r>
      <w:r w:rsidRPr="0033187E">
        <w:rPr>
          <w:noProof/>
        </w:rPr>
        <w:fldChar w:fldCharType="begin"/>
      </w:r>
      <w:r w:rsidRPr="0033187E">
        <w:rPr>
          <w:noProof/>
        </w:rPr>
        <w:instrText xml:space="preserve"> SEQ Table \* ARABIC </w:instrText>
      </w:r>
      <w:r w:rsidRPr="0033187E">
        <w:rPr>
          <w:noProof/>
        </w:rPr>
        <w:fldChar w:fldCharType="separate"/>
      </w:r>
      <w:r w:rsidRPr="0033187E">
        <w:rPr>
          <w:noProof/>
        </w:rPr>
        <w:t>20</w:t>
      </w:r>
      <w:r w:rsidRPr="0033187E">
        <w:rPr>
          <w:noProof/>
        </w:rPr>
        <w:fldChar w:fldCharType="end"/>
      </w:r>
      <w:bookmarkEnd w:id="1201"/>
      <w:r w:rsidRPr="0033187E">
        <w:rPr>
          <w:noProof/>
        </w:rPr>
        <w:t xml:space="preserve"> Typical timeline for completing changes to </w:t>
      </w:r>
      <w:r w:rsidR="00AF5551" w:rsidRPr="0033187E">
        <w:rPr>
          <w:noProof/>
        </w:rPr>
        <w:t>the Maritime Arrivals Reporting System (</w:t>
      </w:r>
      <w:r w:rsidRPr="0033187E">
        <w:rPr>
          <w:noProof/>
        </w:rPr>
        <w:t>MARS</w:t>
      </w:r>
      <w:r w:rsidR="00AF5551" w:rsidRPr="0033187E">
        <w:rPr>
          <w:noProof/>
        </w:rPr>
        <w:t>)</w:t>
      </w:r>
      <w:bookmarkEnd w:id="120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17"/>
      </w:tblGrid>
      <w:tr w:rsidR="00CE7AB8" w:rsidRPr="0033187E" w14:paraId="73B8B39A" w14:textId="77777777" w:rsidTr="00533830">
        <w:tc>
          <w:tcPr>
            <w:tcW w:w="1555" w:type="dxa"/>
          </w:tcPr>
          <w:p w14:paraId="2E889704" w14:textId="77777777" w:rsidR="009A07FD" w:rsidRPr="0033187E" w:rsidRDefault="00011FFA" w:rsidP="00533830">
            <w:pPr>
              <w:pStyle w:val="Tableheading0"/>
              <w:rPr>
                <w:lang w:eastAsia="ja-JP"/>
              </w:rPr>
            </w:pPr>
            <w:r w:rsidRPr="0033187E">
              <w:rPr>
                <w:lang w:eastAsia="ja-JP"/>
              </w:rPr>
              <w:t>Date</w:t>
            </w:r>
          </w:p>
        </w:tc>
        <w:tc>
          <w:tcPr>
            <w:tcW w:w="7517" w:type="dxa"/>
          </w:tcPr>
          <w:p w14:paraId="4916333E" w14:textId="77777777" w:rsidR="009A07FD" w:rsidRPr="0033187E" w:rsidRDefault="00011FFA" w:rsidP="00533830">
            <w:pPr>
              <w:pStyle w:val="Tableheading0"/>
              <w:rPr>
                <w:lang w:eastAsia="ja-JP"/>
              </w:rPr>
            </w:pPr>
            <w:r w:rsidRPr="0033187E">
              <w:rPr>
                <w:lang w:eastAsia="ja-JP"/>
              </w:rPr>
              <w:t>Activity</w:t>
            </w:r>
          </w:p>
        </w:tc>
      </w:tr>
      <w:tr w:rsidR="00CE7AB8" w:rsidRPr="0033187E" w14:paraId="631AB2B8" w14:textId="77777777" w:rsidTr="00533830">
        <w:tc>
          <w:tcPr>
            <w:tcW w:w="1555" w:type="dxa"/>
          </w:tcPr>
          <w:p w14:paraId="0FCF123C" w14:textId="77777777" w:rsidR="009A07FD" w:rsidRPr="0033187E" w:rsidRDefault="00011FFA" w:rsidP="00533830">
            <w:pPr>
              <w:pStyle w:val="TableText"/>
              <w:rPr>
                <w:lang w:eastAsia="ja-JP"/>
              </w:rPr>
            </w:pPr>
            <w:r w:rsidRPr="0033187E">
              <w:rPr>
                <w:lang w:eastAsia="ja-JP"/>
              </w:rPr>
              <w:t>3 February 2020</w:t>
            </w:r>
          </w:p>
        </w:tc>
        <w:tc>
          <w:tcPr>
            <w:tcW w:w="7517" w:type="dxa"/>
          </w:tcPr>
          <w:p w14:paraId="15FB41DF" w14:textId="4F7AEA2B" w:rsidR="009A07FD" w:rsidRPr="0033187E" w:rsidRDefault="00011FFA" w:rsidP="00533830">
            <w:pPr>
              <w:pStyle w:val="TableText"/>
              <w:rPr>
                <w:lang w:eastAsia="ja-JP"/>
              </w:rPr>
            </w:pPr>
            <w:r w:rsidRPr="0033187E">
              <w:rPr>
                <w:lang w:eastAsia="ja-JP"/>
              </w:rPr>
              <w:t xml:space="preserve">Meeting between staff within </w:t>
            </w:r>
            <w:r w:rsidR="006B7586" w:rsidRPr="0033187E">
              <w:t xml:space="preserve">Conveyances and Ports </w:t>
            </w:r>
            <w:r w:rsidR="006B7586" w:rsidRPr="0033187E">
              <w:rPr>
                <w:lang w:val="en-US" w:eastAsia="ja-JP"/>
              </w:rPr>
              <w:t xml:space="preserve">and </w:t>
            </w:r>
            <w:r w:rsidR="006B7586" w:rsidRPr="0033187E">
              <w:t>Export Systems Sections</w:t>
            </w:r>
            <w:r w:rsidRPr="0033187E">
              <w:rPr>
                <w:lang w:eastAsia="ja-JP"/>
              </w:rPr>
              <w:t xml:space="preserve"> to discuss addition of new human health questions to </w:t>
            </w:r>
            <w:r w:rsidR="000931F3" w:rsidRPr="0033187E">
              <w:rPr>
                <w:noProof/>
              </w:rPr>
              <w:t>Maritime Arrivals Reporting System</w:t>
            </w:r>
            <w:r w:rsidRPr="0033187E">
              <w:rPr>
                <w:lang w:eastAsia="ja-JP"/>
              </w:rPr>
              <w:t xml:space="preserve"> for reporting of COVID-19 risk </w:t>
            </w:r>
            <w:r w:rsidR="003B0BFF" w:rsidRPr="0033187E">
              <w:rPr>
                <w:lang w:eastAsia="ja-JP"/>
              </w:rPr>
              <w:t>onboard</w:t>
            </w:r>
            <w:r w:rsidRPr="0033187E">
              <w:rPr>
                <w:lang w:eastAsia="ja-JP"/>
              </w:rPr>
              <w:t xml:space="preserve"> vessels</w:t>
            </w:r>
          </w:p>
        </w:tc>
      </w:tr>
      <w:tr w:rsidR="00CE7AB8" w:rsidRPr="0033187E" w14:paraId="0A52E552" w14:textId="77777777" w:rsidTr="00533830">
        <w:tc>
          <w:tcPr>
            <w:tcW w:w="1555" w:type="dxa"/>
          </w:tcPr>
          <w:p w14:paraId="12472B37" w14:textId="77777777" w:rsidR="009A07FD" w:rsidRPr="0033187E" w:rsidRDefault="00011FFA" w:rsidP="00533830">
            <w:pPr>
              <w:pStyle w:val="TableText"/>
              <w:rPr>
                <w:lang w:eastAsia="ja-JP"/>
              </w:rPr>
            </w:pPr>
            <w:r w:rsidRPr="0033187E">
              <w:rPr>
                <w:lang w:eastAsia="ja-JP"/>
              </w:rPr>
              <w:t>3 February</w:t>
            </w:r>
          </w:p>
        </w:tc>
        <w:tc>
          <w:tcPr>
            <w:tcW w:w="7517" w:type="dxa"/>
          </w:tcPr>
          <w:p w14:paraId="4F51A5CF" w14:textId="617AD52A" w:rsidR="009A07FD" w:rsidRPr="0033187E" w:rsidRDefault="00011FFA" w:rsidP="00533830">
            <w:pPr>
              <w:pStyle w:val="TableText"/>
              <w:rPr>
                <w:lang w:eastAsia="ja-JP"/>
              </w:rPr>
            </w:pPr>
            <w:r w:rsidRPr="0033187E">
              <w:rPr>
                <w:lang w:eastAsia="ja-JP"/>
              </w:rPr>
              <w:t xml:space="preserve">Formal Request for Service for changes to </w:t>
            </w:r>
            <w:r w:rsidR="000931F3" w:rsidRPr="0033187E">
              <w:rPr>
                <w:noProof/>
              </w:rPr>
              <w:t>Maritime Arrivals Reporting System</w:t>
            </w:r>
            <w:r w:rsidRPr="0033187E">
              <w:rPr>
                <w:lang w:eastAsia="ja-JP"/>
              </w:rPr>
              <w:t xml:space="preserve"> submitted to Information Service Division for costing</w:t>
            </w:r>
          </w:p>
        </w:tc>
      </w:tr>
      <w:tr w:rsidR="00CE7AB8" w:rsidRPr="0033187E" w14:paraId="553A1561" w14:textId="77777777" w:rsidTr="00533830">
        <w:tc>
          <w:tcPr>
            <w:tcW w:w="1555" w:type="dxa"/>
          </w:tcPr>
          <w:p w14:paraId="29343C94" w14:textId="77777777" w:rsidR="009A07FD" w:rsidRPr="0033187E" w:rsidRDefault="00011FFA" w:rsidP="00533830">
            <w:pPr>
              <w:pStyle w:val="TableText"/>
              <w:rPr>
                <w:lang w:eastAsia="ja-JP"/>
              </w:rPr>
            </w:pPr>
            <w:r w:rsidRPr="0033187E">
              <w:rPr>
                <w:lang w:eastAsia="ja-JP"/>
              </w:rPr>
              <w:t>5–6 February</w:t>
            </w:r>
          </w:p>
        </w:tc>
        <w:tc>
          <w:tcPr>
            <w:tcW w:w="7517" w:type="dxa"/>
          </w:tcPr>
          <w:p w14:paraId="5404BFAC" w14:textId="4242EEE8" w:rsidR="009A07FD" w:rsidRPr="0033187E" w:rsidRDefault="00011FFA" w:rsidP="00533830">
            <w:pPr>
              <w:pStyle w:val="TableText"/>
              <w:rPr>
                <w:lang w:eastAsia="ja-JP"/>
              </w:rPr>
            </w:pPr>
            <w:r w:rsidRPr="0033187E">
              <w:rPr>
                <w:lang w:eastAsia="ja-JP"/>
              </w:rPr>
              <w:t xml:space="preserve">Commonwealth Department of Health requested further questions be added to </w:t>
            </w:r>
            <w:r w:rsidR="000931F3" w:rsidRPr="0033187E">
              <w:rPr>
                <w:noProof/>
              </w:rPr>
              <w:t>Maritime Arrivals Reporting System</w:t>
            </w:r>
          </w:p>
        </w:tc>
      </w:tr>
      <w:tr w:rsidR="00CE7AB8" w:rsidRPr="0033187E" w14:paraId="0F28A517" w14:textId="77777777" w:rsidTr="00533830">
        <w:tc>
          <w:tcPr>
            <w:tcW w:w="1555" w:type="dxa"/>
          </w:tcPr>
          <w:p w14:paraId="305319A8" w14:textId="77777777" w:rsidR="009A07FD" w:rsidRPr="0033187E" w:rsidRDefault="00011FFA" w:rsidP="00533830">
            <w:pPr>
              <w:pStyle w:val="TableText"/>
              <w:rPr>
                <w:lang w:eastAsia="ja-JP"/>
              </w:rPr>
            </w:pPr>
            <w:r w:rsidRPr="0033187E">
              <w:rPr>
                <w:lang w:eastAsia="ja-JP"/>
              </w:rPr>
              <w:t>7 February</w:t>
            </w:r>
          </w:p>
        </w:tc>
        <w:tc>
          <w:tcPr>
            <w:tcW w:w="7517" w:type="dxa"/>
          </w:tcPr>
          <w:p w14:paraId="7F0C1FB0" w14:textId="10886769" w:rsidR="009A07FD" w:rsidRPr="0033187E" w:rsidRDefault="00011FFA" w:rsidP="00533830">
            <w:pPr>
              <w:pStyle w:val="TableText"/>
              <w:rPr>
                <w:lang w:eastAsia="ja-JP"/>
              </w:rPr>
            </w:pPr>
            <w:r w:rsidRPr="0033187E">
              <w:rPr>
                <w:lang w:eastAsia="ja-JP"/>
              </w:rPr>
              <w:t xml:space="preserve">Costing for changes to </w:t>
            </w:r>
            <w:r w:rsidR="000931F3" w:rsidRPr="0033187E">
              <w:rPr>
                <w:noProof/>
              </w:rPr>
              <w:t>Maritime Arrivals Reporting System</w:t>
            </w:r>
            <w:r w:rsidRPr="0033187E">
              <w:rPr>
                <w:lang w:eastAsia="ja-JP"/>
              </w:rPr>
              <w:t xml:space="preserve"> provided by an external provider</w:t>
            </w:r>
          </w:p>
        </w:tc>
      </w:tr>
      <w:tr w:rsidR="00CE7AB8" w:rsidRPr="0033187E" w14:paraId="4C1F1A77" w14:textId="77777777" w:rsidTr="00533830">
        <w:tc>
          <w:tcPr>
            <w:tcW w:w="1555" w:type="dxa"/>
          </w:tcPr>
          <w:p w14:paraId="25522A77" w14:textId="77777777" w:rsidR="009A07FD" w:rsidRPr="0033187E" w:rsidRDefault="00011FFA" w:rsidP="00533830">
            <w:pPr>
              <w:pStyle w:val="TableText"/>
              <w:rPr>
                <w:lang w:eastAsia="ja-JP"/>
              </w:rPr>
            </w:pPr>
            <w:r w:rsidRPr="0033187E">
              <w:rPr>
                <w:lang w:eastAsia="ja-JP"/>
              </w:rPr>
              <w:t>10 February</w:t>
            </w:r>
          </w:p>
        </w:tc>
        <w:tc>
          <w:tcPr>
            <w:tcW w:w="7517" w:type="dxa"/>
          </w:tcPr>
          <w:p w14:paraId="5C33D92A" w14:textId="4B03E129" w:rsidR="009A07FD" w:rsidRPr="0033187E" w:rsidRDefault="00011FFA" w:rsidP="00533830">
            <w:pPr>
              <w:pStyle w:val="TableText"/>
              <w:rPr>
                <w:lang w:eastAsia="ja-JP"/>
              </w:rPr>
            </w:pPr>
            <w:r w:rsidRPr="0033187E">
              <w:rPr>
                <w:lang w:eastAsia="ja-JP"/>
              </w:rPr>
              <w:t xml:space="preserve">Costing approved by delegate under </w:t>
            </w:r>
            <w:r w:rsidR="000931F3" w:rsidRPr="0033187E">
              <w:rPr>
                <w:i/>
                <w:iCs/>
                <w:lang w:eastAsia="ja-JP"/>
              </w:rPr>
              <w:t>Public Governance, Performance and Accountability Act 2013</w:t>
            </w:r>
          </w:p>
        </w:tc>
      </w:tr>
      <w:tr w:rsidR="00CE7AB8" w:rsidRPr="0033187E" w14:paraId="658DFDAE" w14:textId="77777777" w:rsidTr="00533830">
        <w:tc>
          <w:tcPr>
            <w:tcW w:w="1555" w:type="dxa"/>
          </w:tcPr>
          <w:p w14:paraId="60472AE2" w14:textId="77777777" w:rsidR="009A07FD" w:rsidRPr="0033187E" w:rsidRDefault="00011FFA" w:rsidP="00533830">
            <w:pPr>
              <w:pStyle w:val="TableText"/>
              <w:rPr>
                <w:lang w:eastAsia="ja-JP"/>
              </w:rPr>
            </w:pPr>
            <w:r w:rsidRPr="0033187E">
              <w:rPr>
                <w:lang w:eastAsia="ja-JP"/>
              </w:rPr>
              <w:t>12 February</w:t>
            </w:r>
          </w:p>
        </w:tc>
        <w:tc>
          <w:tcPr>
            <w:tcW w:w="7517" w:type="dxa"/>
          </w:tcPr>
          <w:p w14:paraId="25451045" w14:textId="33C96670" w:rsidR="009A07FD" w:rsidRPr="0033187E" w:rsidRDefault="000931F3" w:rsidP="00533830">
            <w:pPr>
              <w:pStyle w:val="TableText"/>
              <w:rPr>
                <w:lang w:eastAsia="ja-JP"/>
              </w:rPr>
            </w:pPr>
            <w:r w:rsidRPr="0033187E">
              <w:rPr>
                <w:noProof/>
              </w:rPr>
              <w:t>Maritime Arrivals Reporting System</w:t>
            </w:r>
            <w:r w:rsidR="00011FFA" w:rsidRPr="0033187E">
              <w:rPr>
                <w:lang w:eastAsia="ja-JP"/>
              </w:rPr>
              <w:t xml:space="preserve"> updated offline by adding human health questions for reporting COVID-19 risk </w:t>
            </w:r>
            <w:r w:rsidR="003B0BFF" w:rsidRPr="0033187E">
              <w:rPr>
                <w:lang w:eastAsia="ja-JP"/>
              </w:rPr>
              <w:t>onboard</w:t>
            </w:r>
            <w:r w:rsidR="00011FFA" w:rsidRPr="0033187E">
              <w:rPr>
                <w:lang w:eastAsia="ja-JP"/>
              </w:rPr>
              <w:t xml:space="preserve"> vessels</w:t>
            </w:r>
          </w:p>
        </w:tc>
      </w:tr>
      <w:tr w:rsidR="00CE7AB8" w:rsidRPr="0033187E" w14:paraId="540F0769" w14:textId="77777777" w:rsidTr="00533830">
        <w:tc>
          <w:tcPr>
            <w:tcW w:w="1555" w:type="dxa"/>
          </w:tcPr>
          <w:p w14:paraId="1349FB84" w14:textId="77777777" w:rsidR="009A07FD" w:rsidRPr="0033187E" w:rsidRDefault="00011FFA" w:rsidP="00533830">
            <w:pPr>
              <w:pStyle w:val="TableText"/>
              <w:rPr>
                <w:lang w:eastAsia="ja-JP"/>
              </w:rPr>
            </w:pPr>
            <w:r w:rsidRPr="0033187E">
              <w:rPr>
                <w:lang w:eastAsia="ja-JP"/>
              </w:rPr>
              <w:t>13 February</w:t>
            </w:r>
          </w:p>
        </w:tc>
        <w:tc>
          <w:tcPr>
            <w:tcW w:w="7517" w:type="dxa"/>
          </w:tcPr>
          <w:p w14:paraId="1842C1BC" w14:textId="220356BF" w:rsidR="009A07FD" w:rsidRPr="0033187E" w:rsidRDefault="00011FFA" w:rsidP="00533830">
            <w:pPr>
              <w:pStyle w:val="TableText"/>
              <w:rPr>
                <w:lang w:eastAsia="ja-JP"/>
              </w:rPr>
            </w:pPr>
            <w:r w:rsidRPr="0033187E">
              <w:rPr>
                <w:lang w:eastAsia="ja-JP"/>
              </w:rPr>
              <w:t xml:space="preserve">Testing completed by </w:t>
            </w:r>
            <w:r w:rsidR="000931F3" w:rsidRPr="0033187E">
              <w:t>Conveyances and Ports Section</w:t>
            </w:r>
            <w:r w:rsidRPr="0033187E">
              <w:rPr>
                <w:lang w:eastAsia="ja-JP"/>
              </w:rPr>
              <w:t xml:space="preserve"> and approval given to </w:t>
            </w:r>
            <w:r w:rsidR="000931F3" w:rsidRPr="0033187E">
              <w:rPr>
                <w:lang w:eastAsia="ja-JP"/>
              </w:rPr>
              <w:t>Information Service Division</w:t>
            </w:r>
            <w:r w:rsidRPr="0033187E">
              <w:rPr>
                <w:lang w:eastAsia="ja-JP"/>
              </w:rPr>
              <w:t xml:space="preserve"> for implementation</w:t>
            </w:r>
          </w:p>
        </w:tc>
      </w:tr>
      <w:tr w:rsidR="00CE7AB8" w:rsidRPr="0033187E" w14:paraId="23795843" w14:textId="77777777" w:rsidTr="00533830">
        <w:tc>
          <w:tcPr>
            <w:tcW w:w="1555" w:type="dxa"/>
          </w:tcPr>
          <w:p w14:paraId="5F9C373C" w14:textId="77777777" w:rsidR="009A07FD" w:rsidRPr="0033187E" w:rsidRDefault="00011FFA" w:rsidP="00533830">
            <w:pPr>
              <w:pStyle w:val="TableText"/>
              <w:rPr>
                <w:lang w:eastAsia="ja-JP"/>
              </w:rPr>
            </w:pPr>
            <w:r w:rsidRPr="0033187E">
              <w:rPr>
                <w:lang w:eastAsia="ja-JP"/>
              </w:rPr>
              <w:t>14 February</w:t>
            </w:r>
          </w:p>
        </w:tc>
        <w:tc>
          <w:tcPr>
            <w:tcW w:w="7517" w:type="dxa"/>
          </w:tcPr>
          <w:p w14:paraId="06FFEED0" w14:textId="67507D73" w:rsidR="009A07FD" w:rsidRPr="0033187E" w:rsidRDefault="00011FFA" w:rsidP="00533830">
            <w:pPr>
              <w:pStyle w:val="TableText"/>
              <w:rPr>
                <w:lang w:eastAsia="ja-JP"/>
              </w:rPr>
            </w:pPr>
            <w:r w:rsidRPr="0033187E">
              <w:rPr>
                <w:lang w:eastAsia="ja-JP"/>
              </w:rPr>
              <w:t xml:space="preserve">Operational Staff Notice published on </w:t>
            </w:r>
            <w:r w:rsidR="00211C52" w:rsidRPr="0033187E">
              <w:rPr>
                <w:lang w:eastAsia="ja-JP"/>
              </w:rPr>
              <w:t>Agriculture</w:t>
            </w:r>
            <w:r w:rsidRPr="0033187E">
              <w:rPr>
                <w:lang w:eastAsia="ja-JP"/>
              </w:rPr>
              <w:t>’s Instructional Material Library</w:t>
            </w:r>
          </w:p>
        </w:tc>
      </w:tr>
      <w:tr w:rsidR="00CE7AB8" w:rsidRPr="0033187E" w14:paraId="6F0B2D83" w14:textId="77777777" w:rsidTr="00533830">
        <w:tc>
          <w:tcPr>
            <w:tcW w:w="1555" w:type="dxa"/>
          </w:tcPr>
          <w:p w14:paraId="013BCCBF" w14:textId="77777777" w:rsidR="009A07FD" w:rsidRPr="0033187E" w:rsidRDefault="00011FFA" w:rsidP="00533830">
            <w:pPr>
              <w:pStyle w:val="TableText"/>
              <w:rPr>
                <w:lang w:eastAsia="ja-JP"/>
              </w:rPr>
            </w:pPr>
            <w:r w:rsidRPr="0033187E">
              <w:rPr>
                <w:lang w:eastAsia="ja-JP"/>
              </w:rPr>
              <w:t>14 February</w:t>
            </w:r>
          </w:p>
        </w:tc>
        <w:tc>
          <w:tcPr>
            <w:tcW w:w="7517" w:type="dxa"/>
          </w:tcPr>
          <w:p w14:paraId="6E2A7D05" w14:textId="3B773061" w:rsidR="009A07FD" w:rsidRPr="0033187E" w:rsidRDefault="00011FFA" w:rsidP="00533830">
            <w:pPr>
              <w:pStyle w:val="TableText"/>
              <w:rPr>
                <w:lang w:eastAsia="ja-JP"/>
              </w:rPr>
            </w:pPr>
            <w:r w:rsidRPr="0033187E">
              <w:rPr>
                <w:lang w:eastAsia="ja-JP"/>
              </w:rPr>
              <w:t xml:space="preserve">Offline forms updated and published on </w:t>
            </w:r>
            <w:r w:rsidR="00211C52" w:rsidRPr="0033187E">
              <w:rPr>
                <w:lang w:eastAsia="ja-JP"/>
              </w:rPr>
              <w:t>Agriculture</w:t>
            </w:r>
            <w:r w:rsidRPr="0033187E">
              <w:rPr>
                <w:lang w:eastAsia="ja-JP"/>
              </w:rPr>
              <w:t>’s website</w:t>
            </w:r>
          </w:p>
        </w:tc>
      </w:tr>
      <w:tr w:rsidR="00CE7AB8" w:rsidRPr="0033187E" w14:paraId="4F17B9C9" w14:textId="77777777" w:rsidTr="00533830">
        <w:tc>
          <w:tcPr>
            <w:tcW w:w="1555" w:type="dxa"/>
          </w:tcPr>
          <w:p w14:paraId="1ADDFA58" w14:textId="77777777" w:rsidR="009A07FD" w:rsidRPr="0033187E" w:rsidRDefault="00011FFA" w:rsidP="00533830">
            <w:pPr>
              <w:pStyle w:val="TableText"/>
              <w:rPr>
                <w:lang w:eastAsia="ja-JP"/>
              </w:rPr>
            </w:pPr>
            <w:r w:rsidRPr="0033187E">
              <w:rPr>
                <w:lang w:eastAsia="ja-JP"/>
              </w:rPr>
              <w:t>15 February</w:t>
            </w:r>
          </w:p>
        </w:tc>
        <w:tc>
          <w:tcPr>
            <w:tcW w:w="7517" w:type="dxa"/>
          </w:tcPr>
          <w:p w14:paraId="50D9D045" w14:textId="4B35612F" w:rsidR="009A07FD" w:rsidRPr="0033187E" w:rsidRDefault="00011FFA" w:rsidP="00533830">
            <w:pPr>
              <w:pStyle w:val="TableText"/>
              <w:rPr>
                <w:lang w:eastAsia="ja-JP"/>
              </w:rPr>
            </w:pPr>
            <w:r w:rsidRPr="0033187E">
              <w:rPr>
                <w:lang w:eastAsia="ja-JP"/>
              </w:rPr>
              <w:t xml:space="preserve">Changes implemented in </w:t>
            </w:r>
            <w:r w:rsidR="000931F3" w:rsidRPr="0033187E">
              <w:rPr>
                <w:noProof/>
              </w:rPr>
              <w:t>Maritime Arrivals Reporting System</w:t>
            </w:r>
            <w:r w:rsidRPr="0033187E">
              <w:rPr>
                <w:lang w:eastAsia="ja-JP"/>
              </w:rPr>
              <w:t xml:space="preserve"> and released online</w:t>
            </w:r>
          </w:p>
        </w:tc>
      </w:tr>
    </w:tbl>
    <w:p w14:paraId="70ED9B97" w14:textId="6283EFEB" w:rsidR="00D41666" w:rsidRPr="0033187E" w:rsidRDefault="00011FFA" w:rsidP="00D41666">
      <w:pPr>
        <w:rPr>
          <w:lang w:eastAsia="ja-JP"/>
        </w:rPr>
      </w:pPr>
      <w:r w:rsidRPr="0033187E">
        <w:rPr>
          <w:lang w:eastAsia="ja-JP"/>
        </w:rPr>
        <w:t>The Inspector-General agrees that 2 weeks is an acceptable time</w:t>
      </w:r>
      <w:r w:rsidR="00FB7674" w:rsidRPr="0033187E">
        <w:rPr>
          <w:lang w:eastAsia="ja-JP"/>
        </w:rPr>
        <w:t xml:space="preserve"> </w:t>
      </w:r>
      <w:r w:rsidRPr="0033187E">
        <w:rPr>
          <w:lang w:eastAsia="ja-JP"/>
        </w:rPr>
        <w:t xml:space="preserve">frame for the completion of the task presented in </w:t>
      </w:r>
      <w:r w:rsidRPr="0033187E">
        <w:rPr>
          <w:lang w:eastAsia="ja-JP"/>
        </w:rPr>
        <w:fldChar w:fldCharType="begin"/>
      </w:r>
      <w:r w:rsidRPr="0033187E">
        <w:rPr>
          <w:lang w:eastAsia="ja-JP"/>
        </w:rPr>
        <w:instrText xml:space="preserve"> REF _Ref53500457 \h </w:instrText>
      </w:r>
      <w:r w:rsidR="0033187E">
        <w:rPr>
          <w:lang w:eastAsia="ja-JP"/>
        </w:rPr>
        <w:instrText xml:space="preserve"> \* MERGEFORMAT </w:instrText>
      </w:r>
      <w:r w:rsidRPr="0033187E">
        <w:rPr>
          <w:lang w:eastAsia="ja-JP"/>
        </w:rPr>
      </w:r>
      <w:r w:rsidRPr="0033187E">
        <w:rPr>
          <w:lang w:eastAsia="ja-JP"/>
        </w:rPr>
        <w:fldChar w:fldCharType="separate"/>
      </w:r>
      <w:r w:rsidRPr="0033187E">
        <w:t xml:space="preserve">Table </w:t>
      </w:r>
      <w:r w:rsidRPr="0033187E">
        <w:rPr>
          <w:noProof/>
        </w:rPr>
        <w:t>20</w:t>
      </w:r>
      <w:r w:rsidRPr="0033187E">
        <w:rPr>
          <w:lang w:eastAsia="ja-JP"/>
        </w:rPr>
        <w:fldChar w:fldCharType="end"/>
      </w:r>
      <w:r w:rsidRPr="0033187E">
        <w:rPr>
          <w:lang w:eastAsia="ja-JP"/>
        </w:rPr>
        <w:t xml:space="preserve">. Agriculture must </w:t>
      </w:r>
      <w:r w:rsidR="005F7711" w:rsidRPr="0033187E">
        <w:rPr>
          <w:lang w:eastAsia="ja-JP"/>
        </w:rPr>
        <w:t xml:space="preserve">continue to </w:t>
      </w:r>
      <w:r w:rsidRPr="0033187E">
        <w:rPr>
          <w:lang w:eastAsia="ja-JP"/>
        </w:rPr>
        <w:t>prioritise all tasks associated with improvements to MARS</w:t>
      </w:r>
      <w:r w:rsidR="00FB7674" w:rsidRPr="0033187E">
        <w:rPr>
          <w:lang w:eastAsia="ja-JP"/>
        </w:rPr>
        <w:t xml:space="preserve">, </w:t>
      </w:r>
      <w:r w:rsidR="005F7711" w:rsidRPr="0033187E">
        <w:rPr>
          <w:lang w:eastAsia="ja-JP"/>
        </w:rPr>
        <w:t>especially applying u</w:t>
      </w:r>
      <w:r w:rsidRPr="0033187E">
        <w:rPr>
          <w:lang w:eastAsia="ja-JP"/>
        </w:rPr>
        <w:t>pdat</w:t>
      </w:r>
      <w:r w:rsidR="005F7711" w:rsidRPr="0033187E">
        <w:rPr>
          <w:lang w:eastAsia="ja-JP"/>
        </w:rPr>
        <w:t>es to</w:t>
      </w:r>
      <w:r w:rsidRPr="0033187E">
        <w:rPr>
          <w:lang w:eastAsia="ja-JP"/>
        </w:rPr>
        <w:t xml:space="preserve"> MARS for human health related questions</w:t>
      </w:r>
      <w:r w:rsidR="005F7711" w:rsidRPr="0033187E">
        <w:rPr>
          <w:lang w:eastAsia="ja-JP"/>
        </w:rPr>
        <w:t>,</w:t>
      </w:r>
      <w:r w:rsidRPr="0033187E">
        <w:rPr>
          <w:lang w:eastAsia="ja-JP"/>
        </w:rPr>
        <w:t xml:space="preserve"> as and when advised by Health</w:t>
      </w:r>
      <w:r w:rsidR="005F7711" w:rsidRPr="0033187E">
        <w:rPr>
          <w:lang w:eastAsia="ja-JP"/>
        </w:rPr>
        <w:t>.</w:t>
      </w:r>
    </w:p>
    <w:p w14:paraId="01DCFF6C" w14:textId="076F2AF0" w:rsidR="009A07FD" w:rsidRPr="0033187E" w:rsidRDefault="00011FFA" w:rsidP="00041010">
      <w:pPr>
        <w:spacing w:before="240"/>
        <w:outlineLvl w:val="0"/>
        <w:rPr>
          <w:rFonts w:asciiTheme="minorHAnsi" w:hAnsiTheme="minorHAnsi"/>
          <w:b/>
          <w:sz w:val="28"/>
          <w:szCs w:val="28"/>
          <w:lang w:eastAsia="ja-JP"/>
        </w:rPr>
      </w:pPr>
      <w:r w:rsidRPr="0033187E">
        <w:rPr>
          <w:rFonts w:asciiTheme="minorHAnsi" w:hAnsiTheme="minorHAnsi"/>
          <w:b/>
          <w:sz w:val="28"/>
          <w:szCs w:val="28"/>
          <w:lang w:eastAsia="ja-JP"/>
        </w:rPr>
        <w:t>MARS</w:t>
      </w:r>
      <w:r w:rsidR="00FB7674" w:rsidRPr="0033187E">
        <w:rPr>
          <w:rFonts w:asciiTheme="minorHAnsi" w:hAnsiTheme="minorHAnsi"/>
          <w:b/>
          <w:sz w:val="28"/>
          <w:szCs w:val="28"/>
          <w:lang w:eastAsia="ja-JP"/>
        </w:rPr>
        <w:t xml:space="preserve"> – </w:t>
      </w:r>
      <w:r w:rsidRPr="0033187E">
        <w:rPr>
          <w:rFonts w:asciiTheme="minorHAnsi" w:hAnsiTheme="minorHAnsi"/>
          <w:b/>
          <w:sz w:val="28"/>
          <w:szCs w:val="28"/>
          <w:lang w:eastAsia="ja-JP"/>
        </w:rPr>
        <w:t>clarity of expression</w:t>
      </w:r>
      <w:r w:rsidR="003C716E" w:rsidRPr="0033187E">
        <w:rPr>
          <w:rFonts w:asciiTheme="minorHAnsi" w:hAnsiTheme="minorHAnsi"/>
          <w:b/>
          <w:sz w:val="28"/>
          <w:szCs w:val="28"/>
          <w:lang w:eastAsia="ja-JP"/>
        </w:rPr>
        <w:t>,</w:t>
      </w:r>
      <w:r w:rsidRPr="0033187E">
        <w:rPr>
          <w:rFonts w:asciiTheme="minorHAnsi" w:hAnsiTheme="minorHAnsi"/>
          <w:b/>
          <w:sz w:val="28"/>
          <w:szCs w:val="28"/>
          <w:lang w:eastAsia="ja-JP"/>
        </w:rPr>
        <w:t xml:space="preserve"> coherence of design and presentation</w:t>
      </w:r>
    </w:p>
    <w:p w14:paraId="163F7CDF" w14:textId="4423617F" w:rsidR="009A07FD" w:rsidRPr="0033187E" w:rsidRDefault="00011FFA" w:rsidP="00533830">
      <w:r w:rsidRPr="0033187E">
        <w:rPr>
          <w:lang w:eastAsia="ja-JP"/>
        </w:rPr>
        <w:t xml:space="preserve">The report of the </w:t>
      </w:r>
      <w:r w:rsidR="00FB7674" w:rsidRPr="0033187E">
        <w:rPr>
          <w:lang w:eastAsia="ja-JP"/>
        </w:rPr>
        <w:t xml:space="preserve">New South Wales </w:t>
      </w:r>
      <w:r w:rsidRPr="0033187E">
        <w:rPr>
          <w:rFonts w:asciiTheme="minorHAnsi" w:hAnsiTheme="minorHAnsi"/>
          <w:lang w:eastAsia="ja-JP"/>
        </w:rPr>
        <w:t xml:space="preserve">Special Commission of Inquiry into the </w:t>
      </w:r>
      <w:r w:rsidRPr="0033187E">
        <w:rPr>
          <w:rFonts w:asciiTheme="minorHAnsi" w:hAnsiTheme="minorHAnsi"/>
          <w:i/>
          <w:iCs/>
          <w:lang w:eastAsia="ja-JP"/>
        </w:rPr>
        <w:t>Ruby Princess</w:t>
      </w:r>
      <w:r w:rsidRPr="0033187E">
        <w:t xml:space="preserve"> </w:t>
      </w:r>
      <w:r w:rsidR="000D1DCE" w:rsidRPr="0033187E">
        <w:t xml:space="preserve">(Walker 2020) </w:t>
      </w:r>
      <w:r w:rsidRPr="0033187E">
        <w:t xml:space="preserve">recommended that the </w:t>
      </w:r>
      <w:r w:rsidRPr="0033187E">
        <w:rPr>
          <w:szCs w:val="24"/>
          <w:lang w:eastAsia="ja-JP"/>
        </w:rPr>
        <w:t>human</w:t>
      </w:r>
      <w:r w:rsidRPr="0033187E">
        <w:t xml:space="preserve"> health report within MARS be reviewed to improve clarity of expression. </w:t>
      </w:r>
      <w:r w:rsidR="00211C52" w:rsidRPr="0033187E">
        <w:t>Agriculture</w:t>
      </w:r>
      <w:r w:rsidRPr="0033187E">
        <w:t xml:space="preserve"> generally considers the content of the human health report to be outside its expertise. The form of questions in the human health component of MARS forms are taken on the advice of Health, </w:t>
      </w:r>
      <w:r w:rsidR="004E79F5" w:rsidRPr="0033187E">
        <w:t>which</w:t>
      </w:r>
      <w:r w:rsidR="00FB7674" w:rsidRPr="0033187E">
        <w:t>,</w:t>
      </w:r>
      <w:r w:rsidR="004E79F5" w:rsidRPr="0033187E">
        <w:t xml:space="preserve"> </w:t>
      </w:r>
      <w:r w:rsidRPr="0033187E">
        <w:t xml:space="preserve">in turn, develops questions on the advice of Chief Human Biosecurity Officers. In response to the </w:t>
      </w:r>
      <w:r w:rsidR="00FB7674" w:rsidRPr="0033187E">
        <w:t>c</w:t>
      </w:r>
      <w:r w:rsidRPr="0033187E">
        <w:t xml:space="preserve">ommission’s recommendation, </w:t>
      </w:r>
      <w:r w:rsidR="00211C52" w:rsidRPr="0033187E">
        <w:t>Agriculture</w:t>
      </w:r>
      <w:r w:rsidRPr="0033187E">
        <w:t xml:space="preserve"> has suggested modifications to some of the questions in the human health report. </w:t>
      </w:r>
      <w:r w:rsidR="00995CB6" w:rsidRPr="0033187E">
        <w:t>As of 24 September 2020, t</w:t>
      </w:r>
      <w:r w:rsidRPr="0033187E">
        <w:t xml:space="preserve">hese suggestions </w:t>
      </w:r>
      <w:r w:rsidR="004E79F5" w:rsidRPr="0033187E">
        <w:t>had been</w:t>
      </w:r>
      <w:r w:rsidRPr="0033187E">
        <w:t xml:space="preserve"> considered by Chief Human Biosecurity Officers.</w:t>
      </w:r>
    </w:p>
    <w:p w14:paraId="1CA6380E" w14:textId="1C600B7F" w:rsidR="009A07FD" w:rsidRPr="0033187E" w:rsidRDefault="00011FFA" w:rsidP="00533830">
      <w:r w:rsidRPr="0033187E">
        <w:t>In relation to specific questions referred to in the Special Commission</w:t>
      </w:r>
      <w:r w:rsidR="000D1DCE" w:rsidRPr="0033187E">
        <w:t xml:space="preserve"> of Inquiry into the </w:t>
      </w:r>
      <w:r w:rsidR="000D1DCE" w:rsidRPr="0033187E">
        <w:rPr>
          <w:i/>
          <w:iCs/>
        </w:rPr>
        <w:t>Ruby</w:t>
      </w:r>
      <w:r w:rsidR="00C7608B" w:rsidRPr="0033187E">
        <w:rPr>
          <w:i/>
          <w:iCs/>
        </w:rPr>
        <w:t> </w:t>
      </w:r>
      <w:r w:rsidR="000D1DCE" w:rsidRPr="0033187E">
        <w:rPr>
          <w:i/>
          <w:iCs/>
        </w:rPr>
        <w:t>Princess</w:t>
      </w:r>
      <w:r w:rsidRPr="0033187E">
        <w:t xml:space="preserve"> </w:t>
      </w:r>
      <w:r w:rsidR="00FB7674" w:rsidRPr="0033187E">
        <w:t>r</w:t>
      </w:r>
      <w:r w:rsidRPr="0033187E">
        <w:t>eport</w:t>
      </w:r>
      <w:r w:rsidR="000D1DCE" w:rsidRPr="0033187E">
        <w:t xml:space="preserve"> (Walker 2020)</w:t>
      </w:r>
      <w:r w:rsidRPr="0033187E">
        <w:t>, it is noted that:</w:t>
      </w:r>
    </w:p>
    <w:p w14:paraId="2FC12EAE" w14:textId="16150FD8" w:rsidR="009A07FD" w:rsidRPr="0033187E" w:rsidRDefault="00011FFA" w:rsidP="008B1716">
      <w:pPr>
        <w:pStyle w:val="ListBullet"/>
      </w:pPr>
      <w:r w:rsidRPr="0033187E">
        <w:t xml:space="preserve">The questions about </w:t>
      </w:r>
      <w:r w:rsidR="004007CB" w:rsidRPr="0033187E">
        <w:t xml:space="preserve">disease </w:t>
      </w:r>
      <w:r w:rsidRPr="0033187E">
        <w:t>presence in high-risk countries were being changed regularly, on advice from Health as travel restrictions were updated. The current questions refer to countries other than Australia.</w:t>
      </w:r>
    </w:p>
    <w:p w14:paraId="21288887" w14:textId="132DE598" w:rsidR="009A07FD" w:rsidRPr="0033187E" w:rsidRDefault="00FB7674" w:rsidP="008B1716">
      <w:pPr>
        <w:pStyle w:val="ListBullet"/>
      </w:pPr>
      <w:r w:rsidRPr="0033187E">
        <w:t>In early March 2020, q</w:t>
      </w:r>
      <w:r w:rsidR="00011FFA" w:rsidRPr="0033187E">
        <w:t xml:space="preserve">uestion 2.1.7 was changed, at the suggestion of </w:t>
      </w:r>
      <w:r w:rsidR="00211C52" w:rsidRPr="0033187E">
        <w:t>Agriculture</w:t>
      </w:r>
      <w:r w:rsidRPr="0033187E">
        <w:t>,</w:t>
      </w:r>
      <w:r w:rsidR="00011FFA" w:rsidRPr="0033187E">
        <w:t xml:space="preserve"> to reflect the form of words used in the Traveller with Illness Checklist.</w:t>
      </w:r>
    </w:p>
    <w:p w14:paraId="2B0A692D" w14:textId="52D52C67" w:rsidR="009A07FD" w:rsidRPr="0033187E" w:rsidRDefault="00011FFA" w:rsidP="008B1716">
      <w:pPr>
        <w:pStyle w:val="ListBullet"/>
      </w:pPr>
      <w:r w:rsidRPr="0033187E">
        <w:t xml:space="preserve">MARS is used to capture information for the states about gastrointestinal illness outbreaks </w:t>
      </w:r>
      <w:r w:rsidR="003B0BFF" w:rsidRPr="0033187E">
        <w:t>onboard</w:t>
      </w:r>
      <w:r w:rsidRPr="0033187E">
        <w:t xml:space="preserve"> cruise vessels. Not </w:t>
      </w:r>
      <w:r w:rsidR="001D61CE" w:rsidRPr="0033187E">
        <w:t>all</w:t>
      </w:r>
      <w:r w:rsidRPr="0033187E">
        <w:t xml:space="preserve"> the questions in this section are clearly related to gastrointestinal illnesses (</w:t>
      </w:r>
      <w:r w:rsidR="00FB7674" w:rsidRPr="0033187E">
        <w:t>al</w:t>
      </w:r>
      <w:r w:rsidRPr="0033187E">
        <w:t xml:space="preserve">though </w:t>
      </w:r>
      <w:r w:rsidR="00211C52" w:rsidRPr="0033187E">
        <w:t>Agriculture</w:t>
      </w:r>
      <w:r w:rsidRPr="0033187E">
        <w:t xml:space="preserve"> considers them to be so based on their placement in the form and their interaction with pratique decision-making in MARS). </w:t>
      </w:r>
      <w:r w:rsidR="00211C52" w:rsidRPr="0033187E">
        <w:t>Agriculture</w:t>
      </w:r>
      <w:r w:rsidRPr="0033187E">
        <w:t xml:space="preserve"> has suggested to Health and </w:t>
      </w:r>
      <w:r w:rsidR="00FB7674" w:rsidRPr="0033187E">
        <w:t xml:space="preserve">Chief </w:t>
      </w:r>
      <w:r w:rsidR="005F153E" w:rsidRPr="0033187E">
        <w:t>Human Biosecurity Officers</w:t>
      </w:r>
      <w:r w:rsidR="00FB7674" w:rsidRPr="0033187E">
        <w:t xml:space="preserve"> </w:t>
      </w:r>
      <w:r w:rsidRPr="0033187E">
        <w:t>that the clarity of these questions be improved or, if they are relevant to an assessment of listed human disease risk</w:t>
      </w:r>
      <w:r w:rsidR="00FB7674" w:rsidRPr="0033187E">
        <w:t>,</w:t>
      </w:r>
      <w:r w:rsidRPr="0033187E">
        <w:t xml:space="preserve"> that they be placed elsewhere within the human health report.</w:t>
      </w:r>
    </w:p>
    <w:p w14:paraId="7F30D9B9" w14:textId="33E7D658" w:rsidR="00CD55C7" w:rsidRPr="0033187E" w:rsidRDefault="00011FFA" w:rsidP="00D01124">
      <w:r w:rsidRPr="0033187E">
        <w:t>The Inspector-General concurs with observations noted in Walker (2020)</w:t>
      </w:r>
      <w:r w:rsidR="00FB7674" w:rsidRPr="0033187E">
        <w:t>,</w:t>
      </w:r>
      <w:r w:rsidRPr="0033187E">
        <w:t xml:space="preserve"> as </w:t>
      </w:r>
      <w:r w:rsidR="007074AC" w:rsidRPr="0033187E">
        <w:t xml:space="preserve">human health questions are the only means by which Agriculture assesses </w:t>
      </w:r>
      <w:r w:rsidR="003E0983" w:rsidRPr="0033187E">
        <w:t xml:space="preserve">human health </w:t>
      </w:r>
      <w:r w:rsidR="007074AC" w:rsidRPr="0033187E">
        <w:t xml:space="preserve">risks </w:t>
      </w:r>
      <w:r w:rsidR="003B0BFF" w:rsidRPr="0033187E">
        <w:t>onboard</w:t>
      </w:r>
      <w:r w:rsidR="007074AC" w:rsidRPr="0033187E">
        <w:t xml:space="preserve"> incoming commercial vessels</w:t>
      </w:r>
      <w:r w:rsidR="003E0983" w:rsidRPr="0033187E">
        <w:t xml:space="preserve">. Further, he </w:t>
      </w:r>
      <w:r w:rsidRPr="0033187E">
        <w:t xml:space="preserve">recommends that Agriculture pursue these matters with Health </w:t>
      </w:r>
      <w:r w:rsidR="003E0983" w:rsidRPr="0033187E">
        <w:t xml:space="preserve">as </w:t>
      </w:r>
      <w:r w:rsidR="00ED2400" w:rsidRPr="0033187E">
        <w:t xml:space="preserve">a </w:t>
      </w:r>
      <w:r w:rsidR="003E0983" w:rsidRPr="0033187E">
        <w:t>matter of priority</w:t>
      </w:r>
      <w:r w:rsidR="00FB7674" w:rsidRPr="0033187E">
        <w:t>,</w:t>
      </w:r>
      <w:r w:rsidR="003E0983" w:rsidRPr="0033187E">
        <w:t xml:space="preserve"> with regular review</w:t>
      </w:r>
      <w:r w:rsidR="00FB7674" w:rsidRPr="0033187E">
        <w:t>,</w:t>
      </w:r>
      <w:r w:rsidR="003E0983" w:rsidRPr="0033187E">
        <w:t xml:space="preserve"> by considering increasing threats from </w:t>
      </w:r>
      <w:r w:rsidR="00FB7674" w:rsidRPr="0033187E">
        <w:t xml:space="preserve">Listed Human Diseases </w:t>
      </w:r>
      <w:r w:rsidR="003E0983" w:rsidRPr="0033187E">
        <w:t>overseas.</w:t>
      </w:r>
    </w:p>
    <w:p w14:paraId="2014F7BC" w14:textId="62D806DC" w:rsidR="00003CAD" w:rsidRPr="0033187E" w:rsidRDefault="00011FFA" w:rsidP="008F633F">
      <w:pPr>
        <w:pStyle w:val="BoxText"/>
        <w:rPr>
          <w:rStyle w:val="Strong"/>
        </w:rPr>
      </w:pPr>
      <w:r w:rsidRPr="0033187E">
        <w:rPr>
          <w:rStyle w:val="Strong"/>
        </w:rPr>
        <w:t xml:space="preserve">Recommendation </w:t>
      </w:r>
      <w:r w:rsidR="00E37516" w:rsidRPr="0033187E">
        <w:rPr>
          <w:rStyle w:val="Strong"/>
        </w:rPr>
        <w:t>4</w:t>
      </w:r>
      <w:r w:rsidR="0002258D" w:rsidRPr="0033187E">
        <w:rPr>
          <w:rStyle w:val="Strong"/>
        </w:rPr>
        <w:t>1</w:t>
      </w:r>
    </w:p>
    <w:p w14:paraId="5F70A4F6" w14:textId="759F1AC0" w:rsidR="00003CAD" w:rsidRPr="0033187E" w:rsidRDefault="00011FFA" w:rsidP="008F633F">
      <w:pPr>
        <w:pStyle w:val="BoxText"/>
      </w:pPr>
      <w:r w:rsidRPr="0033187E">
        <w:t>Agriculture, in consultation with Health, should develop a schedule to periodically review human health questions included in the Maritime Arrival</w:t>
      </w:r>
      <w:r w:rsidR="00AB67DC" w:rsidRPr="0033187E">
        <w:t>s</w:t>
      </w:r>
      <w:r w:rsidRPr="0033187E">
        <w:t xml:space="preserve"> Reporting System questionnaire to ensure there are no gaps in its efforts </w:t>
      </w:r>
      <w:r w:rsidR="00177096" w:rsidRPr="0033187E">
        <w:t>t</w:t>
      </w:r>
      <w:r w:rsidRPr="0033187E">
        <w:t xml:space="preserve">o detect and prevent the entry of Listed Human Diseases into Australia via </w:t>
      </w:r>
      <w:r w:rsidR="0038226D" w:rsidRPr="0033187E">
        <w:t xml:space="preserve">the </w:t>
      </w:r>
      <w:r w:rsidRPr="0033187E">
        <w:t>Vessels</w:t>
      </w:r>
      <w:r w:rsidR="002927A2">
        <w:t> </w:t>
      </w:r>
      <w:r w:rsidRPr="0033187E">
        <w:t>Pathway.</w:t>
      </w:r>
    </w:p>
    <w:p w14:paraId="4971BDC9" w14:textId="3BD587C7" w:rsidR="009A07FD" w:rsidRPr="0033187E" w:rsidRDefault="00011FFA" w:rsidP="00041010">
      <w:pPr>
        <w:spacing w:before="240"/>
        <w:outlineLvl w:val="0"/>
        <w:rPr>
          <w:rFonts w:asciiTheme="minorHAnsi" w:hAnsiTheme="minorHAnsi"/>
          <w:b/>
          <w:sz w:val="28"/>
          <w:szCs w:val="28"/>
          <w:lang w:eastAsia="ja-JP"/>
        </w:rPr>
      </w:pPr>
      <w:r w:rsidRPr="0033187E">
        <w:rPr>
          <w:rFonts w:asciiTheme="minorHAnsi" w:hAnsiTheme="minorHAnsi"/>
          <w:b/>
          <w:sz w:val="28"/>
          <w:szCs w:val="28"/>
          <w:lang w:eastAsia="ja-JP"/>
        </w:rPr>
        <w:t>MARS’ access</w:t>
      </w:r>
      <w:r w:rsidR="003C716E" w:rsidRPr="0033187E">
        <w:rPr>
          <w:rFonts w:asciiTheme="minorHAnsi" w:hAnsiTheme="minorHAnsi"/>
          <w:b/>
          <w:sz w:val="28"/>
          <w:szCs w:val="28"/>
          <w:lang w:eastAsia="ja-JP"/>
        </w:rPr>
        <w:t>ibility by</w:t>
      </w:r>
      <w:r w:rsidRPr="0033187E">
        <w:rPr>
          <w:rFonts w:asciiTheme="minorHAnsi" w:hAnsiTheme="minorHAnsi"/>
          <w:b/>
          <w:sz w:val="28"/>
          <w:szCs w:val="28"/>
          <w:lang w:eastAsia="ja-JP"/>
        </w:rPr>
        <w:t xml:space="preserve"> other agencies</w:t>
      </w:r>
    </w:p>
    <w:p w14:paraId="01D1D6B1" w14:textId="6016B4C6" w:rsidR="009A07FD" w:rsidRPr="0033187E" w:rsidRDefault="00011FFA" w:rsidP="00533830">
      <w:pPr>
        <w:rPr>
          <w:lang w:eastAsia="ja-JP"/>
        </w:rPr>
      </w:pPr>
      <w:r w:rsidRPr="0033187E">
        <w:rPr>
          <w:lang w:eastAsia="ja-JP"/>
        </w:rPr>
        <w:t>All vessel operators and shipping agents (where vessel operator uses an agent) seeking access to MARS must:</w:t>
      </w:r>
    </w:p>
    <w:p w14:paraId="6A25EF28" w14:textId="77777777" w:rsidR="009A07FD" w:rsidRPr="0033187E" w:rsidRDefault="00011FFA" w:rsidP="008B1716">
      <w:pPr>
        <w:pStyle w:val="ListBullet"/>
        <w:rPr>
          <w:lang w:eastAsia="ja-JP"/>
        </w:rPr>
      </w:pPr>
      <w:r w:rsidRPr="0033187E">
        <w:rPr>
          <w:lang w:eastAsia="ja-JP"/>
        </w:rPr>
        <w:t>first register for a security account by creating a unique user ID and a password</w:t>
      </w:r>
    </w:p>
    <w:p w14:paraId="4C54CDD7" w14:textId="77777777" w:rsidR="009A07FD" w:rsidRPr="0033187E" w:rsidRDefault="00011FFA" w:rsidP="008B1716">
      <w:pPr>
        <w:pStyle w:val="ListBullet"/>
        <w:rPr>
          <w:lang w:eastAsia="ja-JP"/>
        </w:rPr>
      </w:pPr>
      <w:r w:rsidRPr="0033187E">
        <w:rPr>
          <w:lang w:eastAsia="ja-JP"/>
        </w:rPr>
        <w:t>ensure that their agency is registered in MARS</w:t>
      </w:r>
    </w:p>
    <w:p w14:paraId="6C6988B2" w14:textId="77777777" w:rsidR="009A07FD" w:rsidRPr="0033187E" w:rsidRDefault="00011FFA" w:rsidP="008B1716">
      <w:pPr>
        <w:pStyle w:val="ListBullet"/>
        <w:rPr>
          <w:lang w:eastAsia="ja-JP"/>
        </w:rPr>
      </w:pPr>
      <w:r w:rsidRPr="0033187E">
        <w:rPr>
          <w:lang w:eastAsia="ja-JP"/>
        </w:rPr>
        <w:t>ensure that their agency has an approved MARS administrator who can approve their request.</w:t>
      </w:r>
    </w:p>
    <w:p w14:paraId="27ADFB78" w14:textId="77777777" w:rsidR="009A07FD" w:rsidRPr="0033187E" w:rsidRDefault="00011FFA" w:rsidP="003C716E">
      <w:pPr>
        <w:rPr>
          <w:lang w:eastAsia="ja-JP"/>
        </w:rPr>
      </w:pPr>
      <w:r w:rsidRPr="0033187E">
        <w:rPr>
          <w:lang w:eastAsia="ja-JP"/>
        </w:rPr>
        <w:t>Upon registering an ID, a user can request Agriculture to provide access to MARS.</w:t>
      </w:r>
    </w:p>
    <w:p w14:paraId="5894E629" w14:textId="3C3752D6" w:rsidR="009A07FD" w:rsidRPr="0033187E" w:rsidRDefault="00011FFA" w:rsidP="00533830">
      <w:pPr>
        <w:rPr>
          <w:lang w:eastAsia="ja-JP"/>
        </w:rPr>
      </w:pPr>
      <w:r w:rsidRPr="0033187E">
        <w:rPr>
          <w:bCs/>
          <w:lang w:eastAsia="ja-JP"/>
        </w:rPr>
        <w:t>Similarly,</w:t>
      </w:r>
      <w:r w:rsidRPr="0033187E">
        <w:rPr>
          <w:b/>
          <w:lang w:eastAsia="ja-JP"/>
        </w:rPr>
        <w:t xml:space="preserve"> </w:t>
      </w:r>
      <w:r w:rsidRPr="0033187E">
        <w:rPr>
          <w:lang w:eastAsia="ja-JP"/>
        </w:rPr>
        <w:t>Agriculture’s biosecurity officers seeking access to MARS must submit an access request form, which must include an endorsement from their local Shipping Managers’ Group manager to ensure the need and appropriateness of the access requested.</w:t>
      </w:r>
    </w:p>
    <w:p w14:paraId="634E9C3E" w14:textId="3246DA46" w:rsidR="009A07FD" w:rsidRPr="0033187E" w:rsidRDefault="00011FFA" w:rsidP="00533830">
      <w:pPr>
        <w:rPr>
          <w:lang w:eastAsia="ja-JP"/>
        </w:rPr>
      </w:pPr>
      <w:r w:rsidRPr="0033187E">
        <w:rPr>
          <w:lang w:eastAsia="ja-JP"/>
        </w:rPr>
        <w:t xml:space="preserve">Agriculture biosecurity officers </w:t>
      </w:r>
      <w:r w:rsidR="00FB7674" w:rsidRPr="0033187E">
        <w:rPr>
          <w:lang w:eastAsia="ja-JP"/>
        </w:rPr>
        <w:t xml:space="preserve">who are </w:t>
      </w:r>
      <w:r w:rsidRPr="0033187E">
        <w:rPr>
          <w:lang w:eastAsia="ja-JP"/>
        </w:rPr>
        <w:t>granted ‘vessel inspector’ access to MARS may perform functions as a ‘cargo inspector’ and/or ‘passenger (Pax) inspector’ depending on their responsibilities and location.</w:t>
      </w:r>
    </w:p>
    <w:p w14:paraId="59CCDF32" w14:textId="77777777" w:rsidR="009A07FD" w:rsidRPr="0033187E" w:rsidRDefault="00011FFA" w:rsidP="00533830">
      <w:pPr>
        <w:rPr>
          <w:lang w:eastAsia="ja-JP"/>
        </w:rPr>
      </w:pPr>
      <w:r w:rsidRPr="0033187E">
        <w:rPr>
          <w:lang w:eastAsia="ja-JP"/>
        </w:rPr>
        <w:t>As a ‘vessel inspector’, a biosecurity officer is able to:</w:t>
      </w:r>
    </w:p>
    <w:p w14:paraId="239B77DA" w14:textId="622202B8" w:rsidR="009A07FD" w:rsidRPr="0033187E" w:rsidRDefault="00011FFA" w:rsidP="008B1716">
      <w:pPr>
        <w:pStyle w:val="ListBullet"/>
        <w:rPr>
          <w:lang w:eastAsia="ja-JP"/>
        </w:rPr>
      </w:pPr>
      <w:r w:rsidRPr="0033187E">
        <w:rPr>
          <w:lang w:eastAsia="ja-JP"/>
        </w:rPr>
        <w:t>generate inspection templates for queued inspection</w:t>
      </w:r>
      <w:r w:rsidR="00FB7674" w:rsidRPr="0033187E">
        <w:rPr>
          <w:lang w:eastAsia="ja-JP"/>
        </w:rPr>
        <w:t xml:space="preserve"> and </w:t>
      </w:r>
      <w:r w:rsidRPr="0033187E">
        <w:rPr>
          <w:lang w:eastAsia="ja-JP"/>
        </w:rPr>
        <w:t>complete and upload the inspection results back into MARS</w:t>
      </w:r>
    </w:p>
    <w:p w14:paraId="1E51B53F" w14:textId="4DCF312C" w:rsidR="009A07FD" w:rsidRPr="0033187E" w:rsidRDefault="00011FFA" w:rsidP="008B1716">
      <w:pPr>
        <w:pStyle w:val="ListBullet"/>
        <w:rPr>
          <w:lang w:eastAsia="ja-JP"/>
        </w:rPr>
      </w:pPr>
      <w:r w:rsidRPr="0033187E">
        <w:rPr>
          <w:lang w:eastAsia="ja-JP"/>
        </w:rPr>
        <w:t xml:space="preserve">apply and adjust inspection demerits for </w:t>
      </w:r>
      <w:r w:rsidR="004602D7" w:rsidRPr="0033187E">
        <w:rPr>
          <w:lang w:eastAsia="ja-JP"/>
        </w:rPr>
        <w:t>noncompliance</w:t>
      </w:r>
      <w:r w:rsidRPr="0033187E">
        <w:rPr>
          <w:lang w:eastAsia="ja-JP"/>
        </w:rPr>
        <w:t xml:space="preserve"> in inspections</w:t>
      </w:r>
    </w:p>
    <w:p w14:paraId="3FA2FD91" w14:textId="77777777" w:rsidR="009A07FD" w:rsidRPr="0033187E" w:rsidRDefault="00011FFA" w:rsidP="008B1716">
      <w:pPr>
        <w:pStyle w:val="ListBullet"/>
        <w:rPr>
          <w:lang w:eastAsia="ja-JP"/>
        </w:rPr>
      </w:pPr>
      <w:r w:rsidRPr="0033187E">
        <w:rPr>
          <w:lang w:eastAsia="ja-JP"/>
        </w:rPr>
        <w:t>add and adjust charges for inspection and assessment services</w:t>
      </w:r>
    </w:p>
    <w:p w14:paraId="6AE668AF" w14:textId="77777777" w:rsidR="009A07FD" w:rsidRPr="0033187E" w:rsidRDefault="00011FFA" w:rsidP="008B1716">
      <w:pPr>
        <w:pStyle w:val="ListBullet"/>
        <w:rPr>
          <w:lang w:eastAsia="ja-JP"/>
        </w:rPr>
      </w:pPr>
      <w:r w:rsidRPr="0033187E">
        <w:rPr>
          <w:lang w:eastAsia="ja-JP"/>
        </w:rPr>
        <w:t>remove or add inspections to the inspection queue</w:t>
      </w:r>
    </w:p>
    <w:p w14:paraId="244AE694" w14:textId="77777777" w:rsidR="009A07FD" w:rsidRPr="0033187E" w:rsidRDefault="00011FFA" w:rsidP="008B1716">
      <w:pPr>
        <w:pStyle w:val="ListBullet"/>
        <w:rPr>
          <w:lang w:eastAsia="ja-JP"/>
        </w:rPr>
      </w:pPr>
      <w:r w:rsidRPr="0033187E">
        <w:rPr>
          <w:lang w:eastAsia="ja-JP"/>
        </w:rPr>
        <w:t>look up vessel, voyage, visit details</w:t>
      </w:r>
    </w:p>
    <w:p w14:paraId="687C8FE8" w14:textId="77777777" w:rsidR="009A07FD" w:rsidRPr="0033187E" w:rsidRDefault="00011FFA" w:rsidP="008B1716">
      <w:pPr>
        <w:pStyle w:val="ListBullet"/>
        <w:rPr>
          <w:lang w:eastAsia="ja-JP"/>
        </w:rPr>
      </w:pPr>
      <w:r w:rsidRPr="0033187E">
        <w:rPr>
          <w:lang w:eastAsia="ja-JP"/>
        </w:rPr>
        <w:t>look up shipping agent and agency details</w:t>
      </w:r>
    </w:p>
    <w:p w14:paraId="0DA9B6D0" w14:textId="77777777" w:rsidR="009A07FD" w:rsidRPr="0033187E" w:rsidRDefault="00011FFA" w:rsidP="008B1716">
      <w:pPr>
        <w:pStyle w:val="ListBullet"/>
        <w:rPr>
          <w:lang w:eastAsia="ja-JP"/>
        </w:rPr>
      </w:pPr>
      <w:r w:rsidRPr="0033187E">
        <w:rPr>
          <w:lang w:eastAsia="ja-JP"/>
        </w:rPr>
        <w:t>view historical inspection results.</w:t>
      </w:r>
    </w:p>
    <w:p w14:paraId="6377BE90" w14:textId="62164862" w:rsidR="00D006C1" w:rsidRPr="0033187E" w:rsidRDefault="00011FFA" w:rsidP="00D006C1">
      <w:pPr>
        <w:rPr>
          <w:lang w:eastAsia="ja-JP"/>
        </w:rPr>
      </w:pPr>
      <w:r w:rsidRPr="0033187E">
        <w:rPr>
          <w:lang w:eastAsia="ja-JP"/>
        </w:rPr>
        <w:t>The ‘cargo/Pax inspector’ access types provide additional abilities for queueing and completing those inspection types.</w:t>
      </w:r>
    </w:p>
    <w:p w14:paraId="3225B1C8" w14:textId="731C07F7" w:rsidR="00BE4661" w:rsidRPr="0033187E" w:rsidRDefault="00011FFA" w:rsidP="004A7A29">
      <w:pPr>
        <w:rPr>
          <w:lang w:eastAsia="ja-JP"/>
        </w:rPr>
      </w:pPr>
      <w:r w:rsidRPr="0033187E">
        <w:rPr>
          <w:lang w:eastAsia="ja-JP"/>
        </w:rPr>
        <w:t>The Inspector-General noted</w:t>
      </w:r>
      <w:r w:rsidR="00F11D0A" w:rsidRPr="0033187E">
        <w:rPr>
          <w:lang w:eastAsia="ja-JP"/>
        </w:rPr>
        <w:t xml:space="preserve"> that the Port Authority of New South Wales is a registered MARS user</w:t>
      </w:r>
      <w:r w:rsidR="00FB7674" w:rsidRPr="0033187E">
        <w:rPr>
          <w:lang w:eastAsia="ja-JP"/>
        </w:rPr>
        <w:t>.</w:t>
      </w:r>
      <w:r w:rsidR="00F11D0A" w:rsidRPr="0033187E">
        <w:rPr>
          <w:lang w:eastAsia="ja-JP"/>
        </w:rPr>
        <w:t xml:space="preserve"> </w:t>
      </w:r>
      <w:r w:rsidR="00FB7674" w:rsidRPr="0033187E">
        <w:rPr>
          <w:lang w:eastAsia="ja-JP"/>
        </w:rPr>
        <w:t>H</w:t>
      </w:r>
      <w:r w:rsidR="00F11D0A" w:rsidRPr="0033187E">
        <w:rPr>
          <w:lang w:eastAsia="ja-JP"/>
        </w:rPr>
        <w:t>owever</w:t>
      </w:r>
      <w:r w:rsidR="00FB7674" w:rsidRPr="0033187E">
        <w:rPr>
          <w:lang w:eastAsia="ja-JP"/>
        </w:rPr>
        <w:t>,</w:t>
      </w:r>
      <w:r w:rsidR="004A7A29" w:rsidRPr="0033187E">
        <w:rPr>
          <w:lang w:eastAsia="ja-JP"/>
        </w:rPr>
        <w:t xml:space="preserve"> </w:t>
      </w:r>
      <w:r w:rsidRPr="0033187E">
        <w:rPr>
          <w:lang w:eastAsia="ja-JP"/>
        </w:rPr>
        <w:t>the Acting Chief Operating Officer of the Port Authority of New</w:t>
      </w:r>
      <w:r w:rsidR="0035781A" w:rsidRPr="0033187E">
        <w:rPr>
          <w:lang w:eastAsia="ja-JP"/>
        </w:rPr>
        <w:t> </w:t>
      </w:r>
      <w:r w:rsidRPr="0033187E">
        <w:rPr>
          <w:lang w:eastAsia="ja-JP"/>
        </w:rPr>
        <w:t xml:space="preserve">South Wales told the </w:t>
      </w:r>
      <w:r w:rsidR="00E03C2A" w:rsidRPr="0033187E">
        <w:rPr>
          <w:lang w:eastAsia="ja-JP"/>
        </w:rPr>
        <w:t xml:space="preserve">Special Commission of Inquiry into the </w:t>
      </w:r>
      <w:r w:rsidR="00E03C2A" w:rsidRPr="0033187E">
        <w:rPr>
          <w:i/>
          <w:iCs/>
          <w:lang w:eastAsia="ja-JP"/>
        </w:rPr>
        <w:t>Ruby Princess</w:t>
      </w:r>
      <w:r w:rsidR="00E03C2A" w:rsidRPr="0033187E">
        <w:rPr>
          <w:lang w:eastAsia="ja-JP"/>
        </w:rPr>
        <w:t xml:space="preserve"> </w:t>
      </w:r>
      <w:r w:rsidRPr="0033187E">
        <w:rPr>
          <w:lang w:eastAsia="ja-JP"/>
        </w:rPr>
        <w:t>(Walker 2020):</w:t>
      </w:r>
    </w:p>
    <w:p w14:paraId="6B22038B" w14:textId="156A9169" w:rsidR="00BE4661" w:rsidRPr="0033187E" w:rsidRDefault="00011FFA" w:rsidP="00BE4661">
      <w:pPr>
        <w:pStyle w:val="Quote"/>
        <w:rPr>
          <w:lang w:eastAsia="ja-JP"/>
        </w:rPr>
      </w:pPr>
      <w:r w:rsidRPr="0033187E">
        <w:rPr>
          <w:lang w:eastAsia="ja-JP"/>
        </w:rPr>
        <w:t>the pre-arrival questions were developed because the Port Authority did not have standing access to the human health reports and other information submitted by vessels through the Department of Agriculture, Water and the Environment’s Maritime Arrivals Reporting System (MARS).</w:t>
      </w:r>
    </w:p>
    <w:p w14:paraId="7308C172" w14:textId="5869DFEB" w:rsidR="00BE4661" w:rsidRPr="0033187E" w:rsidRDefault="00011FFA" w:rsidP="00BE4661">
      <w:pPr>
        <w:pStyle w:val="Quote"/>
        <w:rPr>
          <w:lang w:eastAsia="ja-JP"/>
        </w:rPr>
      </w:pPr>
      <w:r w:rsidRPr="0033187E">
        <w:rPr>
          <w:lang w:eastAsia="ja-JP"/>
        </w:rPr>
        <w:t xml:space="preserve">The Port Authority had not been privy to any earlier information regarding the </w:t>
      </w:r>
      <w:r w:rsidR="00FB7674" w:rsidRPr="0033187E">
        <w:rPr>
          <w:lang w:eastAsia="ja-JP"/>
        </w:rPr>
        <w:t>‘</w:t>
      </w:r>
      <w:r w:rsidRPr="0033187E">
        <w:rPr>
          <w:lang w:eastAsia="ja-JP"/>
        </w:rPr>
        <w:t>medium risk</w:t>
      </w:r>
      <w:r w:rsidR="00FB7674" w:rsidRPr="0033187E">
        <w:rPr>
          <w:lang w:eastAsia="ja-JP"/>
        </w:rPr>
        <w:t>’</w:t>
      </w:r>
      <w:r w:rsidRPr="0033187E">
        <w:rPr>
          <w:lang w:eastAsia="ja-JP"/>
        </w:rPr>
        <w:t xml:space="preserve"> assessment and the ship’s Human Health Report lodged via the Department of Agriculture, Water and the Environment’s Maritime Arrivals Reporting System (MARS).</w:t>
      </w:r>
    </w:p>
    <w:p w14:paraId="3C0CF740" w14:textId="195894CF" w:rsidR="00303724" w:rsidRPr="0033187E" w:rsidRDefault="00011FFA" w:rsidP="00D006C1">
      <w:pPr>
        <w:rPr>
          <w:lang w:eastAsia="ja-JP"/>
        </w:rPr>
      </w:pPr>
      <w:r w:rsidRPr="0033187E">
        <w:rPr>
          <w:lang w:eastAsia="ja-JP"/>
        </w:rPr>
        <w:t xml:space="preserve">Port authorities across </w:t>
      </w:r>
      <w:r w:rsidR="00FB7674" w:rsidRPr="0033187E">
        <w:rPr>
          <w:lang w:eastAsia="ja-JP"/>
        </w:rPr>
        <w:t xml:space="preserve">first points of entry </w:t>
      </w:r>
      <w:r w:rsidRPr="0033187E">
        <w:rPr>
          <w:lang w:eastAsia="ja-JP"/>
        </w:rPr>
        <w:t xml:space="preserve">play an important role in directing </w:t>
      </w:r>
      <w:r w:rsidR="00FB7674" w:rsidRPr="0033187E">
        <w:rPr>
          <w:lang w:eastAsia="ja-JP"/>
        </w:rPr>
        <w:t xml:space="preserve">vessel </w:t>
      </w:r>
      <w:r w:rsidRPr="0033187E">
        <w:rPr>
          <w:lang w:eastAsia="ja-JP"/>
        </w:rPr>
        <w:t xml:space="preserve">masters and crew to </w:t>
      </w:r>
      <w:r w:rsidR="001118D5" w:rsidRPr="0033187E">
        <w:rPr>
          <w:lang w:eastAsia="ja-JP"/>
        </w:rPr>
        <w:t xml:space="preserve">meet Australia’s regulatory requirements as well as </w:t>
      </w:r>
      <w:r w:rsidR="00052FA8" w:rsidRPr="0033187E">
        <w:rPr>
          <w:lang w:eastAsia="ja-JP"/>
        </w:rPr>
        <w:t xml:space="preserve">vessel’s movements at and around ports. </w:t>
      </w:r>
      <w:r w:rsidR="0069372C" w:rsidRPr="0033187E">
        <w:rPr>
          <w:lang w:eastAsia="ja-JP"/>
        </w:rPr>
        <w:t xml:space="preserve">Difficulties in accessing MARS </w:t>
      </w:r>
      <w:r w:rsidR="00DC2C27" w:rsidRPr="0033187E">
        <w:rPr>
          <w:lang w:eastAsia="ja-JP"/>
        </w:rPr>
        <w:t xml:space="preserve">appear to have </w:t>
      </w:r>
      <w:r w:rsidR="0069372C" w:rsidRPr="0033187E">
        <w:rPr>
          <w:lang w:eastAsia="ja-JP"/>
        </w:rPr>
        <w:t xml:space="preserve">prevented the Authority officials </w:t>
      </w:r>
      <w:r w:rsidR="00763257" w:rsidRPr="0033187E">
        <w:rPr>
          <w:lang w:eastAsia="ja-JP"/>
        </w:rPr>
        <w:t xml:space="preserve">from </w:t>
      </w:r>
      <w:r w:rsidR="0069372C" w:rsidRPr="0033187E">
        <w:rPr>
          <w:lang w:eastAsia="ja-JP"/>
        </w:rPr>
        <w:t>access</w:t>
      </w:r>
      <w:r w:rsidR="00763257" w:rsidRPr="0033187E">
        <w:rPr>
          <w:lang w:eastAsia="ja-JP"/>
        </w:rPr>
        <w:t>ing</w:t>
      </w:r>
      <w:r w:rsidR="0069372C" w:rsidRPr="0033187E">
        <w:rPr>
          <w:lang w:eastAsia="ja-JP"/>
        </w:rPr>
        <w:t xml:space="preserve"> the necessary information</w:t>
      </w:r>
      <w:r w:rsidR="00FB7674" w:rsidRPr="0033187E">
        <w:rPr>
          <w:lang w:eastAsia="ja-JP"/>
        </w:rPr>
        <w:t xml:space="preserve"> – </w:t>
      </w:r>
      <w:r w:rsidR="004A7A29" w:rsidRPr="0033187E">
        <w:rPr>
          <w:lang w:eastAsia="ja-JP"/>
        </w:rPr>
        <w:t>notably</w:t>
      </w:r>
      <w:r w:rsidR="002A080A" w:rsidRPr="0033187E">
        <w:rPr>
          <w:lang w:eastAsia="ja-JP"/>
        </w:rPr>
        <w:t>,</w:t>
      </w:r>
      <w:r w:rsidR="004A7A29" w:rsidRPr="0033187E">
        <w:rPr>
          <w:lang w:eastAsia="ja-JP"/>
        </w:rPr>
        <w:t xml:space="preserve"> </w:t>
      </w:r>
      <w:r w:rsidR="0069372C" w:rsidRPr="0033187E">
        <w:rPr>
          <w:lang w:eastAsia="ja-JP"/>
        </w:rPr>
        <w:t xml:space="preserve">human health reports submitted by vessels through MARS and </w:t>
      </w:r>
      <w:r w:rsidR="00C00BAB" w:rsidRPr="0033187E">
        <w:rPr>
          <w:lang w:eastAsia="ja-JP"/>
        </w:rPr>
        <w:t>pratique status</w:t>
      </w:r>
      <w:r w:rsidR="00FB7674" w:rsidRPr="0033187E">
        <w:rPr>
          <w:lang w:eastAsia="ja-JP"/>
        </w:rPr>
        <w:t xml:space="preserve"> </w:t>
      </w:r>
      <w:r w:rsidR="0069372C" w:rsidRPr="0033187E">
        <w:rPr>
          <w:lang w:eastAsia="ja-JP"/>
        </w:rPr>
        <w:t xml:space="preserve">before berthing. This </w:t>
      </w:r>
      <w:r w:rsidR="00FB7674" w:rsidRPr="0033187E">
        <w:rPr>
          <w:lang w:eastAsia="ja-JP"/>
        </w:rPr>
        <w:t xml:space="preserve">prevented </w:t>
      </w:r>
      <w:r w:rsidR="0069372C" w:rsidRPr="0033187E">
        <w:rPr>
          <w:lang w:eastAsia="ja-JP"/>
        </w:rPr>
        <w:t xml:space="preserve">the Authority from advising the vessel crew to take necessary action(s) to manage human health risks </w:t>
      </w:r>
      <w:r w:rsidR="003B0BFF" w:rsidRPr="0033187E">
        <w:rPr>
          <w:lang w:eastAsia="ja-JP"/>
        </w:rPr>
        <w:t>onboard</w:t>
      </w:r>
      <w:r w:rsidR="0069372C" w:rsidRPr="0033187E">
        <w:rPr>
          <w:lang w:eastAsia="ja-JP"/>
        </w:rPr>
        <w:t xml:space="preserve"> </w:t>
      </w:r>
      <w:r w:rsidR="00FB7674" w:rsidRPr="0033187E">
        <w:rPr>
          <w:lang w:eastAsia="ja-JP"/>
        </w:rPr>
        <w:t xml:space="preserve">the </w:t>
      </w:r>
      <w:r w:rsidR="0069372C" w:rsidRPr="0033187E">
        <w:rPr>
          <w:i/>
          <w:lang w:eastAsia="ja-JP"/>
        </w:rPr>
        <w:t>Ruby</w:t>
      </w:r>
      <w:r w:rsidR="000D10D7" w:rsidRPr="0033187E">
        <w:rPr>
          <w:i/>
          <w:lang w:eastAsia="ja-JP"/>
        </w:rPr>
        <w:t> </w:t>
      </w:r>
      <w:r w:rsidR="0069372C" w:rsidRPr="0033187E">
        <w:rPr>
          <w:i/>
          <w:lang w:eastAsia="ja-JP"/>
        </w:rPr>
        <w:t>Princess</w:t>
      </w:r>
      <w:r w:rsidR="0069372C" w:rsidRPr="0033187E">
        <w:rPr>
          <w:lang w:eastAsia="ja-JP"/>
        </w:rPr>
        <w:t>.</w:t>
      </w:r>
      <w:r w:rsidR="00F35E21" w:rsidRPr="0033187E">
        <w:rPr>
          <w:lang w:eastAsia="ja-JP"/>
        </w:rPr>
        <w:t xml:space="preserve"> The Inspector-General advises Agriculture to review its processes and mechanisms to ensure that all registered </w:t>
      </w:r>
      <w:r w:rsidR="0058566C" w:rsidRPr="0033187E">
        <w:rPr>
          <w:lang w:eastAsia="ja-JP"/>
        </w:rPr>
        <w:t>agencies</w:t>
      </w:r>
      <w:r w:rsidR="00C00BAB" w:rsidRPr="0033187E">
        <w:rPr>
          <w:lang w:eastAsia="ja-JP"/>
        </w:rPr>
        <w:t>/entities</w:t>
      </w:r>
      <w:r w:rsidR="00F35E21" w:rsidRPr="0033187E">
        <w:rPr>
          <w:lang w:eastAsia="ja-JP"/>
        </w:rPr>
        <w:t xml:space="preserve"> have access to MARS to enable them to assist/guide the </w:t>
      </w:r>
      <w:r w:rsidR="00FB7674" w:rsidRPr="0033187E">
        <w:rPr>
          <w:lang w:eastAsia="ja-JP"/>
        </w:rPr>
        <w:t xml:space="preserve">vessel </w:t>
      </w:r>
      <w:r w:rsidR="00F35E21" w:rsidRPr="0033187E">
        <w:rPr>
          <w:lang w:eastAsia="ja-JP"/>
        </w:rPr>
        <w:t xml:space="preserve">master (crew) in taking appropriate measures to manage human </w:t>
      </w:r>
      <w:r w:rsidR="006767AF" w:rsidRPr="0033187E">
        <w:rPr>
          <w:lang w:eastAsia="ja-JP"/>
        </w:rPr>
        <w:t xml:space="preserve">biosecurity </w:t>
      </w:r>
      <w:r w:rsidR="00F35E21" w:rsidRPr="0033187E">
        <w:rPr>
          <w:lang w:eastAsia="ja-JP"/>
        </w:rPr>
        <w:t xml:space="preserve">risks </w:t>
      </w:r>
      <w:r w:rsidR="003B0BFF" w:rsidRPr="0033187E">
        <w:rPr>
          <w:lang w:eastAsia="ja-JP"/>
        </w:rPr>
        <w:t>onboard</w:t>
      </w:r>
      <w:r w:rsidR="00F35E21" w:rsidRPr="0033187E">
        <w:rPr>
          <w:lang w:eastAsia="ja-JP"/>
        </w:rPr>
        <w:t xml:space="preserve"> vessels.</w:t>
      </w:r>
    </w:p>
    <w:p w14:paraId="33E76A63" w14:textId="5AD6E263" w:rsidR="004F48FA" w:rsidRPr="0033187E" w:rsidRDefault="00011FFA" w:rsidP="008F633F">
      <w:pPr>
        <w:pStyle w:val="BoxText"/>
        <w:rPr>
          <w:rStyle w:val="Strong"/>
        </w:rPr>
      </w:pPr>
      <w:r w:rsidRPr="0033187E">
        <w:rPr>
          <w:rStyle w:val="Strong"/>
        </w:rPr>
        <w:t xml:space="preserve">Recommendation </w:t>
      </w:r>
      <w:r w:rsidR="00E37516" w:rsidRPr="0033187E">
        <w:rPr>
          <w:rStyle w:val="Strong"/>
        </w:rPr>
        <w:t>4</w:t>
      </w:r>
      <w:r w:rsidR="0002258D" w:rsidRPr="0033187E">
        <w:rPr>
          <w:rStyle w:val="Strong"/>
        </w:rPr>
        <w:t>2</w:t>
      </w:r>
    </w:p>
    <w:p w14:paraId="1AC55738" w14:textId="3F60FF97" w:rsidR="00F43C20" w:rsidRPr="0033187E" w:rsidRDefault="00011FFA" w:rsidP="008F633F">
      <w:pPr>
        <w:pStyle w:val="BoxText"/>
      </w:pPr>
      <w:r w:rsidRPr="0033187E">
        <w:t xml:space="preserve">Agriculture should review its current systems and mechanisms </w:t>
      </w:r>
      <w:r w:rsidR="00F83CD4" w:rsidRPr="0033187E">
        <w:t xml:space="preserve">of providing </w:t>
      </w:r>
      <w:r w:rsidR="00C00BAB" w:rsidRPr="0033187E">
        <w:t xml:space="preserve">appropriate and </w:t>
      </w:r>
      <w:r w:rsidR="0071211A" w:rsidRPr="0033187E">
        <w:t xml:space="preserve">uninterrupted </w:t>
      </w:r>
      <w:r w:rsidR="00F83CD4" w:rsidRPr="0033187E">
        <w:t>access to Maritime Arrival</w:t>
      </w:r>
      <w:r w:rsidR="00AB67DC" w:rsidRPr="0033187E">
        <w:t>s</w:t>
      </w:r>
      <w:r w:rsidR="00F83CD4" w:rsidRPr="0033187E">
        <w:t xml:space="preserve"> Reporting System </w:t>
      </w:r>
      <w:r w:rsidR="002D0138" w:rsidRPr="0033187E">
        <w:t xml:space="preserve">to </w:t>
      </w:r>
      <w:r w:rsidR="00F83CD4" w:rsidRPr="0033187E">
        <w:t xml:space="preserve">all </w:t>
      </w:r>
      <w:r w:rsidR="0058566C" w:rsidRPr="0033187E">
        <w:t>registered agencies that have an interest in managing biosecurity (including human biosecurity) risks</w:t>
      </w:r>
      <w:r w:rsidRPr="0033187E">
        <w:t>.</w:t>
      </w:r>
    </w:p>
    <w:p w14:paraId="7780088B" w14:textId="2004AF24" w:rsidR="00E8561A" w:rsidRPr="0033187E" w:rsidRDefault="00011FFA" w:rsidP="00041010">
      <w:pPr>
        <w:pStyle w:val="Heading2"/>
      </w:pPr>
      <w:bookmarkStart w:id="1203" w:name="_Toc63059467"/>
      <w:bookmarkStart w:id="1204" w:name="_Toc66960767"/>
      <w:bookmarkStart w:id="1205" w:name="_Toc71274371"/>
      <w:r w:rsidRPr="0033187E">
        <w:t>Overview of findings</w:t>
      </w:r>
      <w:bookmarkEnd w:id="1203"/>
      <w:bookmarkEnd w:id="1204"/>
      <w:bookmarkEnd w:id="1205"/>
      <w:r w:rsidRPr="0033187E">
        <w:t xml:space="preserve"> </w:t>
      </w:r>
    </w:p>
    <w:p w14:paraId="5E87DD67" w14:textId="42C548C3" w:rsidR="003051A5" w:rsidRPr="0033187E" w:rsidRDefault="003051A5" w:rsidP="003051A5">
      <w:pPr>
        <w:rPr>
          <w:lang w:eastAsia="en-AU"/>
        </w:rPr>
      </w:pPr>
      <w:bookmarkStart w:id="1206" w:name="_Hlk64300069"/>
      <w:r w:rsidRPr="0033187E">
        <w:rPr>
          <w:lang w:eastAsia="en-AU"/>
        </w:rPr>
        <w:t xml:space="preserve">Global health crises have occurred periodically over the centuries. </w:t>
      </w:r>
      <w:r w:rsidR="00FB7674" w:rsidRPr="0033187E">
        <w:rPr>
          <w:lang w:eastAsia="en-AU"/>
        </w:rPr>
        <w:t>T</w:t>
      </w:r>
      <w:r w:rsidRPr="0033187E">
        <w:rPr>
          <w:lang w:eastAsia="en-AU"/>
        </w:rPr>
        <w:t xml:space="preserve">he COVID-19 </w:t>
      </w:r>
      <w:r w:rsidR="00C2787C" w:rsidRPr="0033187E">
        <w:rPr>
          <w:lang w:eastAsia="en-AU"/>
        </w:rPr>
        <w:t xml:space="preserve">pandemic </w:t>
      </w:r>
      <w:r w:rsidR="00FB7674" w:rsidRPr="0033187E">
        <w:rPr>
          <w:lang w:eastAsia="en-AU"/>
        </w:rPr>
        <w:t xml:space="preserve">has been </w:t>
      </w:r>
      <w:r w:rsidRPr="0033187E">
        <w:rPr>
          <w:lang w:eastAsia="en-AU"/>
        </w:rPr>
        <w:t xml:space="preserve">the most devastating health crisis </w:t>
      </w:r>
      <w:r w:rsidR="00C2787C" w:rsidRPr="0033187E">
        <w:rPr>
          <w:lang w:eastAsia="en-AU"/>
        </w:rPr>
        <w:t>globally</w:t>
      </w:r>
      <w:r w:rsidR="00FB7674" w:rsidRPr="0033187E">
        <w:rPr>
          <w:lang w:eastAsia="en-AU"/>
        </w:rPr>
        <w:t xml:space="preserve"> since the 1918 Spanish flu</w:t>
      </w:r>
      <w:r w:rsidRPr="0033187E">
        <w:rPr>
          <w:lang w:eastAsia="en-AU"/>
        </w:rPr>
        <w:t>.</w:t>
      </w:r>
    </w:p>
    <w:p w14:paraId="25936391" w14:textId="5961DD9E" w:rsidR="005206D4" w:rsidRPr="0033187E" w:rsidRDefault="005206D4" w:rsidP="005206D4">
      <w:r w:rsidRPr="0033187E">
        <w:rPr>
          <w:lang w:eastAsia="en-AU"/>
        </w:rPr>
        <w:t xml:space="preserve">The decision to allow the </w:t>
      </w:r>
      <w:r w:rsidRPr="0033187E">
        <w:rPr>
          <w:i/>
          <w:iCs/>
          <w:lang w:eastAsia="en-AU"/>
        </w:rPr>
        <w:t>Ruby Princess</w:t>
      </w:r>
      <w:r w:rsidRPr="0033187E">
        <w:rPr>
          <w:lang w:eastAsia="en-AU"/>
        </w:rPr>
        <w:t xml:space="preserve"> cruise ship to dock </w:t>
      </w:r>
      <w:r w:rsidRPr="0033187E">
        <w:t xml:space="preserve">at </w:t>
      </w:r>
      <w:r w:rsidR="00354613" w:rsidRPr="0033187E">
        <w:t xml:space="preserve">the </w:t>
      </w:r>
      <w:r w:rsidR="00FB7674" w:rsidRPr="0033187E">
        <w:t xml:space="preserve">Port of </w:t>
      </w:r>
      <w:r w:rsidRPr="0033187E">
        <w:t xml:space="preserve">Sydney on the morning of 19 March 2020 </w:t>
      </w:r>
      <w:r w:rsidR="00FB7674" w:rsidRPr="0033187E">
        <w:rPr>
          <w:lang w:eastAsia="en-AU"/>
        </w:rPr>
        <w:t xml:space="preserve">had </w:t>
      </w:r>
      <w:r w:rsidRPr="0033187E">
        <w:rPr>
          <w:lang w:eastAsia="en-AU"/>
        </w:rPr>
        <w:t>profound consequences</w:t>
      </w:r>
      <w:r w:rsidR="003104B2" w:rsidRPr="0033187E">
        <w:rPr>
          <w:lang w:eastAsia="en-AU"/>
        </w:rPr>
        <w:t xml:space="preserve"> for many Australians</w:t>
      </w:r>
      <w:r w:rsidRPr="0033187E">
        <w:rPr>
          <w:lang w:eastAsia="en-AU"/>
        </w:rPr>
        <w:t xml:space="preserve">. </w:t>
      </w:r>
      <w:r w:rsidRPr="0033187E">
        <w:t>The incident had a significant impact on Australia’s border biosecurity system and on sections of the shipping, logistics and importing industries. The ship carried a total of 3,795 people on board</w:t>
      </w:r>
      <w:r w:rsidR="00FB7674" w:rsidRPr="0033187E">
        <w:t xml:space="preserve"> – </w:t>
      </w:r>
      <w:r w:rsidRPr="0033187E">
        <w:t>2,647 of those were passengers and 1,148 crew.</w:t>
      </w:r>
    </w:p>
    <w:p w14:paraId="05D4BEBA" w14:textId="257211F4" w:rsidR="00E8561A" w:rsidRPr="0033187E" w:rsidRDefault="00011FFA" w:rsidP="00E8561A">
      <w:pPr>
        <w:rPr>
          <w:lang w:eastAsia="en-AU"/>
        </w:rPr>
      </w:pPr>
      <w:r w:rsidRPr="0033187E">
        <w:rPr>
          <w:lang w:eastAsia="en-AU"/>
        </w:rPr>
        <w:t xml:space="preserve">The review examined whether an appropriate level of confidence could be had in </w:t>
      </w:r>
      <w:r w:rsidR="00DC2C27" w:rsidRPr="0033187E">
        <w:rPr>
          <w:lang w:eastAsia="en-AU"/>
        </w:rPr>
        <w:t>Agriculture’s</w:t>
      </w:r>
      <w:r w:rsidRPr="0033187E">
        <w:rPr>
          <w:lang w:eastAsia="en-AU"/>
        </w:rPr>
        <w:t xml:space="preserve"> operational capability for the delivery of biosecurity functions. In particular, the review examined whether there could be confidence in biosecurity areas where the consequences of inappropriate regulatory decisions or actions could lead to high/extreme consequences. The</w:t>
      </w:r>
      <w:r w:rsidR="00840F50" w:rsidRPr="0033187E">
        <w:rPr>
          <w:lang w:eastAsia="en-AU"/>
        </w:rPr>
        <w:t> </w:t>
      </w:r>
      <w:r w:rsidRPr="0033187E">
        <w:rPr>
          <w:i/>
          <w:iCs/>
          <w:lang w:eastAsia="en-AU"/>
        </w:rPr>
        <w:t>Ruby Princess</w:t>
      </w:r>
      <w:r w:rsidRPr="0033187E">
        <w:rPr>
          <w:lang w:eastAsia="en-AU"/>
        </w:rPr>
        <w:t xml:space="preserve"> cruise ship incident provides a stark case study </w:t>
      </w:r>
      <w:r w:rsidR="004007CB" w:rsidRPr="0033187E">
        <w:rPr>
          <w:lang w:eastAsia="en-AU"/>
        </w:rPr>
        <w:t xml:space="preserve">where </w:t>
      </w:r>
      <w:r w:rsidR="00DC2C27" w:rsidRPr="0033187E">
        <w:rPr>
          <w:lang w:eastAsia="en-AU"/>
        </w:rPr>
        <w:t>Agriculture</w:t>
      </w:r>
      <w:r w:rsidRPr="0033187E">
        <w:rPr>
          <w:lang w:eastAsia="en-AU"/>
        </w:rPr>
        <w:t>’s regulatory processes, decisions and the timely and efficient delivery of actions at the first points of entry</w:t>
      </w:r>
      <w:r w:rsidR="004007CB" w:rsidRPr="0033187E">
        <w:rPr>
          <w:lang w:eastAsia="en-AU"/>
        </w:rPr>
        <w:t xml:space="preserve"> were tested under pressure</w:t>
      </w:r>
      <w:r w:rsidRPr="0033187E">
        <w:rPr>
          <w:lang w:eastAsia="en-AU"/>
        </w:rPr>
        <w:t>.</w:t>
      </w:r>
      <w:bookmarkEnd w:id="1206"/>
    </w:p>
    <w:p w14:paraId="4DA58D5B" w14:textId="57BF2E5C" w:rsidR="00E8561A" w:rsidRPr="0033187E" w:rsidRDefault="00011FFA" w:rsidP="00E8561A">
      <w:pPr>
        <w:rPr>
          <w:b/>
          <w:lang w:eastAsia="en-AU"/>
        </w:rPr>
      </w:pPr>
      <w:r w:rsidRPr="0033187E">
        <w:rPr>
          <w:lang w:eastAsia="en-AU"/>
        </w:rPr>
        <w:t>This review also examined the handling of other cruise ships and cargo</w:t>
      </w:r>
      <w:r w:rsidR="00FB7674" w:rsidRPr="0033187E">
        <w:rPr>
          <w:lang w:eastAsia="en-AU"/>
        </w:rPr>
        <w:t xml:space="preserve"> </w:t>
      </w:r>
      <w:r w:rsidRPr="0033187E">
        <w:rPr>
          <w:lang w:eastAsia="en-AU"/>
        </w:rPr>
        <w:t>/</w:t>
      </w:r>
      <w:r w:rsidR="00FB7674" w:rsidRPr="0033187E">
        <w:rPr>
          <w:lang w:eastAsia="en-AU"/>
        </w:rPr>
        <w:t xml:space="preserve"> </w:t>
      </w:r>
      <w:r w:rsidRPr="0033187E">
        <w:rPr>
          <w:lang w:eastAsia="en-AU"/>
        </w:rPr>
        <w:t>live animal export vessels</w:t>
      </w:r>
      <w:r w:rsidR="00570748" w:rsidRPr="0033187E">
        <w:rPr>
          <w:lang w:eastAsia="en-AU"/>
        </w:rPr>
        <w:t>.</w:t>
      </w:r>
      <w:r w:rsidRPr="0033187E">
        <w:rPr>
          <w:lang w:eastAsia="en-AU"/>
        </w:rPr>
        <w:t xml:space="preserve"> </w:t>
      </w:r>
      <w:r w:rsidR="00570748" w:rsidRPr="0033187E">
        <w:rPr>
          <w:lang w:eastAsia="en-AU"/>
        </w:rPr>
        <w:t xml:space="preserve">This enabled the testing of </w:t>
      </w:r>
      <w:r w:rsidRPr="0033187E">
        <w:rPr>
          <w:lang w:eastAsia="en-AU"/>
        </w:rPr>
        <w:t>the overall national operational capability</w:t>
      </w:r>
      <w:r w:rsidR="004007CB" w:rsidRPr="0033187E">
        <w:rPr>
          <w:lang w:eastAsia="en-AU"/>
        </w:rPr>
        <w:t xml:space="preserve"> </w:t>
      </w:r>
      <w:r w:rsidR="00570748" w:rsidRPr="0033187E">
        <w:rPr>
          <w:lang w:eastAsia="en-AU"/>
        </w:rPr>
        <w:t xml:space="preserve">on </w:t>
      </w:r>
      <w:r w:rsidR="004007CB" w:rsidRPr="0033187E">
        <w:rPr>
          <w:lang w:eastAsia="en-AU"/>
        </w:rPr>
        <w:t xml:space="preserve">human health risks associated with </w:t>
      </w:r>
      <w:r w:rsidR="00356D70" w:rsidRPr="0033187E">
        <w:rPr>
          <w:lang w:eastAsia="en-AU"/>
        </w:rPr>
        <w:t xml:space="preserve">commercial </w:t>
      </w:r>
      <w:r w:rsidR="004007CB" w:rsidRPr="0033187E">
        <w:rPr>
          <w:lang w:eastAsia="en-AU"/>
        </w:rPr>
        <w:t>vessels</w:t>
      </w:r>
      <w:r w:rsidRPr="0033187E">
        <w:rPr>
          <w:lang w:eastAsia="en-AU"/>
        </w:rPr>
        <w:t xml:space="preserve">, which is dependent upon the </w:t>
      </w:r>
      <w:r w:rsidR="00331BAE" w:rsidRPr="0033187E">
        <w:rPr>
          <w:lang w:eastAsia="en-AU"/>
        </w:rPr>
        <w:t>Agriculture</w:t>
      </w:r>
      <w:r w:rsidRPr="0033187E">
        <w:rPr>
          <w:lang w:eastAsia="en-AU"/>
        </w:rPr>
        <w:t xml:space="preserve"> having in place both appropriate national governance plus </w:t>
      </w:r>
      <w:r w:rsidR="004007CB" w:rsidRPr="0033187E">
        <w:rPr>
          <w:lang w:eastAsia="en-AU"/>
        </w:rPr>
        <w:t xml:space="preserve">sound </w:t>
      </w:r>
      <w:r w:rsidRPr="0033187E">
        <w:rPr>
          <w:lang w:eastAsia="en-AU"/>
        </w:rPr>
        <w:t>local regulatory delivery arrangements.</w:t>
      </w:r>
    </w:p>
    <w:p w14:paraId="632CC734" w14:textId="70642F1A" w:rsidR="00E8561A" w:rsidRPr="0033187E" w:rsidRDefault="00011FFA" w:rsidP="00E8561A">
      <w:pPr>
        <w:rPr>
          <w:lang w:eastAsia="en-AU"/>
        </w:rPr>
      </w:pPr>
      <w:r w:rsidRPr="0033187E">
        <w:rPr>
          <w:lang w:eastAsia="en-AU"/>
        </w:rPr>
        <w:t xml:space="preserve">The Review Work Plan established a framework under which the Inspector-General would be able to form a view of the composite arrangements in place for addressing human biosecurity risks associated with commercial cruise ships and cargo vessels. This framework, which provides the structure to this chapter, draws upon long-established ‘root-cause analysis’ approaches which enable assessment and documentation of the known or likely </w:t>
      </w:r>
      <w:r w:rsidR="004007CB" w:rsidRPr="0033187E">
        <w:rPr>
          <w:lang w:eastAsia="en-AU"/>
        </w:rPr>
        <w:t xml:space="preserve">(visible and underlying) </w:t>
      </w:r>
      <w:r w:rsidRPr="0033187E">
        <w:rPr>
          <w:lang w:eastAsia="en-AU"/>
        </w:rPr>
        <w:t>causes of weaknesses in operational capability.</w:t>
      </w:r>
    </w:p>
    <w:p w14:paraId="5F2E1395" w14:textId="73D23DDE" w:rsidR="005206D4" w:rsidRPr="0033187E" w:rsidRDefault="005206D4" w:rsidP="005206D4">
      <w:pPr>
        <w:rPr>
          <w:lang w:eastAsia="en-AU"/>
        </w:rPr>
      </w:pPr>
      <w:r w:rsidRPr="0033187E">
        <w:t xml:space="preserve">Much of the documentation provided to the Inspector-General did not demonstrate that ongoing and responsive risk assessment is occurring in the Vessels Pathway. </w:t>
      </w:r>
      <w:r w:rsidR="009D70F1" w:rsidRPr="0033187E">
        <w:t>T</w:t>
      </w:r>
      <w:r w:rsidRPr="0033187E">
        <w:t xml:space="preserve">he </w:t>
      </w:r>
      <w:r w:rsidRPr="0033187E">
        <w:rPr>
          <w:i/>
          <w:iCs/>
        </w:rPr>
        <w:t>Ruby Princess</w:t>
      </w:r>
      <w:r w:rsidRPr="0033187E">
        <w:t xml:space="preserve"> incident clearly demonstrated that Agriculture needs to undertake ongoing assessment of current and emerging threats to effectively manage human biosecurity risks in </w:t>
      </w:r>
      <w:r w:rsidR="0038226D" w:rsidRPr="0033187E">
        <w:t xml:space="preserve">the </w:t>
      </w:r>
      <w:r w:rsidRPr="0033187E">
        <w:t>Vessels</w:t>
      </w:r>
      <w:r w:rsidR="002927A2">
        <w:t> </w:t>
      </w:r>
      <w:r w:rsidRPr="0033187E">
        <w:t>Pathway.</w:t>
      </w:r>
    </w:p>
    <w:p w14:paraId="47E30C5A" w14:textId="095CA837" w:rsidR="00E8561A" w:rsidRPr="0033187E" w:rsidRDefault="00011FFA" w:rsidP="00E8561A">
      <w:pPr>
        <w:rPr>
          <w:b/>
          <w:szCs w:val="24"/>
        </w:rPr>
      </w:pPr>
      <w:r w:rsidRPr="0033187E">
        <w:rPr>
          <w:lang w:eastAsia="en-AU"/>
        </w:rPr>
        <w:t>The Inspector-General has made the following observations to provide an overall context to the large number of specific recommendations listed in the body of this report, and for Agriculture to consider in responding to this review.</w:t>
      </w:r>
    </w:p>
    <w:p w14:paraId="6C5DB933" w14:textId="3DE1AEB8" w:rsidR="00E8561A" w:rsidRPr="0033187E" w:rsidRDefault="00011FFA" w:rsidP="00041010">
      <w:pPr>
        <w:pStyle w:val="Heading3"/>
        <w:numPr>
          <w:ilvl w:val="1"/>
          <w:numId w:val="40"/>
        </w:numPr>
        <w:ind w:left="567" w:hanging="567"/>
      </w:pPr>
      <w:bookmarkStart w:id="1207" w:name="_Toc63059468"/>
      <w:bookmarkStart w:id="1208" w:name="_Toc66960768"/>
      <w:bookmarkStart w:id="1209" w:name="_Toc71274372"/>
      <w:r w:rsidRPr="0033187E">
        <w:t>National framework and governance</w:t>
      </w:r>
      <w:bookmarkEnd w:id="1207"/>
      <w:bookmarkEnd w:id="1208"/>
      <w:bookmarkEnd w:id="1209"/>
    </w:p>
    <w:p w14:paraId="6296D7EE" w14:textId="77777777" w:rsidR="00E8561A" w:rsidRPr="0033187E" w:rsidRDefault="00011FFA" w:rsidP="00E8561A">
      <w:pPr>
        <w:rPr>
          <w:lang w:eastAsia="ja-JP"/>
        </w:rPr>
      </w:pPr>
      <w:r w:rsidRPr="0033187E">
        <w:rPr>
          <w:lang w:eastAsia="ja-JP"/>
        </w:rPr>
        <w:t>Agriculture has the following national arrangements in place for the management of biosecurity regulation relevant to human health risk on cruise ships and cargo vessels:</w:t>
      </w:r>
    </w:p>
    <w:p w14:paraId="4FE6AFC9" w14:textId="6E8FD7DD" w:rsidR="00E8561A" w:rsidRPr="0033187E" w:rsidRDefault="00570748" w:rsidP="008B1716">
      <w:pPr>
        <w:pStyle w:val="ListBullet"/>
        <w:rPr>
          <w:sz w:val="22"/>
        </w:rPr>
      </w:pPr>
      <w:r w:rsidRPr="0033187E">
        <w:t xml:space="preserve">an MoU </w:t>
      </w:r>
      <w:r w:rsidR="00011FFA" w:rsidRPr="0033187E">
        <w:t>with Health</w:t>
      </w:r>
    </w:p>
    <w:p w14:paraId="5FF28231" w14:textId="1F592AE1" w:rsidR="00E8561A" w:rsidRPr="0033187E" w:rsidRDefault="00570748" w:rsidP="008B1716">
      <w:pPr>
        <w:pStyle w:val="ListBullet"/>
      </w:pPr>
      <w:r w:rsidRPr="0033187E">
        <w:t>a</w:t>
      </w:r>
      <w:r w:rsidR="00011FFA" w:rsidRPr="0033187E">
        <w:t>n oversight management through the Compliance Program</w:t>
      </w:r>
    </w:p>
    <w:p w14:paraId="75797946" w14:textId="27F45057" w:rsidR="00E8561A" w:rsidRPr="0033187E" w:rsidRDefault="00570748" w:rsidP="008B1716">
      <w:pPr>
        <w:pStyle w:val="ListBullet"/>
      </w:pPr>
      <w:r w:rsidRPr="0033187E">
        <w:t>t</w:t>
      </w:r>
      <w:r w:rsidR="00011FFA" w:rsidRPr="0033187E">
        <w:t xml:space="preserve">he national programs for Vessels (Canberra based); </w:t>
      </w:r>
      <w:r w:rsidRPr="0033187E">
        <w:t xml:space="preserve">and </w:t>
      </w:r>
      <w:r w:rsidR="00011FFA" w:rsidRPr="0033187E">
        <w:t>Travellers/Passengers (Canberra based)</w:t>
      </w:r>
    </w:p>
    <w:p w14:paraId="502E6CB6" w14:textId="37E97BCC" w:rsidR="00E8561A" w:rsidRPr="0033187E" w:rsidRDefault="00570748" w:rsidP="008B1716">
      <w:pPr>
        <w:pStyle w:val="ListBullet"/>
      </w:pPr>
      <w:r w:rsidRPr="0033187E">
        <w:t>a</w:t>
      </w:r>
      <w:r w:rsidR="00011FFA" w:rsidRPr="0033187E">
        <w:t xml:space="preserve"> single point of contact for industry and stakeholders and pre-arrival risk assessment of international vessels through the Maritime National Coordination Centre</w:t>
      </w:r>
      <w:r w:rsidR="00AE7D6C" w:rsidRPr="0033187E">
        <w:t xml:space="preserve"> </w:t>
      </w:r>
      <w:r w:rsidR="00011FFA" w:rsidRPr="0033187E">
        <w:t>in Adelaide</w:t>
      </w:r>
    </w:p>
    <w:p w14:paraId="200D6CBE" w14:textId="7E5B5988" w:rsidR="00E8561A" w:rsidRPr="0033187E" w:rsidRDefault="00011FFA" w:rsidP="008B1716">
      <w:pPr>
        <w:pStyle w:val="ListBullet"/>
      </w:pPr>
      <w:r w:rsidRPr="0033187E">
        <w:t xml:space="preserve">Inspections Group directors </w:t>
      </w:r>
      <w:r w:rsidR="00570748" w:rsidRPr="0033187E">
        <w:t xml:space="preserve">with </w:t>
      </w:r>
      <w:r w:rsidRPr="0033187E">
        <w:t xml:space="preserve">national lead roles and business line operations responsibilities (Vessels and Travellers </w:t>
      </w:r>
      <w:r w:rsidR="00570748" w:rsidRPr="0033187E">
        <w:t>n</w:t>
      </w:r>
      <w:r w:rsidRPr="0033187E">
        <w:t xml:space="preserve">ational </w:t>
      </w:r>
      <w:r w:rsidR="00570748" w:rsidRPr="0033187E">
        <w:t>s</w:t>
      </w:r>
      <w:r w:rsidRPr="0033187E">
        <w:t xml:space="preserve">tream </w:t>
      </w:r>
      <w:r w:rsidR="00570748" w:rsidRPr="0033187E">
        <w:t>l</w:t>
      </w:r>
      <w:r w:rsidRPr="0033187E">
        <w:t>eads are located in Perth)</w:t>
      </w:r>
    </w:p>
    <w:p w14:paraId="3E117AB5" w14:textId="7EF71076" w:rsidR="00E8561A" w:rsidRPr="0033187E" w:rsidRDefault="00570748" w:rsidP="008B1716">
      <w:pPr>
        <w:pStyle w:val="ListBullet"/>
      </w:pPr>
      <w:r w:rsidRPr="0033187E">
        <w:t>o</w:t>
      </w:r>
      <w:r w:rsidR="00011FFA" w:rsidRPr="0033187E">
        <w:t xml:space="preserve">perational delivery in each regional port through regionally based staff coordinated via </w:t>
      </w:r>
      <w:r w:rsidRPr="0033187E">
        <w:t xml:space="preserve">the </w:t>
      </w:r>
      <w:r w:rsidR="00011FFA" w:rsidRPr="0033187E">
        <w:t xml:space="preserve">Inspections Group and managed locally through </w:t>
      </w:r>
      <w:r w:rsidRPr="0033187E">
        <w:t>r</w:t>
      </w:r>
      <w:r w:rsidR="00011FFA" w:rsidRPr="0033187E">
        <w:t xml:space="preserve">egional people </w:t>
      </w:r>
      <w:r w:rsidRPr="0033187E">
        <w:t xml:space="preserve">and </w:t>
      </w:r>
      <w:r w:rsidR="00011FFA" w:rsidRPr="0033187E">
        <w:t>place arrangements (including multiskilled staff under the Integrated Business Model)</w:t>
      </w:r>
    </w:p>
    <w:p w14:paraId="3F9D48BF" w14:textId="2EE0CC9C" w:rsidR="00E8561A" w:rsidRPr="0033187E" w:rsidRDefault="00570748" w:rsidP="008B1716">
      <w:pPr>
        <w:pStyle w:val="ListBullet"/>
      </w:pPr>
      <w:r w:rsidRPr="0033187E">
        <w:t>t</w:t>
      </w:r>
      <w:r w:rsidR="00011FFA" w:rsidRPr="0033187E">
        <w:t>he Technical Training Services team</w:t>
      </w:r>
      <w:r w:rsidRPr="0033187E">
        <w:t>, which</w:t>
      </w:r>
      <w:r w:rsidR="00011FFA" w:rsidRPr="0033187E">
        <w:t xml:space="preserve"> focuses on Inspections Group biosecurity officers being equipped with the technical skills to do their jobs efficiently and correctly (</w:t>
      </w:r>
      <w:r w:rsidRPr="0033187E">
        <w:t xml:space="preserve">the </w:t>
      </w:r>
      <w:r w:rsidR="00011FFA" w:rsidRPr="0033187E">
        <w:t xml:space="preserve">National Director </w:t>
      </w:r>
      <w:r w:rsidRPr="0033187E">
        <w:t xml:space="preserve">of Technical Training Services </w:t>
      </w:r>
      <w:r w:rsidR="00011FFA" w:rsidRPr="0033187E">
        <w:t>is based in Melbourne)</w:t>
      </w:r>
    </w:p>
    <w:p w14:paraId="0FFC9CCF" w14:textId="42B5B25C" w:rsidR="00E8561A" w:rsidRPr="0033187E" w:rsidRDefault="00570748" w:rsidP="008B1716">
      <w:pPr>
        <w:pStyle w:val="ListBullet"/>
      </w:pPr>
      <w:r w:rsidRPr="0033187E">
        <w:t>c</w:t>
      </w:r>
      <w:r w:rsidR="00011FFA" w:rsidRPr="0033187E">
        <w:t>ooperation at national and local levels with other Commonwealth agencies (</w:t>
      </w:r>
      <w:r w:rsidRPr="0033187E">
        <w:t>Australian</w:t>
      </w:r>
      <w:r w:rsidR="000D10D7" w:rsidRPr="0033187E">
        <w:t> </w:t>
      </w:r>
      <w:r w:rsidRPr="0033187E">
        <w:t>Border Force</w:t>
      </w:r>
      <w:r w:rsidR="00011FFA" w:rsidRPr="0033187E">
        <w:t>, Health</w:t>
      </w:r>
      <w:r w:rsidRPr="0033187E">
        <w:t xml:space="preserve"> and the Australian National Maritime Authority</w:t>
      </w:r>
      <w:r w:rsidR="00011FFA" w:rsidRPr="0033187E">
        <w:t>), including Australian Border Force’s Maritime Traveller Processing Committee.</w:t>
      </w:r>
    </w:p>
    <w:p w14:paraId="7ED5AE25" w14:textId="6E0C468A" w:rsidR="00E8561A" w:rsidRPr="0033187E" w:rsidRDefault="00011FFA" w:rsidP="00041010">
      <w:pPr>
        <w:pStyle w:val="Heading3"/>
        <w:numPr>
          <w:ilvl w:val="1"/>
          <w:numId w:val="40"/>
        </w:numPr>
        <w:ind w:left="567" w:hanging="567"/>
      </w:pPr>
      <w:bookmarkStart w:id="1210" w:name="_Toc63059469"/>
      <w:bookmarkStart w:id="1211" w:name="_Toc66960769"/>
      <w:bookmarkStart w:id="1212" w:name="_Toc71274373"/>
      <w:r w:rsidRPr="0033187E">
        <w:t>Threat and vulnerability assessment</w:t>
      </w:r>
      <w:bookmarkEnd w:id="1210"/>
      <w:bookmarkEnd w:id="1211"/>
      <w:bookmarkEnd w:id="1212"/>
    </w:p>
    <w:p w14:paraId="6686CDA1" w14:textId="41CFB9FE" w:rsidR="00E8561A" w:rsidRPr="0033187E" w:rsidRDefault="00011FFA" w:rsidP="00E8561A">
      <w:pPr>
        <w:rPr>
          <w:rFonts w:asciiTheme="minorHAnsi" w:hAnsiTheme="minorHAnsi" w:cstheme="minorHAnsi"/>
          <w:szCs w:val="24"/>
          <w:lang w:eastAsia="ja-JP"/>
        </w:rPr>
      </w:pPr>
      <w:r w:rsidRPr="0033187E">
        <w:rPr>
          <w:rFonts w:asciiTheme="minorHAnsi" w:hAnsiTheme="minorHAnsi" w:cstheme="minorHAnsi"/>
          <w:szCs w:val="24"/>
          <w:lang w:eastAsia="ja-JP"/>
        </w:rPr>
        <w:t xml:space="preserve">Agriculture, both from intelligence from other Commonwealth agencies and of its own volition, </w:t>
      </w:r>
      <w:r w:rsidR="00DC2C27" w:rsidRPr="0033187E">
        <w:rPr>
          <w:rFonts w:asciiTheme="minorHAnsi" w:hAnsiTheme="minorHAnsi" w:cstheme="minorHAnsi"/>
          <w:szCs w:val="24"/>
          <w:lang w:eastAsia="ja-JP"/>
        </w:rPr>
        <w:t>was</w:t>
      </w:r>
      <w:r w:rsidRPr="0033187E">
        <w:rPr>
          <w:rFonts w:asciiTheme="minorHAnsi" w:hAnsiTheme="minorHAnsi" w:cstheme="minorHAnsi"/>
          <w:szCs w:val="24"/>
          <w:lang w:eastAsia="ja-JP"/>
        </w:rPr>
        <w:t xml:space="preserve"> underprepared for a cruise ship infection level that </w:t>
      </w:r>
      <w:r w:rsidR="00570748" w:rsidRPr="0033187E">
        <w:rPr>
          <w:rFonts w:asciiTheme="minorHAnsi" w:hAnsiTheme="minorHAnsi" w:cstheme="minorHAnsi"/>
          <w:szCs w:val="24"/>
          <w:lang w:eastAsia="ja-JP"/>
        </w:rPr>
        <w:t xml:space="preserve">was </w:t>
      </w:r>
      <w:r w:rsidRPr="0033187E">
        <w:rPr>
          <w:rFonts w:asciiTheme="minorHAnsi" w:hAnsiTheme="minorHAnsi" w:cstheme="minorHAnsi"/>
          <w:szCs w:val="24"/>
          <w:lang w:eastAsia="ja-JP"/>
        </w:rPr>
        <w:t xml:space="preserve">part of 2019 scenario planning. It is </w:t>
      </w:r>
      <w:r w:rsidR="00DC2C27" w:rsidRPr="0033187E">
        <w:rPr>
          <w:rFonts w:asciiTheme="minorHAnsi" w:hAnsiTheme="minorHAnsi" w:cstheme="minorHAnsi"/>
          <w:szCs w:val="24"/>
          <w:lang w:eastAsia="ja-JP"/>
        </w:rPr>
        <w:t xml:space="preserve">perplexing </w:t>
      </w:r>
      <w:r w:rsidRPr="0033187E">
        <w:rPr>
          <w:rFonts w:asciiTheme="minorHAnsi" w:hAnsiTheme="minorHAnsi" w:cstheme="minorHAnsi"/>
          <w:szCs w:val="24"/>
          <w:lang w:eastAsia="ja-JP"/>
        </w:rPr>
        <w:t>that</w:t>
      </w:r>
      <w:r w:rsidR="00AE7D6C" w:rsidRPr="0033187E">
        <w:rPr>
          <w:rFonts w:asciiTheme="minorHAnsi" w:hAnsiTheme="minorHAnsi" w:cstheme="minorHAnsi"/>
          <w:szCs w:val="24"/>
          <w:lang w:eastAsia="ja-JP"/>
        </w:rPr>
        <w:t>,</w:t>
      </w:r>
      <w:r w:rsidRPr="0033187E">
        <w:rPr>
          <w:rFonts w:asciiTheme="minorHAnsi" w:hAnsiTheme="minorHAnsi" w:cstheme="minorHAnsi"/>
          <w:szCs w:val="24"/>
          <w:lang w:eastAsia="ja-JP"/>
        </w:rPr>
        <w:t xml:space="preserve"> </w:t>
      </w:r>
      <w:r w:rsidR="00AE7D6C" w:rsidRPr="0033187E">
        <w:rPr>
          <w:rFonts w:asciiTheme="minorHAnsi" w:hAnsiTheme="minorHAnsi" w:cstheme="minorHAnsi"/>
          <w:szCs w:val="24"/>
          <w:lang w:eastAsia="ja-JP"/>
        </w:rPr>
        <w:t xml:space="preserve">in February 2020, </w:t>
      </w:r>
      <w:r w:rsidRPr="0033187E">
        <w:rPr>
          <w:rFonts w:asciiTheme="minorHAnsi" w:hAnsiTheme="minorHAnsi" w:cstheme="minorHAnsi"/>
          <w:szCs w:val="24"/>
          <w:lang w:eastAsia="ja-JP"/>
        </w:rPr>
        <w:t xml:space="preserve">the world watched the </w:t>
      </w:r>
      <w:r w:rsidR="00661875" w:rsidRPr="0033187E">
        <w:rPr>
          <w:rFonts w:asciiTheme="minorHAnsi" w:hAnsiTheme="minorHAnsi" w:cstheme="minorHAnsi"/>
          <w:szCs w:val="24"/>
          <w:lang w:eastAsia="ja-JP"/>
        </w:rPr>
        <w:t xml:space="preserve">spread of </w:t>
      </w:r>
      <w:r w:rsidRPr="0033187E">
        <w:rPr>
          <w:rFonts w:asciiTheme="minorHAnsi" w:hAnsiTheme="minorHAnsi" w:cstheme="minorHAnsi"/>
          <w:szCs w:val="24"/>
          <w:lang w:eastAsia="ja-JP"/>
        </w:rPr>
        <w:t xml:space="preserve">COVID-19 infection and implications unfold on the </w:t>
      </w:r>
      <w:r w:rsidRPr="0033187E">
        <w:rPr>
          <w:rFonts w:asciiTheme="minorHAnsi" w:hAnsiTheme="minorHAnsi" w:cstheme="minorHAnsi"/>
          <w:i/>
          <w:iCs/>
          <w:szCs w:val="24"/>
          <w:lang w:eastAsia="ja-JP"/>
        </w:rPr>
        <w:t>Diamond Princess</w:t>
      </w:r>
      <w:r w:rsidRPr="0033187E">
        <w:rPr>
          <w:rFonts w:asciiTheme="minorHAnsi" w:hAnsiTheme="minorHAnsi" w:cstheme="minorHAnsi"/>
          <w:szCs w:val="24"/>
          <w:lang w:eastAsia="ja-JP"/>
        </w:rPr>
        <w:t xml:space="preserve"> cruise ship in </w:t>
      </w:r>
      <w:r w:rsidR="00661875" w:rsidRPr="0033187E">
        <w:rPr>
          <w:rFonts w:asciiTheme="minorHAnsi" w:hAnsiTheme="minorHAnsi" w:cstheme="minorHAnsi"/>
          <w:szCs w:val="24"/>
          <w:lang w:eastAsia="ja-JP"/>
        </w:rPr>
        <w:t>Japan,</w:t>
      </w:r>
      <w:r w:rsidRPr="0033187E">
        <w:rPr>
          <w:rFonts w:asciiTheme="minorHAnsi" w:hAnsiTheme="minorHAnsi" w:cstheme="minorHAnsi"/>
          <w:szCs w:val="24"/>
          <w:lang w:eastAsia="ja-JP"/>
        </w:rPr>
        <w:t xml:space="preserve"> but Agriculture was ‘too little and too late’ in being prepared to handle potential biosecurity (and pratique) issues for numerous cruise ships steaming to Australian ports </w:t>
      </w:r>
      <w:r w:rsidR="00AB47E3" w:rsidRPr="0033187E">
        <w:rPr>
          <w:rFonts w:asciiTheme="minorHAnsi" w:hAnsiTheme="minorHAnsi" w:cstheme="minorHAnsi"/>
          <w:szCs w:val="24"/>
          <w:lang w:eastAsia="ja-JP"/>
        </w:rPr>
        <w:t xml:space="preserve">soon </w:t>
      </w:r>
      <w:r w:rsidRPr="0033187E">
        <w:rPr>
          <w:rFonts w:asciiTheme="minorHAnsi" w:hAnsiTheme="minorHAnsi" w:cstheme="minorHAnsi"/>
          <w:szCs w:val="24"/>
          <w:lang w:eastAsia="ja-JP"/>
        </w:rPr>
        <w:t>after the Prime Minister’s announcement that Australia’s borders would close</w:t>
      </w:r>
      <w:r w:rsidR="00AB47E3" w:rsidRPr="0033187E">
        <w:rPr>
          <w:rFonts w:asciiTheme="minorHAnsi" w:hAnsiTheme="minorHAnsi" w:cstheme="minorHAnsi"/>
          <w:szCs w:val="24"/>
          <w:lang w:eastAsia="ja-JP"/>
        </w:rPr>
        <w:t>.</w:t>
      </w:r>
      <w:r w:rsidRPr="0033187E">
        <w:rPr>
          <w:rFonts w:asciiTheme="minorHAnsi" w:hAnsiTheme="minorHAnsi" w:cstheme="minorHAnsi"/>
          <w:szCs w:val="24"/>
          <w:lang w:eastAsia="ja-JP"/>
        </w:rPr>
        <w:t xml:space="preserve"> </w:t>
      </w:r>
      <w:r w:rsidR="00570748" w:rsidRPr="0033187E">
        <w:rPr>
          <w:rFonts w:asciiTheme="minorHAnsi" w:hAnsiTheme="minorHAnsi" w:cstheme="minorHAnsi"/>
          <w:color w:val="202122"/>
          <w:szCs w:val="24"/>
          <w:shd w:val="clear" w:color="auto" w:fill="FFFFFF"/>
        </w:rPr>
        <w:t>O</w:t>
      </w:r>
      <w:r w:rsidRPr="0033187E">
        <w:rPr>
          <w:rFonts w:asciiTheme="minorHAnsi" w:hAnsiTheme="minorHAnsi" w:cstheme="minorHAnsi"/>
          <w:color w:val="202122"/>
          <w:szCs w:val="24"/>
          <w:shd w:val="clear" w:color="auto" w:fill="FFFFFF"/>
        </w:rPr>
        <w:t>ut of 2,666 passengers</w:t>
      </w:r>
      <w:r w:rsidR="00570748" w:rsidRPr="0033187E">
        <w:rPr>
          <w:rFonts w:asciiTheme="minorHAnsi" w:hAnsiTheme="minorHAnsi" w:cstheme="minorHAnsi"/>
          <w:color w:val="202122"/>
          <w:szCs w:val="24"/>
          <w:shd w:val="clear" w:color="auto" w:fill="FFFFFF"/>
        </w:rPr>
        <w:t xml:space="preserve"> and 1,045 crew onboard the </w:t>
      </w:r>
      <w:r w:rsidR="00570748" w:rsidRPr="0033187E">
        <w:rPr>
          <w:rFonts w:asciiTheme="minorHAnsi" w:hAnsiTheme="minorHAnsi" w:cstheme="minorHAnsi"/>
          <w:i/>
          <w:iCs/>
          <w:color w:val="202122"/>
          <w:szCs w:val="24"/>
          <w:shd w:val="clear" w:color="auto" w:fill="FFFFFF"/>
        </w:rPr>
        <w:t>Diamond Princess</w:t>
      </w:r>
      <w:r w:rsidR="00570748" w:rsidRPr="0033187E">
        <w:rPr>
          <w:rFonts w:asciiTheme="minorHAnsi" w:hAnsiTheme="minorHAnsi" w:cstheme="minorHAnsi"/>
          <w:color w:val="202122"/>
          <w:szCs w:val="24"/>
          <w:shd w:val="clear" w:color="auto" w:fill="FFFFFF"/>
        </w:rPr>
        <w:t>, 567 passengers</w:t>
      </w:r>
      <w:r w:rsidRPr="0033187E">
        <w:rPr>
          <w:rFonts w:asciiTheme="minorHAnsi" w:hAnsiTheme="minorHAnsi" w:cstheme="minorHAnsi"/>
          <w:color w:val="202122"/>
          <w:szCs w:val="24"/>
          <w:shd w:val="clear" w:color="auto" w:fill="FFFFFF"/>
        </w:rPr>
        <w:t xml:space="preserve"> and 145 crew </w:t>
      </w:r>
      <w:r w:rsidR="00570748" w:rsidRPr="0033187E">
        <w:rPr>
          <w:rFonts w:asciiTheme="minorHAnsi" w:hAnsiTheme="minorHAnsi" w:cstheme="minorHAnsi"/>
          <w:color w:val="202122"/>
          <w:szCs w:val="24"/>
          <w:shd w:val="clear" w:color="auto" w:fill="FFFFFF"/>
        </w:rPr>
        <w:t xml:space="preserve">members </w:t>
      </w:r>
      <w:r w:rsidRPr="0033187E">
        <w:rPr>
          <w:rFonts w:asciiTheme="minorHAnsi" w:hAnsiTheme="minorHAnsi" w:cstheme="minorHAnsi"/>
          <w:color w:val="202122"/>
          <w:szCs w:val="24"/>
          <w:shd w:val="clear" w:color="auto" w:fill="FFFFFF"/>
        </w:rPr>
        <w:t>became infected</w:t>
      </w:r>
      <w:r w:rsidR="00724033" w:rsidRPr="0033187E">
        <w:rPr>
          <w:rFonts w:asciiTheme="minorHAnsi" w:hAnsiTheme="minorHAnsi" w:cstheme="minorHAnsi"/>
          <w:color w:val="202122"/>
          <w:szCs w:val="24"/>
          <w:shd w:val="clear" w:color="auto" w:fill="FFFFFF"/>
        </w:rPr>
        <w:t xml:space="preserve">, with 24 out of </w:t>
      </w:r>
      <w:r w:rsidRPr="0033187E">
        <w:rPr>
          <w:rFonts w:asciiTheme="minorHAnsi" w:hAnsiTheme="minorHAnsi" w:cstheme="minorHAnsi"/>
          <w:color w:val="202122"/>
          <w:szCs w:val="24"/>
          <w:shd w:val="clear" w:color="auto" w:fill="FFFFFF"/>
        </w:rPr>
        <w:t>164 Australian passengers infected and 8 quarantined in Darwin</w:t>
      </w:r>
      <w:r w:rsidR="00724033" w:rsidRPr="0033187E">
        <w:rPr>
          <w:rFonts w:asciiTheme="minorHAnsi" w:hAnsiTheme="minorHAnsi" w:cstheme="minorHAnsi"/>
          <w:color w:val="202122"/>
          <w:szCs w:val="24"/>
          <w:shd w:val="clear" w:color="auto" w:fill="FFFFFF"/>
        </w:rPr>
        <w:t>. Overall,</w:t>
      </w:r>
      <w:r w:rsidRPr="0033187E">
        <w:rPr>
          <w:rFonts w:asciiTheme="minorHAnsi" w:hAnsiTheme="minorHAnsi" w:cstheme="minorHAnsi"/>
          <w:color w:val="202122"/>
          <w:szCs w:val="24"/>
          <w:shd w:val="clear" w:color="auto" w:fill="FFFFFF"/>
        </w:rPr>
        <w:t xml:space="preserve"> 14 passengers died</w:t>
      </w:r>
      <w:r w:rsidR="00570748" w:rsidRPr="0033187E">
        <w:rPr>
          <w:rFonts w:asciiTheme="minorHAnsi" w:hAnsiTheme="minorHAnsi" w:cstheme="minorHAnsi"/>
          <w:color w:val="202122"/>
          <w:szCs w:val="24"/>
          <w:shd w:val="clear" w:color="auto" w:fill="FFFFFF"/>
        </w:rPr>
        <w:t>,</w:t>
      </w:r>
      <w:r w:rsidRPr="0033187E">
        <w:rPr>
          <w:rFonts w:asciiTheme="minorHAnsi" w:hAnsiTheme="minorHAnsi" w:cstheme="minorHAnsi"/>
          <w:color w:val="202122"/>
          <w:szCs w:val="24"/>
          <w:shd w:val="clear" w:color="auto" w:fill="FFFFFF"/>
        </w:rPr>
        <w:t xml:space="preserve"> including </w:t>
      </w:r>
      <w:r w:rsidR="00724033" w:rsidRPr="0033187E">
        <w:rPr>
          <w:rFonts w:asciiTheme="minorHAnsi" w:hAnsiTheme="minorHAnsi" w:cstheme="minorHAnsi"/>
          <w:color w:val="202122"/>
          <w:szCs w:val="24"/>
          <w:shd w:val="clear" w:color="auto" w:fill="FFFFFF"/>
        </w:rPr>
        <w:t>one</w:t>
      </w:r>
      <w:r w:rsidRPr="0033187E">
        <w:rPr>
          <w:rFonts w:asciiTheme="minorHAnsi" w:hAnsiTheme="minorHAnsi" w:cstheme="minorHAnsi"/>
          <w:color w:val="202122"/>
          <w:szCs w:val="24"/>
          <w:shd w:val="clear" w:color="auto" w:fill="FFFFFF"/>
        </w:rPr>
        <w:t xml:space="preserve"> Australian.</w:t>
      </w:r>
    </w:p>
    <w:p w14:paraId="5C8B93FF" w14:textId="29252E69" w:rsidR="00E8561A" w:rsidRPr="0033187E" w:rsidRDefault="00011FFA" w:rsidP="00E8561A">
      <w:pPr>
        <w:rPr>
          <w:rFonts w:asciiTheme="minorHAnsi" w:hAnsiTheme="minorHAnsi" w:cstheme="minorHAnsi"/>
          <w:szCs w:val="24"/>
          <w:lang w:eastAsia="ja-JP"/>
        </w:rPr>
      </w:pPr>
      <w:r w:rsidRPr="0033187E">
        <w:rPr>
          <w:rFonts w:asciiTheme="minorHAnsi" w:hAnsiTheme="minorHAnsi" w:cstheme="minorHAnsi"/>
          <w:szCs w:val="24"/>
          <w:lang w:eastAsia="ja-JP"/>
        </w:rPr>
        <w:t xml:space="preserve">Agriculture did well in preparing for overall business continuity and staff wellbeing under the pandemic </w:t>
      </w:r>
      <w:r w:rsidR="00356D70" w:rsidRPr="0033187E">
        <w:rPr>
          <w:rFonts w:asciiTheme="minorHAnsi" w:hAnsiTheme="minorHAnsi" w:cstheme="minorHAnsi"/>
          <w:szCs w:val="24"/>
          <w:lang w:eastAsia="ja-JP"/>
        </w:rPr>
        <w:t>threat but</w:t>
      </w:r>
      <w:r w:rsidRPr="0033187E">
        <w:rPr>
          <w:rFonts w:asciiTheme="minorHAnsi" w:hAnsiTheme="minorHAnsi" w:cstheme="minorHAnsi"/>
          <w:szCs w:val="24"/>
          <w:lang w:eastAsia="ja-JP"/>
        </w:rPr>
        <w:t xml:space="preserve"> appears to have largely </w:t>
      </w:r>
      <w:r w:rsidR="00DC2C27" w:rsidRPr="0033187E">
        <w:rPr>
          <w:rFonts w:asciiTheme="minorHAnsi" w:hAnsiTheme="minorHAnsi" w:cstheme="minorHAnsi"/>
          <w:szCs w:val="24"/>
          <w:lang w:eastAsia="ja-JP"/>
        </w:rPr>
        <w:t xml:space="preserve">overlooked </w:t>
      </w:r>
      <w:r w:rsidRPr="0033187E">
        <w:rPr>
          <w:rFonts w:asciiTheme="minorHAnsi" w:hAnsiTheme="minorHAnsi" w:cstheme="minorHAnsi"/>
          <w:szCs w:val="24"/>
          <w:lang w:eastAsia="ja-JP"/>
        </w:rPr>
        <w:t xml:space="preserve">the need to bolster numbers </w:t>
      </w:r>
      <w:r w:rsidR="00880435" w:rsidRPr="0033187E">
        <w:rPr>
          <w:rFonts w:asciiTheme="minorHAnsi" w:hAnsiTheme="minorHAnsi" w:cstheme="minorHAnsi"/>
          <w:szCs w:val="24"/>
          <w:lang w:eastAsia="ja-JP"/>
        </w:rPr>
        <w:t>of</w:t>
      </w:r>
      <w:r w:rsidRPr="0033187E">
        <w:rPr>
          <w:rFonts w:asciiTheme="minorHAnsi" w:hAnsiTheme="minorHAnsi" w:cstheme="minorHAnsi"/>
          <w:szCs w:val="24"/>
          <w:lang w:eastAsia="ja-JP"/>
        </w:rPr>
        <w:t xml:space="preserve"> experienced frontline staff and management/technical support to ensure that the spike in cruise ship risk could be safely addressed. The research for this review has </w:t>
      </w:r>
      <w:r w:rsidR="00DC2C27" w:rsidRPr="0033187E">
        <w:rPr>
          <w:rFonts w:asciiTheme="minorHAnsi" w:hAnsiTheme="minorHAnsi" w:cstheme="minorHAnsi"/>
          <w:szCs w:val="24"/>
          <w:lang w:eastAsia="ja-JP"/>
        </w:rPr>
        <w:t xml:space="preserve">identified </w:t>
      </w:r>
      <w:r w:rsidRPr="0033187E">
        <w:rPr>
          <w:rFonts w:asciiTheme="minorHAnsi" w:hAnsiTheme="minorHAnsi" w:cstheme="minorHAnsi"/>
          <w:szCs w:val="24"/>
          <w:lang w:eastAsia="ja-JP"/>
        </w:rPr>
        <w:t>the same issues of ‘inadequate frontline focus’ that were demonstrated in industry and staff feedback to the last Inspector-General review into the adequacy of Agriculture’s operational model to effectively mitigate biosecurity risks</w:t>
      </w:r>
      <w:r w:rsidR="00DC2C27" w:rsidRPr="0033187E">
        <w:rPr>
          <w:rFonts w:asciiTheme="minorHAnsi" w:hAnsiTheme="minorHAnsi" w:cstheme="minorHAnsi"/>
          <w:szCs w:val="24"/>
          <w:lang w:eastAsia="ja-JP"/>
        </w:rPr>
        <w:t xml:space="preserve"> (IGB 2021)</w:t>
      </w:r>
      <w:r w:rsidRPr="0033187E">
        <w:rPr>
          <w:rFonts w:asciiTheme="minorHAnsi" w:hAnsiTheme="minorHAnsi" w:cstheme="minorHAnsi"/>
          <w:szCs w:val="24"/>
          <w:lang w:eastAsia="ja-JP"/>
        </w:rPr>
        <w:t>.</w:t>
      </w:r>
    </w:p>
    <w:p w14:paraId="71B976CC" w14:textId="02086FE9" w:rsidR="00E8561A" w:rsidRPr="0033187E" w:rsidRDefault="00011FFA" w:rsidP="00E8561A">
      <w:pPr>
        <w:rPr>
          <w:rFonts w:asciiTheme="minorHAnsi" w:hAnsiTheme="minorHAnsi" w:cstheme="minorHAnsi"/>
          <w:szCs w:val="24"/>
          <w:lang w:eastAsia="ja-JP"/>
        </w:rPr>
      </w:pPr>
      <w:r w:rsidRPr="0033187E">
        <w:rPr>
          <w:rFonts w:asciiTheme="minorHAnsi" w:hAnsiTheme="minorHAnsi" w:cstheme="minorHAnsi"/>
          <w:szCs w:val="24"/>
          <w:lang w:eastAsia="ja-JP"/>
        </w:rPr>
        <w:t>It now seems clear that Agriculture’s focus on the plethora of (technical) animal and plant pest and disease risks has overshadowed adequate ongoing assessment of vulnerabilities from operational weaknesses (</w:t>
      </w:r>
      <w:r w:rsidR="000D1443" w:rsidRPr="0033187E">
        <w:rPr>
          <w:rFonts w:asciiTheme="minorHAnsi" w:hAnsiTheme="minorHAnsi" w:cstheme="minorHAnsi"/>
          <w:szCs w:val="24"/>
          <w:lang w:eastAsia="ja-JP"/>
        </w:rPr>
        <w:t xml:space="preserve">for example, </w:t>
      </w:r>
      <w:r w:rsidRPr="0033187E">
        <w:rPr>
          <w:rFonts w:asciiTheme="minorHAnsi" w:hAnsiTheme="minorHAnsi" w:cstheme="minorHAnsi"/>
          <w:szCs w:val="24"/>
          <w:lang w:eastAsia="ja-JP"/>
        </w:rPr>
        <w:t>inadequate regulatory training) and cooperation weaknesses (</w:t>
      </w:r>
      <w:r w:rsidR="000D1443" w:rsidRPr="0033187E">
        <w:rPr>
          <w:rFonts w:asciiTheme="minorHAnsi" w:hAnsiTheme="minorHAnsi" w:cstheme="minorHAnsi"/>
          <w:szCs w:val="24"/>
          <w:lang w:eastAsia="ja-JP"/>
        </w:rPr>
        <w:t xml:space="preserve">for example, </w:t>
      </w:r>
      <w:r w:rsidRPr="0033187E">
        <w:rPr>
          <w:rFonts w:asciiTheme="minorHAnsi" w:hAnsiTheme="minorHAnsi" w:cstheme="minorHAnsi"/>
          <w:szCs w:val="24"/>
          <w:lang w:eastAsia="ja-JP"/>
        </w:rPr>
        <w:t xml:space="preserve">untested </w:t>
      </w:r>
      <w:r w:rsidR="00570748" w:rsidRPr="0033187E">
        <w:rPr>
          <w:rFonts w:asciiTheme="minorHAnsi" w:hAnsiTheme="minorHAnsi" w:cstheme="minorHAnsi"/>
          <w:szCs w:val="24"/>
          <w:lang w:eastAsia="ja-JP"/>
        </w:rPr>
        <w:t>MoU</w:t>
      </w:r>
      <w:r w:rsidRPr="0033187E">
        <w:rPr>
          <w:rFonts w:asciiTheme="minorHAnsi" w:hAnsiTheme="minorHAnsi" w:cstheme="minorHAnsi"/>
          <w:szCs w:val="24"/>
          <w:lang w:eastAsia="ja-JP"/>
        </w:rPr>
        <w:t xml:space="preserve"> and shallow desktop exercises). A greater frontline focus will bring Agriculture’s diverse biosecurity responsibilities into more rigorous and balanced risk assessment</w:t>
      </w:r>
      <w:r w:rsidR="00570748" w:rsidRPr="0033187E">
        <w:rPr>
          <w:rFonts w:asciiTheme="minorHAnsi" w:hAnsiTheme="minorHAnsi" w:cstheme="minorHAnsi"/>
          <w:szCs w:val="24"/>
          <w:lang w:eastAsia="ja-JP"/>
        </w:rPr>
        <w:t xml:space="preserve">, </w:t>
      </w:r>
      <w:r w:rsidRPr="0033187E">
        <w:rPr>
          <w:rFonts w:asciiTheme="minorHAnsi" w:hAnsiTheme="minorHAnsi" w:cstheme="minorHAnsi"/>
          <w:szCs w:val="24"/>
          <w:lang w:eastAsia="ja-JP"/>
        </w:rPr>
        <w:t>from biosecurity threat through to ability to deliver biosecurity regulatory functions.</w:t>
      </w:r>
    </w:p>
    <w:p w14:paraId="730F7627" w14:textId="1D4E866B" w:rsidR="00E8561A" w:rsidRPr="0033187E" w:rsidRDefault="00011FFA" w:rsidP="00041010">
      <w:pPr>
        <w:pStyle w:val="Heading3"/>
        <w:numPr>
          <w:ilvl w:val="1"/>
          <w:numId w:val="40"/>
        </w:numPr>
        <w:ind w:left="567" w:hanging="567"/>
      </w:pPr>
      <w:bookmarkStart w:id="1213" w:name="_Toc63059470"/>
      <w:bookmarkStart w:id="1214" w:name="_Toc66960770"/>
      <w:bookmarkStart w:id="1215" w:name="_Toc71274374"/>
      <w:r w:rsidRPr="0033187E">
        <w:t>Coordinated, agile management arrangements with efficient cooperation</w:t>
      </w:r>
      <w:bookmarkEnd w:id="1213"/>
      <w:bookmarkEnd w:id="1214"/>
      <w:bookmarkEnd w:id="1215"/>
    </w:p>
    <w:p w14:paraId="3334B4B9" w14:textId="3A9FCF8C" w:rsidR="00E8561A" w:rsidRPr="0033187E" w:rsidRDefault="00011FFA" w:rsidP="00E8561A">
      <w:pPr>
        <w:rPr>
          <w:lang w:eastAsia="ja-JP"/>
        </w:rPr>
      </w:pPr>
      <w:r w:rsidRPr="0033187E">
        <w:rPr>
          <w:lang w:eastAsia="ja-JP"/>
        </w:rPr>
        <w:t>The Inspector-General fully acknowledges that Agriculture will always confront significant challenges in delivering its biosecurity regulatory responsibilities</w:t>
      </w:r>
      <w:r w:rsidR="00570748" w:rsidRPr="0033187E">
        <w:rPr>
          <w:lang w:eastAsia="ja-JP"/>
        </w:rPr>
        <w:t xml:space="preserve"> – </w:t>
      </w:r>
      <w:r w:rsidRPr="0033187E">
        <w:rPr>
          <w:lang w:eastAsia="ja-JP"/>
        </w:rPr>
        <w:t>such is the nature of the diverse biology, trade and travel, geography, and business systems and attitudes that prevail internationally and within Australia. However, the business of delivering this vitally important national function is not new</w:t>
      </w:r>
      <w:r w:rsidR="00570748" w:rsidRPr="0033187E">
        <w:rPr>
          <w:lang w:eastAsia="ja-JP"/>
        </w:rPr>
        <w:t xml:space="preserve"> – it was </w:t>
      </w:r>
      <w:r w:rsidRPr="0033187E">
        <w:rPr>
          <w:lang w:eastAsia="ja-JP"/>
        </w:rPr>
        <w:t xml:space="preserve">established with the </w:t>
      </w:r>
      <w:r w:rsidRPr="0033187E">
        <w:rPr>
          <w:i/>
          <w:lang w:eastAsia="ja-JP"/>
        </w:rPr>
        <w:t>Australian Constitution</w:t>
      </w:r>
      <w:r w:rsidRPr="0033187E">
        <w:rPr>
          <w:lang w:eastAsia="ja-JP"/>
        </w:rPr>
        <w:t xml:space="preserve"> in 1901</w:t>
      </w:r>
      <w:r w:rsidR="00570748" w:rsidRPr="0033187E">
        <w:rPr>
          <w:lang w:eastAsia="ja-JP"/>
        </w:rPr>
        <w:t xml:space="preserve"> – </w:t>
      </w:r>
      <w:r w:rsidRPr="0033187E">
        <w:rPr>
          <w:lang w:eastAsia="ja-JP"/>
        </w:rPr>
        <w:t xml:space="preserve">and Agriculture’s role has been subject to comprehensive reviews over more than </w:t>
      </w:r>
      <w:r w:rsidR="00570748" w:rsidRPr="0033187E">
        <w:rPr>
          <w:lang w:eastAsia="ja-JP"/>
        </w:rPr>
        <w:t xml:space="preserve">2 </w:t>
      </w:r>
      <w:r w:rsidRPr="0033187E">
        <w:rPr>
          <w:lang w:eastAsia="ja-JP"/>
        </w:rPr>
        <w:t>decades.</w:t>
      </w:r>
    </w:p>
    <w:p w14:paraId="0805EF1B" w14:textId="690C7BB7" w:rsidR="00E8561A" w:rsidRPr="0033187E" w:rsidRDefault="00011FFA" w:rsidP="00E8561A">
      <w:pPr>
        <w:rPr>
          <w:lang w:eastAsia="ja-JP"/>
        </w:rPr>
      </w:pPr>
      <w:r w:rsidRPr="0033187E">
        <w:rPr>
          <w:lang w:eastAsia="ja-JP"/>
        </w:rPr>
        <w:t>Agriculture appears to have become the victim of a number of modern trends running temporally across successive national governments</w:t>
      </w:r>
      <w:r w:rsidR="00570748" w:rsidRPr="0033187E">
        <w:rPr>
          <w:lang w:eastAsia="ja-JP"/>
        </w:rPr>
        <w:t xml:space="preserve"> and </w:t>
      </w:r>
      <w:r w:rsidRPr="0033187E">
        <w:rPr>
          <w:lang w:eastAsia="ja-JP"/>
        </w:rPr>
        <w:t>within public sector reforms</w:t>
      </w:r>
      <w:r w:rsidR="00570748" w:rsidRPr="0033187E">
        <w:rPr>
          <w:lang w:eastAsia="ja-JP"/>
        </w:rPr>
        <w:t>;</w:t>
      </w:r>
      <w:r w:rsidRPr="0033187E">
        <w:rPr>
          <w:lang w:eastAsia="ja-JP"/>
        </w:rPr>
        <w:t xml:space="preserve"> and flowing from international and Australian business competitiveness and process reforms running faster than within the public sector and Agriculture. The end</w:t>
      </w:r>
      <w:r w:rsidR="00570748" w:rsidRPr="0033187E">
        <w:rPr>
          <w:lang w:eastAsia="ja-JP"/>
        </w:rPr>
        <w:t xml:space="preserve"> </w:t>
      </w:r>
      <w:r w:rsidRPr="0033187E">
        <w:rPr>
          <w:lang w:eastAsia="ja-JP"/>
        </w:rPr>
        <w:t xml:space="preserve">result of multiple drivers, which Agriculture has been unable to successfully juggle, is that biosecurity delivery is hampered by a resourcing model not suited to the agility demands; conflicting pressures from demands for ‘stronger compliance and enforcement’ and ‘de-regulation and business facilitation’; engagement of too many managers and staff with ‘generic skillsets’ that have </w:t>
      </w:r>
      <w:r w:rsidR="00DC2C27" w:rsidRPr="0033187E">
        <w:rPr>
          <w:lang w:eastAsia="ja-JP"/>
        </w:rPr>
        <w:t>limited</w:t>
      </w:r>
      <w:r w:rsidRPr="0033187E">
        <w:rPr>
          <w:lang w:eastAsia="ja-JP"/>
        </w:rPr>
        <w:t xml:space="preserve"> regulatory, logistics or business experience; a Canberra-centric culture that is not adequately focused on ‘biosecurity risk mitigation at the frontline’; and too much focus on promotion of new initiatives over the hard grind of delivering training, operational excellence, business engagement, regulatory action, and practical biosecurity outcomes at the frontline.</w:t>
      </w:r>
    </w:p>
    <w:p w14:paraId="66B2A6BD" w14:textId="0628CAF1" w:rsidR="00E8561A" w:rsidRPr="0033187E" w:rsidRDefault="00011FFA" w:rsidP="00E8561A">
      <w:pPr>
        <w:tabs>
          <w:tab w:val="left" w:pos="1708"/>
        </w:tabs>
        <w:spacing w:before="60"/>
        <w:rPr>
          <w:szCs w:val="24"/>
        </w:rPr>
      </w:pPr>
      <w:r w:rsidRPr="0033187E">
        <w:rPr>
          <w:lang w:eastAsia="ja-JP"/>
        </w:rPr>
        <w:t xml:space="preserve">The complexities of multi-agency cooperation within Australia’s national government, and then multi-agency cooperation at state/territory jurisdictional level, for such massive challenges as COVID-19 have highlighted that the weaknesses result from shallow consideration of the adequacy and functionality of </w:t>
      </w:r>
      <w:r w:rsidR="00570748" w:rsidRPr="0033187E">
        <w:rPr>
          <w:lang w:eastAsia="ja-JP"/>
        </w:rPr>
        <w:t>MoUs</w:t>
      </w:r>
      <w:r w:rsidRPr="0033187E">
        <w:rPr>
          <w:lang w:eastAsia="ja-JP"/>
        </w:rPr>
        <w:t xml:space="preserve">, inter-agency communication arrangements, and hastily established coordination committees with poorly defined accountabilities. </w:t>
      </w:r>
      <w:r w:rsidRPr="0033187E">
        <w:rPr>
          <w:szCs w:val="24"/>
        </w:rPr>
        <w:t xml:space="preserve">Inadequate communication was a key factor in the </w:t>
      </w:r>
      <w:r w:rsidRPr="0033187E">
        <w:rPr>
          <w:i/>
          <w:iCs/>
          <w:szCs w:val="24"/>
        </w:rPr>
        <w:t>Ruby Princess</w:t>
      </w:r>
      <w:r w:rsidRPr="0033187E">
        <w:rPr>
          <w:szCs w:val="24"/>
        </w:rPr>
        <w:t xml:space="preserve"> biosecurity failure. Confusion around pratique amongst frontline biosecurity staff, </w:t>
      </w:r>
      <w:r w:rsidR="00570748" w:rsidRPr="0033187E">
        <w:rPr>
          <w:szCs w:val="24"/>
        </w:rPr>
        <w:t xml:space="preserve">which </w:t>
      </w:r>
      <w:r w:rsidRPr="0033187E">
        <w:rPr>
          <w:szCs w:val="24"/>
        </w:rPr>
        <w:t xml:space="preserve">still existed late in 2020, and ongoing debate as to whether state emergency management laws had practically overridden national biosecurity law are further examples </w:t>
      </w:r>
      <w:r w:rsidR="00570748" w:rsidRPr="0033187E">
        <w:rPr>
          <w:szCs w:val="24"/>
        </w:rPr>
        <w:t xml:space="preserve">of </w:t>
      </w:r>
      <w:r w:rsidRPr="0033187E">
        <w:rPr>
          <w:szCs w:val="24"/>
        </w:rPr>
        <w:t xml:space="preserve">where </w:t>
      </w:r>
      <w:r w:rsidR="00E75A1E" w:rsidRPr="0033187E">
        <w:rPr>
          <w:szCs w:val="24"/>
        </w:rPr>
        <w:t xml:space="preserve">critical evaluation and </w:t>
      </w:r>
      <w:r w:rsidRPr="0033187E">
        <w:rPr>
          <w:szCs w:val="24"/>
        </w:rPr>
        <w:t>communication has been inadequate.</w:t>
      </w:r>
    </w:p>
    <w:p w14:paraId="6EB388E2" w14:textId="09DFE1EA" w:rsidR="00E8561A" w:rsidRPr="0033187E" w:rsidRDefault="00011FFA" w:rsidP="00E8561A">
      <w:pPr>
        <w:rPr>
          <w:lang w:eastAsia="ja-JP"/>
        </w:rPr>
      </w:pPr>
      <w:r w:rsidRPr="0033187E">
        <w:rPr>
          <w:lang w:eastAsia="ja-JP"/>
        </w:rPr>
        <w:t>The goodwill and personal commitment of public servants can only go so far: sound governance arrangements, including clarity of authority, focus on critical risks and processes, accountabilities and documented shared understandings and decisions must be routine (</w:t>
      </w:r>
      <w:r w:rsidR="00570748" w:rsidRPr="0033187E">
        <w:rPr>
          <w:lang w:eastAsia="ja-JP"/>
        </w:rPr>
        <w:t xml:space="preserve">regardless </w:t>
      </w:r>
      <w:r w:rsidRPr="0033187E">
        <w:rPr>
          <w:lang w:eastAsia="ja-JP"/>
        </w:rPr>
        <w:t xml:space="preserve">of the felt </w:t>
      </w:r>
      <w:r w:rsidR="00E75A1E" w:rsidRPr="0033187E">
        <w:rPr>
          <w:lang w:eastAsia="ja-JP"/>
        </w:rPr>
        <w:t xml:space="preserve">work </w:t>
      </w:r>
      <w:r w:rsidRPr="0033187E">
        <w:rPr>
          <w:lang w:eastAsia="ja-JP"/>
        </w:rPr>
        <w:t>pressure). On occasions, Agriculture has been poorly equipped to carry out its own regulatory responsibilities</w:t>
      </w:r>
      <w:r w:rsidR="00570748" w:rsidRPr="0033187E">
        <w:rPr>
          <w:lang w:eastAsia="ja-JP"/>
        </w:rPr>
        <w:t>;</w:t>
      </w:r>
      <w:r w:rsidRPr="0033187E">
        <w:rPr>
          <w:lang w:eastAsia="ja-JP"/>
        </w:rPr>
        <w:t xml:space="preserve"> lacking in confidence in terms of its authority and accountability against that of other agencies</w:t>
      </w:r>
      <w:r w:rsidR="00570748" w:rsidRPr="0033187E">
        <w:rPr>
          <w:lang w:eastAsia="ja-JP"/>
        </w:rPr>
        <w:t>;</w:t>
      </w:r>
      <w:r w:rsidRPr="0033187E">
        <w:rPr>
          <w:lang w:eastAsia="ja-JP"/>
        </w:rPr>
        <w:t xml:space="preserve"> and inadequately determined to pursue clarity of roles, responsibilities and accountabilities for human biosecurity delivery.</w:t>
      </w:r>
    </w:p>
    <w:p w14:paraId="78973957" w14:textId="19B02305" w:rsidR="00E8561A" w:rsidRPr="0033187E" w:rsidRDefault="00011FFA" w:rsidP="00041010">
      <w:pPr>
        <w:pStyle w:val="Heading3"/>
        <w:numPr>
          <w:ilvl w:val="1"/>
          <w:numId w:val="40"/>
        </w:numPr>
        <w:ind w:left="567" w:hanging="567"/>
      </w:pPr>
      <w:bookmarkStart w:id="1216" w:name="_Toc63059471"/>
      <w:bookmarkStart w:id="1217" w:name="_Toc66960771"/>
      <w:bookmarkStart w:id="1218" w:name="_Toc71274375"/>
      <w:r w:rsidRPr="0033187E">
        <w:t>Regulatory powers and capability to apply regulation</w:t>
      </w:r>
      <w:bookmarkEnd w:id="1216"/>
      <w:bookmarkEnd w:id="1217"/>
      <w:bookmarkEnd w:id="1218"/>
    </w:p>
    <w:p w14:paraId="5C7FA688" w14:textId="22CD49EB" w:rsidR="00E8561A" w:rsidRPr="0033187E" w:rsidRDefault="00011FFA" w:rsidP="00E8561A">
      <w:pPr>
        <w:rPr>
          <w:lang w:eastAsia="ja-JP"/>
        </w:rPr>
      </w:pPr>
      <w:r w:rsidRPr="0033187E">
        <w:rPr>
          <w:lang w:eastAsia="ja-JP"/>
        </w:rPr>
        <w:t xml:space="preserve">The COVID-19 pandemic has been a massive ‘pressure-test’ for all governments and their </w:t>
      </w:r>
      <w:r w:rsidR="003035B9" w:rsidRPr="0033187E">
        <w:rPr>
          <w:lang w:eastAsia="ja-JP"/>
        </w:rPr>
        <w:t>agencies and</w:t>
      </w:r>
      <w:r w:rsidRPr="0033187E">
        <w:rPr>
          <w:lang w:eastAsia="ja-JP"/>
        </w:rPr>
        <w:t xml:space="preserve"> has highlighted major weaknesses in Agriculture’s regulatory maturity: inadequate knowledge and training in application of the </w:t>
      </w:r>
      <w:r w:rsidR="00DC2C27" w:rsidRPr="0033187E">
        <w:rPr>
          <w:lang w:eastAsia="ja-JP"/>
        </w:rPr>
        <w:t>Act</w:t>
      </w:r>
      <w:r w:rsidRPr="0033187E">
        <w:rPr>
          <w:lang w:eastAsia="ja-JP"/>
        </w:rPr>
        <w:t>; inadequate regulatory instructional material; inadequate management monitoring of frontline issues</w:t>
      </w:r>
      <w:r w:rsidR="00570748" w:rsidRPr="0033187E">
        <w:rPr>
          <w:lang w:eastAsia="ja-JP"/>
        </w:rPr>
        <w:t>;</w:t>
      </w:r>
      <w:r w:rsidRPr="0033187E">
        <w:rPr>
          <w:lang w:eastAsia="ja-JP"/>
        </w:rPr>
        <w:t xml:space="preserve"> and </w:t>
      </w:r>
      <w:r w:rsidR="00570748" w:rsidRPr="0033187E">
        <w:rPr>
          <w:lang w:eastAsia="ja-JP"/>
        </w:rPr>
        <w:t xml:space="preserve">inadequate </w:t>
      </w:r>
      <w:r w:rsidRPr="0033187E">
        <w:rPr>
          <w:lang w:eastAsia="ja-JP"/>
        </w:rPr>
        <w:t>provision of modified or additional support.</w:t>
      </w:r>
    </w:p>
    <w:p w14:paraId="282486D9" w14:textId="5D9795EB" w:rsidR="00E8561A" w:rsidRPr="0033187E" w:rsidRDefault="00011FFA" w:rsidP="00E8561A">
      <w:pPr>
        <w:rPr>
          <w:lang w:eastAsia="ja-JP"/>
        </w:rPr>
      </w:pPr>
      <w:r w:rsidRPr="0033187E">
        <w:rPr>
          <w:lang w:eastAsia="ja-JP"/>
        </w:rPr>
        <w:t>Rather than the various national and state/territory coordination arrangements rapidly resolving and documenting the optimal application of various national and state/territory laws (potentially) applying to mitigation of human biosecurity risk for cruise ships and commercial vessel, ad hoc arrangements have been applied</w:t>
      </w:r>
      <w:r w:rsidR="00570748" w:rsidRPr="0033187E">
        <w:rPr>
          <w:lang w:eastAsia="ja-JP"/>
        </w:rPr>
        <w:t>,</w:t>
      </w:r>
      <w:r w:rsidRPr="0033187E">
        <w:rPr>
          <w:lang w:eastAsia="ja-JP"/>
        </w:rPr>
        <w:t xml:space="preserve"> </w:t>
      </w:r>
      <w:r w:rsidR="00EB7589" w:rsidRPr="0033187E">
        <w:rPr>
          <w:lang w:eastAsia="ja-JP"/>
        </w:rPr>
        <w:t xml:space="preserve">with </w:t>
      </w:r>
      <w:r w:rsidRPr="0033187E">
        <w:rPr>
          <w:lang w:eastAsia="ja-JP"/>
        </w:rPr>
        <w:t>different levels of effectiveness and efficiency in each jurisdiction. As the national biosecurity agency acting for Health in delivering human biosecurity related functions, Agriculture has been inadequately assertive in pursuing regulatory and operational clarity</w:t>
      </w:r>
      <w:r w:rsidR="00570748" w:rsidRPr="0033187E">
        <w:rPr>
          <w:lang w:eastAsia="ja-JP"/>
        </w:rPr>
        <w:t>.</w:t>
      </w:r>
      <w:r w:rsidRPr="0033187E">
        <w:rPr>
          <w:lang w:eastAsia="ja-JP"/>
        </w:rPr>
        <w:t xml:space="preserve"> </w:t>
      </w:r>
      <w:r w:rsidR="00570748" w:rsidRPr="0033187E">
        <w:rPr>
          <w:lang w:eastAsia="ja-JP"/>
        </w:rPr>
        <w:t>O</w:t>
      </w:r>
      <w:r w:rsidRPr="0033187E">
        <w:rPr>
          <w:lang w:eastAsia="ja-JP"/>
        </w:rPr>
        <w:t>n occasions, Agriculture has appeared to have been most comfortable to ‘take a back seat’ despite its responsibility for the age-old biosecurity (quarantine) tool of issu</w:t>
      </w:r>
      <w:r w:rsidR="00661875" w:rsidRPr="0033187E">
        <w:rPr>
          <w:lang w:eastAsia="ja-JP"/>
        </w:rPr>
        <w:t>ing or withholding pratique</w:t>
      </w:r>
      <w:r w:rsidRPr="0033187E">
        <w:rPr>
          <w:lang w:eastAsia="ja-JP"/>
        </w:rPr>
        <w:t>.</w:t>
      </w:r>
    </w:p>
    <w:p w14:paraId="1C560BB3" w14:textId="5ECAD9B7" w:rsidR="00E8561A" w:rsidRPr="0033187E" w:rsidRDefault="00011FFA" w:rsidP="00E8561A">
      <w:pPr>
        <w:rPr>
          <w:lang w:eastAsia="ja-JP"/>
        </w:rPr>
      </w:pPr>
      <w:r w:rsidRPr="0033187E">
        <w:rPr>
          <w:lang w:eastAsia="ja-JP"/>
        </w:rPr>
        <w:t>The risk</w:t>
      </w:r>
      <w:r w:rsidR="00570748" w:rsidRPr="0033187E">
        <w:rPr>
          <w:lang w:eastAsia="ja-JP"/>
        </w:rPr>
        <w:t>-</w:t>
      </w:r>
      <w:r w:rsidRPr="0033187E">
        <w:rPr>
          <w:lang w:eastAsia="ja-JP"/>
        </w:rPr>
        <w:t xml:space="preserve">averse tendency within Agriculture to defer </w:t>
      </w:r>
      <w:r w:rsidR="00F90087" w:rsidRPr="0033187E">
        <w:rPr>
          <w:lang w:eastAsia="ja-JP"/>
        </w:rPr>
        <w:t xml:space="preserve">decision-making </w:t>
      </w:r>
      <w:r w:rsidR="00E34604" w:rsidRPr="0033187E">
        <w:rPr>
          <w:lang w:eastAsia="ja-JP"/>
        </w:rPr>
        <w:t xml:space="preserve">in the areas that it is responsible for </w:t>
      </w:r>
      <w:r w:rsidRPr="0033187E">
        <w:rPr>
          <w:lang w:eastAsia="ja-JP"/>
        </w:rPr>
        <w:t>to other agencies may avoid an immediate burden of making an operational decision</w:t>
      </w:r>
      <w:r w:rsidR="00570748" w:rsidRPr="0033187E">
        <w:rPr>
          <w:lang w:eastAsia="ja-JP"/>
        </w:rPr>
        <w:t>.</w:t>
      </w:r>
      <w:r w:rsidRPr="0033187E">
        <w:rPr>
          <w:lang w:eastAsia="ja-JP"/>
        </w:rPr>
        <w:t xml:space="preserve"> </w:t>
      </w:r>
      <w:r w:rsidR="00570748" w:rsidRPr="0033187E">
        <w:rPr>
          <w:lang w:eastAsia="ja-JP"/>
        </w:rPr>
        <w:t>H</w:t>
      </w:r>
      <w:r w:rsidRPr="0033187E">
        <w:rPr>
          <w:lang w:eastAsia="ja-JP"/>
        </w:rPr>
        <w:t xml:space="preserve">owever, it carries the risk that crucial decisions may go </w:t>
      </w:r>
      <w:r w:rsidR="00331BAE" w:rsidRPr="0033187E">
        <w:rPr>
          <w:lang w:eastAsia="ja-JP"/>
        </w:rPr>
        <w:t>un</w:t>
      </w:r>
      <w:r w:rsidR="006A5566" w:rsidRPr="0033187E">
        <w:rPr>
          <w:lang w:eastAsia="ja-JP"/>
        </w:rPr>
        <w:t>made</w:t>
      </w:r>
      <w:r w:rsidRPr="0033187E">
        <w:rPr>
          <w:lang w:eastAsia="ja-JP"/>
        </w:rPr>
        <w:t xml:space="preserve"> at a critical time, with adverse implications for biosecurity and ultimately for </w:t>
      </w:r>
      <w:r w:rsidR="00F90087" w:rsidRPr="0033187E">
        <w:rPr>
          <w:lang w:eastAsia="ja-JP"/>
        </w:rPr>
        <w:t>Agriculture</w:t>
      </w:r>
      <w:r w:rsidRPr="0033187E">
        <w:rPr>
          <w:lang w:eastAsia="ja-JP"/>
        </w:rPr>
        <w:t>. It is essential that Agriculture has a clear plan for effective handling of human biosecurity for vessels when state/territory emergency management responses are scaled back</w:t>
      </w:r>
      <w:r w:rsidR="00EB7589" w:rsidRPr="0033187E">
        <w:rPr>
          <w:lang w:eastAsia="ja-JP"/>
        </w:rPr>
        <w:t>.</w:t>
      </w:r>
      <w:r w:rsidRPr="0033187E">
        <w:rPr>
          <w:lang w:eastAsia="ja-JP"/>
        </w:rPr>
        <w:t xml:space="preserve"> </w:t>
      </w:r>
      <w:r w:rsidR="001710C2" w:rsidRPr="0033187E">
        <w:rPr>
          <w:lang w:eastAsia="ja-JP"/>
        </w:rPr>
        <w:t xml:space="preserve">Agriculture, as a </w:t>
      </w:r>
      <w:r w:rsidRPr="0033187E">
        <w:rPr>
          <w:lang w:eastAsia="ja-JP"/>
        </w:rPr>
        <w:t>regulatory agency responsible for pratique</w:t>
      </w:r>
      <w:r w:rsidR="001710C2" w:rsidRPr="0033187E">
        <w:rPr>
          <w:lang w:eastAsia="ja-JP"/>
        </w:rPr>
        <w:t xml:space="preserve"> and</w:t>
      </w:r>
      <w:r w:rsidRPr="0033187E">
        <w:rPr>
          <w:lang w:eastAsia="ja-JP"/>
        </w:rPr>
        <w:t xml:space="preserve"> working with relevant </w:t>
      </w:r>
      <w:r w:rsidR="005F153E" w:rsidRPr="0033187E">
        <w:rPr>
          <w:lang w:eastAsia="ja-JP"/>
        </w:rPr>
        <w:t>Human Biosecurity Officers</w:t>
      </w:r>
      <w:r w:rsidRPr="0033187E">
        <w:rPr>
          <w:lang w:eastAsia="ja-JP"/>
        </w:rPr>
        <w:t>, must play a leading role.</w:t>
      </w:r>
    </w:p>
    <w:p w14:paraId="2C0B95D7" w14:textId="639C733E" w:rsidR="00E8561A" w:rsidRPr="0033187E" w:rsidRDefault="00011FFA" w:rsidP="00E8561A">
      <w:pPr>
        <w:rPr>
          <w:lang w:eastAsia="ja-JP"/>
        </w:rPr>
      </w:pPr>
      <w:r w:rsidRPr="0033187E">
        <w:rPr>
          <w:lang w:eastAsia="ja-JP"/>
        </w:rPr>
        <w:t xml:space="preserve">The poor and inconsistent application and misapplication of pratique by Agriculture is </w:t>
      </w:r>
      <w:r w:rsidR="00EB7589" w:rsidRPr="0033187E">
        <w:rPr>
          <w:lang w:eastAsia="ja-JP"/>
        </w:rPr>
        <w:t xml:space="preserve">a cause for </w:t>
      </w:r>
      <w:r w:rsidR="00B071CA">
        <w:rPr>
          <w:lang w:eastAsia="ja-JP"/>
        </w:rPr>
        <w:t>serious</w:t>
      </w:r>
      <w:r w:rsidR="00B071CA" w:rsidRPr="0033187E">
        <w:rPr>
          <w:lang w:eastAsia="ja-JP"/>
        </w:rPr>
        <w:t xml:space="preserve"> </w:t>
      </w:r>
      <w:r w:rsidR="00EB7589" w:rsidRPr="0033187E">
        <w:rPr>
          <w:lang w:eastAsia="ja-JP"/>
        </w:rPr>
        <w:t>concern</w:t>
      </w:r>
      <w:r w:rsidRPr="0033187E">
        <w:rPr>
          <w:lang w:eastAsia="ja-JP"/>
        </w:rPr>
        <w:t xml:space="preserve">. Agriculture management sought to clarify pratique handling, too late and with incomplete success. </w:t>
      </w:r>
      <w:r w:rsidRPr="0033187E">
        <w:rPr>
          <w:szCs w:val="24"/>
        </w:rPr>
        <w:t>Biosecurity regulatory officers working every day at the frontline interface with shipping agents, captains, crew and passengers (</w:t>
      </w:r>
      <w:r w:rsidR="00570748" w:rsidRPr="0033187E">
        <w:rPr>
          <w:szCs w:val="24"/>
        </w:rPr>
        <w:t xml:space="preserve">as well as </w:t>
      </w:r>
      <w:r w:rsidRPr="0033187E">
        <w:rPr>
          <w:szCs w:val="24"/>
        </w:rPr>
        <w:t>frontline officer and managers from other regulatory agencies) must have leadership and support from their organi</w:t>
      </w:r>
      <w:r w:rsidR="001E2C00" w:rsidRPr="0033187E">
        <w:rPr>
          <w:szCs w:val="24"/>
        </w:rPr>
        <w:t>s</w:t>
      </w:r>
      <w:r w:rsidRPr="0033187E">
        <w:rPr>
          <w:szCs w:val="24"/>
        </w:rPr>
        <w:t>ation that has a ‘regulatory personality’</w:t>
      </w:r>
      <w:r w:rsidR="001E2C00" w:rsidRPr="0033187E">
        <w:rPr>
          <w:szCs w:val="24"/>
        </w:rPr>
        <w:t xml:space="preserve"> and </w:t>
      </w:r>
      <w:r w:rsidRPr="0033187E">
        <w:rPr>
          <w:szCs w:val="24"/>
        </w:rPr>
        <w:t xml:space="preserve">that comes from being heavily infused with ‘experienced regulators’. </w:t>
      </w:r>
      <w:r w:rsidRPr="0033187E">
        <w:rPr>
          <w:lang w:eastAsia="ja-JP"/>
        </w:rPr>
        <w:t>A strengthening of regulatory capability and leadership is essential.</w:t>
      </w:r>
    </w:p>
    <w:p w14:paraId="53801B57" w14:textId="3BEAE6B3" w:rsidR="00E8561A" w:rsidRPr="0033187E" w:rsidRDefault="00011FFA" w:rsidP="00041010">
      <w:pPr>
        <w:pStyle w:val="Heading3"/>
        <w:numPr>
          <w:ilvl w:val="1"/>
          <w:numId w:val="40"/>
        </w:numPr>
        <w:ind w:left="567" w:hanging="567"/>
      </w:pPr>
      <w:bookmarkStart w:id="1219" w:name="_Hlk62075416"/>
      <w:bookmarkStart w:id="1220" w:name="_Toc63059472"/>
      <w:bookmarkStart w:id="1221" w:name="_Toc66960772"/>
      <w:bookmarkStart w:id="1222" w:name="_Toc71274376"/>
      <w:r w:rsidRPr="0033187E">
        <w:t>Monitoring and adjustments to intervention measures</w:t>
      </w:r>
      <w:bookmarkEnd w:id="1219"/>
      <w:bookmarkEnd w:id="1220"/>
      <w:bookmarkEnd w:id="1221"/>
      <w:bookmarkEnd w:id="1222"/>
    </w:p>
    <w:p w14:paraId="74A5C852" w14:textId="722AF21E" w:rsidR="00E8561A" w:rsidRPr="0033187E" w:rsidRDefault="00011FFA" w:rsidP="00E8561A">
      <w:pPr>
        <w:rPr>
          <w:lang w:eastAsia="ja-JP"/>
        </w:rPr>
      </w:pPr>
      <w:r w:rsidRPr="0033187E">
        <w:rPr>
          <w:lang w:eastAsia="ja-JP"/>
        </w:rPr>
        <w:t>The fundamental nature of biosecurity, let alone human biosecurity for a rapidly spreading viral pandemic, demands that all parts of the biosecurity system are alert, inquisitive, communicative, (risk-based) decisive, and operationally disciplined.</w:t>
      </w:r>
    </w:p>
    <w:p w14:paraId="1702EB53" w14:textId="546FDD9D" w:rsidR="00E8561A" w:rsidRPr="0033187E" w:rsidRDefault="00011FFA" w:rsidP="00E8561A">
      <w:pPr>
        <w:rPr>
          <w:lang w:eastAsia="ja-JP"/>
        </w:rPr>
      </w:pPr>
      <w:r w:rsidRPr="0033187E">
        <w:rPr>
          <w:lang w:eastAsia="ja-JP"/>
        </w:rPr>
        <w:t>It seems increasingly clear that Agriculture, with the plethora of animal, plant and human biosecurity risks with which it must deal, the diverse external pressures on it and its in</w:t>
      </w:r>
      <w:r w:rsidR="00EB7589" w:rsidRPr="0033187E">
        <w:rPr>
          <w:lang w:eastAsia="ja-JP"/>
        </w:rPr>
        <w:t>sufficient</w:t>
      </w:r>
      <w:r w:rsidRPr="0033187E">
        <w:rPr>
          <w:lang w:eastAsia="ja-JP"/>
        </w:rPr>
        <w:t xml:space="preserve"> confidence (largely from inadequate regulatory maturity, antiquated resourcing model and weak frontline focus)</w:t>
      </w:r>
      <w:r w:rsidR="001E2C00" w:rsidRPr="0033187E">
        <w:rPr>
          <w:lang w:eastAsia="ja-JP"/>
        </w:rPr>
        <w:t>,</w:t>
      </w:r>
      <w:r w:rsidRPr="0033187E">
        <w:rPr>
          <w:lang w:eastAsia="ja-JP"/>
        </w:rPr>
        <w:t xml:space="preserve"> is too easily distracted by issues of the moment (including political, industry and media commentary). Agriculture needs to reset its behavioural stance as Australia’s critically important biosecurity regulator with </w:t>
      </w:r>
      <w:r w:rsidR="001E2C00" w:rsidRPr="0033187E">
        <w:rPr>
          <w:lang w:eastAsia="ja-JP"/>
        </w:rPr>
        <w:t xml:space="preserve">a </w:t>
      </w:r>
      <w:r w:rsidRPr="0033187E">
        <w:rPr>
          <w:lang w:eastAsia="ja-JP"/>
        </w:rPr>
        <w:t>strong focus on deliver</w:t>
      </w:r>
      <w:r w:rsidR="00EB7589" w:rsidRPr="0033187E">
        <w:rPr>
          <w:lang w:eastAsia="ja-JP"/>
        </w:rPr>
        <w:t>ing</w:t>
      </w:r>
      <w:r w:rsidRPr="0033187E">
        <w:rPr>
          <w:lang w:eastAsia="ja-JP"/>
        </w:rPr>
        <w:t xml:space="preserve"> the most appropriate biosecurity measures (controls) in all risk pathways. For human biosecurity (including COVID-19) there </w:t>
      </w:r>
      <w:r w:rsidR="001E2C00" w:rsidRPr="0033187E">
        <w:rPr>
          <w:lang w:eastAsia="ja-JP"/>
        </w:rPr>
        <w:t xml:space="preserve">is </w:t>
      </w:r>
      <w:r w:rsidRPr="0033187E">
        <w:rPr>
          <w:lang w:eastAsia="ja-JP"/>
        </w:rPr>
        <w:t xml:space="preserve">a relatively </w:t>
      </w:r>
      <w:r w:rsidR="001E2C00" w:rsidRPr="0033187E">
        <w:rPr>
          <w:lang w:eastAsia="ja-JP"/>
        </w:rPr>
        <w:t xml:space="preserve">discrete </w:t>
      </w:r>
      <w:r w:rsidRPr="0033187E">
        <w:rPr>
          <w:lang w:eastAsia="ja-JP"/>
        </w:rPr>
        <w:t xml:space="preserve">suite of ‘must-do’ frontline biosecurity actions that must be delivered well, in a timely manner, by adequately authorised and skilled regulatory officers, </w:t>
      </w:r>
      <w:r w:rsidR="001E2C00" w:rsidRPr="0033187E">
        <w:rPr>
          <w:lang w:eastAsia="ja-JP"/>
        </w:rPr>
        <w:t xml:space="preserve">and </w:t>
      </w:r>
      <w:r w:rsidRPr="0033187E">
        <w:rPr>
          <w:lang w:eastAsia="ja-JP"/>
        </w:rPr>
        <w:t>fully supported by managers and technical resources.</w:t>
      </w:r>
    </w:p>
    <w:p w14:paraId="5BE9C3B9" w14:textId="3A28D8E8" w:rsidR="002B313C" w:rsidRPr="0033187E" w:rsidRDefault="00011FFA" w:rsidP="00E8561A">
      <w:pPr>
        <w:rPr>
          <w:lang w:eastAsia="en-AU"/>
        </w:rPr>
      </w:pPr>
      <w:r w:rsidRPr="0033187E">
        <w:rPr>
          <w:lang w:eastAsia="en-AU"/>
        </w:rPr>
        <w:t xml:space="preserve">Overall, </w:t>
      </w:r>
      <w:r w:rsidR="00EB7589" w:rsidRPr="0033187E">
        <w:rPr>
          <w:lang w:eastAsia="en-AU"/>
        </w:rPr>
        <w:t>Agriculture</w:t>
      </w:r>
      <w:r w:rsidRPr="0033187E">
        <w:rPr>
          <w:lang w:eastAsia="en-AU"/>
        </w:rPr>
        <w:t xml:space="preserve">’s performance </w:t>
      </w:r>
      <w:r w:rsidR="00ED3004" w:rsidRPr="0033187E">
        <w:rPr>
          <w:lang w:eastAsia="en-AU"/>
        </w:rPr>
        <w:t xml:space="preserve">as a regulator </w:t>
      </w:r>
      <w:r w:rsidRPr="0033187E">
        <w:rPr>
          <w:lang w:eastAsia="en-AU"/>
        </w:rPr>
        <w:t xml:space="preserve">has been largely ineffectual in </w:t>
      </w:r>
      <w:r w:rsidR="00DB66AF" w:rsidRPr="0033187E">
        <w:rPr>
          <w:lang w:eastAsia="en-AU"/>
        </w:rPr>
        <w:t xml:space="preserve">delivering </w:t>
      </w:r>
      <w:r w:rsidR="001B46A2" w:rsidRPr="0033187E">
        <w:rPr>
          <w:lang w:eastAsia="en-AU"/>
        </w:rPr>
        <w:t xml:space="preserve">human biosecurity </w:t>
      </w:r>
      <w:r w:rsidR="00DB66AF" w:rsidRPr="0033187E">
        <w:rPr>
          <w:lang w:eastAsia="en-AU"/>
        </w:rPr>
        <w:t xml:space="preserve">activities </w:t>
      </w:r>
      <w:r w:rsidR="00526DEF" w:rsidRPr="0033187E">
        <w:rPr>
          <w:lang w:eastAsia="en-AU"/>
        </w:rPr>
        <w:t xml:space="preserve">to </w:t>
      </w:r>
      <w:r w:rsidR="00DB66AF" w:rsidRPr="0033187E">
        <w:rPr>
          <w:lang w:eastAsia="en-AU"/>
        </w:rPr>
        <w:t xml:space="preserve">prevent the entry </w:t>
      </w:r>
      <w:r w:rsidR="001B46A2" w:rsidRPr="0033187E">
        <w:rPr>
          <w:lang w:eastAsia="en-AU"/>
        </w:rPr>
        <w:t>of COVID-19 virus</w:t>
      </w:r>
      <w:r w:rsidR="001E2C00" w:rsidRPr="0033187E">
        <w:rPr>
          <w:lang w:eastAsia="en-AU"/>
        </w:rPr>
        <w:t xml:space="preserve">. </w:t>
      </w:r>
      <w:r w:rsidR="001B46A2" w:rsidRPr="0033187E">
        <w:rPr>
          <w:lang w:eastAsia="en-AU"/>
        </w:rPr>
        <w:t xml:space="preserve">As noted in this report, </w:t>
      </w:r>
      <w:r w:rsidR="00ED3004" w:rsidRPr="0033187E">
        <w:rPr>
          <w:lang w:eastAsia="en-AU"/>
        </w:rPr>
        <w:t xml:space="preserve">clearly, </w:t>
      </w:r>
      <w:r w:rsidRPr="0033187E">
        <w:rPr>
          <w:lang w:eastAsia="en-AU"/>
        </w:rPr>
        <w:t xml:space="preserve">the emergency management powers of states and territories </w:t>
      </w:r>
      <w:r w:rsidR="001B46A2" w:rsidRPr="0033187E">
        <w:rPr>
          <w:lang w:eastAsia="en-AU"/>
        </w:rPr>
        <w:t xml:space="preserve">were </w:t>
      </w:r>
      <w:r w:rsidRPr="0033187E">
        <w:rPr>
          <w:lang w:eastAsia="en-AU"/>
        </w:rPr>
        <w:t>the main determinant</w:t>
      </w:r>
      <w:r w:rsidR="00DB66AF" w:rsidRPr="0033187E">
        <w:rPr>
          <w:lang w:eastAsia="en-AU"/>
        </w:rPr>
        <w:t>s</w:t>
      </w:r>
      <w:r w:rsidRPr="0033187E">
        <w:rPr>
          <w:lang w:eastAsia="en-AU"/>
        </w:rPr>
        <w:t xml:space="preserve"> of human biosecurity risk management for </w:t>
      </w:r>
      <w:r w:rsidR="001B46A2" w:rsidRPr="0033187E">
        <w:rPr>
          <w:lang w:eastAsia="en-AU"/>
        </w:rPr>
        <w:t>commercial</w:t>
      </w:r>
      <w:r w:rsidR="003908A5" w:rsidRPr="0033187E">
        <w:rPr>
          <w:lang w:eastAsia="en-AU"/>
        </w:rPr>
        <w:t xml:space="preserve"> </w:t>
      </w:r>
      <w:r w:rsidRPr="0033187E">
        <w:rPr>
          <w:lang w:eastAsia="en-AU"/>
        </w:rPr>
        <w:t>vessels.</w:t>
      </w:r>
    </w:p>
    <w:p w14:paraId="3569E49C" w14:textId="22F90FA2" w:rsidR="00692F70" w:rsidRPr="0033187E" w:rsidRDefault="00692F70" w:rsidP="00E8561A">
      <w:r w:rsidRPr="0033187E">
        <w:rPr>
          <w:lang w:eastAsia="en-AU"/>
        </w:rPr>
        <w:t xml:space="preserve">This </w:t>
      </w:r>
      <w:r w:rsidR="00097EAF" w:rsidRPr="0033187E">
        <w:rPr>
          <w:lang w:eastAsia="en-AU"/>
        </w:rPr>
        <w:t>reaffirms</w:t>
      </w:r>
      <w:r w:rsidRPr="0033187E">
        <w:rPr>
          <w:lang w:eastAsia="en-AU"/>
        </w:rPr>
        <w:t xml:space="preserve"> Agriculture’s failures in achieving 2 of the 4 strategic priorities</w:t>
      </w:r>
      <w:r w:rsidR="001E2C00" w:rsidRPr="0033187E">
        <w:rPr>
          <w:lang w:eastAsia="en-AU"/>
        </w:rPr>
        <w:t xml:space="preserve"> </w:t>
      </w:r>
      <w:r w:rsidRPr="0033187E">
        <w:rPr>
          <w:lang w:eastAsia="en-AU"/>
        </w:rPr>
        <w:t>discussed in detail in the Inspector-General’s latest review report (IGB 2021):</w:t>
      </w:r>
    </w:p>
    <w:p w14:paraId="0816D458" w14:textId="3F524AAB" w:rsidR="00692F70" w:rsidRPr="0033187E" w:rsidRDefault="001E2C00" w:rsidP="008B1716">
      <w:pPr>
        <w:pStyle w:val="ListBullet"/>
      </w:pPr>
      <w:r w:rsidRPr="0033187E">
        <w:rPr>
          <w:i/>
        </w:rPr>
        <w:t>r</w:t>
      </w:r>
      <w:r w:rsidR="00692F70" w:rsidRPr="0033187E">
        <w:rPr>
          <w:i/>
        </w:rPr>
        <w:t>egulatory maturity</w:t>
      </w:r>
      <w:r w:rsidRPr="0033187E">
        <w:t xml:space="preserve"> </w:t>
      </w:r>
      <w:r w:rsidR="00692F70" w:rsidRPr="0033187E">
        <w:t>stem</w:t>
      </w:r>
      <w:r w:rsidR="001416C5" w:rsidRPr="0033187E">
        <w:t>m</w:t>
      </w:r>
      <w:r w:rsidR="00692F70" w:rsidRPr="0033187E">
        <w:t xml:space="preserve">ing from incomplete implementation of training of relevant staff </w:t>
      </w:r>
      <w:r w:rsidR="002B313C" w:rsidRPr="0033187E">
        <w:t xml:space="preserve">before and </w:t>
      </w:r>
      <w:r w:rsidR="00692F70" w:rsidRPr="0033187E">
        <w:t xml:space="preserve">after the enactment of the </w:t>
      </w:r>
      <w:r w:rsidR="00692F70" w:rsidRPr="0033187E">
        <w:rPr>
          <w:i/>
          <w:iCs/>
        </w:rPr>
        <w:t>Biosecurity Act 2015</w:t>
      </w:r>
      <w:r w:rsidR="00B95AD6" w:rsidRPr="0033187E">
        <w:t xml:space="preserve"> as well as </w:t>
      </w:r>
      <w:r w:rsidRPr="0033187E">
        <w:t xml:space="preserve">failure </w:t>
      </w:r>
      <w:r w:rsidR="00B95AD6" w:rsidRPr="0033187E">
        <w:t xml:space="preserve">to recognise the need for necessary regulatory powers </w:t>
      </w:r>
      <w:r w:rsidR="002B313C" w:rsidRPr="0033187E">
        <w:t xml:space="preserve">(by amending the Act) </w:t>
      </w:r>
      <w:r w:rsidR="00B95AD6" w:rsidRPr="0033187E">
        <w:t>for the frontline staff to deliver human biosecurity activities at the first points of entr</w:t>
      </w:r>
      <w:r w:rsidR="00546A4A" w:rsidRPr="0033187E">
        <w:t>y</w:t>
      </w:r>
    </w:p>
    <w:p w14:paraId="5436C5D0" w14:textId="276D2BE4" w:rsidR="00692F70" w:rsidRPr="0033187E" w:rsidRDefault="001E2C00" w:rsidP="008B1716">
      <w:pPr>
        <w:pStyle w:val="ListBullet"/>
      </w:pPr>
      <w:r w:rsidRPr="0033187E">
        <w:rPr>
          <w:i/>
        </w:rPr>
        <w:t>o</w:t>
      </w:r>
      <w:r w:rsidR="000959B5" w:rsidRPr="0033187E">
        <w:rPr>
          <w:i/>
        </w:rPr>
        <w:t>perational (or frontline) focus</w:t>
      </w:r>
      <w:r w:rsidRPr="0033187E">
        <w:t xml:space="preserve"> </w:t>
      </w:r>
      <w:r w:rsidR="00097EAF" w:rsidRPr="0033187E">
        <w:t xml:space="preserve">addressing the core need for a deep understanding across the department of the criticality of frontline regulatory delivery on </w:t>
      </w:r>
      <w:r w:rsidR="002A23F0" w:rsidRPr="0033187E">
        <w:t xml:space="preserve">commercial </w:t>
      </w:r>
      <w:r w:rsidR="00097EAF" w:rsidRPr="0033187E">
        <w:t>vessels</w:t>
      </w:r>
      <w:r w:rsidR="008D7444" w:rsidRPr="0033187E">
        <w:t xml:space="preserve"> and </w:t>
      </w:r>
      <w:r w:rsidR="00097EAF" w:rsidRPr="0033187E">
        <w:t>in</w:t>
      </w:r>
      <w:r w:rsidR="008D7444" w:rsidRPr="0033187E">
        <w:t xml:space="preserve"> </w:t>
      </w:r>
      <w:r w:rsidR="00097EAF" w:rsidRPr="0033187E">
        <w:t>seaports</w:t>
      </w:r>
      <w:r w:rsidR="000959B5" w:rsidRPr="0033187E">
        <w:t>.</w:t>
      </w:r>
    </w:p>
    <w:p w14:paraId="660A9A9A" w14:textId="19DF1A81" w:rsidR="00E8561A" w:rsidRPr="0033187E" w:rsidRDefault="00011FFA" w:rsidP="00E8561A">
      <w:pPr>
        <w:rPr>
          <w:lang w:eastAsia="ja-JP"/>
        </w:rPr>
      </w:pPr>
      <w:r w:rsidRPr="0033187E">
        <w:rPr>
          <w:lang w:eastAsia="ja-JP"/>
        </w:rPr>
        <w:t>The</w:t>
      </w:r>
      <w:r w:rsidR="0045119B" w:rsidRPr="0033187E">
        <w:rPr>
          <w:lang w:eastAsia="ja-JP"/>
        </w:rPr>
        <w:t>se</w:t>
      </w:r>
      <w:r w:rsidRPr="0033187E">
        <w:rPr>
          <w:lang w:eastAsia="ja-JP"/>
        </w:rPr>
        <w:t xml:space="preserve"> </w:t>
      </w:r>
      <w:r w:rsidR="0045119B" w:rsidRPr="0033187E">
        <w:rPr>
          <w:lang w:eastAsia="ja-JP"/>
        </w:rPr>
        <w:t>failings</w:t>
      </w:r>
      <w:r w:rsidRPr="0033187E">
        <w:rPr>
          <w:lang w:eastAsia="ja-JP"/>
        </w:rPr>
        <w:t xml:space="preserve"> go beyond the </w:t>
      </w:r>
      <w:r w:rsidRPr="0033187E">
        <w:rPr>
          <w:i/>
          <w:iCs/>
          <w:lang w:eastAsia="ja-JP"/>
        </w:rPr>
        <w:t>Ruby Princess</w:t>
      </w:r>
      <w:r w:rsidR="004345AF" w:rsidRPr="0033187E">
        <w:rPr>
          <w:lang w:eastAsia="ja-JP"/>
        </w:rPr>
        <w:t xml:space="preserve"> cruise ship incident</w:t>
      </w:r>
      <w:r w:rsidRPr="0033187E">
        <w:rPr>
          <w:lang w:eastAsia="ja-JP"/>
        </w:rPr>
        <w:t>, which had devastating consequences for many passengers, crew and other Australians</w:t>
      </w:r>
      <w:r w:rsidR="0045119B" w:rsidRPr="0033187E">
        <w:rPr>
          <w:lang w:eastAsia="ja-JP"/>
        </w:rPr>
        <w:t>.</w:t>
      </w:r>
      <w:r w:rsidRPr="0033187E">
        <w:rPr>
          <w:lang w:eastAsia="ja-JP"/>
        </w:rPr>
        <w:t xml:space="preserve"> </w:t>
      </w:r>
      <w:r w:rsidR="0045119B" w:rsidRPr="0033187E">
        <w:rPr>
          <w:lang w:eastAsia="ja-JP"/>
        </w:rPr>
        <w:t>T</w:t>
      </w:r>
      <w:r w:rsidRPr="0033187E">
        <w:rPr>
          <w:lang w:eastAsia="ja-JP"/>
        </w:rPr>
        <w:t xml:space="preserve">hankfully, the biosecurity implications of </w:t>
      </w:r>
      <w:r w:rsidR="00EB7589" w:rsidRPr="0033187E">
        <w:rPr>
          <w:lang w:eastAsia="ja-JP"/>
        </w:rPr>
        <w:t xml:space="preserve">similar </w:t>
      </w:r>
      <w:r w:rsidRPr="0033187E">
        <w:rPr>
          <w:lang w:eastAsia="ja-JP"/>
        </w:rPr>
        <w:t>handling for other vessels</w:t>
      </w:r>
      <w:r w:rsidR="001E2C00" w:rsidRPr="0033187E">
        <w:rPr>
          <w:lang w:eastAsia="ja-JP"/>
        </w:rPr>
        <w:t xml:space="preserve"> have been relatively minor, </w:t>
      </w:r>
      <w:r w:rsidR="004345AF" w:rsidRPr="0033187E">
        <w:rPr>
          <w:lang w:eastAsia="ja-JP"/>
        </w:rPr>
        <w:t xml:space="preserve">mainly </w:t>
      </w:r>
      <w:r w:rsidR="001E2C00" w:rsidRPr="0033187E">
        <w:rPr>
          <w:lang w:eastAsia="ja-JP"/>
        </w:rPr>
        <w:t xml:space="preserve">because of the </w:t>
      </w:r>
      <w:r w:rsidR="004345AF" w:rsidRPr="0033187E">
        <w:rPr>
          <w:lang w:eastAsia="en-AU"/>
        </w:rPr>
        <w:t>emergency management powers of states and territories</w:t>
      </w:r>
      <w:r w:rsidRPr="0033187E">
        <w:rPr>
          <w:lang w:eastAsia="ja-JP"/>
        </w:rPr>
        <w:t>.</w:t>
      </w:r>
      <w:r w:rsidR="006A5566" w:rsidRPr="0033187E">
        <w:rPr>
          <w:lang w:eastAsia="ja-JP"/>
        </w:rPr>
        <w:t xml:space="preserve"> </w:t>
      </w:r>
      <w:r w:rsidR="001E2C00" w:rsidRPr="0033187E">
        <w:rPr>
          <w:lang w:eastAsia="ja-JP"/>
        </w:rPr>
        <w:t>The h</w:t>
      </w:r>
      <w:r w:rsidR="006A5566" w:rsidRPr="0033187E">
        <w:rPr>
          <w:lang w:eastAsia="ja-JP"/>
        </w:rPr>
        <w:t xml:space="preserve">andling of several </w:t>
      </w:r>
      <w:r w:rsidR="004345AF" w:rsidRPr="0033187E">
        <w:rPr>
          <w:lang w:eastAsia="ja-JP"/>
        </w:rPr>
        <w:t xml:space="preserve">commercial </w:t>
      </w:r>
      <w:r w:rsidR="006A5566" w:rsidRPr="0033187E">
        <w:rPr>
          <w:lang w:eastAsia="ja-JP"/>
        </w:rPr>
        <w:t xml:space="preserve">vessels </w:t>
      </w:r>
      <w:r w:rsidR="001E2C00" w:rsidRPr="0033187E">
        <w:rPr>
          <w:lang w:eastAsia="ja-JP"/>
        </w:rPr>
        <w:t xml:space="preserve">in a way that was </w:t>
      </w:r>
      <w:r w:rsidR="006A5566" w:rsidRPr="0033187E">
        <w:rPr>
          <w:lang w:eastAsia="ja-JP"/>
        </w:rPr>
        <w:t xml:space="preserve">inconsistent with </w:t>
      </w:r>
      <w:r w:rsidR="000C1769" w:rsidRPr="0033187E">
        <w:rPr>
          <w:lang w:eastAsia="ja-JP"/>
        </w:rPr>
        <w:t xml:space="preserve">standard </w:t>
      </w:r>
      <w:r w:rsidR="006A5566" w:rsidRPr="0033187E">
        <w:rPr>
          <w:lang w:eastAsia="ja-JP"/>
        </w:rPr>
        <w:t>procedures</w:t>
      </w:r>
      <w:r w:rsidR="004345AF" w:rsidRPr="0033187E">
        <w:rPr>
          <w:lang w:eastAsia="ja-JP"/>
        </w:rPr>
        <w:t xml:space="preserve"> (and </w:t>
      </w:r>
      <w:r w:rsidR="002272A3" w:rsidRPr="0033187E">
        <w:rPr>
          <w:lang w:eastAsia="ja-JP"/>
        </w:rPr>
        <w:t xml:space="preserve">slow development of </w:t>
      </w:r>
      <w:r w:rsidR="004345AF" w:rsidRPr="0033187E">
        <w:rPr>
          <w:lang w:eastAsia="ja-JP"/>
        </w:rPr>
        <w:t>a few new ones</w:t>
      </w:r>
      <w:r w:rsidR="001E2C00" w:rsidRPr="0033187E">
        <w:rPr>
          <w:lang w:eastAsia="ja-JP"/>
        </w:rPr>
        <w:t xml:space="preserve">, </w:t>
      </w:r>
      <w:r w:rsidR="008F7C00" w:rsidRPr="0033187E">
        <w:rPr>
          <w:lang w:eastAsia="ja-JP"/>
        </w:rPr>
        <w:t>notably</w:t>
      </w:r>
      <w:r w:rsidR="002272A3" w:rsidRPr="0033187E">
        <w:rPr>
          <w:lang w:eastAsia="ja-JP"/>
        </w:rPr>
        <w:t xml:space="preserve"> due to </w:t>
      </w:r>
      <w:r w:rsidR="001E2C00" w:rsidRPr="0033187E">
        <w:rPr>
          <w:lang w:eastAsia="ja-JP"/>
        </w:rPr>
        <w:t xml:space="preserve">the Instructional Material Library’s </w:t>
      </w:r>
      <w:r w:rsidR="002272A3" w:rsidRPr="0033187E">
        <w:rPr>
          <w:lang w:eastAsia="ja-JP"/>
        </w:rPr>
        <w:t>strict drafting requirements at the time</w:t>
      </w:r>
      <w:r w:rsidR="004345AF" w:rsidRPr="0033187E">
        <w:rPr>
          <w:lang w:eastAsia="ja-JP"/>
        </w:rPr>
        <w:t>)</w:t>
      </w:r>
      <w:r w:rsidR="006A5566" w:rsidRPr="0033187E">
        <w:rPr>
          <w:lang w:eastAsia="ja-JP"/>
        </w:rPr>
        <w:t xml:space="preserve"> </w:t>
      </w:r>
      <w:r w:rsidR="00970B3C" w:rsidRPr="0033187E">
        <w:rPr>
          <w:lang w:eastAsia="ja-JP"/>
        </w:rPr>
        <w:t>may have reduced the COVID-19 risk more than that</w:t>
      </w:r>
      <w:r w:rsidR="001E2C00" w:rsidRPr="0033187E">
        <w:rPr>
          <w:lang w:eastAsia="ja-JP"/>
        </w:rPr>
        <w:t xml:space="preserve"> if </w:t>
      </w:r>
      <w:r w:rsidR="00970B3C" w:rsidRPr="0033187E">
        <w:rPr>
          <w:lang w:eastAsia="ja-JP"/>
        </w:rPr>
        <w:t xml:space="preserve">the documented procedures </w:t>
      </w:r>
      <w:r w:rsidR="001E2C00" w:rsidRPr="0033187E">
        <w:rPr>
          <w:lang w:eastAsia="ja-JP"/>
        </w:rPr>
        <w:t xml:space="preserve">had been </w:t>
      </w:r>
      <w:r w:rsidR="00970B3C" w:rsidRPr="0033187E">
        <w:rPr>
          <w:lang w:eastAsia="ja-JP"/>
        </w:rPr>
        <w:t>applied as intended.</w:t>
      </w:r>
    </w:p>
    <w:p w14:paraId="3FDA02C7" w14:textId="30BBABD3" w:rsidR="00E8561A" w:rsidRPr="0033187E" w:rsidRDefault="00011FFA" w:rsidP="00041010">
      <w:pPr>
        <w:pStyle w:val="Heading3"/>
        <w:numPr>
          <w:ilvl w:val="1"/>
          <w:numId w:val="40"/>
        </w:numPr>
        <w:ind w:left="567" w:hanging="567"/>
      </w:pPr>
      <w:bookmarkStart w:id="1223" w:name="_Toc63059473"/>
      <w:bookmarkStart w:id="1224" w:name="_Toc66960773"/>
      <w:bookmarkStart w:id="1225" w:name="_Toc71274377"/>
      <w:r w:rsidRPr="0033187E">
        <w:t>Staffing and staff competenc</w:t>
      </w:r>
      <w:r w:rsidR="00EB7589" w:rsidRPr="0033187E">
        <w:t>y</w:t>
      </w:r>
      <w:bookmarkEnd w:id="1223"/>
      <w:bookmarkEnd w:id="1224"/>
      <w:bookmarkEnd w:id="1225"/>
    </w:p>
    <w:p w14:paraId="29A9574C" w14:textId="27EA77FF" w:rsidR="00E8561A" w:rsidRPr="0033187E" w:rsidRDefault="00011FFA" w:rsidP="00E8561A">
      <w:pPr>
        <w:rPr>
          <w:lang w:eastAsia="ja-JP"/>
        </w:rPr>
      </w:pPr>
      <w:r w:rsidRPr="0033187E">
        <w:rPr>
          <w:lang w:eastAsia="ja-JP"/>
        </w:rPr>
        <w:t xml:space="preserve">The Inspector-General has seen no evidence </w:t>
      </w:r>
      <w:r w:rsidR="001E2C00" w:rsidRPr="0033187E">
        <w:rPr>
          <w:lang w:eastAsia="ja-JP"/>
        </w:rPr>
        <w:t xml:space="preserve">that </w:t>
      </w:r>
      <w:r w:rsidRPr="0033187E">
        <w:rPr>
          <w:lang w:eastAsia="ja-JP"/>
        </w:rPr>
        <w:t xml:space="preserve">Agriculture staff </w:t>
      </w:r>
      <w:r w:rsidR="001E2C00" w:rsidRPr="0033187E">
        <w:rPr>
          <w:lang w:eastAsia="ja-JP"/>
        </w:rPr>
        <w:t xml:space="preserve">have sought </w:t>
      </w:r>
      <w:r w:rsidRPr="0033187E">
        <w:rPr>
          <w:lang w:eastAsia="ja-JP"/>
        </w:rPr>
        <w:t xml:space="preserve">to do anything other than their best to protect Australia from COVID-19 risk </w:t>
      </w:r>
      <w:r w:rsidR="00526DEF" w:rsidRPr="0033187E">
        <w:rPr>
          <w:lang w:eastAsia="ja-JP"/>
        </w:rPr>
        <w:t xml:space="preserve">posed </w:t>
      </w:r>
      <w:r w:rsidRPr="0033187E">
        <w:rPr>
          <w:lang w:eastAsia="ja-JP"/>
        </w:rPr>
        <w:t>through cruise ship</w:t>
      </w:r>
      <w:r w:rsidR="00526DEF" w:rsidRPr="0033187E">
        <w:rPr>
          <w:lang w:eastAsia="ja-JP"/>
        </w:rPr>
        <w:t>s</w:t>
      </w:r>
      <w:r w:rsidRPr="0033187E">
        <w:rPr>
          <w:lang w:eastAsia="ja-JP"/>
        </w:rPr>
        <w:t xml:space="preserve"> and commercial </w:t>
      </w:r>
      <w:r w:rsidR="00526DEF" w:rsidRPr="0033187E">
        <w:rPr>
          <w:lang w:eastAsia="ja-JP"/>
        </w:rPr>
        <w:t>v</w:t>
      </w:r>
      <w:r w:rsidR="006C70AD" w:rsidRPr="0033187E">
        <w:rPr>
          <w:lang w:eastAsia="ja-JP"/>
        </w:rPr>
        <w:t>essels</w:t>
      </w:r>
      <w:r w:rsidRPr="0033187E">
        <w:rPr>
          <w:lang w:eastAsia="ja-JP"/>
        </w:rPr>
        <w:t>. However, hard work and commitment are necessary but not sufficient contributors to success in a complex, fast-moving operating environment.</w:t>
      </w:r>
    </w:p>
    <w:p w14:paraId="6086D1A1" w14:textId="28B3CCC1" w:rsidR="00E8561A" w:rsidRPr="0033187E" w:rsidRDefault="00011FFA" w:rsidP="00E8561A">
      <w:pPr>
        <w:rPr>
          <w:lang w:eastAsia="ja-JP"/>
        </w:rPr>
      </w:pPr>
      <w:r w:rsidRPr="0033187E">
        <w:rPr>
          <w:lang w:eastAsia="ja-JP"/>
        </w:rPr>
        <w:t xml:space="preserve">Beginning with the failure of Agriculture to fully implement the Act training and regulatory support program initiated in 2016, frontline biosecurity officers have been left inadequately supported </w:t>
      </w:r>
      <w:r w:rsidR="001E2C00" w:rsidRPr="0033187E">
        <w:rPr>
          <w:lang w:eastAsia="ja-JP"/>
        </w:rPr>
        <w:t xml:space="preserve">by </w:t>
      </w:r>
      <w:r w:rsidRPr="0033187E">
        <w:rPr>
          <w:lang w:eastAsia="ja-JP"/>
        </w:rPr>
        <w:t xml:space="preserve">instructional material, training and expert technical and regulatory </w:t>
      </w:r>
      <w:r w:rsidR="001E2C00" w:rsidRPr="0033187E">
        <w:rPr>
          <w:lang w:eastAsia="ja-JP"/>
        </w:rPr>
        <w:t>advice</w:t>
      </w:r>
      <w:r w:rsidRPr="0033187E">
        <w:rPr>
          <w:lang w:eastAsia="ja-JP"/>
        </w:rPr>
        <w:t>.</w:t>
      </w:r>
    </w:p>
    <w:p w14:paraId="1AF111D4" w14:textId="6059F1D8" w:rsidR="00526DEF" w:rsidRPr="0033187E" w:rsidRDefault="00011FFA" w:rsidP="00526DEF">
      <w:pPr>
        <w:rPr>
          <w:lang w:eastAsia="ja-JP"/>
        </w:rPr>
      </w:pPr>
      <w:r w:rsidRPr="0033187E">
        <w:t>Verification activities</w:t>
      </w:r>
      <w:r w:rsidR="000123F2" w:rsidRPr="0033187E">
        <w:t xml:space="preserve"> that </w:t>
      </w:r>
      <w:r w:rsidRPr="0033187E">
        <w:t xml:space="preserve">are designed to test biosecurity officers’ competency, promote nationally consistent practice and detect gaps in instructional material failed to detect the localised (noncompliant) work practices being applied in Sydney. Similarly, verification processes have not identified to senior management the gaps in vessels instructional material where work instructions </w:t>
      </w:r>
      <w:r w:rsidR="000123F2" w:rsidRPr="0033187E">
        <w:t xml:space="preserve">do not </w:t>
      </w:r>
      <w:r w:rsidRPr="0033187E">
        <w:t>align with legislation. Verification activities must do more than focus on routine process, both in terms of testing staff against capability to identify and address noncompliance and deliver biosecurity outcomes</w:t>
      </w:r>
      <w:r w:rsidR="000123F2" w:rsidRPr="0033187E">
        <w:t>;</w:t>
      </w:r>
      <w:r w:rsidRPr="0033187E">
        <w:t xml:space="preserve"> and critically important feedback on deficient instructional material and processes.</w:t>
      </w:r>
    </w:p>
    <w:p w14:paraId="2F24F138" w14:textId="1F9522F9" w:rsidR="00E8561A" w:rsidRPr="0033187E" w:rsidRDefault="00011FFA" w:rsidP="00E8561A">
      <w:pPr>
        <w:rPr>
          <w:lang w:eastAsia="ja-JP"/>
        </w:rPr>
      </w:pPr>
      <w:r w:rsidRPr="0033187E">
        <w:rPr>
          <w:lang w:eastAsia="ja-JP"/>
        </w:rPr>
        <w:t xml:space="preserve">The root cause of poor decision-making, inconsistent regulatory delivery and tentative compliance action in Australian ports and on cruise ships and commercial vessels </w:t>
      </w:r>
      <w:r w:rsidR="00526DEF" w:rsidRPr="0033187E">
        <w:rPr>
          <w:lang w:eastAsia="ja-JP"/>
        </w:rPr>
        <w:t>appears to be</w:t>
      </w:r>
      <w:r w:rsidRPr="0033187E">
        <w:rPr>
          <w:lang w:eastAsia="ja-JP"/>
        </w:rPr>
        <w:t xml:space="preserve"> due largely to the inadequacies of the organi</w:t>
      </w:r>
      <w:r w:rsidR="000123F2" w:rsidRPr="0033187E">
        <w:rPr>
          <w:lang w:eastAsia="ja-JP"/>
        </w:rPr>
        <w:t>s</w:t>
      </w:r>
      <w:r w:rsidRPr="0033187E">
        <w:rPr>
          <w:lang w:eastAsia="ja-JP"/>
        </w:rPr>
        <w:t xml:space="preserve">ational support provided to frontline biosecurity officers. The major changes recommended in the recent Inspector-General report must be implemented if Agriculture is to avoid being a contributor to future major biosecurity failures (whether within the </w:t>
      </w:r>
      <w:r w:rsidR="006C70AD" w:rsidRPr="0033187E">
        <w:rPr>
          <w:lang w:eastAsia="ja-JP"/>
        </w:rPr>
        <w:t>Vessels Pathway</w:t>
      </w:r>
      <w:r w:rsidRPr="0033187E">
        <w:rPr>
          <w:lang w:eastAsia="ja-JP"/>
        </w:rPr>
        <w:t xml:space="preserve"> or elsewhere). Feedback to the Inspector-General is that both operational staff and industry will rally to the rejuvenation of Agriculture as a more capable, competent, consistent and confident biosecurity regulator – and Australia will benefit significantly.</w:t>
      </w:r>
    </w:p>
    <w:p w14:paraId="3091CB65" w14:textId="3A3DD0DC" w:rsidR="00E8561A" w:rsidRPr="0033187E" w:rsidRDefault="00011FFA" w:rsidP="00041010">
      <w:pPr>
        <w:pStyle w:val="Heading3"/>
        <w:numPr>
          <w:ilvl w:val="1"/>
          <w:numId w:val="40"/>
        </w:numPr>
        <w:ind w:left="567" w:hanging="567"/>
      </w:pPr>
      <w:bookmarkStart w:id="1226" w:name="_Toc63059474"/>
      <w:bookmarkStart w:id="1227" w:name="_Toc66960774"/>
      <w:bookmarkStart w:id="1228" w:name="_Toc71274378"/>
      <w:r w:rsidRPr="0033187E">
        <w:t>Availability of technical support to frontline staff</w:t>
      </w:r>
      <w:bookmarkEnd w:id="1226"/>
      <w:bookmarkEnd w:id="1227"/>
      <w:bookmarkEnd w:id="1228"/>
    </w:p>
    <w:p w14:paraId="6434BB01" w14:textId="2E5DBF48" w:rsidR="00E8561A" w:rsidRPr="0033187E" w:rsidRDefault="00011FFA" w:rsidP="00E8561A">
      <w:pPr>
        <w:rPr>
          <w:lang w:eastAsia="ja-JP"/>
        </w:rPr>
      </w:pPr>
      <w:r w:rsidRPr="0033187E">
        <w:rPr>
          <w:lang w:eastAsia="ja-JP"/>
        </w:rPr>
        <w:t xml:space="preserve">This report refers to the </w:t>
      </w:r>
      <w:r w:rsidR="00526DEF" w:rsidRPr="0033187E">
        <w:rPr>
          <w:lang w:eastAsia="ja-JP"/>
        </w:rPr>
        <w:t xml:space="preserve">separate </w:t>
      </w:r>
      <w:r w:rsidRPr="0033187E">
        <w:rPr>
          <w:lang w:eastAsia="ja-JP"/>
        </w:rPr>
        <w:t xml:space="preserve">targeted review initiated by Agriculture’s biosecurity management to identify and ameliorate major deficiencies in the biosecurity instructional material and tools available to operational staff. This timely work is commended, and the </w:t>
      </w:r>
      <w:r w:rsidR="000123F2" w:rsidRPr="0033187E">
        <w:rPr>
          <w:lang w:eastAsia="ja-JP"/>
        </w:rPr>
        <w:t xml:space="preserve">Inspector-General strongly encourages </w:t>
      </w:r>
      <w:r w:rsidRPr="0033187E">
        <w:rPr>
          <w:lang w:eastAsia="ja-JP"/>
        </w:rPr>
        <w:t>rapid completion of contemporary, accessible regulatory and operational instructional material and the (re-)training of staff to enable a high level of competence and confidence in regulatory delivery. The necessary resources must be applied to avoid a repeat of the earlier missteps that have led to inadequate regulatory maturity across Agriculture’s biosecurity functions.</w:t>
      </w:r>
    </w:p>
    <w:p w14:paraId="55F702FB" w14:textId="3A90DC39" w:rsidR="00E8561A" w:rsidRPr="0033187E" w:rsidRDefault="00011FFA" w:rsidP="00E8561A">
      <w:pPr>
        <w:rPr>
          <w:lang w:eastAsia="ja-JP"/>
        </w:rPr>
      </w:pPr>
      <w:r w:rsidRPr="0033187E">
        <w:rPr>
          <w:lang w:eastAsia="ja-JP"/>
        </w:rPr>
        <w:t>The rapid spread of COVID-19, and necessity for all Australian jurisdictions to become involved at or near the international frontline</w:t>
      </w:r>
      <w:r w:rsidR="000123F2" w:rsidRPr="0033187E">
        <w:rPr>
          <w:lang w:eastAsia="ja-JP"/>
        </w:rPr>
        <w:t>,</w:t>
      </w:r>
      <w:r w:rsidRPr="0033187E">
        <w:rPr>
          <w:lang w:eastAsia="ja-JP"/>
        </w:rPr>
        <w:t xml:space="preserve"> has highlighted the criticality of timely access by Agriculture’s frontline staff to Human Biosecurity Officers. Dealing with the reality that every jurisdiction has different </w:t>
      </w:r>
      <w:r w:rsidR="000123F2" w:rsidRPr="0033187E">
        <w:rPr>
          <w:lang w:eastAsia="ja-JP"/>
        </w:rPr>
        <w:t xml:space="preserve">Human Biosecurity Officer </w:t>
      </w:r>
      <w:r w:rsidRPr="0033187E">
        <w:rPr>
          <w:lang w:eastAsia="ja-JP"/>
        </w:rPr>
        <w:t>arrangements, differing levels of experience and accessibility and different state emergency management arrangements has been a challenge for Agriculture. Future government reviews of Agriculture</w:t>
      </w:r>
      <w:r w:rsidR="000123F2" w:rsidRPr="0033187E">
        <w:rPr>
          <w:lang w:eastAsia="ja-JP"/>
        </w:rPr>
        <w:t>–</w:t>
      </w:r>
      <w:r w:rsidRPr="0033187E">
        <w:rPr>
          <w:lang w:eastAsia="ja-JP"/>
        </w:rPr>
        <w:t>Health cooperation, and of local multi-agency cooperation arrangements</w:t>
      </w:r>
      <w:r w:rsidR="000123F2" w:rsidRPr="0033187E">
        <w:rPr>
          <w:lang w:eastAsia="ja-JP"/>
        </w:rPr>
        <w:t>,</w:t>
      </w:r>
      <w:r w:rsidRPr="0033187E">
        <w:rPr>
          <w:lang w:eastAsia="ja-JP"/>
        </w:rPr>
        <w:t xml:space="preserve"> must lead to greater clarity and documentation of the practical arrangements to apply in each jurisdiction in order to ensure readiness, effectiveness and efficiency of future joint responses. Agriculture must be confident in pursuing clarity of operating parameters for its roles and cooperative interfaces.</w:t>
      </w:r>
    </w:p>
    <w:p w14:paraId="003A4D6D" w14:textId="3F324FD1" w:rsidR="00E8561A" w:rsidRPr="0033187E" w:rsidRDefault="00011FFA" w:rsidP="00E8561A">
      <w:pPr>
        <w:rPr>
          <w:lang w:eastAsia="ja-JP"/>
        </w:rPr>
      </w:pPr>
      <w:r w:rsidRPr="0033187E">
        <w:rPr>
          <w:lang w:eastAsia="ja-JP"/>
        </w:rPr>
        <w:t xml:space="preserve">The </w:t>
      </w:r>
      <w:r w:rsidR="00946F45" w:rsidRPr="0033187E">
        <w:rPr>
          <w:lang w:eastAsia="ja-JP"/>
        </w:rPr>
        <w:t>I</w:t>
      </w:r>
      <w:r w:rsidRPr="0033187E">
        <w:rPr>
          <w:lang w:eastAsia="ja-JP"/>
        </w:rPr>
        <w:t xml:space="preserve">ntegrated </w:t>
      </w:r>
      <w:r w:rsidR="00946F45" w:rsidRPr="0033187E">
        <w:rPr>
          <w:lang w:eastAsia="ja-JP"/>
        </w:rPr>
        <w:t>B</w:t>
      </w:r>
      <w:r w:rsidRPr="0033187E">
        <w:rPr>
          <w:lang w:eastAsia="ja-JP"/>
        </w:rPr>
        <w:t xml:space="preserve">usiness </w:t>
      </w:r>
      <w:r w:rsidR="00946F45" w:rsidRPr="0033187E">
        <w:rPr>
          <w:lang w:eastAsia="ja-JP"/>
        </w:rPr>
        <w:t>M</w:t>
      </w:r>
      <w:r w:rsidRPr="0033187E">
        <w:rPr>
          <w:lang w:eastAsia="ja-JP"/>
        </w:rPr>
        <w:t>odel being implemented by Agriculture has many benefits, including a more agile, multiskilled workforce in all major centres. However, when combined with the pressures from outmoded and inadequate resourcing arrangements, there is a major risk o</w:t>
      </w:r>
      <w:r w:rsidR="0067746C" w:rsidRPr="0033187E">
        <w:rPr>
          <w:lang w:eastAsia="ja-JP"/>
        </w:rPr>
        <w:t>f</w:t>
      </w:r>
      <w:r w:rsidRPr="0033187E">
        <w:rPr>
          <w:lang w:eastAsia="ja-JP"/>
        </w:rPr>
        <w:t xml:space="preserve"> rapid decline in availability of ‘subject</w:t>
      </w:r>
      <w:r w:rsidR="000123F2" w:rsidRPr="0033187E">
        <w:rPr>
          <w:lang w:eastAsia="ja-JP"/>
        </w:rPr>
        <w:t>-</w:t>
      </w:r>
      <w:r w:rsidRPr="0033187E">
        <w:rPr>
          <w:lang w:eastAsia="ja-JP"/>
        </w:rPr>
        <w:t>matter expert’ biosecurity officers in specialist areas such as biosecurity for commercial and passenger vessels. Reform of the resourcing model is essential if operational managers and staff are going to deliver frontline biosecurity delivery to the standard, efficiency and agility needed by our nation.</w:t>
      </w:r>
    </w:p>
    <w:p w14:paraId="57B8F3D6" w14:textId="0BB06D7B" w:rsidR="00E8561A" w:rsidRPr="0033187E" w:rsidRDefault="00011FFA" w:rsidP="00041010">
      <w:pPr>
        <w:pStyle w:val="Heading3"/>
        <w:numPr>
          <w:ilvl w:val="1"/>
          <w:numId w:val="40"/>
        </w:numPr>
        <w:ind w:left="567" w:hanging="567"/>
      </w:pPr>
      <w:bookmarkStart w:id="1229" w:name="_Toc63059475"/>
      <w:bookmarkStart w:id="1230" w:name="_Toc66960775"/>
      <w:bookmarkStart w:id="1231" w:name="_Toc71274379"/>
      <w:r w:rsidRPr="0033187E">
        <w:t>Data and information management</w:t>
      </w:r>
      <w:bookmarkEnd w:id="1229"/>
      <w:bookmarkEnd w:id="1230"/>
      <w:bookmarkEnd w:id="1231"/>
    </w:p>
    <w:p w14:paraId="6D6F3D25" w14:textId="77777777" w:rsidR="00E8561A" w:rsidRPr="0033187E" w:rsidRDefault="00011FFA" w:rsidP="00E8561A">
      <w:pPr>
        <w:rPr>
          <w:lang w:eastAsia="ja-JP"/>
        </w:rPr>
      </w:pPr>
      <w:r w:rsidRPr="0033187E">
        <w:rPr>
          <w:lang w:eastAsia="ja-JP"/>
        </w:rPr>
        <w:t>The Inspector-General’s research for this review has identified several areas of information management requiring urgent review and remediation, including:</w:t>
      </w:r>
    </w:p>
    <w:p w14:paraId="5F89ABF3" w14:textId="082CD733" w:rsidR="00E8561A" w:rsidRPr="0033187E" w:rsidRDefault="000123F2" w:rsidP="008B1716">
      <w:pPr>
        <w:pStyle w:val="ListBullet"/>
        <w:rPr>
          <w:lang w:eastAsia="ja-JP"/>
        </w:rPr>
      </w:pPr>
      <w:r w:rsidRPr="0033187E">
        <w:rPr>
          <w:lang w:eastAsia="ja-JP"/>
        </w:rPr>
        <w:t>p</w:t>
      </w:r>
      <w:r w:rsidR="00011FFA" w:rsidRPr="0033187E">
        <w:rPr>
          <w:lang w:eastAsia="ja-JP"/>
        </w:rPr>
        <w:t>re-arrival interaction with vessels, including efficiency, integrity and multi-channel communication without sharing</w:t>
      </w:r>
    </w:p>
    <w:p w14:paraId="3F967EB1" w14:textId="5F28C029" w:rsidR="00E8561A" w:rsidRPr="0033187E" w:rsidRDefault="00011FFA" w:rsidP="008B1716">
      <w:pPr>
        <w:pStyle w:val="ListBullet"/>
        <w:rPr>
          <w:lang w:eastAsia="ja-JP"/>
        </w:rPr>
      </w:pPr>
      <w:r w:rsidRPr="0033187E">
        <w:rPr>
          <w:lang w:eastAsia="ja-JP"/>
        </w:rPr>
        <w:t>MARS being a support tool for good biosecurity outcomes, not driving a process-oriented approach</w:t>
      </w:r>
      <w:r w:rsidR="00E427C6" w:rsidRPr="0033187E">
        <w:rPr>
          <w:lang w:eastAsia="ja-JP"/>
        </w:rPr>
        <w:t>.</w:t>
      </w:r>
    </w:p>
    <w:p w14:paraId="0B8717FB" w14:textId="57155BBC" w:rsidR="00E8561A" w:rsidRPr="0033187E" w:rsidRDefault="00011FFA" w:rsidP="00E8561A">
      <w:pPr>
        <w:rPr>
          <w:lang w:eastAsia="ja-JP"/>
        </w:rPr>
      </w:pPr>
      <w:r w:rsidRPr="0033187E">
        <w:rPr>
          <w:lang w:eastAsia="ja-JP"/>
        </w:rPr>
        <w:t xml:space="preserve">The overall impression given by the pre-arrival reporting arrangements for vessels approaching Australia is of outmoded processes and cooperative arrangements working hard to be helpful to vessel agents and captains, rather than ensuring that Australia’s biosecurity outcomes are cost-effectively addressed. Sometimes frequent email exchanges between an under-resourced </w:t>
      </w:r>
      <w:r w:rsidR="004E1B25" w:rsidRPr="0033187E">
        <w:rPr>
          <w:lang w:eastAsia="ja-JP"/>
        </w:rPr>
        <w:t xml:space="preserve">Maritime National Coordination Centre </w:t>
      </w:r>
      <w:r w:rsidRPr="0033187E">
        <w:rPr>
          <w:lang w:eastAsia="ja-JP"/>
        </w:rPr>
        <w:t>and many vessels, multiple national and state authorities interacting with vessels but not having a platform for sharing critically relevant information and data, and issue of pratique for most vessels appears to be satisfactory if human biosecurity risk</w:t>
      </w:r>
      <w:r w:rsidR="0034299F" w:rsidRPr="0033187E">
        <w:rPr>
          <w:lang w:eastAsia="ja-JP"/>
        </w:rPr>
        <w:t>s</w:t>
      </w:r>
      <w:r w:rsidRPr="0033187E">
        <w:rPr>
          <w:lang w:eastAsia="ja-JP"/>
        </w:rPr>
        <w:t xml:space="preserve"> are ignored. Development and efficient application of improved systems (for agencies and vessels) is essential if human biosecurity risks are to be effectively mitigated without adding more costs than necessary to Australia’s vital international shipping movements. Reforms must include clearer communication of accountability and compliance arrangements for each vessel and its master and/or agent.</w:t>
      </w:r>
    </w:p>
    <w:p w14:paraId="58AFBD31" w14:textId="49D839C9" w:rsidR="00E8561A" w:rsidRPr="0033187E" w:rsidRDefault="00011FFA" w:rsidP="00E8561A">
      <w:pPr>
        <w:rPr>
          <w:lang w:eastAsia="ja-JP"/>
        </w:rPr>
      </w:pPr>
      <w:r w:rsidRPr="0033187E">
        <w:rPr>
          <w:lang w:eastAsia="ja-JP"/>
        </w:rPr>
        <w:t xml:space="preserve">The MARS information system is a </w:t>
      </w:r>
      <w:r w:rsidR="00E427C6" w:rsidRPr="0033187E">
        <w:rPr>
          <w:lang w:eastAsia="ja-JP"/>
        </w:rPr>
        <w:t>lynchpin</w:t>
      </w:r>
      <w:r w:rsidRPr="0033187E">
        <w:rPr>
          <w:lang w:eastAsia="ja-JP"/>
        </w:rPr>
        <w:t xml:space="preserve"> of vessel biosecurity processing</w:t>
      </w:r>
      <w:r w:rsidR="004E1B25" w:rsidRPr="0033187E">
        <w:rPr>
          <w:lang w:eastAsia="ja-JP"/>
        </w:rPr>
        <w:t>.</w:t>
      </w:r>
      <w:r w:rsidRPr="0033187E">
        <w:rPr>
          <w:lang w:eastAsia="ja-JP"/>
        </w:rPr>
        <w:t xml:space="preserve"> </w:t>
      </w:r>
      <w:r w:rsidR="004E1B25" w:rsidRPr="0033187E">
        <w:rPr>
          <w:lang w:eastAsia="ja-JP"/>
        </w:rPr>
        <w:t>I</w:t>
      </w:r>
      <w:r w:rsidRPr="0033187E">
        <w:rPr>
          <w:lang w:eastAsia="ja-JP"/>
        </w:rPr>
        <w:t>t must support delivery of high-quality biosecurity outcomes</w:t>
      </w:r>
      <w:r w:rsidR="004E1B25" w:rsidRPr="0033187E">
        <w:rPr>
          <w:lang w:eastAsia="ja-JP"/>
        </w:rPr>
        <w:t xml:space="preserve"> and </w:t>
      </w:r>
      <w:r w:rsidRPr="0033187E">
        <w:rPr>
          <w:lang w:eastAsia="ja-JP"/>
        </w:rPr>
        <w:t>not be the process</w:t>
      </w:r>
      <w:r w:rsidR="004E1B25" w:rsidRPr="0033187E">
        <w:rPr>
          <w:lang w:eastAsia="ja-JP"/>
        </w:rPr>
        <w:t xml:space="preserve"> that </w:t>
      </w:r>
      <w:r w:rsidRPr="0033187E">
        <w:rPr>
          <w:lang w:eastAsia="ja-JP"/>
        </w:rPr>
        <w:t>driv</w:t>
      </w:r>
      <w:r w:rsidR="004E1B25" w:rsidRPr="0033187E">
        <w:rPr>
          <w:lang w:eastAsia="ja-JP"/>
        </w:rPr>
        <w:t>es</w:t>
      </w:r>
      <w:r w:rsidRPr="0033187E">
        <w:rPr>
          <w:lang w:eastAsia="ja-JP"/>
        </w:rPr>
        <w:t xml:space="preserve"> incomplete delivery of biosecurity-related steps.</w:t>
      </w:r>
    </w:p>
    <w:p w14:paraId="68F9E5CD" w14:textId="73FFCE5C" w:rsidR="00E8561A" w:rsidRPr="0033187E" w:rsidRDefault="00011FFA" w:rsidP="00E8561A">
      <w:pPr>
        <w:rPr>
          <w:lang w:eastAsia="ja-JP"/>
        </w:rPr>
      </w:pPr>
      <w:r w:rsidRPr="0033187E">
        <w:rPr>
          <w:lang w:eastAsia="ja-JP"/>
        </w:rPr>
        <w:t xml:space="preserve">Simplification and improved accountability for Agriculture’s program, national stream and </w:t>
      </w:r>
      <w:r w:rsidR="007F38C3" w:rsidRPr="0033187E">
        <w:rPr>
          <w:lang w:eastAsia="ja-JP"/>
        </w:rPr>
        <w:t xml:space="preserve">Maritime National Coordination Centre </w:t>
      </w:r>
      <w:r w:rsidRPr="0033187E">
        <w:rPr>
          <w:lang w:eastAsia="ja-JP"/>
        </w:rPr>
        <w:t>and information system support</w:t>
      </w:r>
      <w:r w:rsidR="004E1B25" w:rsidRPr="0033187E">
        <w:rPr>
          <w:lang w:eastAsia="ja-JP"/>
        </w:rPr>
        <w:t>,</w:t>
      </w:r>
      <w:r w:rsidRPr="0033187E">
        <w:rPr>
          <w:lang w:eastAsia="ja-JP"/>
        </w:rPr>
        <w:t xml:space="preserve"> all adequately funded through practical cost-recovery mechanisms, will better equip this critical area of Australia’s preventative biosecurity system.</w:t>
      </w:r>
    </w:p>
    <w:p w14:paraId="55F1E3FB" w14:textId="68C0FC5A" w:rsidR="00E8561A" w:rsidRPr="0033187E" w:rsidRDefault="00011FFA" w:rsidP="00041010">
      <w:pPr>
        <w:pStyle w:val="Heading3"/>
        <w:numPr>
          <w:ilvl w:val="1"/>
          <w:numId w:val="40"/>
        </w:numPr>
        <w:ind w:left="567" w:hanging="567"/>
      </w:pPr>
      <w:bookmarkStart w:id="1232" w:name="_Toc63059476"/>
      <w:bookmarkStart w:id="1233" w:name="_Toc66960776"/>
      <w:bookmarkStart w:id="1234" w:name="_Toc71274380"/>
      <w:r w:rsidRPr="0033187E">
        <w:t>Continuous improvements</w:t>
      </w:r>
      <w:bookmarkEnd w:id="1232"/>
      <w:bookmarkEnd w:id="1233"/>
      <w:bookmarkEnd w:id="1234"/>
    </w:p>
    <w:p w14:paraId="3BC3ED59" w14:textId="379C97AF" w:rsidR="00E8561A" w:rsidRPr="0033187E" w:rsidRDefault="00011FFA" w:rsidP="00E8561A">
      <w:r w:rsidRPr="0033187E">
        <w:t>Over time, Agriculture has developed an organi</w:t>
      </w:r>
      <w:r w:rsidR="004E1B25" w:rsidRPr="0033187E">
        <w:t>s</w:t>
      </w:r>
      <w:r w:rsidRPr="0033187E">
        <w:t>ational model based on inappropriately</w:t>
      </w:r>
      <w:r w:rsidR="00E427C6" w:rsidRPr="0033187E">
        <w:t xml:space="preserve"> </w:t>
      </w:r>
      <w:r w:rsidRPr="0033187E">
        <w:t xml:space="preserve">complex management, shared accountability and inadequate frontline focus. National managers for vessel biosecurity must have </w:t>
      </w:r>
      <w:r w:rsidR="0034299F" w:rsidRPr="0033187E">
        <w:t xml:space="preserve">much-improved </w:t>
      </w:r>
      <w:r w:rsidRPr="0033187E">
        <w:t xml:space="preserve">end-of-line (for the Director of Biosecurity) accountability for all aspects of vessel biosecurity delivery. </w:t>
      </w:r>
    </w:p>
    <w:p w14:paraId="66754F03" w14:textId="239548CB" w:rsidR="00E8561A" w:rsidRPr="0033187E" w:rsidRDefault="00011FFA" w:rsidP="00E8561A">
      <w:r w:rsidRPr="0033187E">
        <w:t>A modified business model is needed that routinely tests, plans and updates biosecurity arrangements based on whether the</w:t>
      </w:r>
      <w:r w:rsidR="00501F88" w:rsidRPr="0033187E">
        <w:t xml:space="preserve"> appropriate measures (controls)</w:t>
      </w:r>
      <w:r w:rsidRPr="0033187E">
        <w:t xml:space="preserve">: </w:t>
      </w:r>
    </w:p>
    <w:p w14:paraId="3D652492" w14:textId="0D73DC95" w:rsidR="00E8561A" w:rsidRPr="0033187E" w:rsidRDefault="00011FFA" w:rsidP="008B1716">
      <w:pPr>
        <w:pStyle w:val="ListBullet"/>
      </w:pPr>
      <w:r w:rsidRPr="0033187E">
        <w:t>have been identified or developed</w:t>
      </w:r>
    </w:p>
    <w:p w14:paraId="6C38BFE4" w14:textId="30E208F6" w:rsidR="00E8561A" w:rsidRPr="0033187E" w:rsidRDefault="00011FFA" w:rsidP="008B1716">
      <w:pPr>
        <w:pStyle w:val="ListBullet"/>
      </w:pPr>
      <w:r w:rsidRPr="0033187E">
        <w:t>are being applied in the right places</w:t>
      </w:r>
    </w:p>
    <w:p w14:paraId="58267946" w14:textId="6A7E8E1F" w:rsidR="00E8561A" w:rsidRPr="0033187E" w:rsidRDefault="00011FFA" w:rsidP="008B1716">
      <w:pPr>
        <w:pStyle w:val="ListBullet"/>
      </w:pPr>
      <w:r w:rsidRPr="0033187E">
        <w:t>are being applied correctly and reliably</w:t>
      </w:r>
    </w:p>
    <w:p w14:paraId="57075E8D" w14:textId="141F236A" w:rsidR="00E8561A" w:rsidRPr="0033187E" w:rsidRDefault="00011FFA" w:rsidP="008B1716">
      <w:pPr>
        <w:pStyle w:val="ListBullet"/>
      </w:pPr>
      <w:r w:rsidRPr="0033187E">
        <w:t>are working</w:t>
      </w:r>
    </w:p>
    <w:p w14:paraId="69764D5F" w14:textId="099E5F6B" w:rsidR="00E8561A" w:rsidRPr="0033187E" w:rsidRDefault="00011FFA" w:rsidP="008B1716">
      <w:pPr>
        <w:pStyle w:val="ListBullet"/>
      </w:pPr>
      <w:r w:rsidRPr="0033187E">
        <w:t>are unnecessarily impeding travel</w:t>
      </w:r>
      <w:r w:rsidR="00501F88" w:rsidRPr="0033187E">
        <w:t xml:space="preserve"> and/or trade</w:t>
      </w:r>
      <w:r w:rsidR="004E1B25" w:rsidRPr="0033187E">
        <w:t>.</w:t>
      </w:r>
    </w:p>
    <w:p w14:paraId="7A83126B" w14:textId="78BE6D28" w:rsidR="00E8561A" w:rsidRPr="0033187E" w:rsidRDefault="004E1B25" w:rsidP="00E8561A">
      <w:r w:rsidRPr="0033187E">
        <w:t xml:space="preserve">National managers should prepare an </w:t>
      </w:r>
      <w:r w:rsidR="00011FFA" w:rsidRPr="0033187E">
        <w:t>annual report for independent review and verification</w:t>
      </w:r>
      <w:r w:rsidRPr="0033187E">
        <w:t xml:space="preserve"> that includes </w:t>
      </w:r>
      <w:r w:rsidR="00011FFA" w:rsidRPr="0033187E">
        <w:t xml:space="preserve">threat and risk assessment for the pathway(s); issues </w:t>
      </w:r>
      <w:r w:rsidR="00501F88" w:rsidRPr="0033187E">
        <w:t>identified</w:t>
      </w:r>
      <w:r w:rsidR="00011FFA" w:rsidRPr="0033187E">
        <w:t xml:space="preserve"> and improvements made; and priority-based plans for ongoing improvements.</w:t>
      </w:r>
    </w:p>
    <w:p w14:paraId="287E0222" w14:textId="3C6EA12D" w:rsidR="00E8561A" w:rsidRPr="0033187E" w:rsidRDefault="00011FFA" w:rsidP="00E8561A">
      <w:r w:rsidRPr="0033187E">
        <w:t xml:space="preserve">This review has applied significant time to the examination of complex regulatory and processing issues for commercial and passenger vessels. Despite this complexity at the frontline for biosecurity delivery, the root-cause approach taken </w:t>
      </w:r>
      <w:r w:rsidR="0034299F" w:rsidRPr="0033187E">
        <w:t>for</w:t>
      </w:r>
      <w:r w:rsidRPr="0033187E">
        <w:t xml:space="preserve"> this review has highlighted:</w:t>
      </w:r>
    </w:p>
    <w:p w14:paraId="0524908C" w14:textId="45334739" w:rsidR="00E8561A" w:rsidRPr="0033187E" w:rsidRDefault="00011FFA" w:rsidP="008B1716">
      <w:pPr>
        <w:pStyle w:val="ListBullet"/>
      </w:pPr>
      <w:r w:rsidRPr="0033187E">
        <w:t>Most major weaknesses in human biosecurity for vessels have not originated at the frontline, where committed staff are doing their best with inadequate tools</w:t>
      </w:r>
      <w:r w:rsidR="004E1B25" w:rsidRPr="0033187E">
        <w:t>.</w:t>
      </w:r>
    </w:p>
    <w:p w14:paraId="66C9F531" w14:textId="7B2A08BF" w:rsidR="00E8561A" w:rsidRPr="0033187E" w:rsidRDefault="00011FFA" w:rsidP="008B1716">
      <w:pPr>
        <w:pStyle w:val="ListBullet"/>
      </w:pPr>
      <w:r w:rsidRPr="0033187E">
        <w:t>Underpinning problems identified in the Inspector-General’s previous report (especially regulatory maturity and absence of an appropriate funding model) are major drivers for regulatory delivery weaknesses for vessel biosecurity</w:t>
      </w:r>
      <w:r w:rsidR="004E1B25" w:rsidRPr="0033187E">
        <w:t>.</w:t>
      </w:r>
    </w:p>
    <w:p w14:paraId="6CD04AB0" w14:textId="4827E2A3" w:rsidR="00E8561A" w:rsidRPr="0033187E" w:rsidRDefault="00011FFA" w:rsidP="008B1716">
      <w:pPr>
        <w:pStyle w:val="ListBullet"/>
      </w:pPr>
      <w:r w:rsidRPr="0033187E">
        <w:t>Intra- and inter-jurisdictional goodwill and hard work, not good governance, has minimi</w:t>
      </w:r>
      <w:r w:rsidR="00E42424" w:rsidRPr="0033187E">
        <w:t>s</w:t>
      </w:r>
      <w:r w:rsidRPr="0033187E">
        <w:t>ed the number of major (</w:t>
      </w:r>
      <w:r w:rsidRPr="0033187E">
        <w:rPr>
          <w:i/>
          <w:iCs/>
        </w:rPr>
        <w:t>Ruby Princess</w:t>
      </w:r>
      <w:r w:rsidRPr="0033187E">
        <w:t xml:space="preserve"> scale) biosecurity incidents resulting from crew and passengers on arriving vessels</w:t>
      </w:r>
      <w:r w:rsidR="004E1B25" w:rsidRPr="0033187E">
        <w:t>.</w:t>
      </w:r>
    </w:p>
    <w:p w14:paraId="53EAF32E" w14:textId="169E7995" w:rsidR="00E8561A" w:rsidRPr="0033187E" w:rsidRDefault="00011FFA" w:rsidP="00E8561A">
      <w:r w:rsidRPr="0033187E">
        <w:t>From within the complexities and specificities of vessel (crew and passenger) biosecurity, this report provides clear directions to Agriculture regarding the underpinning reforms and improvements that are essential to effective, efficient conduct of its vital national biosecurity functions. Agriculture will not achieve the essential improvements in isolation</w:t>
      </w:r>
      <w:r w:rsidR="004E1B25" w:rsidRPr="0033187E">
        <w:t xml:space="preserve"> – </w:t>
      </w:r>
      <w:r w:rsidRPr="0033187E">
        <w:t>central agencies and governments</w:t>
      </w:r>
      <w:r w:rsidR="00720527" w:rsidRPr="0033187E">
        <w:t xml:space="preserve"> </w:t>
      </w:r>
      <w:r w:rsidRPr="0033187E">
        <w:t>of</w:t>
      </w:r>
      <w:r w:rsidR="00720527" w:rsidRPr="0033187E">
        <w:t xml:space="preserve"> </w:t>
      </w:r>
      <w:r w:rsidRPr="0033187E">
        <w:t>the</w:t>
      </w:r>
      <w:r w:rsidR="00720527" w:rsidRPr="0033187E">
        <w:t xml:space="preserve"> </w:t>
      </w:r>
      <w:r w:rsidRPr="0033187E">
        <w:t>day will need to provide appropriate support.</w:t>
      </w:r>
    </w:p>
    <w:p w14:paraId="56988A10" w14:textId="32045746" w:rsidR="00BB7479" w:rsidRDefault="00011FFA" w:rsidP="00041010">
      <w:pPr>
        <w:pStyle w:val="AppendixHeading1"/>
        <w:outlineLvl w:val="0"/>
      </w:pPr>
      <w:bookmarkStart w:id="1235" w:name="_Toc71274381"/>
      <w:r w:rsidRPr="0033187E">
        <w:t>Agency response</w:t>
      </w:r>
      <w:bookmarkEnd w:id="1235"/>
    </w:p>
    <w:p w14:paraId="6B94EB73" w14:textId="24F81FB6" w:rsidR="009D2C59" w:rsidRDefault="009D2C59" w:rsidP="009D2C59">
      <w:r>
        <w:rPr>
          <w:noProof/>
        </w:rPr>
        <w:drawing>
          <wp:inline distT="0" distB="0" distL="0" distR="0" wp14:anchorId="33C94A3F" wp14:editId="15FCF964">
            <wp:extent cx="5701553" cy="856687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14876" cy="8586894"/>
                    </a:xfrm>
                    <a:prstGeom prst="rect">
                      <a:avLst/>
                    </a:prstGeom>
                  </pic:spPr>
                </pic:pic>
              </a:graphicData>
            </a:graphic>
          </wp:inline>
        </w:drawing>
      </w:r>
    </w:p>
    <w:p w14:paraId="6C846713" w14:textId="77777777" w:rsidR="00280F9E" w:rsidRDefault="009D2C59" w:rsidP="009D2C59">
      <w:pPr>
        <w:sectPr w:rsidR="00280F9E" w:rsidSect="004E56B5">
          <w:headerReference w:type="default" r:id="rId42"/>
          <w:footerReference w:type="default" r:id="rId43"/>
          <w:footerReference w:type="first" r:id="rId44"/>
          <w:pgSz w:w="11906" w:h="16838" w:code="9"/>
          <w:pgMar w:top="1134" w:right="1134" w:bottom="1021" w:left="1304" w:header="624" w:footer="624" w:gutter="0"/>
          <w:cols w:space="708"/>
          <w:titlePg/>
          <w:docGrid w:linePitch="360"/>
        </w:sectPr>
      </w:pPr>
      <w:r>
        <w:rPr>
          <w:noProof/>
        </w:rPr>
        <w:drawing>
          <wp:inline distT="0" distB="0" distL="0" distR="0" wp14:anchorId="5803F312" wp14:editId="6BB1DC81">
            <wp:extent cx="5578608" cy="8584697"/>
            <wp:effectExtent l="0" t="0" r="317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88794" cy="8600372"/>
                    </a:xfrm>
                    <a:prstGeom prst="rect">
                      <a:avLst/>
                    </a:prstGeom>
                  </pic:spPr>
                </pic:pic>
              </a:graphicData>
            </a:graphic>
          </wp:inline>
        </w:drawing>
      </w:r>
    </w:p>
    <w:p w14:paraId="3F67D595" w14:textId="15186C50" w:rsidR="009D2C59" w:rsidRDefault="009D2C59" w:rsidP="009D2C59">
      <w:r w:rsidRPr="009D2C59">
        <w:rPr>
          <w:noProof/>
        </w:rPr>
        <w:drawing>
          <wp:inline distT="0" distB="0" distL="0" distR="0" wp14:anchorId="24EBF367" wp14:editId="3125E03E">
            <wp:extent cx="9323705" cy="58058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323705" cy="5805805"/>
                    </a:xfrm>
                    <a:prstGeom prst="rect">
                      <a:avLst/>
                    </a:prstGeom>
                  </pic:spPr>
                </pic:pic>
              </a:graphicData>
            </a:graphic>
          </wp:inline>
        </w:drawing>
      </w:r>
    </w:p>
    <w:p w14:paraId="64FFFEF8" w14:textId="5D814B1C" w:rsidR="009D2C59" w:rsidRDefault="00FD3DD1" w:rsidP="009D2C59">
      <w:r>
        <w:rPr>
          <w:noProof/>
        </w:rPr>
        <w:drawing>
          <wp:inline distT="0" distB="0" distL="0" distR="0" wp14:anchorId="3E53DC05" wp14:editId="322C929F">
            <wp:extent cx="9154795" cy="6012180"/>
            <wp:effectExtent l="0" t="0" r="825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154795" cy="6012180"/>
                    </a:xfrm>
                    <a:prstGeom prst="rect">
                      <a:avLst/>
                    </a:prstGeom>
                  </pic:spPr>
                </pic:pic>
              </a:graphicData>
            </a:graphic>
          </wp:inline>
        </w:drawing>
      </w:r>
    </w:p>
    <w:p w14:paraId="442B4F6F" w14:textId="3F1BA2AF" w:rsidR="00FD3DD1" w:rsidRDefault="00FD3DD1" w:rsidP="009D2C59">
      <w:r>
        <w:rPr>
          <w:noProof/>
        </w:rPr>
        <w:drawing>
          <wp:inline distT="0" distB="0" distL="0" distR="0" wp14:anchorId="22366B6E" wp14:editId="1CC43181">
            <wp:extent cx="9215755" cy="6012180"/>
            <wp:effectExtent l="0" t="0" r="444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215755" cy="6012180"/>
                    </a:xfrm>
                    <a:prstGeom prst="rect">
                      <a:avLst/>
                    </a:prstGeom>
                  </pic:spPr>
                </pic:pic>
              </a:graphicData>
            </a:graphic>
          </wp:inline>
        </w:drawing>
      </w:r>
    </w:p>
    <w:p w14:paraId="223CE0D4" w14:textId="76235CEB" w:rsidR="00FD3DD1" w:rsidRDefault="00FD3DD1" w:rsidP="009D2C59">
      <w:r>
        <w:rPr>
          <w:noProof/>
        </w:rPr>
        <w:drawing>
          <wp:inline distT="0" distB="0" distL="0" distR="0" wp14:anchorId="253A048B" wp14:editId="3DCD1898">
            <wp:extent cx="9174480" cy="60121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174480" cy="6012180"/>
                    </a:xfrm>
                    <a:prstGeom prst="rect">
                      <a:avLst/>
                    </a:prstGeom>
                  </pic:spPr>
                </pic:pic>
              </a:graphicData>
            </a:graphic>
          </wp:inline>
        </w:drawing>
      </w:r>
    </w:p>
    <w:p w14:paraId="45B0A14F" w14:textId="7A354EBF" w:rsidR="00FD3DD1" w:rsidRDefault="00FD3DD1" w:rsidP="009D2C59">
      <w:r>
        <w:rPr>
          <w:noProof/>
        </w:rPr>
        <w:drawing>
          <wp:inline distT="0" distB="0" distL="0" distR="0" wp14:anchorId="05EF2363" wp14:editId="422D49A8">
            <wp:extent cx="9279890" cy="60121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279890" cy="6012180"/>
                    </a:xfrm>
                    <a:prstGeom prst="rect">
                      <a:avLst/>
                    </a:prstGeom>
                  </pic:spPr>
                </pic:pic>
              </a:graphicData>
            </a:graphic>
          </wp:inline>
        </w:drawing>
      </w:r>
    </w:p>
    <w:p w14:paraId="6A1ADC69" w14:textId="6ACFA7FF" w:rsidR="00FD3DD1" w:rsidRDefault="00FD3DD1" w:rsidP="009D2C59">
      <w:r>
        <w:rPr>
          <w:noProof/>
        </w:rPr>
        <w:drawing>
          <wp:inline distT="0" distB="0" distL="0" distR="0" wp14:anchorId="56D6B5AB" wp14:editId="1D5BEE3F">
            <wp:extent cx="9323705" cy="6009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323705" cy="6009640"/>
                    </a:xfrm>
                    <a:prstGeom prst="rect">
                      <a:avLst/>
                    </a:prstGeom>
                  </pic:spPr>
                </pic:pic>
              </a:graphicData>
            </a:graphic>
          </wp:inline>
        </w:drawing>
      </w:r>
    </w:p>
    <w:p w14:paraId="3B6CDBEC" w14:textId="26A2590D" w:rsidR="00FD3DD1" w:rsidRDefault="00FD3DD1" w:rsidP="009D2C59">
      <w:r>
        <w:rPr>
          <w:noProof/>
        </w:rPr>
        <w:drawing>
          <wp:inline distT="0" distB="0" distL="0" distR="0" wp14:anchorId="41AAA0A3" wp14:editId="49E176A3">
            <wp:extent cx="9265285" cy="60121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265285" cy="6012180"/>
                    </a:xfrm>
                    <a:prstGeom prst="rect">
                      <a:avLst/>
                    </a:prstGeom>
                  </pic:spPr>
                </pic:pic>
              </a:graphicData>
            </a:graphic>
          </wp:inline>
        </w:drawing>
      </w:r>
    </w:p>
    <w:p w14:paraId="3D3F0FE1" w14:textId="60FF2A7A" w:rsidR="00FD3DD1" w:rsidRDefault="00FD3DD1" w:rsidP="009D2C59">
      <w:r>
        <w:rPr>
          <w:noProof/>
        </w:rPr>
        <w:drawing>
          <wp:inline distT="0" distB="0" distL="0" distR="0" wp14:anchorId="636DD498" wp14:editId="0781AA15">
            <wp:extent cx="9233535" cy="6012180"/>
            <wp:effectExtent l="0" t="0" r="571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233535" cy="6012180"/>
                    </a:xfrm>
                    <a:prstGeom prst="rect">
                      <a:avLst/>
                    </a:prstGeom>
                  </pic:spPr>
                </pic:pic>
              </a:graphicData>
            </a:graphic>
          </wp:inline>
        </w:drawing>
      </w:r>
    </w:p>
    <w:p w14:paraId="380D76AB" w14:textId="4C8F6F78" w:rsidR="00FD3DD1" w:rsidRDefault="00FD3DD1" w:rsidP="009D2C59">
      <w:r>
        <w:rPr>
          <w:noProof/>
        </w:rPr>
        <w:drawing>
          <wp:inline distT="0" distB="0" distL="0" distR="0" wp14:anchorId="13B338CE" wp14:editId="5840E49E">
            <wp:extent cx="9323705" cy="59855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323705" cy="5985510"/>
                    </a:xfrm>
                    <a:prstGeom prst="rect">
                      <a:avLst/>
                    </a:prstGeom>
                  </pic:spPr>
                </pic:pic>
              </a:graphicData>
            </a:graphic>
          </wp:inline>
        </w:drawing>
      </w:r>
    </w:p>
    <w:p w14:paraId="35B421EA" w14:textId="68E8EAA5" w:rsidR="00FD3DD1" w:rsidRDefault="00FD3DD1" w:rsidP="009D2C59">
      <w:r>
        <w:rPr>
          <w:noProof/>
        </w:rPr>
        <w:drawing>
          <wp:inline distT="0" distB="0" distL="0" distR="0" wp14:anchorId="6A593A1B" wp14:editId="5A2F7002">
            <wp:extent cx="9323705" cy="59956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323705" cy="5995670"/>
                    </a:xfrm>
                    <a:prstGeom prst="rect">
                      <a:avLst/>
                    </a:prstGeom>
                  </pic:spPr>
                </pic:pic>
              </a:graphicData>
            </a:graphic>
          </wp:inline>
        </w:drawing>
      </w:r>
    </w:p>
    <w:p w14:paraId="4A7EA7B0" w14:textId="2E27E5C0" w:rsidR="00FD3DD1" w:rsidRDefault="00FD3DD1" w:rsidP="009D2C59">
      <w:r>
        <w:rPr>
          <w:noProof/>
        </w:rPr>
        <w:drawing>
          <wp:inline distT="0" distB="0" distL="0" distR="0" wp14:anchorId="17E88A99" wp14:editId="4F19CA07">
            <wp:extent cx="9259570" cy="60121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259570" cy="6012180"/>
                    </a:xfrm>
                    <a:prstGeom prst="rect">
                      <a:avLst/>
                    </a:prstGeom>
                  </pic:spPr>
                </pic:pic>
              </a:graphicData>
            </a:graphic>
          </wp:inline>
        </w:drawing>
      </w:r>
    </w:p>
    <w:p w14:paraId="4BA5D443" w14:textId="2799202A" w:rsidR="00FD3DD1" w:rsidRDefault="00FD3DD1" w:rsidP="009D2C59">
      <w:r>
        <w:rPr>
          <w:noProof/>
        </w:rPr>
        <w:drawing>
          <wp:inline distT="0" distB="0" distL="0" distR="0" wp14:anchorId="712BD219" wp14:editId="3927FCC6">
            <wp:extent cx="9265285" cy="60121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265285" cy="6012180"/>
                    </a:xfrm>
                    <a:prstGeom prst="rect">
                      <a:avLst/>
                    </a:prstGeom>
                  </pic:spPr>
                </pic:pic>
              </a:graphicData>
            </a:graphic>
          </wp:inline>
        </w:drawing>
      </w:r>
    </w:p>
    <w:p w14:paraId="13DDF607" w14:textId="77777777" w:rsidR="00280F9E" w:rsidRDefault="00FD3DD1" w:rsidP="00280F9E">
      <w:pPr>
        <w:sectPr w:rsidR="00280F9E" w:rsidSect="00280F9E">
          <w:pgSz w:w="16838" w:h="11906" w:orient="landscape" w:code="9"/>
          <w:pgMar w:top="1134" w:right="1021" w:bottom="1304" w:left="1134" w:header="624" w:footer="624" w:gutter="0"/>
          <w:cols w:space="708"/>
          <w:titlePg/>
          <w:docGrid w:linePitch="360"/>
        </w:sectPr>
      </w:pPr>
      <w:r>
        <w:rPr>
          <w:noProof/>
        </w:rPr>
        <w:drawing>
          <wp:inline distT="0" distB="0" distL="0" distR="0" wp14:anchorId="31561689" wp14:editId="042D7AED">
            <wp:extent cx="9261339" cy="60473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293978" cy="6068647"/>
                    </a:xfrm>
                    <a:prstGeom prst="rect">
                      <a:avLst/>
                    </a:prstGeom>
                  </pic:spPr>
                </pic:pic>
              </a:graphicData>
            </a:graphic>
          </wp:inline>
        </w:drawing>
      </w:r>
    </w:p>
    <w:p w14:paraId="77FBA164" w14:textId="089C006B" w:rsidR="0050086E" w:rsidRPr="0033187E" w:rsidRDefault="0050086E">
      <w:pPr>
        <w:pStyle w:val="AppendixHeading1"/>
        <w:ind w:left="0" w:firstLine="0"/>
      </w:pPr>
      <w:bookmarkStart w:id="1236" w:name="_Toc71274382"/>
      <w:r w:rsidRPr="0033187E">
        <w:t>Factors considered in MARS for assessing risks in the Vessels Pathway</w:t>
      </w:r>
      <w:bookmarkEnd w:id="1236"/>
    </w:p>
    <w:p w14:paraId="0B6B8154" w14:textId="77777777" w:rsidR="0050086E" w:rsidRPr="0033187E" w:rsidRDefault="0050086E" w:rsidP="0050086E">
      <w:pPr>
        <w:rPr>
          <w:sz w:val="20"/>
          <w:szCs w:val="20"/>
        </w:rPr>
      </w:pPr>
      <w:r w:rsidRPr="0033187E">
        <w:rPr>
          <w:sz w:val="20"/>
          <w:szCs w:val="20"/>
        </w:rPr>
        <w:t>Risk factors considered in MARS for assessing risks in the Vessels Pathway are:</w:t>
      </w:r>
    </w:p>
    <w:p w14:paraId="364D1AB4" w14:textId="77777777" w:rsidR="0050086E" w:rsidRPr="0033187E" w:rsidRDefault="0050086E" w:rsidP="0050086E">
      <w:pPr>
        <w:pStyle w:val="ListNumber"/>
        <w:numPr>
          <w:ilvl w:val="0"/>
          <w:numId w:val="65"/>
        </w:numPr>
        <w:rPr>
          <w:sz w:val="20"/>
          <w:szCs w:val="20"/>
        </w:rPr>
      </w:pPr>
      <w:r w:rsidRPr="0033187E">
        <w:rPr>
          <w:sz w:val="20"/>
          <w:szCs w:val="20"/>
        </w:rPr>
        <w:t>Vessel risk history</w:t>
      </w:r>
    </w:p>
    <w:p w14:paraId="47064528" w14:textId="77777777" w:rsidR="0050086E" w:rsidRPr="0033187E" w:rsidRDefault="0050086E" w:rsidP="0050086E">
      <w:pPr>
        <w:pStyle w:val="ListNumber"/>
        <w:rPr>
          <w:sz w:val="20"/>
          <w:szCs w:val="20"/>
        </w:rPr>
      </w:pPr>
      <w:r w:rsidRPr="0033187E">
        <w:rPr>
          <w:sz w:val="20"/>
          <w:szCs w:val="20"/>
        </w:rPr>
        <w:t>Vessel master history</w:t>
      </w:r>
    </w:p>
    <w:p w14:paraId="5697DA3C" w14:textId="77777777" w:rsidR="0050086E" w:rsidRPr="0033187E" w:rsidRDefault="0050086E" w:rsidP="0050086E">
      <w:pPr>
        <w:pStyle w:val="ListNumber"/>
        <w:rPr>
          <w:sz w:val="20"/>
          <w:szCs w:val="20"/>
        </w:rPr>
      </w:pPr>
      <w:r w:rsidRPr="0033187E">
        <w:rPr>
          <w:sz w:val="20"/>
          <w:szCs w:val="20"/>
        </w:rPr>
        <w:t>First time master</w:t>
      </w:r>
    </w:p>
    <w:p w14:paraId="1A9C0D4F" w14:textId="77777777" w:rsidR="0050086E" w:rsidRPr="0033187E" w:rsidRDefault="0050086E" w:rsidP="0050086E">
      <w:pPr>
        <w:pStyle w:val="ListNumber"/>
        <w:rPr>
          <w:sz w:val="20"/>
          <w:szCs w:val="20"/>
        </w:rPr>
      </w:pPr>
      <w:r w:rsidRPr="0033187E">
        <w:rPr>
          <w:sz w:val="20"/>
          <w:szCs w:val="20"/>
        </w:rPr>
        <w:t>Last overseas port of call</w:t>
      </w:r>
    </w:p>
    <w:p w14:paraId="6FB75D8C" w14:textId="77777777" w:rsidR="0050086E" w:rsidRPr="0033187E" w:rsidRDefault="0050086E" w:rsidP="0050086E">
      <w:pPr>
        <w:pStyle w:val="ListNumber"/>
        <w:rPr>
          <w:sz w:val="20"/>
          <w:szCs w:val="20"/>
        </w:rPr>
      </w:pPr>
      <w:r w:rsidRPr="0033187E">
        <w:rPr>
          <w:sz w:val="20"/>
          <w:szCs w:val="20"/>
        </w:rPr>
        <w:t>Vessel type</w:t>
      </w:r>
    </w:p>
    <w:p w14:paraId="688CB97F" w14:textId="77777777" w:rsidR="0050086E" w:rsidRPr="0033187E" w:rsidRDefault="0050086E" w:rsidP="0050086E">
      <w:pPr>
        <w:pStyle w:val="ListNumber"/>
        <w:rPr>
          <w:sz w:val="20"/>
          <w:szCs w:val="20"/>
        </w:rPr>
      </w:pPr>
      <w:r w:rsidRPr="0033187E">
        <w:rPr>
          <w:sz w:val="20"/>
          <w:szCs w:val="20"/>
        </w:rPr>
        <w:t>Number of Australian ports since last inspection</w:t>
      </w:r>
    </w:p>
    <w:p w14:paraId="79B51DDE" w14:textId="77777777" w:rsidR="0050086E" w:rsidRPr="0033187E" w:rsidRDefault="0050086E" w:rsidP="0050086E">
      <w:pPr>
        <w:pStyle w:val="ListNumber"/>
        <w:rPr>
          <w:sz w:val="20"/>
          <w:szCs w:val="20"/>
        </w:rPr>
      </w:pPr>
      <w:r w:rsidRPr="0033187E">
        <w:rPr>
          <w:sz w:val="20"/>
          <w:szCs w:val="20"/>
        </w:rPr>
        <w:t>Time since last inspection</w:t>
      </w:r>
    </w:p>
    <w:p w14:paraId="3447BA98" w14:textId="77777777" w:rsidR="0050086E" w:rsidRPr="0033187E" w:rsidRDefault="0050086E" w:rsidP="0050086E">
      <w:pPr>
        <w:pStyle w:val="ListNumber"/>
        <w:rPr>
          <w:sz w:val="20"/>
          <w:szCs w:val="20"/>
        </w:rPr>
      </w:pPr>
      <w:r w:rsidRPr="0033187E">
        <w:rPr>
          <w:sz w:val="20"/>
          <w:szCs w:val="20"/>
        </w:rPr>
        <w:t>Expiring ship sanitation certificate</w:t>
      </w:r>
    </w:p>
    <w:p w14:paraId="3ECE3741" w14:textId="77777777" w:rsidR="0050086E" w:rsidRPr="0033187E" w:rsidRDefault="0050086E" w:rsidP="0050086E">
      <w:pPr>
        <w:pStyle w:val="ListNumber"/>
        <w:rPr>
          <w:sz w:val="20"/>
          <w:szCs w:val="20"/>
        </w:rPr>
      </w:pPr>
      <w:r w:rsidRPr="0033187E">
        <w:rPr>
          <w:sz w:val="20"/>
          <w:szCs w:val="20"/>
        </w:rPr>
        <w:t>Year built</w:t>
      </w:r>
    </w:p>
    <w:p w14:paraId="082A90E2" w14:textId="77777777" w:rsidR="0050086E" w:rsidRPr="0033187E" w:rsidRDefault="0050086E" w:rsidP="0050086E">
      <w:pPr>
        <w:pStyle w:val="ListNumber"/>
        <w:rPr>
          <w:sz w:val="20"/>
          <w:szCs w:val="20"/>
        </w:rPr>
      </w:pPr>
      <w:r w:rsidRPr="0033187E">
        <w:rPr>
          <w:sz w:val="20"/>
          <w:szCs w:val="20"/>
        </w:rPr>
        <w:t>Inspection risks</w:t>
      </w:r>
    </w:p>
    <w:p w14:paraId="6404E087" w14:textId="77777777" w:rsidR="0050086E" w:rsidRPr="0033187E" w:rsidRDefault="0050086E" w:rsidP="0050086E">
      <w:pPr>
        <w:pStyle w:val="ListNumber"/>
        <w:rPr>
          <w:sz w:val="20"/>
          <w:szCs w:val="20"/>
        </w:rPr>
      </w:pPr>
      <w:r w:rsidRPr="0033187E">
        <w:rPr>
          <w:sz w:val="20"/>
          <w:szCs w:val="20"/>
        </w:rPr>
        <w:t>Not intending to discharge ballast</w:t>
      </w:r>
    </w:p>
    <w:p w14:paraId="2A267E40" w14:textId="77777777" w:rsidR="0050086E" w:rsidRPr="0033187E" w:rsidRDefault="0050086E" w:rsidP="0050086E">
      <w:pPr>
        <w:pStyle w:val="ListNumber"/>
        <w:rPr>
          <w:sz w:val="20"/>
          <w:szCs w:val="20"/>
        </w:rPr>
      </w:pPr>
      <w:r w:rsidRPr="0033187E">
        <w:rPr>
          <w:sz w:val="20"/>
          <w:szCs w:val="20"/>
        </w:rPr>
        <w:t xml:space="preserve">Shipping company </w:t>
      </w:r>
    </w:p>
    <w:p w14:paraId="21C6239C" w14:textId="77777777" w:rsidR="0050086E" w:rsidRPr="0033187E" w:rsidRDefault="0050086E" w:rsidP="0050086E">
      <w:pPr>
        <w:pStyle w:val="ListNumber"/>
        <w:rPr>
          <w:b/>
          <w:bCs/>
          <w:sz w:val="20"/>
          <w:szCs w:val="20"/>
        </w:rPr>
      </w:pPr>
      <w:r w:rsidRPr="0033187E">
        <w:rPr>
          <w:sz w:val="20"/>
          <w:szCs w:val="20"/>
        </w:rPr>
        <w:t>Sampling spike.</w:t>
      </w:r>
    </w:p>
    <w:p w14:paraId="28794FA2" w14:textId="72EA6AFB" w:rsidR="00151049" w:rsidRPr="0033187E" w:rsidRDefault="00151049" w:rsidP="00151049">
      <w:pPr>
        <w:pStyle w:val="AppendixHeading1"/>
        <w:ind w:left="0" w:firstLine="0"/>
      </w:pPr>
      <w:bookmarkStart w:id="1237" w:name="_Toc71274383"/>
      <w:r w:rsidRPr="0033187E">
        <w:rPr>
          <w:i/>
          <w:iCs/>
        </w:rPr>
        <w:t>Artania</w:t>
      </w:r>
      <w:r w:rsidRPr="0033187E">
        <w:t xml:space="preserve"> cruise ship – chronology of events, 26 February‒18 April 2020</w:t>
      </w:r>
      <w:bookmarkEnd w:id="123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409"/>
        <w:gridCol w:w="5494"/>
      </w:tblGrid>
      <w:tr w:rsidR="00151049" w:rsidRPr="0033187E" w14:paraId="5751DEB8" w14:textId="77777777" w:rsidTr="00B0696B">
        <w:tc>
          <w:tcPr>
            <w:tcW w:w="1555" w:type="dxa"/>
          </w:tcPr>
          <w:p w14:paraId="50F0C527" w14:textId="77777777" w:rsidR="00151049" w:rsidRPr="0033187E" w:rsidRDefault="00151049" w:rsidP="00B0696B">
            <w:pPr>
              <w:pStyle w:val="Tableheading0"/>
              <w:rPr>
                <w:lang w:eastAsia="ja-JP"/>
              </w:rPr>
            </w:pPr>
            <w:r w:rsidRPr="0033187E">
              <w:rPr>
                <w:lang w:eastAsia="ja-JP"/>
              </w:rPr>
              <w:t>Date</w:t>
            </w:r>
          </w:p>
        </w:tc>
        <w:tc>
          <w:tcPr>
            <w:tcW w:w="2409" w:type="dxa"/>
          </w:tcPr>
          <w:p w14:paraId="3FC85810" w14:textId="77777777" w:rsidR="00151049" w:rsidRPr="0033187E" w:rsidRDefault="00151049" w:rsidP="00B0696B">
            <w:pPr>
              <w:pStyle w:val="Tableheading0"/>
              <w:rPr>
                <w:lang w:eastAsia="ja-JP"/>
              </w:rPr>
            </w:pPr>
            <w:r w:rsidRPr="0033187E">
              <w:rPr>
                <w:lang w:eastAsia="ja-JP"/>
              </w:rPr>
              <w:t>Vessel movement</w:t>
            </w:r>
          </w:p>
        </w:tc>
        <w:tc>
          <w:tcPr>
            <w:tcW w:w="5494" w:type="dxa"/>
          </w:tcPr>
          <w:p w14:paraId="03E73110" w14:textId="77777777" w:rsidR="00151049" w:rsidRPr="0033187E" w:rsidRDefault="00151049" w:rsidP="00B0696B">
            <w:pPr>
              <w:pStyle w:val="Tableheading0"/>
              <w:rPr>
                <w:lang w:eastAsia="ja-JP"/>
              </w:rPr>
            </w:pPr>
            <w:r w:rsidRPr="0033187E">
              <w:rPr>
                <w:lang w:eastAsia="ja-JP"/>
              </w:rPr>
              <w:t>Intervention by Agriculture and relevant details</w:t>
            </w:r>
          </w:p>
        </w:tc>
      </w:tr>
      <w:tr w:rsidR="00151049" w:rsidRPr="0033187E" w14:paraId="1EA41ED8" w14:textId="77777777" w:rsidTr="00B0696B">
        <w:tc>
          <w:tcPr>
            <w:tcW w:w="1555" w:type="dxa"/>
          </w:tcPr>
          <w:p w14:paraId="7ADA239D" w14:textId="77777777" w:rsidR="00151049" w:rsidRPr="0033187E" w:rsidRDefault="00151049" w:rsidP="00B0696B">
            <w:pPr>
              <w:pStyle w:val="TableText"/>
              <w:rPr>
                <w:lang w:eastAsia="ja-JP"/>
              </w:rPr>
            </w:pPr>
            <w:r w:rsidRPr="0033187E">
              <w:rPr>
                <w:lang w:eastAsia="ja-JP"/>
              </w:rPr>
              <w:t>26 February 2020</w:t>
            </w:r>
          </w:p>
        </w:tc>
        <w:tc>
          <w:tcPr>
            <w:tcW w:w="2409" w:type="dxa"/>
          </w:tcPr>
          <w:p w14:paraId="1D953805" w14:textId="77777777" w:rsidR="00151049" w:rsidRPr="0033187E" w:rsidRDefault="00151049" w:rsidP="00B0696B">
            <w:pPr>
              <w:pStyle w:val="TableText"/>
              <w:rPr>
                <w:lang w:eastAsia="ja-JP"/>
              </w:rPr>
            </w:pPr>
            <w:r w:rsidRPr="0033187E">
              <w:rPr>
                <w:lang w:eastAsia="ja-JP"/>
              </w:rPr>
              <w:t>Approaching Australian waters</w:t>
            </w:r>
          </w:p>
        </w:tc>
        <w:tc>
          <w:tcPr>
            <w:tcW w:w="5494" w:type="dxa"/>
          </w:tcPr>
          <w:p w14:paraId="0092E692" w14:textId="77777777" w:rsidR="00151049" w:rsidRPr="0033187E" w:rsidRDefault="00151049" w:rsidP="00B0696B">
            <w:pPr>
              <w:pStyle w:val="TableText"/>
              <w:rPr>
                <w:lang w:eastAsia="ja-JP"/>
              </w:rPr>
            </w:pPr>
            <w:r w:rsidRPr="0033187E">
              <w:rPr>
                <w:lang w:eastAsia="ja-JP"/>
              </w:rPr>
              <w:t>[section 247] Conditional approval for the vessel to moor at Airlie Beach (QLD), as Airlie Beach is not an approved first point of entry and has no Agriculture presence at the location</w:t>
            </w:r>
          </w:p>
        </w:tc>
      </w:tr>
      <w:tr w:rsidR="00151049" w:rsidRPr="0033187E" w14:paraId="7B26DDA2" w14:textId="77777777" w:rsidTr="00B0696B">
        <w:tc>
          <w:tcPr>
            <w:tcW w:w="1555" w:type="dxa"/>
          </w:tcPr>
          <w:p w14:paraId="194019F7" w14:textId="77777777" w:rsidR="00151049" w:rsidRPr="0033187E" w:rsidRDefault="00151049" w:rsidP="00B0696B">
            <w:pPr>
              <w:pStyle w:val="TableText"/>
              <w:rPr>
                <w:lang w:eastAsia="ja-JP"/>
              </w:rPr>
            </w:pPr>
            <w:r w:rsidRPr="0033187E">
              <w:rPr>
                <w:lang w:eastAsia="ja-JP"/>
              </w:rPr>
              <w:t>27 February 2020</w:t>
            </w:r>
          </w:p>
        </w:tc>
        <w:tc>
          <w:tcPr>
            <w:tcW w:w="2409" w:type="dxa"/>
          </w:tcPr>
          <w:p w14:paraId="4B30E160" w14:textId="77777777" w:rsidR="00151049" w:rsidRPr="0033187E" w:rsidRDefault="00151049" w:rsidP="00B0696B">
            <w:pPr>
              <w:pStyle w:val="TableText"/>
              <w:rPr>
                <w:lang w:eastAsia="ja-JP"/>
              </w:rPr>
            </w:pPr>
            <w:r w:rsidRPr="0033187E">
              <w:rPr>
                <w:lang w:eastAsia="ja-JP"/>
              </w:rPr>
              <w:t>Human Health Update</w:t>
            </w:r>
          </w:p>
        </w:tc>
        <w:tc>
          <w:tcPr>
            <w:tcW w:w="5494" w:type="dxa"/>
          </w:tcPr>
          <w:p w14:paraId="2D42EA65" w14:textId="77777777" w:rsidR="00151049" w:rsidRPr="0033187E" w:rsidRDefault="00151049" w:rsidP="00B0696B">
            <w:pPr>
              <w:pStyle w:val="TableText"/>
              <w:rPr>
                <w:lang w:eastAsia="ja-JP"/>
              </w:rPr>
            </w:pPr>
            <w:r w:rsidRPr="0033187E">
              <w:rPr>
                <w:lang w:eastAsia="ja-JP"/>
              </w:rPr>
              <w:t>Human Health Update received from the vessel agent indicating no illness onboard the vessel</w:t>
            </w:r>
          </w:p>
        </w:tc>
      </w:tr>
      <w:tr w:rsidR="00151049" w:rsidRPr="0033187E" w14:paraId="4107EAA2" w14:textId="77777777" w:rsidTr="00B0696B">
        <w:tc>
          <w:tcPr>
            <w:tcW w:w="1555" w:type="dxa"/>
          </w:tcPr>
          <w:p w14:paraId="1D1191DB" w14:textId="77777777" w:rsidR="00151049" w:rsidRPr="0033187E" w:rsidRDefault="00151049" w:rsidP="00B0696B">
            <w:pPr>
              <w:pStyle w:val="TableText"/>
              <w:rPr>
                <w:lang w:eastAsia="ja-JP"/>
              </w:rPr>
            </w:pPr>
            <w:r w:rsidRPr="0033187E">
              <w:rPr>
                <w:lang w:eastAsia="ja-JP"/>
              </w:rPr>
              <w:t>27 February 2020</w:t>
            </w:r>
          </w:p>
        </w:tc>
        <w:tc>
          <w:tcPr>
            <w:tcW w:w="2409" w:type="dxa"/>
          </w:tcPr>
          <w:p w14:paraId="461537BB" w14:textId="77777777" w:rsidR="00151049" w:rsidRPr="0033187E" w:rsidRDefault="00151049" w:rsidP="00B0696B">
            <w:pPr>
              <w:pStyle w:val="TableText"/>
              <w:rPr>
                <w:lang w:eastAsia="ja-JP"/>
              </w:rPr>
            </w:pPr>
            <w:r w:rsidRPr="0033187E">
              <w:rPr>
                <w:lang w:eastAsia="ja-JP"/>
              </w:rPr>
              <w:t>Approaching Australian waters</w:t>
            </w:r>
          </w:p>
        </w:tc>
        <w:tc>
          <w:tcPr>
            <w:tcW w:w="5494" w:type="dxa"/>
          </w:tcPr>
          <w:p w14:paraId="3707CB1D" w14:textId="77777777" w:rsidR="00151049" w:rsidRPr="0033187E" w:rsidRDefault="00151049" w:rsidP="00B0696B">
            <w:pPr>
              <w:pStyle w:val="TableText"/>
              <w:rPr>
                <w:lang w:eastAsia="ja-JP"/>
              </w:rPr>
            </w:pPr>
            <w:r w:rsidRPr="0033187E">
              <w:rPr>
                <w:lang w:eastAsia="ja-JP"/>
              </w:rPr>
              <w:t>Pratique granted automatically as no illnesses were reported onboard in the Pre-arrival Report (PAR). The vessel is notified of pratique via Biosecurity Status Document (BSD) V.2</w:t>
            </w:r>
          </w:p>
        </w:tc>
      </w:tr>
      <w:tr w:rsidR="00151049" w:rsidRPr="0033187E" w14:paraId="71624703" w14:textId="77777777" w:rsidTr="00B0696B">
        <w:tc>
          <w:tcPr>
            <w:tcW w:w="1555" w:type="dxa"/>
          </w:tcPr>
          <w:p w14:paraId="67C10D2F" w14:textId="77777777" w:rsidR="00151049" w:rsidRPr="0033187E" w:rsidRDefault="00151049" w:rsidP="00B0696B">
            <w:pPr>
              <w:pStyle w:val="TableText"/>
              <w:rPr>
                <w:lang w:eastAsia="ja-JP"/>
              </w:rPr>
            </w:pPr>
            <w:r w:rsidRPr="0033187E">
              <w:rPr>
                <w:lang w:eastAsia="ja-JP"/>
              </w:rPr>
              <w:t>29 February 2020</w:t>
            </w:r>
          </w:p>
        </w:tc>
        <w:tc>
          <w:tcPr>
            <w:tcW w:w="2409" w:type="dxa"/>
          </w:tcPr>
          <w:p w14:paraId="7423B716" w14:textId="77777777" w:rsidR="00151049" w:rsidRPr="0033187E" w:rsidRDefault="00151049" w:rsidP="00B0696B">
            <w:pPr>
              <w:pStyle w:val="TableText"/>
              <w:rPr>
                <w:lang w:eastAsia="ja-JP"/>
              </w:rPr>
            </w:pPr>
            <w:r w:rsidRPr="0033187E">
              <w:rPr>
                <w:lang w:eastAsia="ja-JP"/>
              </w:rPr>
              <w:t>Arrival at Darwin Port</w:t>
            </w:r>
          </w:p>
        </w:tc>
        <w:tc>
          <w:tcPr>
            <w:tcW w:w="5494" w:type="dxa"/>
          </w:tcPr>
          <w:p w14:paraId="1933C03B" w14:textId="77777777" w:rsidR="00151049" w:rsidRPr="0033187E" w:rsidRDefault="00151049" w:rsidP="00B0696B">
            <w:pPr>
              <w:pStyle w:val="TableText"/>
              <w:rPr>
                <w:lang w:eastAsia="ja-JP"/>
              </w:rPr>
            </w:pPr>
            <w:r w:rsidRPr="0033187E">
              <w:rPr>
                <w:lang w:eastAsia="ja-JP"/>
              </w:rPr>
              <w:t>762 passengers onboard</w:t>
            </w:r>
          </w:p>
        </w:tc>
      </w:tr>
      <w:tr w:rsidR="00151049" w:rsidRPr="0033187E" w14:paraId="6B384AA9" w14:textId="77777777" w:rsidTr="00B0696B">
        <w:tc>
          <w:tcPr>
            <w:tcW w:w="1555" w:type="dxa"/>
          </w:tcPr>
          <w:p w14:paraId="624B250A" w14:textId="77777777" w:rsidR="00151049" w:rsidRPr="0033187E" w:rsidRDefault="00151049" w:rsidP="00B0696B">
            <w:pPr>
              <w:pStyle w:val="TableText"/>
              <w:rPr>
                <w:lang w:eastAsia="ja-JP"/>
              </w:rPr>
            </w:pPr>
            <w:r w:rsidRPr="0033187E">
              <w:rPr>
                <w:lang w:eastAsia="ja-JP"/>
              </w:rPr>
              <w:t>1 March 2020</w:t>
            </w:r>
          </w:p>
        </w:tc>
        <w:tc>
          <w:tcPr>
            <w:tcW w:w="2409" w:type="dxa"/>
          </w:tcPr>
          <w:p w14:paraId="77D8E0A6" w14:textId="77777777" w:rsidR="00151049" w:rsidRPr="0033187E" w:rsidRDefault="00151049" w:rsidP="00B0696B">
            <w:pPr>
              <w:pStyle w:val="TableText"/>
              <w:rPr>
                <w:lang w:eastAsia="ja-JP"/>
              </w:rPr>
            </w:pPr>
            <w:r w:rsidRPr="0033187E">
              <w:rPr>
                <w:lang w:eastAsia="ja-JP"/>
              </w:rPr>
              <w:t>Docked at Darwin Port</w:t>
            </w:r>
          </w:p>
        </w:tc>
        <w:tc>
          <w:tcPr>
            <w:tcW w:w="5494" w:type="dxa"/>
          </w:tcPr>
          <w:p w14:paraId="562F2F59" w14:textId="77777777" w:rsidR="00151049" w:rsidRPr="0033187E" w:rsidRDefault="00151049" w:rsidP="00B0696B">
            <w:pPr>
              <w:pStyle w:val="TableText"/>
              <w:rPr>
                <w:lang w:eastAsia="ja-JP"/>
              </w:rPr>
            </w:pPr>
            <w:r w:rsidRPr="0033187E">
              <w:rPr>
                <w:lang w:eastAsia="ja-JP"/>
              </w:rPr>
              <w:t xml:space="preserve">Routine Vessel Inspection conducted. Informed vessel operator and agent about 18 demerit points accrued by the vessel </w:t>
            </w:r>
            <w:r w:rsidRPr="0033187E">
              <w:t>for failing to report percentage of cases of gastrointestinal illness onboard and failing to update their illness report</w:t>
            </w:r>
          </w:p>
        </w:tc>
      </w:tr>
      <w:tr w:rsidR="00151049" w:rsidRPr="0033187E" w14:paraId="5B2ACE4D" w14:textId="77777777" w:rsidTr="00B0696B">
        <w:tc>
          <w:tcPr>
            <w:tcW w:w="1555" w:type="dxa"/>
          </w:tcPr>
          <w:p w14:paraId="699533B9" w14:textId="77777777" w:rsidR="00151049" w:rsidRPr="0033187E" w:rsidRDefault="00151049" w:rsidP="00B0696B">
            <w:pPr>
              <w:pStyle w:val="TableText"/>
              <w:rPr>
                <w:lang w:eastAsia="ja-JP"/>
              </w:rPr>
            </w:pPr>
            <w:r w:rsidRPr="0033187E">
              <w:rPr>
                <w:lang w:eastAsia="ja-JP"/>
              </w:rPr>
              <w:t>1 March 2020</w:t>
            </w:r>
          </w:p>
        </w:tc>
        <w:tc>
          <w:tcPr>
            <w:tcW w:w="2409" w:type="dxa"/>
          </w:tcPr>
          <w:p w14:paraId="1BEE23A4" w14:textId="77777777" w:rsidR="00151049" w:rsidRPr="0033187E" w:rsidRDefault="00151049" w:rsidP="00B0696B">
            <w:pPr>
              <w:pStyle w:val="TableText"/>
              <w:rPr>
                <w:lang w:eastAsia="ja-JP"/>
              </w:rPr>
            </w:pPr>
            <w:r w:rsidRPr="0033187E">
              <w:rPr>
                <w:lang w:eastAsia="ja-JP"/>
              </w:rPr>
              <w:t>Human Health Update</w:t>
            </w:r>
          </w:p>
        </w:tc>
        <w:tc>
          <w:tcPr>
            <w:tcW w:w="5494" w:type="dxa"/>
          </w:tcPr>
          <w:p w14:paraId="19D9FF7B" w14:textId="77777777" w:rsidR="00151049" w:rsidRPr="0033187E" w:rsidRDefault="00151049" w:rsidP="00B0696B">
            <w:pPr>
              <w:pStyle w:val="TableText"/>
              <w:rPr>
                <w:lang w:eastAsia="ja-JP"/>
              </w:rPr>
            </w:pPr>
            <w:r w:rsidRPr="0033187E">
              <w:rPr>
                <w:lang w:eastAsia="ja-JP"/>
              </w:rPr>
              <w:t>A Human Health Update is lodged by the vessel indicating 1 passenger with gastrointestinal illness, muscle aches, diarrhoea, severe headaches or vomiting (but not vomiting caused by inebriation or motion sickness)</w:t>
            </w:r>
          </w:p>
        </w:tc>
      </w:tr>
      <w:tr w:rsidR="00151049" w:rsidRPr="0033187E" w14:paraId="7DD96756" w14:textId="77777777" w:rsidTr="00B0696B">
        <w:tc>
          <w:tcPr>
            <w:tcW w:w="1555" w:type="dxa"/>
          </w:tcPr>
          <w:p w14:paraId="143937CB" w14:textId="77777777" w:rsidR="00151049" w:rsidRPr="0033187E" w:rsidRDefault="00151049" w:rsidP="00B0696B">
            <w:pPr>
              <w:pStyle w:val="TableText"/>
              <w:rPr>
                <w:lang w:eastAsia="ja-JP"/>
              </w:rPr>
            </w:pPr>
            <w:r w:rsidRPr="0033187E">
              <w:rPr>
                <w:lang w:eastAsia="ja-JP"/>
              </w:rPr>
              <w:t>2 March 2020</w:t>
            </w:r>
          </w:p>
        </w:tc>
        <w:tc>
          <w:tcPr>
            <w:tcW w:w="2409" w:type="dxa"/>
          </w:tcPr>
          <w:p w14:paraId="721E15B9" w14:textId="77777777" w:rsidR="00151049" w:rsidRPr="0033187E" w:rsidRDefault="00151049" w:rsidP="00B0696B">
            <w:pPr>
              <w:pStyle w:val="TableText"/>
              <w:rPr>
                <w:lang w:eastAsia="ja-JP"/>
              </w:rPr>
            </w:pPr>
            <w:r w:rsidRPr="0033187E">
              <w:rPr>
                <w:lang w:eastAsia="ja-JP"/>
              </w:rPr>
              <w:t>Human Health Update</w:t>
            </w:r>
          </w:p>
        </w:tc>
        <w:tc>
          <w:tcPr>
            <w:tcW w:w="5494" w:type="dxa"/>
          </w:tcPr>
          <w:p w14:paraId="07345624" w14:textId="77777777" w:rsidR="00151049" w:rsidRPr="0033187E" w:rsidRDefault="00151049" w:rsidP="00B0696B">
            <w:pPr>
              <w:pStyle w:val="TableText"/>
              <w:rPr>
                <w:lang w:eastAsia="ja-JP"/>
              </w:rPr>
            </w:pPr>
            <w:r w:rsidRPr="0033187E">
              <w:rPr>
                <w:lang w:eastAsia="ja-JP"/>
              </w:rPr>
              <w:t>A Human Health Update is lodged by the vessel indicating 4 passengers with gastrointestinal illness. Two with muscle aches, diarrhoea, severe headaches or vomiting (but not vomiting caused by inebriation or motion sickness)</w:t>
            </w:r>
          </w:p>
        </w:tc>
      </w:tr>
      <w:tr w:rsidR="00151049" w:rsidRPr="0033187E" w14:paraId="62A06136" w14:textId="77777777" w:rsidTr="00B0696B">
        <w:tc>
          <w:tcPr>
            <w:tcW w:w="1555" w:type="dxa"/>
          </w:tcPr>
          <w:p w14:paraId="185E3A4B" w14:textId="414839D3" w:rsidR="00151049" w:rsidRPr="0033187E" w:rsidRDefault="00151049" w:rsidP="00B0696B">
            <w:pPr>
              <w:pStyle w:val="TableText"/>
              <w:rPr>
                <w:lang w:eastAsia="ja-JP"/>
              </w:rPr>
            </w:pPr>
            <w:r w:rsidRPr="0033187E">
              <w:rPr>
                <w:lang w:eastAsia="ja-JP"/>
              </w:rPr>
              <w:t>4 March 2020 (11</w:t>
            </w:r>
            <w:r w:rsidR="0086217F" w:rsidRPr="0033187E">
              <w:rPr>
                <w:lang w:eastAsia="ja-JP"/>
              </w:rPr>
              <w:t>:</w:t>
            </w:r>
            <w:r w:rsidRPr="0033187E">
              <w:rPr>
                <w:lang w:eastAsia="ja-JP"/>
              </w:rPr>
              <w:t>40</w:t>
            </w:r>
            <w:r w:rsidR="0086217F" w:rsidRPr="0033187E">
              <w:rPr>
                <w:lang w:eastAsia="ja-JP"/>
              </w:rPr>
              <w:t xml:space="preserve"> am</w:t>
            </w:r>
            <w:r w:rsidRPr="0033187E">
              <w:rPr>
                <w:lang w:eastAsia="ja-JP"/>
              </w:rPr>
              <w:t>)</w:t>
            </w:r>
          </w:p>
        </w:tc>
        <w:tc>
          <w:tcPr>
            <w:tcW w:w="2409" w:type="dxa"/>
          </w:tcPr>
          <w:p w14:paraId="71EF0006" w14:textId="77777777" w:rsidR="00151049" w:rsidRPr="0033187E" w:rsidRDefault="00151049" w:rsidP="00B0696B">
            <w:pPr>
              <w:pStyle w:val="TableText"/>
              <w:rPr>
                <w:lang w:eastAsia="ja-JP"/>
              </w:rPr>
            </w:pPr>
            <w:r w:rsidRPr="0033187E">
              <w:rPr>
                <w:lang w:eastAsia="ja-JP"/>
              </w:rPr>
              <w:t>Human Health Update</w:t>
            </w:r>
          </w:p>
        </w:tc>
        <w:tc>
          <w:tcPr>
            <w:tcW w:w="5494" w:type="dxa"/>
          </w:tcPr>
          <w:p w14:paraId="78E0C988" w14:textId="77777777" w:rsidR="00151049" w:rsidRPr="0033187E" w:rsidRDefault="00151049" w:rsidP="00B0696B">
            <w:pPr>
              <w:pStyle w:val="TableText"/>
              <w:rPr>
                <w:lang w:eastAsia="ja-JP"/>
              </w:rPr>
            </w:pPr>
            <w:r w:rsidRPr="0033187E">
              <w:rPr>
                <w:lang w:eastAsia="ja-JP"/>
              </w:rPr>
              <w:t>A Human Health Update is lodged by the vessel indicating 4 passengers with gastrointestinal illness. Two with muscle aches, diarrhoea, severe headaches or vomiting (but not vomiting caused by inebriation or motion sickness)</w:t>
            </w:r>
          </w:p>
        </w:tc>
      </w:tr>
      <w:tr w:rsidR="00151049" w:rsidRPr="0033187E" w14:paraId="162095B2" w14:textId="77777777" w:rsidTr="00B0696B">
        <w:tc>
          <w:tcPr>
            <w:tcW w:w="1555" w:type="dxa"/>
          </w:tcPr>
          <w:p w14:paraId="3DBE49BB" w14:textId="6D2F086D" w:rsidR="00151049" w:rsidRPr="0033187E" w:rsidRDefault="00151049" w:rsidP="00B0696B">
            <w:pPr>
              <w:pStyle w:val="TableText"/>
              <w:rPr>
                <w:lang w:eastAsia="ja-JP"/>
              </w:rPr>
            </w:pPr>
            <w:r w:rsidRPr="0033187E">
              <w:rPr>
                <w:lang w:eastAsia="ja-JP"/>
              </w:rPr>
              <w:t>4 March 2020 (1</w:t>
            </w:r>
            <w:r w:rsidR="0086217F" w:rsidRPr="0033187E">
              <w:rPr>
                <w:lang w:eastAsia="ja-JP"/>
              </w:rPr>
              <w:t>:</w:t>
            </w:r>
            <w:r w:rsidRPr="0033187E">
              <w:rPr>
                <w:lang w:eastAsia="ja-JP"/>
              </w:rPr>
              <w:t>00</w:t>
            </w:r>
            <w:r w:rsidR="0086217F" w:rsidRPr="0033187E">
              <w:rPr>
                <w:lang w:eastAsia="ja-JP"/>
              </w:rPr>
              <w:t xml:space="preserve"> pm</w:t>
            </w:r>
            <w:r w:rsidRPr="0033187E">
              <w:rPr>
                <w:lang w:eastAsia="ja-JP"/>
              </w:rPr>
              <w:t>)</w:t>
            </w:r>
          </w:p>
        </w:tc>
        <w:tc>
          <w:tcPr>
            <w:tcW w:w="2409" w:type="dxa"/>
          </w:tcPr>
          <w:p w14:paraId="481F611A" w14:textId="77777777" w:rsidR="00151049" w:rsidRPr="0033187E" w:rsidRDefault="00151049" w:rsidP="00B0696B">
            <w:pPr>
              <w:pStyle w:val="TableText"/>
              <w:rPr>
                <w:lang w:eastAsia="ja-JP"/>
              </w:rPr>
            </w:pPr>
            <w:r w:rsidRPr="0033187E">
              <w:rPr>
                <w:lang w:eastAsia="ja-JP"/>
              </w:rPr>
              <w:t>Human Health Update</w:t>
            </w:r>
          </w:p>
        </w:tc>
        <w:tc>
          <w:tcPr>
            <w:tcW w:w="5494" w:type="dxa"/>
          </w:tcPr>
          <w:p w14:paraId="76DCF7EF" w14:textId="77777777" w:rsidR="00151049" w:rsidRPr="0033187E" w:rsidRDefault="00151049" w:rsidP="00B0696B">
            <w:pPr>
              <w:pStyle w:val="TableText"/>
              <w:rPr>
                <w:lang w:eastAsia="ja-JP"/>
              </w:rPr>
            </w:pPr>
            <w:r w:rsidRPr="0033187E">
              <w:rPr>
                <w:lang w:eastAsia="ja-JP"/>
              </w:rPr>
              <w:t>A Human Health Update is lodged by the vessel indicating 4 passengers with gastrointestinal illness. Two with muscle aches, diarrhoea, severe headaches or vomiting (but not vomiting caused by inebriation or motion sickness)</w:t>
            </w:r>
          </w:p>
        </w:tc>
      </w:tr>
      <w:tr w:rsidR="00151049" w:rsidRPr="0033187E" w14:paraId="4CAFB7C1" w14:textId="77777777" w:rsidTr="00B0696B">
        <w:tc>
          <w:tcPr>
            <w:tcW w:w="1555" w:type="dxa"/>
          </w:tcPr>
          <w:p w14:paraId="7B1B8987" w14:textId="77777777" w:rsidR="00151049" w:rsidRPr="0033187E" w:rsidRDefault="00151049" w:rsidP="00B0696B">
            <w:pPr>
              <w:pStyle w:val="TableText"/>
              <w:rPr>
                <w:lang w:eastAsia="ja-JP"/>
              </w:rPr>
            </w:pPr>
            <w:r w:rsidRPr="0033187E">
              <w:rPr>
                <w:lang w:eastAsia="ja-JP"/>
              </w:rPr>
              <w:t>5 March 2020</w:t>
            </w:r>
          </w:p>
        </w:tc>
        <w:tc>
          <w:tcPr>
            <w:tcW w:w="2409" w:type="dxa"/>
          </w:tcPr>
          <w:p w14:paraId="6A780543" w14:textId="77777777" w:rsidR="00151049" w:rsidRPr="0033187E" w:rsidRDefault="00151049" w:rsidP="00B0696B">
            <w:pPr>
              <w:pStyle w:val="TableText"/>
              <w:rPr>
                <w:lang w:eastAsia="ja-JP"/>
              </w:rPr>
            </w:pPr>
            <w:r w:rsidRPr="0033187E">
              <w:rPr>
                <w:lang w:eastAsia="ja-JP"/>
              </w:rPr>
              <w:t>Human Health Update</w:t>
            </w:r>
          </w:p>
        </w:tc>
        <w:tc>
          <w:tcPr>
            <w:tcW w:w="5494" w:type="dxa"/>
          </w:tcPr>
          <w:p w14:paraId="196EDA0C" w14:textId="77777777" w:rsidR="00151049" w:rsidRPr="0033187E" w:rsidRDefault="00151049" w:rsidP="00B0696B">
            <w:pPr>
              <w:pStyle w:val="TableText"/>
              <w:rPr>
                <w:lang w:eastAsia="ja-JP"/>
              </w:rPr>
            </w:pPr>
            <w:r w:rsidRPr="0033187E">
              <w:rPr>
                <w:lang w:eastAsia="ja-JP"/>
              </w:rPr>
              <w:t>A Human Health Update is lodged by the vessel indicating 4 passengers with gastrointestinal illness</w:t>
            </w:r>
          </w:p>
        </w:tc>
      </w:tr>
      <w:tr w:rsidR="00151049" w:rsidRPr="0033187E" w14:paraId="2DB40E90" w14:textId="77777777" w:rsidTr="00B0696B">
        <w:tc>
          <w:tcPr>
            <w:tcW w:w="1555" w:type="dxa"/>
          </w:tcPr>
          <w:p w14:paraId="0C294633" w14:textId="77777777" w:rsidR="00151049" w:rsidRPr="0033187E" w:rsidRDefault="00151049" w:rsidP="00B0696B">
            <w:pPr>
              <w:pStyle w:val="TableText"/>
              <w:rPr>
                <w:lang w:eastAsia="ja-JP"/>
              </w:rPr>
            </w:pPr>
            <w:r w:rsidRPr="0033187E">
              <w:rPr>
                <w:lang w:eastAsia="ja-JP"/>
              </w:rPr>
              <w:t>6 March 2020</w:t>
            </w:r>
          </w:p>
        </w:tc>
        <w:tc>
          <w:tcPr>
            <w:tcW w:w="2409" w:type="dxa"/>
          </w:tcPr>
          <w:p w14:paraId="2676D943" w14:textId="77777777" w:rsidR="00151049" w:rsidRPr="0033187E" w:rsidRDefault="00151049" w:rsidP="00B0696B">
            <w:pPr>
              <w:pStyle w:val="TableText"/>
              <w:rPr>
                <w:lang w:eastAsia="ja-JP"/>
              </w:rPr>
            </w:pPr>
            <w:r w:rsidRPr="0033187E">
              <w:rPr>
                <w:lang w:eastAsia="ja-JP"/>
              </w:rPr>
              <w:t>Cairns Port</w:t>
            </w:r>
          </w:p>
        </w:tc>
        <w:tc>
          <w:tcPr>
            <w:tcW w:w="5494" w:type="dxa"/>
          </w:tcPr>
          <w:p w14:paraId="3879A4CD" w14:textId="77777777" w:rsidR="00151049" w:rsidRPr="0033187E" w:rsidRDefault="00151049" w:rsidP="00B0696B">
            <w:pPr>
              <w:pStyle w:val="TableText"/>
              <w:rPr>
                <w:lang w:eastAsia="ja-JP"/>
              </w:rPr>
            </w:pPr>
            <w:r w:rsidRPr="0033187E">
              <w:rPr>
                <w:lang w:eastAsia="ja-JP"/>
              </w:rPr>
              <w:t>Inspection of landed goods and human health inspection</w:t>
            </w:r>
          </w:p>
        </w:tc>
      </w:tr>
      <w:tr w:rsidR="00151049" w:rsidRPr="0033187E" w14:paraId="28A7160A" w14:textId="77777777" w:rsidTr="00B0696B">
        <w:tc>
          <w:tcPr>
            <w:tcW w:w="1555" w:type="dxa"/>
          </w:tcPr>
          <w:p w14:paraId="6F9F65BA" w14:textId="06674037" w:rsidR="00151049" w:rsidRPr="0033187E" w:rsidRDefault="00151049" w:rsidP="00B0696B">
            <w:pPr>
              <w:pStyle w:val="TableText"/>
              <w:rPr>
                <w:lang w:eastAsia="ja-JP"/>
              </w:rPr>
            </w:pPr>
            <w:r w:rsidRPr="0033187E">
              <w:rPr>
                <w:lang w:eastAsia="ja-JP"/>
              </w:rPr>
              <w:t>6 March 2020 (</w:t>
            </w:r>
            <w:r w:rsidR="0086217F" w:rsidRPr="0033187E">
              <w:rPr>
                <w:lang w:eastAsia="ja-JP"/>
              </w:rPr>
              <w:t>8</w:t>
            </w:r>
            <w:r w:rsidRPr="0033187E">
              <w:rPr>
                <w:lang w:eastAsia="ja-JP"/>
              </w:rPr>
              <w:t>:36</w:t>
            </w:r>
            <w:r w:rsidR="0086217F" w:rsidRPr="0033187E">
              <w:rPr>
                <w:lang w:eastAsia="ja-JP"/>
              </w:rPr>
              <w:t xml:space="preserve"> pm</w:t>
            </w:r>
            <w:r w:rsidRPr="0033187E">
              <w:rPr>
                <w:lang w:eastAsia="ja-JP"/>
              </w:rPr>
              <w:t>)</w:t>
            </w:r>
          </w:p>
        </w:tc>
        <w:tc>
          <w:tcPr>
            <w:tcW w:w="2409" w:type="dxa"/>
          </w:tcPr>
          <w:p w14:paraId="510E9258" w14:textId="77777777" w:rsidR="00151049" w:rsidRPr="0033187E" w:rsidRDefault="00151049" w:rsidP="00B0696B">
            <w:pPr>
              <w:pStyle w:val="TableText"/>
              <w:rPr>
                <w:lang w:eastAsia="ja-JP"/>
              </w:rPr>
            </w:pPr>
            <w:r w:rsidRPr="0033187E">
              <w:rPr>
                <w:lang w:eastAsia="ja-JP"/>
              </w:rPr>
              <w:t>Human Health Update</w:t>
            </w:r>
          </w:p>
        </w:tc>
        <w:tc>
          <w:tcPr>
            <w:tcW w:w="5494" w:type="dxa"/>
          </w:tcPr>
          <w:p w14:paraId="37112AE3" w14:textId="77777777" w:rsidR="00151049" w:rsidRPr="0033187E" w:rsidRDefault="00151049" w:rsidP="00B0696B">
            <w:pPr>
              <w:pStyle w:val="TableText"/>
              <w:rPr>
                <w:lang w:eastAsia="ja-JP"/>
              </w:rPr>
            </w:pPr>
            <w:r w:rsidRPr="0033187E">
              <w:rPr>
                <w:lang w:eastAsia="ja-JP"/>
              </w:rPr>
              <w:t>A Human Health Update is lodged by the vessel indicating 4 passengers with gastrointestinal illness</w:t>
            </w:r>
          </w:p>
        </w:tc>
      </w:tr>
      <w:tr w:rsidR="00151049" w:rsidRPr="0033187E" w14:paraId="0371CED4" w14:textId="77777777" w:rsidTr="00B0696B">
        <w:tc>
          <w:tcPr>
            <w:tcW w:w="1555" w:type="dxa"/>
          </w:tcPr>
          <w:p w14:paraId="2D0553BA" w14:textId="77777777" w:rsidR="00151049" w:rsidRPr="0033187E" w:rsidRDefault="00151049" w:rsidP="00B0696B">
            <w:pPr>
              <w:pStyle w:val="TableText"/>
              <w:rPr>
                <w:lang w:eastAsia="ja-JP"/>
              </w:rPr>
            </w:pPr>
            <w:r w:rsidRPr="0033187E">
              <w:rPr>
                <w:lang w:eastAsia="ja-JP"/>
              </w:rPr>
              <w:t>7 March 2020</w:t>
            </w:r>
          </w:p>
        </w:tc>
        <w:tc>
          <w:tcPr>
            <w:tcW w:w="2409" w:type="dxa"/>
          </w:tcPr>
          <w:p w14:paraId="4069D518" w14:textId="77777777" w:rsidR="00151049" w:rsidRPr="0033187E" w:rsidRDefault="00151049" w:rsidP="00B0696B">
            <w:pPr>
              <w:pStyle w:val="TableText"/>
              <w:rPr>
                <w:lang w:eastAsia="ja-JP"/>
              </w:rPr>
            </w:pPr>
            <w:r w:rsidRPr="0033187E">
              <w:rPr>
                <w:lang w:eastAsia="ja-JP"/>
              </w:rPr>
              <w:t>Human Health Update</w:t>
            </w:r>
          </w:p>
        </w:tc>
        <w:tc>
          <w:tcPr>
            <w:tcW w:w="5494" w:type="dxa"/>
          </w:tcPr>
          <w:p w14:paraId="3720E158" w14:textId="77777777" w:rsidR="00151049" w:rsidRPr="0033187E" w:rsidRDefault="00151049" w:rsidP="00B0696B">
            <w:pPr>
              <w:pStyle w:val="TableText"/>
              <w:rPr>
                <w:lang w:eastAsia="ja-JP"/>
              </w:rPr>
            </w:pPr>
            <w:r w:rsidRPr="0033187E">
              <w:rPr>
                <w:lang w:eastAsia="ja-JP"/>
              </w:rPr>
              <w:t>A Human Health Update is lodged by the vessel indicating 4 passengers with gastrointestinal illness. BSD V.9 is issued</w:t>
            </w:r>
          </w:p>
        </w:tc>
      </w:tr>
      <w:tr w:rsidR="00151049" w:rsidRPr="0033187E" w14:paraId="25CEEB2E" w14:textId="77777777" w:rsidTr="00B0696B">
        <w:tc>
          <w:tcPr>
            <w:tcW w:w="1555" w:type="dxa"/>
          </w:tcPr>
          <w:p w14:paraId="40185709" w14:textId="77777777" w:rsidR="00151049" w:rsidRPr="0033187E" w:rsidRDefault="00151049" w:rsidP="00B0696B">
            <w:pPr>
              <w:pStyle w:val="TableText"/>
              <w:rPr>
                <w:lang w:eastAsia="ja-JP"/>
              </w:rPr>
            </w:pPr>
            <w:r w:rsidRPr="0033187E">
              <w:rPr>
                <w:lang w:eastAsia="ja-JP"/>
              </w:rPr>
              <w:t>8 March 2020</w:t>
            </w:r>
          </w:p>
        </w:tc>
        <w:tc>
          <w:tcPr>
            <w:tcW w:w="2409" w:type="dxa"/>
          </w:tcPr>
          <w:p w14:paraId="00CFBAB5" w14:textId="77777777" w:rsidR="00151049" w:rsidRPr="0033187E" w:rsidRDefault="00151049" w:rsidP="00B0696B">
            <w:pPr>
              <w:pStyle w:val="TableText"/>
              <w:rPr>
                <w:lang w:eastAsia="ja-JP"/>
              </w:rPr>
            </w:pPr>
            <w:r w:rsidRPr="0033187E">
              <w:rPr>
                <w:lang w:eastAsia="ja-JP"/>
              </w:rPr>
              <w:t>Arrival at Airlie Beach</w:t>
            </w:r>
          </w:p>
        </w:tc>
        <w:tc>
          <w:tcPr>
            <w:tcW w:w="5494" w:type="dxa"/>
          </w:tcPr>
          <w:p w14:paraId="3C3A5B57" w14:textId="77777777" w:rsidR="00151049" w:rsidRPr="0033187E" w:rsidRDefault="00151049" w:rsidP="00B0696B">
            <w:pPr>
              <w:pStyle w:val="TableText"/>
              <w:rPr>
                <w:lang w:eastAsia="ja-JP"/>
              </w:rPr>
            </w:pPr>
            <w:r w:rsidRPr="0033187E">
              <w:rPr>
                <w:lang w:eastAsia="ja-JP"/>
              </w:rPr>
              <w:t>Airlie Beach is not an approved first point of entry, so under section 247 of the Biosecurity Act conditional approval was provided to moor there and disembark passengers and crew for shore excursions</w:t>
            </w:r>
          </w:p>
        </w:tc>
      </w:tr>
      <w:tr w:rsidR="00151049" w:rsidRPr="0033187E" w14:paraId="6EBE6FFF" w14:textId="77777777" w:rsidTr="00B0696B">
        <w:tc>
          <w:tcPr>
            <w:tcW w:w="1555" w:type="dxa"/>
          </w:tcPr>
          <w:p w14:paraId="0E210919" w14:textId="77777777" w:rsidR="00151049" w:rsidRPr="0033187E" w:rsidRDefault="00151049" w:rsidP="00B0696B">
            <w:pPr>
              <w:pStyle w:val="TableText"/>
              <w:rPr>
                <w:lang w:eastAsia="ja-JP"/>
              </w:rPr>
            </w:pPr>
            <w:r w:rsidRPr="0033187E">
              <w:rPr>
                <w:lang w:eastAsia="ja-JP"/>
              </w:rPr>
              <w:t>10 March 2020</w:t>
            </w:r>
          </w:p>
        </w:tc>
        <w:tc>
          <w:tcPr>
            <w:tcW w:w="2409" w:type="dxa"/>
          </w:tcPr>
          <w:p w14:paraId="2466BF34" w14:textId="77777777" w:rsidR="00151049" w:rsidRPr="0033187E" w:rsidRDefault="00151049" w:rsidP="00B0696B">
            <w:pPr>
              <w:pStyle w:val="TableText"/>
              <w:rPr>
                <w:lang w:eastAsia="ja-JP"/>
              </w:rPr>
            </w:pPr>
            <w:r w:rsidRPr="0033187E">
              <w:rPr>
                <w:lang w:eastAsia="ja-JP"/>
              </w:rPr>
              <w:t>Arrival at Port of Brisbane</w:t>
            </w:r>
          </w:p>
        </w:tc>
        <w:tc>
          <w:tcPr>
            <w:tcW w:w="5494" w:type="dxa"/>
          </w:tcPr>
          <w:p w14:paraId="14C1ED6F" w14:textId="77777777" w:rsidR="00151049" w:rsidRPr="0033187E" w:rsidRDefault="00151049" w:rsidP="00B0696B">
            <w:pPr>
              <w:pStyle w:val="TableText"/>
              <w:rPr>
                <w:lang w:eastAsia="ja-JP"/>
              </w:rPr>
            </w:pPr>
            <w:r w:rsidRPr="0033187E">
              <w:rPr>
                <w:lang w:eastAsia="ja-JP"/>
              </w:rPr>
              <w:t>Inspection of landed goods and human health inspection</w:t>
            </w:r>
          </w:p>
        </w:tc>
      </w:tr>
      <w:tr w:rsidR="00151049" w:rsidRPr="0033187E" w14:paraId="671B88E5" w14:textId="77777777" w:rsidTr="00B0696B">
        <w:tc>
          <w:tcPr>
            <w:tcW w:w="1555" w:type="dxa"/>
          </w:tcPr>
          <w:p w14:paraId="1ADB7E14" w14:textId="77777777" w:rsidR="00151049" w:rsidRPr="0033187E" w:rsidRDefault="00151049" w:rsidP="00B0696B">
            <w:pPr>
              <w:pStyle w:val="TableText"/>
              <w:rPr>
                <w:lang w:eastAsia="ja-JP"/>
              </w:rPr>
            </w:pPr>
            <w:r w:rsidRPr="0033187E">
              <w:rPr>
                <w:lang w:eastAsia="ja-JP"/>
              </w:rPr>
              <w:t>10 March 2020</w:t>
            </w:r>
          </w:p>
        </w:tc>
        <w:tc>
          <w:tcPr>
            <w:tcW w:w="2409" w:type="dxa"/>
          </w:tcPr>
          <w:p w14:paraId="7180833B" w14:textId="77777777" w:rsidR="00151049" w:rsidRPr="0033187E" w:rsidRDefault="00151049" w:rsidP="00B0696B">
            <w:pPr>
              <w:pStyle w:val="TableText"/>
              <w:rPr>
                <w:lang w:eastAsia="ja-JP"/>
              </w:rPr>
            </w:pPr>
            <w:r w:rsidRPr="0033187E">
              <w:rPr>
                <w:lang w:eastAsia="ja-JP"/>
              </w:rPr>
              <w:t>Human Health Update</w:t>
            </w:r>
          </w:p>
        </w:tc>
        <w:tc>
          <w:tcPr>
            <w:tcW w:w="5494" w:type="dxa"/>
          </w:tcPr>
          <w:p w14:paraId="6A375096" w14:textId="77777777" w:rsidR="00151049" w:rsidRPr="0033187E" w:rsidRDefault="00151049" w:rsidP="00B0696B">
            <w:pPr>
              <w:pStyle w:val="TableText"/>
              <w:rPr>
                <w:lang w:eastAsia="ja-JP"/>
              </w:rPr>
            </w:pPr>
            <w:r w:rsidRPr="0033187E">
              <w:rPr>
                <w:lang w:eastAsia="ja-JP"/>
              </w:rPr>
              <w:t>A Human Health Update is lodged by the vessel indicating 4 passengers with gastrointestinal illness. BSD V.11 is issued</w:t>
            </w:r>
          </w:p>
        </w:tc>
      </w:tr>
      <w:tr w:rsidR="00151049" w:rsidRPr="0033187E" w14:paraId="208745DB" w14:textId="77777777" w:rsidTr="00B0696B">
        <w:tc>
          <w:tcPr>
            <w:tcW w:w="1555" w:type="dxa"/>
          </w:tcPr>
          <w:p w14:paraId="265FA371" w14:textId="77777777" w:rsidR="00151049" w:rsidRPr="0033187E" w:rsidRDefault="00151049" w:rsidP="00B0696B">
            <w:pPr>
              <w:pStyle w:val="TableText"/>
              <w:rPr>
                <w:lang w:eastAsia="ja-JP"/>
              </w:rPr>
            </w:pPr>
            <w:r w:rsidRPr="0033187E">
              <w:rPr>
                <w:lang w:eastAsia="ja-JP"/>
              </w:rPr>
              <w:t>11 March 2020 (11:04 am)</w:t>
            </w:r>
          </w:p>
        </w:tc>
        <w:tc>
          <w:tcPr>
            <w:tcW w:w="2409" w:type="dxa"/>
          </w:tcPr>
          <w:p w14:paraId="3E0DEF42" w14:textId="77777777" w:rsidR="00151049" w:rsidRPr="0033187E" w:rsidRDefault="00151049" w:rsidP="00B0696B">
            <w:pPr>
              <w:pStyle w:val="TableText"/>
              <w:rPr>
                <w:lang w:eastAsia="ja-JP"/>
              </w:rPr>
            </w:pPr>
            <w:r w:rsidRPr="0033187E">
              <w:rPr>
                <w:lang w:eastAsia="ja-JP"/>
              </w:rPr>
              <w:t>Human Health Update</w:t>
            </w:r>
          </w:p>
        </w:tc>
        <w:tc>
          <w:tcPr>
            <w:tcW w:w="5494" w:type="dxa"/>
          </w:tcPr>
          <w:p w14:paraId="37A07C36" w14:textId="77777777" w:rsidR="00151049" w:rsidRPr="0033187E" w:rsidRDefault="00151049" w:rsidP="00B0696B">
            <w:pPr>
              <w:pStyle w:val="TableText"/>
              <w:rPr>
                <w:lang w:eastAsia="ja-JP"/>
              </w:rPr>
            </w:pPr>
            <w:r w:rsidRPr="0033187E">
              <w:rPr>
                <w:lang w:eastAsia="ja-JP"/>
              </w:rPr>
              <w:t>An updated human health report received from the vessel operator advising:</w:t>
            </w:r>
          </w:p>
          <w:p w14:paraId="22C9F72A" w14:textId="77777777" w:rsidR="00151049" w:rsidRPr="0033187E" w:rsidRDefault="00151049" w:rsidP="00B0696B">
            <w:pPr>
              <w:pStyle w:val="TableText"/>
              <w:numPr>
                <w:ilvl w:val="0"/>
                <w:numId w:val="47"/>
              </w:numPr>
              <w:rPr>
                <w:lang w:eastAsia="ja-JP"/>
              </w:rPr>
            </w:pPr>
            <w:r w:rsidRPr="0033187E">
              <w:rPr>
                <w:lang w:eastAsia="ja-JP"/>
              </w:rPr>
              <w:t>13 passengers with body temperature over 38 °C</w:t>
            </w:r>
          </w:p>
          <w:p w14:paraId="391BCE0A" w14:textId="77777777" w:rsidR="00151049" w:rsidRPr="0033187E" w:rsidRDefault="00151049" w:rsidP="00B0696B">
            <w:pPr>
              <w:pStyle w:val="TableText"/>
              <w:numPr>
                <w:ilvl w:val="0"/>
                <w:numId w:val="47"/>
              </w:numPr>
              <w:rPr>
                <w:lang w:eastAsia="ja-JP"/>
              </w:rPr>
            </w:pPr>
            <w:r w:rsidRPr="0033187E">
              <w:rPr>
                <w:lang w:eastAsia="ja-JP"/>
              </w:rPr>
              <w:t>5 passengers with muscle aches, diarrhoea, severe headaches or vomiting (but not vomiting caused by inebriation or motion sickness)</w:t>
            </w:r>
          </w:p>
          <w:p w14:paraId="7ABC2FEB" w14:textId="77777777" w:rsidR="00151049" w:rsidRPr="0033187E" w:rsidRDefault="00151049" w:rsidP="00B0696B">
            <w:pPr>
              <w:pStyle w:val="TableText"/>
              <w:numPr>
                <w:ilvl w:val="0"/>
                <w:numId w:val="47"/>
              </w:numPr>
              <w:rPr>
                <w:lang w:eastAsia="ja-JP"/>
              </w:rPr>
            </w:pPr>
            <w:r w:rsidRPr="0033187E">
              <w:rPr>
                <w:lang w:eastAsia="ja-JP"/>
              </w:rPr>
              <w:t>5 passengers with gastrointestinal illness</w:t>
            </w:r>
          </w:p>
        </w:tc>
      </w:tr>
      <w:tr w:rsidR="00151049" w:rsidRPr="0033187E" w14:paraId="23CFFC7E" w14:textId="77777777" w:rsidTr="00B0696B">
        <w:tc>
          <w:tcPr>
            <w:tcW w:w="1555" w:type="dxa"/>
          </w:tcPr>
          <w:p w14:paraId="008FA33A" w14:textId="77777777" w:rsidR="00151049" w:rsidRPr="0033187E" w:rsidRDefault="00151049" w:rsidP="00B0696B">
            <w:pPr>
              <w:pStyle w:val="TableText"/>
              <w:rPr>
                <w:lang w:eastAsia="ja-JP"/>
              </w:rPr>
            </w:pPr>
            <w:r w:rsidRPr="0033187E">
              <w:rPr>
                <w:lang w:eastAsia="ja-JP"/>
              </w:rPr>
              <w:t>11 March 2020 (5:13 pm)</w:t>
            </w:r>
          </w:p>
        </w:tc>
        <w:tc>
          <w:tcPr>
            <w:tcW w:w="2409" w:type="dxa"/>
          </w:tcPr>
          <w:p w14:paraId="2175922F" w14:textId="77777777" w:rsidR="00151049" w:rsidRPr="0033187E" w:rsidRDefault="00151049" w:rsidP="00B0696B">
            <w:pPr>
              <w:pStyle w:val="TableText"/>
              <w:rPr>
                <w:lang w:eastAsia="ja-JP"/>
              </w:rPr>
            </w:pPr>
            <w:r w:rsidRPr="0033187E">
              <w:rPr>
                <w:lang w:eastAsia="ja-JP"/>
              </w:rPr>
              <w:t>Human Health Update</w:t>
            </w:r>
          </w:p>
        </w:tc>
        <w:tc>
          <w:tcPr>
            <w:tcW w:w="5494" w:type="dxa"/>
          </w:tcPr>
          <w:p w14:paraId="3675CBB3" w14:textId="77777777" w:rsidR="00151049" w:rsidRPr="0033187E" w:rsidRDefault="00151049" w:rsidP="00B0696B">
            <w:pPr>
              <w:pStyle w:val="TableText"/>
              <w:rPr>
                <w:lang w:eastAsia="ja-JP"/>
              </w:rPr>
            </w:pPr>
            <w:r w:rsidRPr="0033187E">
              <w:rPr>
                <w:lang w:eastAsia="ja-JP"/>
              </w:rPr>
              <w:t>An updated human health report received from the vessel operator advising:</w:t>
            </w:r>
          </w:p>
          <w:p w14:paraId="601460F6" w14:textId="77777777" w:rsidR="00151049" w:rsidRPr="0033187E" w:rsidRDefault="00151049" w:rsidP="00B0696B">
            <w:pPr>
              <w:pStyle w:val="TableText"/>
              <w:numPr>
                <w:ilvl w:val="0"/>
                <w:numId w:val="47"/>
              </w:numPr>
              <w:rPr>
                <w:lang w:eastAsia="ja-JP"/>
              </w:rPr>
            </w:pPr>
            <w:r w:rsidRPr="0033187E">
              <w:rPr>
                <w:lang w:eastAsia="ja-JP"/>
              </w:rPr>
              <w:t>14 passengers with body temperature over 38 °C</w:t>
            </w:r>
          </w:p>
          <w:p w14:paraId="08D8B81A" w14:textId="77777777" w:rsidR="00151049" w:rsidRPr="0033187E" w:rsidRDefault="00151049" w:rsidP="00B0696B">
            <w:pPr>
              <w:pStyle w:val="TableText"/>
              <w:numPr>
                <w:ilvl w:val="0"/>
                <w:numId w:val="47"/>
              </w:numPr>
              <w:rPr>
                <w:lang w:eastAsia="ja-JP"/>
              </w:rPr>
            </w:pPr>
            <w:r w:rsidRPr="0033187E">
              <w:rPr>
                <w:lang w:eastAsia="ja-JP"/>
              </w:rPr>
              <w:t>5 passengers with muscle aches, diarrhoea, severe headaches or vomiting (but not vomiting caused by inebriation or motion sickness)</w:t>
            </w:r>
          </w:p>
          <w:p w14:paraId="7D1B8526" w14:textId="77777777" w:rsidR="00151049" w:rsidRPr="0033187E" w:rsidRDefault="00151049" w:rsidP="00B0696B">
            <w:pPr>
              <w:pStyle w:val="TableText"/>
              <w:numPr>
                <w:ilvl w:val="0"/>
                <w:numId w:val="47"/>
              </w:numPr>
              <w:rPr>
                <w:lang w:eastAsia="ja-JP"/>
              </w:rPr>
            </w:pPr>
            <w:r w:rsidRPr="0033187E">
              <w:rPr>
                <w:lang w:eastAsia="ja-JP"/>
              </w:rPr>
              <w:t>5 passengers with gastrointestinal illness</w:t>
            </w:r>
          </w:p>
        </w:tc>
      </w:tr>
      <w:tr w:rsidR="00151049" w:rsidRPr="0033187E" w14:paraId="5EF91FF8" w14:textId="77777777" w:rsidTr="00B0696B">
        <w:tc>
          <w:tcPr>
            <w:tcW w:w="1555" w:type="dxa"/>
          </w:tcPr>
          <w:p w14:paraId="7D1620A5" w14:textId="77777777" w:rsidR="00151049" w:rsidRPr="0033187E" w:rsidRDefault="00151049" w:rsidP="00B0696B">
            <w:pPr>
              <w:pStyle w:val="TableText"/>
              <w:rPr>
                <w:lang w:eastAsia="ja-JP"/>
              </w:rPr>
            </w:pPr>
            <w:r w:rsidRPr="0033187E">
              <w:rPr>
                <w:lang w:eastAsia="ja-JP"/>
              </w:rPr>
              <w:t>12 March 2020</w:t>
            </w:r>
          </w:p>
        </w:tc>
        <w:tc>
          <w:tcPr>
            <w:tcW w:w="2409" w:type="dxa"/>
          </w:tcPr>
          <w:p w14:paraId="54EF66F5" w14:textId="77777777" w:rsidR="00151049" w:rsidRPr="0033187E" w:rsidRDefault="00151049" w:rsidP="00B0696B">
            <w:pPr>
              <w:pStyle w:val="TableText"/>
              <w:rPr>
                <w:lang w:eastAsia="ja-JP"/>
              </w:rPr>
            </w:pPr>
            <w:r w:rsidRPr="0033187E">
              <w:rPr>
                <w:lang w:eastAsia="ja-JP"/>
              </w:rPr>
              <w:t>Arrival at Sydney Harbour</w:t>
            </w:r>
          </w:p>
        </w:tc>
        <w:tc>
          <w:tcPr>
            <w:tcW w:w="5494" w:type="dxa"/>
          </w:tcPr>
          <w:p w14:paraId="7F4D9925" w14:textId="77777777" w:rsidR="00151049" w:rsidRPr="0033187E" w:rsidRDefault="00151049" w:rsidP="00B0696B">
            <w:pPr>
              <w:pStyle w:val="TableText"/>
              <w:rPr>
                <w:lang w:eastAsia="ja-JP"/>
              </w:rPr>
            </w:pPr>
            <w:r w:rsidRPr="0033187E">
              <w:rPr>
                <w:lang w:eastAsia="ja-JP"/>
              </w:rPr>
              <w:t>Human health inspection, and crew change and waste inspection</w:t>
            </w:r>
          </w:p>
        </w:tc>
      </w:tr>
      <w:tr w:rsidR="00151049" w:rsidRPr="0033187E" w14:paraId="0FEB667E" w14:textId="77777777" w:rsidTr="00B0696B">
        <w:tc>
          <w:tcPr>
            <w:tcW w:w="1555" w:type="dxa"/>
          </w:tcPr>
          <w:p w14:paraId="164C4CEE" w14:textId="77777777" w:rsidR="00151049" w:rsidRPr="0033187E" w:rsidRDefault="00151049" w:rsidP="00B0696B">
            <w:pPr>
              <w:pStyle w:val="TableText"/>
              <w:rPr>
                <w:lang w:eastAsia="ja-JP"/>
              </w:rPr>
            </w:pPr>
            <w:r w:rsidRPr="0033187E">
              <w:rPr>
                <w:lang w:eastAsia="ja-JP"/>
              </w:rPr>
              <w:t>13 March 2020</w:t>
            </w:r>
          </w:p>
        </w:tc>
        <w:tc>
          <w:tcPr>
            <w:tcW w:w="2409" w:type="dxa"/>
          </w:tcPr>
          <w:p w14:paraId="08300627" w14:textId="77777777" w:rsidR="00151049" w:rsidRPr="0033187E" w:rsidRDefault="00151049" w:rsidP="00B0696B">
            <w:pPr>
              <w:pStyle w:val="TableText"/>
              <w:rPr>
                <w:lang w:eastAsia="ja-JP"/>
              </w:rPr>
            </w:pPr>
            <w:r w:rsidRPr="0033187E">
              <w:rPr>
                <w:lang w:eastAsia="ja-JP"/>
              </w:rPr>
              <w:t>Remained docked at Sydney Harbour</w:t>
            </w:r>
          </w:p>
        </w:tc>
        <w:tc>
          <w:tcPr>
            <w:tcW w:w="5494" w:type="dxa"/>
          </w:tcPr>
          <w:p w14:paraId="3568C8C8" w14:textId="77777777" w:rsidR="00151049" w:rsidRPr="0033187E" w:rsidRDefault="00151049" w:rsidP="00B0696B">
            <w:pPr>
              <w:pStyle w:val="TableText"/>
              <w:rPr>
                <w:lang w:eastAsia="ja-JP"/>
              </w:rPr>
            </w:pPr>
            <w:r w:rsidRPr="0033187E">
              <w:rPr>
                <w:lang w:eastAsia="ja-JP"/>
              </w:rPr>
              <w:t>607 passengers embarked</w:t>
            </w:r>
          </w:p>
        </w:tc>
      </w:tr>
      <w:tr w:rsidR="00151049" w:rsidRPr="0033187E" w14:paraId="6B7BC9DB" w14:textId="77777777" w:rsidTr="00B0696B">
        <w:tc>
          <w:tcPr>
            <w:tcW w:w="1555" w:type="dxa"/>
          </w:tcPr>
          <w:p w14:paraId="54C7AE56" w14:textId="77777777" w:rsidR="00151049" w:rsidRPr="0033187E" w:rsidRDefault="00151049" w:rsidP="00B0696B">
            <w:pPr>
              <w:pStyle w:val="TableText"/>
              <w:rPr>
                <w:lang w:eastAsia="ja-JP"/>
              </w:rPr>
            </w:pPr>
            <w:r w:rsidRPr="0033187E">
              <w:rPr>
                <w:lang w:eastAsia="ja-JP"/>
              </w:rPr>
              <w:t>14‒15 March 2020</w:t>
            </w:r>
          </w:p>
        </w:tc>
        <w:tc>
          <w:tcPr>
            <w:tcW w:w="2409" w:type="dxa"/>
          </w:tcPr>
          <w:p w14:paraId="0B780CC9" w14:textId="77777777" w:rsidR="00151049" w:rsidRPr="0033187E" w:rsidRDefault="00151049" w:rsidP="00B0696B">
            <w:pPr>
              <w:pStyle w:val="TableText"/>
              <w:rPr>
                <w:lang w:eastAsia="ja-JP"/>
              </w:rPr>
            </w:pPr>
            <w:r w:rsidRPr="0033187E">
              <w:rPr>
                <w:lang w:eastAsia="ja-JP"/>
              </w:rPr>
              <w:t>Remained docked at Sydney Harbour</w:t>
            </w:r>
          </w:p>
        </w:tc>
        <w:tc>
          <w:tcPr>
            <w:tcW w:w="5494" w:type="dxa"/>
          </w:tcPr>
          <w:p w14:paraId="178F31F2" w14:textId="77777777" w:rsidR="00151049" w:rsidRPr="0033187E" w:rsidRDefault="00151049" w:rsidP="00B0696B">
            <w:pPr>
              <w:pStyle w:val="TableText"/>
              <w:rPr>
                <w:lang w:eastAsia="ja-JP"/>
              </w:rPr>
            </w:pPr>
            <w:r w:rsidRPr="0033187E">
              <w:rPr>
                <w:lang w:eastAsia="ja-JP"/>
              </w:rPr>
              <w:t>Approximately 153 passengers disembarked, 832 passengers and 503 crew onboard</w:t>
            </w:r>
          </w:p>
        </w:tc>
      </w:tr>
      <w:tr w:rsidR="00151049" w:rsidRPr="0033187E" w14:paraId="44EBEEB6" w14:textId="77777777" w:rsidTr="00B0696B">
        <w:tc>
          <w:tcPr>
            <w:tcW w:w="1555" w:type="dxa"/>
          </w:tcPr>
          <w:p w14:paraId="06FBD890" w14:textId="77777777" w:rsidR="00151049" w:rsidRPr="0033187E" w:rsidRDefault="00151049" w:rsidP="00B0696B">
            <w:pPr>
              <w:pStyle w:val="TableText"/>
              <w:rPr>
                <w:lang w:eastAsia="ja-JP"/>
              </w:rPr>
            </w:pPr>
            <w:r w:rsidRPr="0033187E">
              <w:rPr>
                <w:lang w:eastAsia="ja-JP"/>
              </w:rPr>
              <w:t>15 March 2020</w:t>
            </w:r>
          </w:p>
        </w:tc>
        <w:tc>
          <w:tcPr>
            <w:tcW w:w="2409" w:type="dxa"/>
          </w:tcPr>
          <w:p w14:paraId="06AFC57D" w14:textId="77777777" w:rsidR="00151049" w:rsidRPr="0033187E" w:rsidRDefault="00151049" w:rsidP="00B0696B">
            <w:pPr>
              <w:pStyle w:val="TableText"/>
              <w:rPr>
                <w:lang w:eastAsia="ja-JP"/>
              </w:rPr>
            </w:pPr>
            <w:r w:rsidRPr="0033187E">
              <w:rPr>
                <w:lang w:eastAsia="ja-JP"/>
              </w:rPr>
              <w:t>Human Health Update</w:t>
            </w:r>
          </w:p>
        </w:tc>
        <w:tc>
          <w:tcPr>
            <w:tcW w:w="5494" w:type="dxa"/>
          </w:tcPr>
          <w:p w14:paraId="2037F03A" w14:textId="77777777" w:rsidR="00151049" w:rsidRPr="0033187E" w:rsidRDefault="00151049" w:rsidP="00B0696B">
            <w:pPr>
              <w:pStyle w:val="TableText"/>
              <w:rPr>
                <w:lang w:eastAsia="ja-JP"/>
              </w:rPr>
            </w:pPr>
            <w:r w:rsidRPr="0033187E">
              <w:rPr>
                <w:lang w:eastAsia="ja-JP"/>
              </w:rPr>
              <w:t>An updated human health report received from the vessel operator advising:</w:t>
            </w:r>
          </w:p>
          <w:p w14:paraId="1D07B42B" w14:textId="77777777" w:rsidR="00151049" w:rsidRPr="0033187E" w:rsidRDefault="00151049" w:rsidP="00B0696B">
            <w:pPr>
              <w:pStyle w:val="TableText"/>
              <w:numPr>
                <w:ilvl w:val="0"/>
                <w:numId w:val="47"/>
              </w:numPr>
              <w:rPr>
                <w:lang w:eastAsia="ja-JP"/>
              </w:rPr>
            </w:pPr>
            <w:r w:rsidRPr="0033187E">
              <w:rPr>
                <w:lang w:eastAsia="ja-JP"/>
              </w:rPr>
              <w:t>14 sick passengers (some with multiple symptoms) within the past 14 days,</w:t>
            </w:r>
          </w:p>
          <w:p w14:paraId="4B9799F5" w14:textId="77777777" w:rsidR="00151049" w:rsidRPr="0033187E" w:rsidRDefault="00151049" w:rsidP="00B0696B">
            <w:pPr>
              <w:pStyle w:val="TableText"/>
              <w:numPr>
                <w:ilvl w:val="0"/>
                <w:numId w:val="47"/>
              </w:numPr>
              <w:rPr>
                <w:lang w:eastAsia="ja-JP"/>
              </w:rPr>
            </w:pPr>
            <w:r w:rsidRPr="0033187E">
              <w:rPr>
                <w:lang w:eastAsia="ja-JP"/>
              </w:rPr>
              <w:t>9 passengers with body temperature over 38 °C</w:t>
            </w:r>
          </w:p>
          <w:p w14:paraId="11FA18A9" w14:textId="77777777" w:rsidR="00151049" w:rsidRPr="0033187E" w:rsidRDefault="00151049" w:rsidP="00B0696B">
            <w:pPr>
              <w:pStyle w:val="TableText"/>
              <w:numPr>
                <w:ilvl w:val="0"/>
                <w:numId w:val="47"/>
              </w:numPr>
              <w:rPr>
                <w:lang w:eastAsia="ja-JP"/>
              </w:rPr>
            </w:pPr>
            <w:r w:rsidRPr="0033187E">
              <w:rPr>
                <w:lang w:eastAsia="ja-JP"/>
              </w:rPr>
              <w:t>7 passengers with muscle aches, diarrhoea, severe headaches or vomiting (but not vomiting caused by inebriation or motion sickness)</w:t>
            </w:r>
          </w:p>
          <w:p w14:paraId="4290B7E7" w14:textId="77777777" w:rsidR="00151049" w:rsidRPr="0033187E" w:rsidRDefault="00151049" w:rsidP="00B0696B">
            <w:pPr>
              <w:pStyle w:val="TableText"/>
              <w:numPr>
                <w:ilvl w:val="0"/>
                <w:numId w:val="47"/>
              </w:numPr>
              <w:rPr>
                <w:lang w:eastAsia="ja-JP"/>
              </w:rPr>
            </w:pPr>
            <w:r w:rsidRPr="0033187E">
              <w:rPr>
                <w:lang w:eastAsia="ja-JP"/>
              </w:rPr>
              <w:t>8 passengers with gastrointestinal illness</w:t>
            </w:r>
          </w:p>
        </w:tc>
      </w:tr>
      <w:tr w:rsidR="00151049" w:rsidRPr="0033187E" w14:paraId="56F41F27" w14:textId="77777777" w:rsidTr="00B0696B">
        <w:tc>
          <w:tcPr>
            <w:tcW w:w="1555" w:type="dxa"/>
          </w:tcPr>
          <w:p w14:paraId="2A319522" w14:textId="77777777" w:rsidR="00151049" w:rsidRPr="0033187E" w:rsidRDefault="00151049" w:rsidP="00B0696B">
            <w:pPr>
              <w:pStyle w:val="TableText"/>
              <w:rPr>
                <w:lang w:eastAsia="ja-JP"/>
              </w:rPr>
            </w:pPr>
            <w:r w:rsidRPr="0033187E">
              <w:rPr>
                <w:lang w:eastAsia="ja-JP"/>
              </w:rPr>
              <w:t>21 March 2020</w:t>
            </w:r>
          </w:p>
        </w:tc>
        <w:tc>
          <w:tcPr>
            <w:tcW w:w="2409" w:type="dxa"/>
          </w:tcPr>
          <w:p w14:paraId="4B330B19" w14:textId="77777777" w:rsidR="00151049" w:rsidRPr="0033187E" w:rsidRDefault="00151049" w:rsidP="00B0696B">
            <w:pPr>
              <w:pStyle w:val="TableText"/>
              <w:rPr>
                <w:lang w:eastAsia="ja-JP"/>
              </w:rPr>
            </w:pPr>
            <w:r w:rsidRPr="0033187E">
              <w:rPr>
                <w:lang w:eastAsia="ja-JP"/>
              </w:rPr>
              <w:t>Email received from Australian Border Force advising Fremantle arrival</w:t>
            </w:r>
          </w:p>
        </w:tc>
        <w:tc>
          <w:tcPr>
            <w:tcW w:w="5494" w:type="dxa"/>
          </w:tcPr>
          <w:p w14:paraId="003D9E72" w14:textId="77777777" w:rsidR="00151049" w:rsidRPr="0033187E" w:rsidRDefault="00151049" w:rsidP="00B0696B">
            <w:pPr>
              <w:pStyle w:val="TableText"/>
              <w:rPr>
                <w:lang w:eastAsia="ja-JP"/>
              </w:rPr>
            </w:pPr>
            <w:r w:rsidRPr="0033187E">
              <w:rPr>
                <w:lang w:eastAsia="ja-JP"/>
              </w:rPr>
              <w:t>Advice received from Australian Border Force’s Maritime Traveller Processing Committee (MTPC) that the vessel would arrive at Fremantle Port on 25 March 2020 ‘as a domestic voyage’ with 832 passengers and 505 crew, of which none were Australian</w:t>
            </w:r>
          </w:p>
        </w:tc>
      </w:tr>
      <w:tr w:rsidR="00151049" w:rsidRPr="0033187E" w14:paraId="5853D214" w14:textId="77777777" w:rsidTr="00B0696B">
        <w:tc>
          <w:tcPr>
            <w:tcW w:w="1555" w:type="dxa"/>
          </w:tcPr>
          <w:p w14:paraId="6E5C0DA8" w14:textId="77777777" w:rsidR="00151049" w:rsidRPr="0033187E" w:rsidRDefault="00151049" w:rsidP="00B0696B">
            <w:pPr>
              <w:pStyle w:val="TableText"/>
              <w:rPr>
                <w:lang w:eastAsia="ja-JP"/>
              </w:rPr>
            </w:pPr>
            <w:r w:rsidRPr="0033187E">
              <w:rPr>
                <w:lang w:eastAsia="ja-JP"/>
              </w:rPr>
              <w:t>24 March 2020</w:t>
            </w:r>
          </w:p>
        </w:tc>
        <w:tc>
          <w:tcPr>
            <w:tcW w:w="2409" w:type="dxa"/>
          </w:tcPr>
          <w:p w14:paraId="5C84E33C" w14:textId="77777777" w:rsidR="00151049" w:rsidRPr="0033187E" w:rsidRDefault="00151049" w:rsidP="00B0696B">
            <w:pPr>
              <w:pStyle w:val="TableText"/>
              <w:rPr>
                <w:lang w:eastAsia="ja-JP"/>
              </w:rPr>
            </w:pPr>
            <w:r w:rsidRPr="0033187E">
              <w:rPr>
                <w:lang w:eastAsia="ja-JP"/>
              </w:rPr>
              <w:t>Human Health Update</w:t>
            </w:r>
          </w:p>
        </w:tc>
        <w:tc>
          <w:tcPr>
            <w:tcW w:w="5494" w:type="dxa"/>
          </w:tcPr>
          <w:p w14:paraId="710E62B7" w14:textId="77777777" w:rsidR="00151049" w:rsidRPr="0033187E" w:rsidRDefault="00151049" w:rsidP="00B0696B">
            <w:pPr>
              <w:pStyle w:val="TableText"/>
              <w:rPr>
                <w:lang w:eastAsia="ja-JP"/>
              </w:rPr>
            </w:pPr>
            <w:r w:rsidRPr="0033187E">
              <w:rPr>
                <w:lang w:eastAsia="ja-JP"/>
              </w:rPr>
              <w:t>An updated human health report received from the vessel operator advising:</w:t>
            </w:r>
          </w:p>
          <w:p w14:paraId="4FEDF23A" w14:textId="77777777" w:rsidR="00151049" w:rsidRPr="0033187E" w:rsidRDefault="00151049" w:rsidP="00B0696B">
            <w:pPr>
              <w:pStyle w:val="TableText"/>
              <w:numPr>
                <w:ilvl w:val="0"/>
                <w:numId w:val="47"/>
              </w:numPr>
              <w:rPr>
                <w:lang w:eastAsia="ja-JP"/>
              </w:rPr>
            </w:pPr>
            <w:r w:rsidRPr="0033187E">
              <w:rPr>
                <w:lang w:eastAsia="ja-JP"/>
              </w:rPr>
              <w:t>29 sick passengers (some with multiple symptoms) within the past 14 days,</w:t>
            </w:r>
          </w:p>
          <w:p w14:paraId="76727CB3" w14:textId="77777777" w:rsidR="00151049" w:rsidRPr="0033187E" w:rsidRDefault="00151049" w:rsidP="00B0696B">
            <w:pPr>
              <w:pStyle w:val="TableText"/>
              <w:numPr>
                <w:ilvl w:val="0"/>
                <w:numId w:val="47"/>
              </w:numPr>
              <w:rPr>
                <w:lang w:eastAsia="ja-JP"/>
              </w:rPr>
            </w:pPr>
            <w:r w:rsidRPr="0033187E">
              <w:rPr>
                <w:lang w:eastAsia="ja-JP"/>
              </w:rPr>
              <w:t>23 passengers with body temperature over 38 °C</w:t>
            </w:r>
          </w:p>
          <w:p w14:paraId="2126D2DE" w14:textId="77777777" w:rsidR="00151049" w:rsidRPr="0033187E" w:rsidRDefault="00151049" w:rsidP="00B0696B">
            <w:pPr>
              <w:pStyle w:val="TableText"/>
              <w:numPr>
                <w:ilvl w:val="0"/>
                <w:numId w:val="47"/>
              </w:numPr>
              <w:rPr>
                <w:lang w:eastAsia="ja-JP"/>
              </w:rPr>
            </w:pPr>
            <w:r w:rsidRPr="0033187E">
              <w:rPr>
                <w:lang w:eastAsia="ja-JP"/>
              </w:rPr>
              <w:t>6 passengers with muscle aches, diarrhoea, severe headaches or vomiting (but not vomiting caused by inebriation or motion sickness)</w:t>
            </w:r>
          </w:p>
          <w:p w14:paraId="69746198" w14:textId="77777777" w:rsidR="00151049" w:rsidRPr="0033187E" w:rsidRDefault="00151049" w:rsidP="00B0696B">
            <w:pPr>
              <w:pStyle w:val="TableText"/>
              <w:numPr>
                <w:ilvl w:val="0"/>
                <w:numId w:val="47"/>
              </w:numPr>
              <w:rPr>
                <w:lang w:eastAsia="ja-JP"/>
              </w:rPr>
            </w:pPr>
            <w:r w:rsidRPr="0033187E">
              <w:rPr>
                <w:lang w:eastAsia="ja-JP"/>
              </w:rPr>
              <w:t>7 passengers with gastrointestinal illness</w:t>
            </w:r>
          </w:p>
          <w:p w14:paraId="30D0E0FB" w14:textId="77777777" w:rsidR="00151049" w:rsidRPr="0033187E" w:rsidRDefault="00151049" w:rsidP="00B0696B">
            <w:pPr>
              <w:pStyle w:val="TableText"/>
              <w:rPr>
                <w:lang w:eastAsia="ja-JP"/>
              </w:rPr>
            </w:pPr>
          </w:p>
        </w:tc>
      </w:tr>
      <w:tr w:rsidR="00151049" w:rsidRPr="0033187E" w14:paraId="3692BE3E" w14:textId="77777777" w:rsidTr="00B0696B">
        <w:tc>
          <w:tcPr>
            <w:tcW w:w="1555" w:type="dxa"/>
          </w:tcPr>
          <w:p w14:paraId="22AF1B64" w14:textId="77777777" w:rsidR="00151049" w:rsidRPr="0033187E" w:rsidRDefault="00151049" w:rsidP="00B0696B">
            <w:pPr>
              <w:pStyle w:val="TableText"/>
              <w:rPr>
                <w:lang w:eastAsia="ja-JP"/>
              </w:rPr>
            </w:pPr>
            <w:r w:rsidRPr="0033187E">
              <w:rPr>
                <w:rFonts w:asciiTheme="minorHAnsi" w:hAnsiTheme="minorHAnsi"/>
                <w:lang w:eastAsia="ja-JP"/>
              </w:rPr>
              <w:t>25 March 2020</w:t>
            </w:r>
          </w:p>
        </w:tc>
        <w:tc>
          <w:tcPr>
            <w:tcW w:w="2409" w:type="dxa"/>
          </w:tcPr>
          <w:p w14:paraId="32BA81CD" w14:textId="77777777" w:rsidR="00151049" w:rsidRPr="0033187E" w:rsidRDefault="00151049" w:rsidP="00B0696B">
            <w:pPr>
              <w:pStyle w:val="TableText"/>
              <w:rPr>
                <w:lang w:eastAsia="ja-JP"/>
              </w:rPr>
            </w:pPr>
            <w:r w:rsidRPr="0033187E">
              <w:rPr>
                <w:lang w:eastAsia="ja-JP"/>
              </w:rPr>
              <w:t>Arrival at Fremantle anchorage</w:t>
            </w:r>
          </w:p>
        </w:tc>
        <w:tc>
          <w:tcPr>
            <w:tcW w:w="5494" w:type="dxa"/>
          </w:tcPr>
          <w:p w14:paraId="38127156" w14:textId="77777777" w:rsidR="00151049" w:rsidRPr="0033187E" w:rsidRDefault="00151049" w:rsidP="00B0696B">
            <w:pPr>
              <w:pStyle w:val="TableText"/>
              <w:rPr>
                <w:lang w:eastAsia="ja-JP"/>
              </w:rPr>
            </w:pPr>
            <w:r w:rsidRPr="0033187E">
              <w:rPr>
                <w:rFonts w:asciiTheme="minorHAnsi" w:hAnsiTheme="minorHAnsi"/>
                <w:lang w:eastAsia="ja-JP"/>
              </w:rPr>
              <w:t>Shipping Manager (at Fremantle) contacted Public Health Emergency Operations Centre (PHEOC – WA Health department). PHEOC official boarded the vessel at Fremantle with Australian Border Force personnel to conduct COVID-19 testing on passengers onboard vessel at anchorage</w:t>
            </w:r>
          </w:p>
        </w:tc>
      </w:tr>
      <w:tr w:rsidR="00151049" w:rsidRPr="0033187E" w14:paraId="6B54D08A" w14:textId="77777777" w:rsidTr="00B0696B">
        <w:tc>
          <w:tcPr>
            <w:tcW w:w="1555" w:type="dxa"/>
          </w:tcPr>
          <w:p w14:paraId="36992DBC" w14:textId="77777777" w:rsidR="00151049" w:rsidRPr="0033187E" w:rsidRDefault="00151049" w:rsidP="00B0696B">
            <w:pPr>
              <w:pStyle w:val="TableText"/>
              <w:rPr>
                <w:lang w:eastAsia="ja-JP"/>
              </w:rPr>
            </w:pPr>
            <w:r w:rsidRPr="0033187E">
              <w:rPr>
                <w:rFonts w:asciiTheme="minorHAnsi" w:hAnsiTheme="minorHAnsi"/>
                <w:lang w:eastAsia="ja-JP"/>
              </w:rPr>
              <w:t>26 March 2019</w:t>
            </w:r>
          </w:p>
        </w:tc>
        <w:tc>
          <w:tcPr>
            <w:tcW w:w="2409" w:type="dxa"/>
          </w:tcPr>
          <w:p w14:paraId="2D7C5DA4" w14:textId="77777777" w:rsidR="00151049" w:rsidRPr="0033187E" w:rsidRDefault="00151049" w:rsidP="00B0696B">
            <w:pPr>
              <w:pStyle w:val="TableText"/>
              <w:rPr>
                <w:lang w:eastAsia="ja-JP"/>
              </w:rPr>
            </w:pPr>
            <w:r w:rsidRPr="0033187E">
              <w:rPr>
                <w:lang w:eastAsia="ja-JP"/>
              </w:rPr>
              <w:t>Berthed at Fremantle Port</w:t>
            </w:r>
          </w:p>
        </w:tc>
        <w:tc>
          <w:tcPr>
            <w:tcW w:w="5494" w:type="dxa"/>
          </w:tcPr>
          <w:p w14:paraId="172115FA" w14:textId="77777777" w:rsidR="00151049" w:rsidRPr="0033187E" w:rsidRDefault="00151049" w:rsidP="00B0696B">
            <w:pPr>
              <w:pStyle w:val="TableText"/>
              <w:rPr>
                <w:lang w:eastAsia="ja-JP"/>
              </w:rPr>
            </w:pPr>
            <w:r w:rsidRPr="0033187E">
              <w:rPr>
                <w:rFonts w:asciiTheme="minorHAnsi" w:hAnsiTheme="minorHAnsi"/>
                <w:lang w:eastAsia="ja-JP"/>
              </w:rPr>
              <w:t>The vessel was permitted to berth by Western Australian State authorities to discharge a critically ill passenger</w:t>
            </w:r>
          </w:p>
        </w:tc>
      </w:tr>
      <w:tr w:rsidR="00151049" w:rsidRPr="0033187E" w14:paraId="5DD4BF93" w14:textId="77777777" w:rsidTr="00B0696B">
        <w:tc>
          <w:tcPr>
            <w:tcW w:w="1555" w:type="dxa"/>
          </w:tcPr>
          <w:p w14:paraId="2FD12B3B" w14:textId="77777777" w:rsidR="00151049" w:rsidRPr="0033187E" w:rsidRDefault="00151049" w:rsidP="00B0696B">
            <w:pPr>
              <w:pStyle w:val="TableText"/>
              <w:rPr>
                <w:lang w:eastAsia="ja-JP"/>
              </w:rPr>
            </w:pPr>
            <w:r w:rsidRPr="0033187E">
              <w:rPr>
                <w:rFonts w:asciiTheme="minorHAnsi" w:hAnsiTheme="minorHAnsi"/>
                <w:lang w:eastAsia="ja-JP"/>
              </w:rPr>
              <w:t>29 March 2020</w:t>
            </w:r>
          </w:p>
        </w:tc>
        <w:tc>
          <w:tcPr>
            <w:tcW w:w="2409" w:type="dxa"/>
          </w:tcPr>
          <w:p w14:paraId="06743BE5" w14:textId="77777777" w:rsidR="00151049" w:rsidRPr="0033187E" w:rsidRDefault="00151049" w:rsidP="00B0696B">
            <w:pPr>
              <w:pStyle w:val="TableText"/>
              <w:rPr>
                <w:lang w:eastAsia="ja-JP"/>
              </w:rPr>
            </w:pPr>
            <w:r w:rsidRPr="0033187E">
              <w:rPr>
                <w:lang w:eastAsia="ja-JP"/>
              </w:rPr>
              <w:t xml:space="preserve">Fremantle disembarkation of passengers </w:t>
            </w:r>
          </w:p>
        </w:tc>
        <w:tc>
          <w:tcPr>
            <w:tcW w:w="5494" w:type="dxa"/>
          </w:tcPr>
          <w:p w14:paraId="342A8247" w14:textId="77777777" w:rsidR="00151049" w:rsidRPr="0033187E" w:rsidRDefault="00151049" w:rsidP="00B0696B">
            <w:pPr>
              <w:pStyle w:val="TableText"/>
              <w:rPr>
                <w:lang w:eastAsia="ja-JP"/>
              </w:rPr>
            </w:pPr>
            <w:r w:rsidRPr="0033187E">
              <w:rPr>
                <w:rFonts w:asciiTheme="minorHAnsi" w:hAnsiTheme="minorHAnsi"/>
                <w:lang w:eastAsia="ja-JP"/>
              </w:rPr>
              <w:t>A large number of passengers disembarked at Fremantle Port to travel direct to Perth Airport to depart on chartered flights</w:t>
            </w:r>
          </w:p>
        </w:tc>
      </w:tr>
      <w:tr w:rsidR="00151049" w:rsidRPr="0033187E" w14:paraId="04B99513" w14:textId="77777777" w:rsidTr="00B0696B">
        <w:tc>
          <w:tcPr>
            <w:tcW w:w="1555" w:type="dxa"/>
          </w:tcPr>
          <w:p w14:paraId="45C645D1" w14:textId="77777777" w:rsidR="00151049" w:rsidRPr="0033187E" w:rsidRDefault="00151049" w:rsidP="00B0696B">
            <w:pPr>
              <w:pStyle w:val="TableText"/>
              <w:rPr>
                <w:lang w:eastAsia="ja-JP"/>
              </w:rPr>
            </w:pPr>
            <w:r w:rsidRPr="0033187E">
              <w:rPr>
                <w:lang w:eastAsia="ja-JP"/>
              </w:rPr>
              <w:t>18 April 2020</w:t>
            </w:r>
          </w:p>
        </w:tc>
        <w:tc>
          <w:tcPr>
            <w:tcW w:w="2409" w:type="dxa"/>
          </w:tcPr>
          <w:p w14:paraId="62712D7A" w14:textId="77777777" w:rsidR="00151049" w:rsidRPr="0033187E" w:rsidRDefault="00151049" w:rsidP="00B0696B">
            <w:pPr>
              <w:pStyle w:val="TableText"/>
              <w:rPr>
                <w:lang w:eastAsia="ja-JP"/>
              </w:rPr>
            </w:pPr>
            <w:r w:rsidRPr="0033187E">
              <w:rPr>
                <w:lang w:eastAsia="ja-JP"/>
              </w:rPr>
              <w:t>Vessel departed Australia</w:t>
            </w:r>
          </w:p>
        </w:tc>
        <w:tc>
          <w:tcPr>
            <w:tcW w:w="5494" w:type="dxa"/>
          </w:tcPr>
          <w:p w14:paraId="2AEA9742" w14:textId="77777777" w:rsidR="00151049" w:rsidRPr="0033187E" w:rsidRDefault="00151049" w:rsidP="00B0696B">
            <w:pPr>
              <w:pStyle w:val="TableText"/>
              <w:rPr>
                <w:lang w:eastAsia="ja-JP"/>
              </w:rPr>
            </w:pPr>
            <w:r w:rsidRPr="0033187E">
              <w:rPr>
                <w:lang w:eastAsia="ja-JP"/>
              </w:rPr>
              <w:t>Vessel departed Fremantle for Indonesia and the Philippines</w:t>
            </w:r>
          </w:p>
        </w:tc>
      </w:tr>
    </w:tbl>
    <w:p w14:paraId="793A07DB" w14:textId="77777777" w:rsidR="00151049" w:rsidRPr="0033187E" w:rsidRDefault="00151049" w:rsidP="00025F49">
      <w:pPr>
        <w:pStyle w:val="AppendixHeading1"/>
        <w:ind w:left="0" w:firstLine="0"/>
      </w:pPr>
      <w:bookmarkStart w:id="1238" w:name="_Toc71274384"/>
      <w:r w:rsidRPr="0033187E">
        <w:t>Provisions in the human biosecurity control order</w:t>
      </w:r>
      <w:bookmarkEnd w:id="1238"/>
    </w:p>
    <w:p w14:paraId="424C56B1" w14:textId="133A1797" w:rsidR="00151049" w:rsidRPr="0033187E" w:rsidRDefault="00151049" w:rsidP="00151049">
      <w:r w:rsidRPr="0033187E">
        <w:t xml:space="preserve">Under section 60 of the Biosecurity Act, a Chief Human Biosecurity Officer, a Human Biosecurity Officer or a biosecurity officer may impose a Human Biosecurity Control Order on an individual: </w:t>
      </w:r>
    </w:p>
    <w:p w14:paraId="05A6A124" w14:textId="77777777" w:rsidR="00151049" w:rsidRPr="0033187E" w:rsidRDefault="00151049" w:rsidP="00151049">
      <w:pPr>
        <w:pStyle w:val="ListBullet"/>
      </w:pPr>
      <w:r w:rsidRPr="0033187E">
        <w:t>who has one or more signs or symptoms of a listed human disease</w:t>
      </w:r>
    </w:p>
    <w:p w14:paraId="64809793" w14:textId="77777777" w:rsidR="00151049" w:rsidRPr="0033187E" w:rsidRDefault="00151049" w:rsidP="00151049">
      <w:pPr>
        <w:pStyle w:val="ListBullet"/>
      </w:pPr>
      <w:r w:rsidRPr="0033187E">
        <w:t>who has been exposed to the disease or someone who shows signs or symptoms of the disease, or</w:t>
      </w:r>
    </w:p>
    <w:p w14:paraId="3443D6C4" w14:textId="77777777" w:rsidR="00151049" w:rsidRPr="0033187E" w:rsidRDefault="00151049" w:rsidP="00151049">
      <w:pPr>
        <w:pStyle w:val="ListBullet"/>
      </w:pPr>
      <w:r w:rsidRPr="0033187E">
        <w:t>who has failed to comply with a requirement for entry into Australia, in relation to the disease.</w:t>
      </w:r>
    </w:p>
    <w:p w14:paraId="2992FA6A" w14:textId="77777777" w:rsidR="00151049" w:rsidRPr="0033187E" w:rsidRDefault="00151049" w:rsidP="00151049">
      <w:pPr>
        <w:rPr>
          <w:lang w:val="en" w:eastAsia="en-AU"/>
        </w:rPr>
      </w:pPr>
      <w:r w:rsidRPr="0033187E">
        <w:rPr>
          <w:lang w:val="en" w:eastAsia="en-AU"/>
        </w:rPr>
        <w:t xml:space="preserve">A Human Biosecurity Control Order may require an individual to comply with certain </w:t>
      </w:r>
      <w:r w:rsidRPr="0033187E">
        <w:rPr>
          <w:bCs/>
          <w:iCs/>
          <w:lang w:val="en" w:eastAsia="en-AU"/>
        </w:rPr>
        <w:t>biosecurity measures,</w:t>
      </w:r>
      <w:r w:rsidRPr="0033187E">
        <w:rPr>
          <w:lang w:val="en" w:eastAsia="en-AU"/>
        </w:rPr>
        <w:t xml:space="preserve"> including:</w:t>
      </w:r>
    </w:p>
    <w:p w14:paraId="069D8CDA" w14:textId="77777777" w:rsidR="00151049" w:rsidRPr="0033187E" w:rsidRDefault="00151049" w:rsidP="00151049">
      <w:pPr>
        <w:pStyle w:val="ListBullet"/>
        <w:rPr>
          <w:lang w:val="en" w:eastAsia="en-AU"/>
        </w:rPr>
      </w:pPr>
      <w:r w:rsidRPr="0033187E">
        <w:rPr>
          <w:lang w:val="en" w:eastAsia="en-AU"/>
        </w:rPr>
        <w:t>providing contact information for any individual with whom the person has been in close proximity</w:t>
      </w:r>
    </w:p>
    <w:p w14:paraId="65314097" w14:textId="77777777" w:rsidR="00151049" w:rsidRPr="0033187E" w:rsidRDefault="00151049" w:rsidP="00151049">
      <w:pPr>
        <w:pStyle w:val="ListBullet"/>
        <w:rPr>
          <w:lang w:val="en" w:eastAsia="en-AU"/>
        </w:rPr>
      </w:pPr>
      <w:r w:rsidRPr="0033187E">
        <w:rPr>
          <w:lang w:val="en" w:eastAsia="en-AU"/>
        </w:rPr>
        <w:t>requiring the individual to report specified signs or symptoms of the Listed Human Disease</w:t>
      </w:r>
    </w:p>
    <w:p w14:paraId="2D87BFF1" w14:textId="77777777" w:rsidR="00151049" w:rsidRPr="0033187E" w:rsidRDefault="00151049" w:rsidP="00151049">
      <w:pPr>
        <w:pStyle w:val="ListBullet"/>
        <w:rPr>
          <w:lang w:val="en" w:eastAsia="en-AU"/>
        </w:rPr>
      </w:pPr>
      <w:r w:rsidRPr="0033187E">
        <w:rPr>
          <w:lang w:val="en" w:eastAsia="en-AU"/>
        </w:rPr>
        <w:t>requiring a person to go to, and remain at, the individual’s intended place of residence for a specified period</w:t>
      </w:r>
    </w:p>
    <w:p w14:paraId="4BDB4748" w14:textId="77777777" w:rsidR="00151049" w:rsidRPr="0033187E" w:rsidRDefault="00151049" w:rsidP="00151049">
      <w:pPr>
        <w:pStyle w:val="ListBullet"/>
        <w:rPr>
          <w:lang w:val="en" w:eastAsia="en-AU"/>
        </w:rPr>
      </w:pPr>
      <w:r w:rsidRPr="0033187E">
        <w:rPr>
          <w:lang w:val="en" w:eastAsia="en-AU"/>
        </w:rPr>
        <w:t>requiring the person to wear specified clothing or equipment</w:t>
      </w:r>
    </w:p>
    <w:p w14:paraId="364A80FB" w14:textId="77777777" w:rsidR="00151049" w:rsidRPr="0033187E" w:rsidRDefault="00151049" w:rsidP="00151049">
      <w:pPr>
        <w:pStyle w:val="ListBullet"/>
        <w:rPr>
          <w:lang w:val="en" w:eastAsia="en-AU"/>
        </w:rPr>
      </w:pPr>
      <w:r w:rsidRPr="0033187E">
        <w:rPr>
          <w:lang w:val="en" w:eastAsia="en-AU"/>
        </w:rPr>
        <w:t>decontamination of an individual and/or their personal effects</w:t>
      </w:r>
    </w:p>
    <w:p w14:paraId="6342DF45" w14:textId="77777777" w:rsidR="00151049" w:rsidRPr="0033187E" w:rsidRDefault="00151049" w:rsidP="00151049">
      <w:pPr>
        <w:pStyle w:val="ListBullet"/>
        <w:rPr>
          <w:lang w:val="en" w:eastAsia="en-AU"/>
        </w:rPr>
      </w:pPr>
      <w:r w:rsidRPr="0033187E">
        <w:rPr>
          <w:lang w:val="en" w:eastAsia="en-AU"/>
        </w:rPr>
        <w:t>undergoing an examination of a specified kind at a specified medical facility to determine the presence of a Listed Human Disease</w:t>
      </w:r>
    </w:p>
    <w:p w14:paraId="177C3BDA" w14:textId="77777777" w:rsidR="00151049" w:rsidRPr="0033187E" w:rsidRDefault="00151049" w:rsidP="00151049">
      <w:pPr>
        <w:pStyle w:val="ListBullet"/>
        <w:rPr>
          <w:lang w:val="en" w:eastAsia="en-AU"/>
        </w:rPr>
      </w:pPr>
      <w:r w:rsidRPr="0033187E">
        <w:rPr>
          <w:lang w:val="en" w:eastAsia="en-AU"/>
        </w:rPr>
        <w:t>requiring body samples for diagnosis</w:t>
      </w:r>
    </w:p>
    <w:p w14:paraId="1410CF3F" w14:textId="77777777" w:rsidR="00151049" w:rsidRPr="0033187E" w:rsidRDefault="00151049" w:rsidP="00151049">
      <w:pPr>
        <w:pStyle w:val="ListBullet"/>
        <w:rPr>
          <w:lang w:val="en" w:eastAsia="en-AU"/>
        </w:rPr>
      </w:pPr>
      <w:r w:rsidRPr="0033187E">
        <w:rPr>
          <w:lang w:val="en" w:eastAsia="en-AU"/>
        </w:rPr>
        <w:t>receiving a vaccination or treatment, including medication</w:t>
      </w:r>
    </w:p>
    <w:p w14:paraId="63EB6E70" w14:textId="77777777" w:rsidR="00151049" w:rsidRPr="0033187E" w:rsidRDefault="00151049" w:rsidP="00151049">
      <w:pPr>
        <w:pStyle w:val="ListBullet"/>
        <w:rPr>
          <w:lang w:eastAsia="ja-JP"/>
        </w:rPr>
      </w:pPr>
      <w:r w:rsidRPr="0033187E">
        <w:rPr>
          <w:lang w:val="en" w:eastAsia="en-AU"/>
        </w:rPr>
        <w:t>remaining isolated at a specified medical facility for a specified period of no more than 28 days and not leaving Australian territory on an outgoing passenger aircraft or vessel.</w:t>
      </w:r>
    </w:p>
    <w:p w14:paraId="1D12C269" w14:textId="77777777" w:rsidR="00025F49" w:rsidRPr="0033187E" w:rsidRDefault="00025F49" w:rsidP="00025F49">
      <w:pPr>
        <w:pStyle w:val="AppendixHeading1"/>
        <w:ind w:left="0" w:firstLine="0"/>
      </w:pPr>
      <w:bookmarkStart w:id="1239" w:name="_Toc71274385"/>
      <w:r w:rsidRPr="0033187E">
        <w:t>Maritime</w:t>
      </w:r>
      <w:r w:rsidRPr="0033187E">
        <w:rPr>
          <w:lang w:val="x-none"/>
        </w:rPr>
        <w:t xml:space="preserve"> biosecurity </w:t>
      </w:r>
      <w:r w:rsidRPr="0033187E">
        <w:t>policies</w:t>
      </w:r>
      <w:r w:rsidRPr="0033187E">
        <w:rPr>
          <w:lang w:val="x-none"/>
        </w:rPr>
        <w:t xml:space="preserve"> and operational</w:t>
      </w:r>
      <w:r w:rsidRPr="0033187E">
        <w:t xml:space="preserve"> documentation</w:t>
      </w:r>
      <w:bookmarkEnd w:id="1239"/>
    </w:p>
    <w:p w14:paraId="73B8E9D8" w14:textId="77777777" w:rsidR="00025F49" w:rsidRPr="0033187E" w:rsidRDefault="00025F49" w:rsidP="00025F49">
      <w:pPr>
        <w:pStyle w:val="Heading4"/>
      </w:pPr>
      <w:r w:rsidRPr="0033187E">
        <w:t xml:space="preserve">Commonwealth Department of Health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gridCol w:w="6306"/>
      </w:tblGrid>
      <w:tr w:rsidR="00025F49" w:rsidRPr="0033187E" w14:paraId="1B42D430" w14:textId="77777777" w:rsidTr="00B0696B">
        <w:tc>
          <w:tcPr>
            <w:tcW w:w="3152" w:type="dxa"/>
          </w:tcPr>
          <w:p w14:paraId="17EFEA0C" w14:textId="77777777" w:rsidR="00025F49" w:rsidRPr="0033187E" w:rsidRDefault="00025F49" w:rsidP="00B0696B">
            <w:pPr>
              <w:pStyle w:val="Tableheading0"/>
              <w:rPr>
                <w:lang w:eastAsia="ja-JP"/>
              </w:rPr>
            </w:pPr>
            <w:r w:rsidRPr="0033187E">
              <w:rPr>
                <w:lang w:eastAsia="ja-JP"/>
              </w:rPr>
              <w:t>Document title (release date)</w:t>
            </w:r>
          </w:p>
        </w:tc>
        <w:tc>
          <w:tcPr>
            <w:tcW w:w="6306" w:type="dxa"/>
          </w:tcPr>
          <w:p w14:paraId="69F29B75" w14:textId="77777777" w:rsidR="00025F49" w:rsidRPr="0033187E" w:rsidRDefault="00025F49" w:rsidP="00B0696B">
            <w:pPr>
              <w:pStyle w:val="Tableheading0"/>
              <w:rPr>
                <w:lang w:eastAsia="ja-JP"/>
              </w:rPr>
            </w:pPr>
            <w:r w:rsidRPr="0033187E">
              <w:rPr>
                <w:lang w:eastAsia="ja-JP"/>
              </w:rPr>
              <w:t>Description</w:t>
            </w:r>
          </w:p>
        </w:tc>
      </w:tr>
      <w:tr w:rsidR="00025F49" w:rsidRPr="0033187E" w14:paraId="422D20C1" w14:textId="77777777" w:rsidTr="00B0696B">
        <w:tc>
          <w:tcPr>
            <w:tcW w:w="3152" w:type="dxa"/>
          </w:tcPr>
          <w:p w14:paraId="6DD2F280" w14:textId="77777777" w:rsidR="00025F49" w:rsidRPr="0033187E" w:rsidRDefault="00025F49" w:rsidP="00B0696B">
            <w:pPr>
              <w:pStyle w:val="TableText"/>
              <w:rPr>
                <w:lang w:eastAsia="ja-JP"/>
              </w:rPr>
            </w:pPr>
            <w:r w:rsidRPr="0033187E">
              <w:rPr>
                <w:lang w:eastAsia="ja-JP"/>
              </w:rPr>
              <w:t>Protocol for enhanced COVID-19 border measures (Commercial vessels) (V 5.0 July 2020)</w:t>
            </w:r>
          </w:p>
        </w:tc>
        <w:tc>
          <w:tcPr>
            <w:tcW w:w="6306" w:type="dxa"/>
          </w:tcPr>
          <w:p w14:paraId="50AE1A20" w14:textId="77777777" w:rsidR="00025F49" w:rsidRPr="0033187E" w:rsidRDefault="00025F49" w:rsidP="00B0696B">
            <w:pPr>
              <w:pStyle w:val="TableText"/>
              <w:rPr>
                <w:lang w:eastAsia="ja-JP"/>
              </w:rPr>
            </w:pPr>
            <w:r w:rsidRPr="0033187E">
              <w:rPr>
                <w:lang w:eastAsia="ja-JP"/>
              </w:rPr>
              <w:t>This protocol was implemented in February 2020 to describe the enhanced screening processes due to COVID-19 for non-cruise commercial vessels and crew arriving in Australia.</w:t>
            </w:r>
            <w:r w:rsidRPr="0033187E">
              <w:t xml:space="preserve"> </w:t>
            </w:r>
            <w:r w:rsidRPr="0033187E">
              <w:rPr>
                <w:lang w:eastAsia="ja-JP"/>
              </w:rPr>
              <w:t>It stipulates that all vessels are subject to pre-arrival and ill traveller reporting and individuals may be screened via a questionnaire by a biosecurity officer or Human Biosecurity Officer (HBO). Under this protocol the crew are permitted to disembark to conduct essential vessel functions</w:t>
            </w:r>
          </w:p>
        </w:tc>
      </w:tr>
      <w:tr w:rsidR="00025F49" w:rsidRPr="0033187E" w14:paraId="5F6F8211" w14:textId="77777777" w:rsidTr="00B0696B">
        <w:tc>
          <w:tcPr>
            <w:tcW w:w="3152" w:type="dxa"/>
          </w:tcPr>
          <w:p w14:paraId="584E71DD" w14:textId="77777777" w:rsidR="00025F49" w:rsidRPr="0033187E" w:rsidRDefault="00025F49" w:rsidP="00B0696B">
            <w:pPr>
              <w:pStyle w:val="TableText"/>
              <w:rPr>
                <w:lang w:eastAsia="ja-JP"/>
              </w:rPr>
            </w:pPr>
            <w:r w:rsidRPr="0033187E">
              <w:rPr>
                <w:lang w:eastAsia="ja-JP"/>
              </w:rPr>
              <w:t>National protocol for managing novel coronavirus Disease (COVID-19) risk from cruise ships (March 2020)</w:t>
            </w:r>
          </w:p>
        </w:tc>
        <w:tc>
          <w:tcPr>
            <w:tcW w:w="6306" w:type="dxa"/>
          </w:tcPr>
          <w:p w14:paraId="54731EC0" w14:textId="77777777" w:rsidR="00025F49" w:rsidRPr="0033187E" w:rsidRDefault="00025F49" w:rsidP="00B0696B">
            <w:pPr>
              <w:pStyle w:val="TableText"/>
              <w:rPr>
                <w:lang w:eastAsia="ja-JP"/>
              </w:rPr>
            </w:pPr>
            <w:r w:rsidRPr="0033187E">
              <w:rPr>
                <w:lang w:eastAsia="ja-JP"/>
              </w:rPr>
              <w:t>This protocol was developed for border operations for cruise vessels, including the cruise ship industry, border agencies and port health authorities, to articulate the responsibilities and actions in responding to COVID-19. The escalated border control measures involve enhanced identification and assessment such as non-automatic pratique, traveller screening by public health officials on disembarkation and exit screening</w:t>
            </w:r>
          </w:p>
        </w:tc>
      </w:tr>
      <w:tr w:rsidR="00025F49" w:rsidRPr="0033187E" w14:paraId="682B1604" w14:textId="77777777" w:rsidTr="00B0696B">
        <w:tc>
          <w:tcPr>
            <w:tcW w:w="3152" w:type="dxa"/>
          </w:tcPr>
          <w:p w14:paraId="53DDA99B" w14:textId="77777777" w:rsidR="00025F49" w:rsidRPr="0033187E" w:rsidRDefault="00025F49" w:rsidP="00B0696B">
            <w:pPr>
              <w:pStyle w:val="TableText"/>
              <w:rPr>
                <w:lang w:eastAsia="ja-JP"/>
              </w:rPr>
            </w:pPr>
            <w:r w:rsidRPr="0033187E">
              <w:rPr>
                <w:lang w:eastAsia="ja-JP"/>
              </w:rPr>
              <w:t>Assessing ill travellers at Australia’s international border (May 2019)</w:t>
            </w:r>
          </w:p>
        </w:tc>
        <w:tc>
          <w:tcPr>
            <w:tcW w:w="6306" w:type="dxa"/>
          </w:tcPr>
          <w:p w14:paraId="79C07A91" w14:textId="77777777" w:rsidR="00025F49" w:rsidRPr="0033187E" w:rsidRDefault="00025F49" w:rsidP="00B0696B">
            <w:pPr>
              <w:pStyle w:val="TableText"/>
              <w:rPr>
                <w:lang w:eastAsia="ja-JP"/>
              </w:rPr>
            </w:pPr>
            <w:r w:rsidRPr="0033187E">
              <w:rPr>
                <w:lang w:eastAsia="ja-JP"/>
              </w:rPr>
              <w:t>This policy describes the requirements for meeting the obligations under the International Health Regulations (2005) (IHR) to control the international spread of disease by minimising the entry of Listed Human Diseases (LHDs) though the assessment of ill travellers at the border. Health is responsible for developing policies to manage human biosecurity risks at the international borders and provide support and advice to border agencies. Agriculture is responsible for managing human biosecurity at the border and providing biosecurity officers with policies and instructional material to undertake this work. The state and territory health departments are required to provide Chief Human Biosecurity Officers (CHBOs) and Human Biosecurity Officers under their respective jurisdictions</w:t>
            </w:r>
          </w:p>
        </w:tc>
      </w:tr>
      <w:tr w:rsidR="00025F49" w:rsidRPr="0033187E" w14:paraId="2B2BE6A0" w14:textId="77777777" w:rsidTr="00B0696B">
        <w:tc>
          <w:tcPr>
            <w:tcW w:w="3152" w:type="dxa"/>
          </w:tcPr>
          <w:p w14:paraId="57F895B5" w14:textId="77777777" w:rsidR="00025F49" w:rsidRPr="0033187E" w:rsidRDefault="00025F49" w:rsidP="00B0696B">
            <w:pPr>
              <w:pStyle w:val="TableText"/>
              <w:rPr>
                <w:lang w:eastAsia="ja-JP"/>
              </w:rPr>
            </w:pPr>
            <w:r w:rsidRPr="0033187E">
              <w:rPr>
                <w:lang w:eastAsia="ja-JP"/>
              </w:rPr>
              <w:t>Human Biosecurity Compliance Policy (June 2018)</w:t>
            </w:r>
          </w:p>
        </w:tc>
        <w:tc>
          <w:tcPr>
            <w:tcW w:w="6306" w:type="dxa"/>
          </w:tcPr>
          <w:p w14:paraId="76941D10" w14:textId="77777777" w:rsidR="00025F49" w:rsidRPr="0033187E" w:rsidRDefault="00025F49" w:rsidP="00B0696B">
            <w:pPr>
              <w:pStyle w:val="TableText"/>
              <w:rPr>
                <w:lang w:eastAsia="ja-JP"/>
              </w:rPr>
            </w:pPr>
            <w:r w:rsidRPr="0033187E">
              <w:rPr>
                <w:lang w:eastAsia="ja-JP"/>
              </w:rPr>
              <w:t xml:space="preserve">This policy describes the strategies and priorities used by Health to enforce the </w:t>
            </w:r>
            <w:r w:rsidRPr="0033187E">
              <w:rPr>
                <w:i/>
                <w:iCs/>
                <w:lang w:eastAsia="ja-JP"/>
              </w:rPr>
              <w:t xml:space="preserve">Biosecurity Act 2015 </w:t>
            </w:r>
            <w:r w:rsidRPr="0033187E">
              <w:rPr>
                <w:lang w:eastAsia="ja-JP"/>
              </w:rPr>
              <w:t>and is applicable only to compliance with human health measures. It recognises the existing processes and systems Agriculture has in place and details the joint administrative approach</w:t>
            </w:r>
          </w:p>
        </w:tc>
      </w:tr>
      <w:tr w:rsidR="00025F49" w:rsidRPr="0033187E" w14:paraId="2DF359DC" w14:textId="77777777" w:rsidTr="00B0696B">
        <w:tc>
          <w:tcPr>
            <w:tcW w:w="3152" w:type="dxa"/>
          </w:tcPr>
          <w:p w14:paraId="4E3B4CAF" w14:textId="77777777" w:rsidR="00025F49" w:rsidRPr="0033187E" w:rsidRDefault="00025F49" w:rsidP="00B0696B">
            <w:pPr>
              <w:pStyle w:val="TableText"/>
              <w:rPr>
                <w:lang w:eastAsia="ja-JP"/>
              </w:rPr>
            </w:pPr>
            <w:r w:rsidRPr="0033187E">
              <w:rPr>
                <w:lang w:eastAsia="ja-JP"/>
              </w:rPr>
              <w:t>Managing Human Remains and Deaths in Transit Policy (February 2018)</w:t>
            </w:r>
          </w:p>
        </w:tc>
        <w:tc>
          <w:tcPr>
            <w:tcW w:w="6306" w:type="dxa"/>
          </w:tcPr>
          <w:p w14:paraId="53F9B721" w14:textId="77777777" w:rsidR="00025F49" w:rsidRPr="0033187E" w:rsidRDefault="00025F49" w:rsidP="00B0696B">
            <w:pPr>
              <w:pStyle w:val="TableText"/>
              <w:rPr>
                <w:lang w:eastAsia="ja-JP"/>
              </w:rPr>
            </w:pPr>
            <w:r w:rsidRPr="0033187E">
              <w:rPr>
                <w:lang w:eastAsia="ja-JP"/>
              </w:rPr>
              <w:t>This policy describes the procedures and responsibilities for Agriculture, state and territory health departments and other government agencies to manage deaths in transit and the repatriation of human remains. Health is responsible for assessing the risk and providing permission for human remains into Australia. Human biosecurity measures are necessary because human remains can potentially introduce exotic, communicable diseases to Australia</w:t>
            </w:r>
          </w:p>
        </w:tc>
      </w:tr>
      <w:tr w:rsidR="00025F49" w:rsidRPr="0033187E" w14:paraId="61B6D151" w14:textId="77777777" w:rsidTr="00B0696B">
        <w:tc>
          <w:tcPr>
            <w:tcW w:w="3152" w:type="dxa"/>
          </w:tcPr>
          <w:p w14:paraId="6BCB23D6" w14:textId="77777777" w:rsidR="00025F49" w:rsidRPr="0033187E" w:rsidRDefault="00025F49" w:rsidP="00B0696B">
            <w:pPr>
              <w:pStyle w:val="TableText"/>
              <w:rPr>
                <w:lang w:eastAsia="ja-JP"/>
              </w:rPr>
            </w:pPr>
            <w:r w:rsidRPr="0033187E">
              <w:rPr>
                <w:lang w:eastAsia="ja-JP"/>
              </w:rPr>
              <w:t>Ship Sanitation Certification Scheme Policy (2018)</w:t>
            </w:r>
          </w:p>
        </w:tc>
        <w:tc>
          <w:tcPr>
            <w:tcW w:w="6306" w:type="dxa"/>
          </w:tcPr>
          <w:p w14:paraId="6B2ABD8E" w14:textId="77777777" w:rsidR="00025F49" w:rsidRPr="0033187E" w:rsidRDefault="00025F49" w:rsidP="00B0696B">
            <w:pPr>
              <w:pStyle w:val="TableText"/>
              <w:rPr>
                <w:lang w:eastAsia="ja-JP"/>
              </w:rPr>
            </w:pPr>
            <w:r w:rsidRPr="0033187E">
              <w:rPr>
                <w:lang w:eastAsia="ja-JP"/>
              </w:rPr>
              <w:t>This policy provides advice to Agriculture in line with the IHR for issuing Ship Sanitation Certificates (SSC) under the Ship Sanitation Certification Scheme (SSCS). The SSCS is an internationally recognised scheme to prevent the spread of disease though the control of vectors on vessels.</w:t>
            </w:r>
            <w:r w:rsidRPr="0033187E">
              <w:t xml:space="preserve"> </w:t>
            </w:r>
            <w:r w:rsidRPr="0033187E">
              <w:rPr>
                <w:lang w:eastAsia="ja-JP"/>
              </w:rPr>
              <w:t>Agriculture is responsible for conducting SSC inspections and issuing the SSC on behalf of Health</w:t>
            </w:r>
          </w:p>
        </w:tc>
      </w:tr>
      <w:tr w:rsidR="00025F49" w:rsidRPr="0033187E" w14:paraId="1E6E9447" w14:textId="77777777" w:rsidTr="00B0696B">
        <w:tc>
          <w:tcPr>
            <w:tcW w:w="3152" w:type="dxa"/>
          </w:tcPr>
          <w:p w14:paraId="3D88FD72" w14:textId="77777777" w:rsidR="00025F49" w:rsidRPr="0033187E" w:rsidRDefault="00025F49" w:rsidP="00B0696B">
            <w:pPr>
              <w:pStyle w:val="TableText"/>
              <w:rPr>
                <w:lang w:eastAsia="ja-JP"/>
              </w:rPr>
            </w:pPr>
            <w:r w:rsidRPr="0033187E">
              <w:rPr>
                <w:lang w:eastAsia="ja-JP"/>
              </w:rPr>
              <w:t>Human Biosecurity Control Orders Policy (no date)</w:t>
            </w:r>
          </w:p>
        </w:tc>
        <w:tc>
          <w:tcPr>
            <w:tcW w:w="6306" w:type="dxa"/>
          </w:tcPr>
          <w:p w14:paraId="4B6FE344" w14:textId="77777777" w:rsidR="00025F49" w:rsidRPr="0033187E" w:rsidRDefault="00025F49" w:rsidP="00B0696B">
            <w:pPr>
              <w:pStyle w:val="TableText"/>
              <w:rPr>
                <w:lang w:eastAsia="ja-JP"/>
              </w:rPr>
            </w:pPr>
            <w:r w:rsidRPr="0033187E">
              <w:rPr>
                <w:lang w:eastAsia="ja-JP"/>
              </w:rPr>
              <w:t>The purpose of this policy is to articulate the circumstances for imposing Human Biosecurity Control Orders (HBCOs). An HBCO is considered to be an extreme measure and must meet general protection principles before it is applied. Ill travellers entering Australia, or individuals suspected of having an LHD, for the purpose of minimising the entry, establishment and spread of LHDs. The Director of Human Biosecurity has specified powers in relation to the implementation and review of an HBCO.</w:t>
            </w:r>
          </w:p>
        </w:tc>
      </w:tr>
    </w:tbl>
    <w:p w14:paraId="5EB44AAD" w14:textId="77777777" w:rsidR="00025F49" w:rsidRPr="0033187E" w:rsidRDefault="00025F49" w:rsidP="00025F49">
      <w:pPr>
        <w:spacing w:before="0"/>
        <w:rPr>
          <w:rFonts w:eastAsiaTheme="minorEastAsia" w:cstheme="minorBidi"/>
          <w:b/>
          <w:sz w:val="28"/>
          <w:lang w:eastAsia="ja-JP"/>
        </w:rPr>
      </w:pPr>
      <w:r w:rsidRPr="0033187E">
        <w:br w:type="page"/>
      </w:r>
    </w:p>
    <w:p w14:paraId="45A1AE02" w14:textId="77777777" w:rsidR="00025F49" w:rsidRPr="0033187E" w:rsidRDefault="00025F49" w:rsidP="00025F49">
      <w:pPr>
        <w:pStyle w:val="Heading4"/>
      </w:pPr>
      <w:r w:rsidRPr="0033187E">
        <w:t>Commonwealth Department of Agriculture, Water and the Environment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gridCol w:w="6306"/>
      </w:tblGrid>
      <w:tr w:rsidR="00025F49" w:rsidRPr="0033187E" w14:paraId="3159456F" w14:textId="77777777" w:rsidTr="00B0696B">
        <w:tc>
          <w:tcPr>
            <w:tcW w:w="3152" w:type="dxa"/>
          </w:tcPr>
          <w:p w14:paraId="669D506D" w14:textId="77777777" w:rsidR="00025F49" w:rsidRPr="0033187E" w:rsidRDefault="00025F49" w:rsidP="00B0696B">
            <w:pPr>
              <w:pStyle w:val="Tableheading0"/>
              <w:rPr>
                <w:lang w:eastAsia="ja-JP"/>
              </w:rPr>
            </w:pPr>
            <w:r w:rsidRPr="0033187E">
              <w:rPr>
                <w:lang w:eastAsia="ja-JP"/>
              </w:rPr>
              <w:t>Document title (release date)</w:t>
            </w:r>
          </w:p>
        </w:tc>
        <w:tc>
          <w:tcPr>
            <w:tcW w:w="6306" w:type="dxa"/>
          </w:tcPr>
          <w:p w14:paraId="3C234D4D" w14:textId="77777777" w:rsidR="00025F49" w:rsidRPr="0033187E" w:rsidRDefault="00025F49" w:rsidP="00B0696B">
            <w:pPr>
              <w:pStyle w:val="Tableheading0"/>
              <w:rPr>
                <w:lang w:eastAsia="ja-JP"/>
              </w:rPr>
            </w:pPr>
            <w:r w:rsidRPr="0033187E">
              <w:rPr>
                <w:lang w:eastAsia="ja-JP"/>
              </w:rPr>
              <w:t>Description</w:t>
            </w:r>
          </w:p>
        </w:tc>
      </w:tr>
      <w:tr w:rsidR="00025F49" w:rsidRPr="0033187E" w14:paraId="57DCCC66" w14:textId="77777777" w:rsidTr="00B0696B">
        <w:tc>
          <w:tcPr>
            <w:tcW w:w="3152" w:type="dxa"/>
          </w:tcPr>
          <w:p w14:paraId="48C99195" w14:textId="77777777" w:rsidR="00025F49" w:rsidRPr="0033187E" w:rsidRDefault="00025F49" w:rsidP="00B0696B">
            <w:pPr>
              <w:pStyle w:val="TableText"/>
              <w:rPr>
                <w:lang w:eastAsia="ja-JP"/>
              </w:rPr>
            </w:pPr>
            <w:r w:rsidRPr="0033187E">
              <w:rPr>
                <w:lang w:eastAsia="ja-JP"/>
              </w:rPr>
              <w:t>MARS COVID-19 enhanced screening of commercial vessels (19 February 2020)</w:t>
            </w:r>
          </w:p>
        </w:tc>
        <w:tc>
          <w:tcPr>
            <w:tcW w:w="6306" w:type="dxa"/>
          </w:tcPr>
          <w:p w14:paraId="77E2EE4C" w14:textId="77777777" w:rsidR="00025F49" w:rsidRPr="0033187E" w:rsidRDefault="00025F49" w:rsidP="00B0696B">
            <w:pPr>
              <w:pStyle w:val="TableText"/>
              <w:rPr>
                <w:lang w:eastAsia="ja-JP"/>
              </w:rPr>
            </w:pPr>
            <w:r w:rsidRPr="0033187E">
              <w:rPr>
                <w:lang w:eastAsia="ja-JP"/>
              </w:rPr>
              <w:t>This document is an updated flowchart advising the Maritime National Coordination Centre of the process for managing the changes to the Pre-arrival Report in the Maritime Arrivals Reporting System for COVID-19</w:t>
            </w:r>
          </w:p>
        </w:tc>
      </w:tr>
      <w:tr w:rsidR="00025F49" w:rsidRPr="0033187E" w14:paraId="36CE3A76" w14:textId="77777777" w:rsidTr="00B0696B">
        <w:tc>
          <w:tcPr>
            <w:tcW w:w="3152" w:type="dxa"/>
          </w:tcPr>
          <w:p w14:paraId="4C9A4962" w14:textId="77777777" w:rsidR="00025F49" w:rsidRPr="0033187E" w:rsidRDefault="00025F49" w:rsidP="00B0696B">
            <w:pPr>
              <w:pStyle w:val="TableText"/>
              <w:rPr>
                <w:lang w:eastAsia="ja-JP"/>
              </w:rPr>
            </w:pPr>
            <w:r w:rsidRPr="0033187E">
              <w:rPr>
                <w:lang w:eastAsia="ja-JP"/>
              </w:rPr>
              <w:t xml:space="preserve">Maritime Pathway Policy Statement – ship sanitation certification </w:t>
            </w:r>
          </w:p>
          <w:p w14:paraId="55FE16C2" w14:textId="77777777" w:rsidR="00025F49" w:rsidRPr="0033187E" w:rsidRDefault="00025F49" w:rsidP="00B0696B">
            <w:pPr>
              <w:pStyle w:val="TableText"/>
              <w:rPr>
                <w:lang w:eastAsia="ja-JP"/>
              </w:rPr>
            </w:pPr>
            <w:r w:rsidRPr="0033187E">
              <w:rPr>
                <w:lang w:eastAsia="ja-JP"/>
              </w:rPr>
              <w:t>(22 August 2019)</w:t>
            </w:r>
          </w:p>
        </w:tc>
        <w:tc>
          <w:tcPr>
            <w:tcW w:w="6306" w:type="dxa"/>
          </w:tcPr>
          <w:p w14:paraId="0FBBE85F" w14:textId="77777777" w:rsidR="00025F49" w:rsidRPr="0033187E" w:rsidRDefault="00025F49" w:rsidP="00B0696B">
            <w:pPr>
              <w:pStyle w:val="TableText"/>
              <w:rPr>
                <w:lang w:eastAsia="ja-JP"/>
              </w:rPr>
            </w:pPr>
            <w:r w:rsidRPr="0033187E">
              <w:rPr>
                <w:lang w:eastAsia="ja-JP"/>
              </w:rPr>
              <w:t>Outlines requirements for managing human health risks onboard vessels before travellers disembark through conducting pre-arrival assessments on and limiting the movements of potential carriers of LHDs, inspecting for and controlling vectors, preventing discharge of untreated ballast water and checking certification for potable water and sewerage</w:t>
            </w:r>
          </w:p>
        </w:tc>
      </w:tr>
      <w:tr w:rsidR="00025F49" w:rsidRPr="0033187E" w14:paraId="6812926C" w14:textId="77777777" w:rsidTr="00B0696B">
        <w:tc>
          <w:tcPr>
            <w:tcW w:w="3152" w:type="dxa"/>
          </w:tcPr>
          <w:p w14:paraId="20A59251" w14:textId="77777777" w:rsidR="00025F49" w:rsidRPr="0033187E" w:rsidRDefault="00025F49" w:rsidP="00B0696B">
            <w:pPr>
              <w:pStyle w:val="TableText"/>
              <w:rPr>
                <w:lang w:eastAsia="ja-JP"/>
              </w:rPr>
            </w:pPr>
            <w:r w:rsidRPr="0033187E">
              <w:rPr>
                <w:lang w:eastAsia="ja-JP"/>
              </w:rPr>
              <w:t xml:space="preserve">Maritime Pathway Policy Statement – human health and pratique </w:t>
            </w:r>
          </w:p>
          <w:p w14:paraId="0AEAF1EA" w14:textId="77777777" w:rsidR="00025F49" w:rsidRPr="0033187E" w:rsidRDefault="00025F49" w:rsidP="00B0696B">
            <w:pPr>
              <w:pStyle w:val="TableText"/>
              <w:rPr>
                <w:lang w:eastAsia="ja-JP"/>
              </w:rPr>
            </w:pPr>
            <w:r w:rsidRPr="0033187E">
              <w:rPr>
                <w:lang w:eastAsia="ja-JP"/>
              </w:rPr>
              <w:t>(14 March 2019)</w:t>
            </w:r>
          </w:p>
        </w:tc>
        <w:tc>
          <w:tcPr>
            <w:tcW w:w="6306" w:type="dxa"/>
          </w:tcPr>
          <w:p w14:paraId="724F523B" w14:textId="77777777" w:rsidR="00025F49" w:rsidRPr="0033187E" w:rsidRDefault="00025F49" w:rsidP="00B0696B">
            <w:pPr>
              <w:pStyle w:val="TableText"/>
              <w:rPr>
                <w:lang w:eastAsia="ja-JP"/>
              </w:rPr>
            </w:pPr>
            <w:r w:rsidRPr="0033187E">
              <w:rPr>
                <w:lang w:eastAsia="ja-JP"/>
              </w:rPr>
              <w:t>Outlines requirements for managing human health risks onboard vessels before travellers disembark. Pre-arrival assessment is conducted and directions to goods or passengers applied to protect Australia from LHDs and mitigate risks to human health</w:t>
            </w:r>
          </w:p>
        </w:tc>
      </w:tr>
      <w:tr w:rsidR="00025F49" w:rsidRPr="0033187E" w14:paraId="2CA722A0" w14:textId="77777777" w:rsidTr="00B0696B">
        <w:tc>
          <w:tcPr>
            <w:tcW w:w="3152" w:type="dxa"/>
          </w:tcPr>
          <w:p w14:paraId="2B883624" w14:textId="77777777" w:rsidR="00025F49" w:rsidRPr="0033187E" w:rsidRDefault="00025F49" w:rsidP="00B0696B">
            <w:pPr>
              <w:pStyle w:val="TableText"/>
              <w:rPr>
                <w:lang w:eastAsia="ja-JP"/>
              </w:rPr>
            </w:pPr>
            <w:r w:rsidRPr="0033187E">
              <w:rPr>
                <w:lang w:eastAsia="ja-JP"/>
              </w:rPr>
              <w:t>Biosecurity Management of Commercial Vessels Policy Framework (October 2017)</w:t>
            </w:r>
          </w:p>
        </w:tc>
        <w:tc>
          <w:tcPr>
            <w:tcW w:w="6306" w:type="dxa"/>
          </w:tcPr>
          <w:p w14:paraId="2391D50D" w14:textId="77777777" w:rsidR="00025F49" w:rsidRPr="0033187E" w:rsidRDefault="00025F49" w:rsidP="00B0696B">
            <w:pPr>
              <w:pStyle w:val="TableText"/>
              <w:rPr>
                <w:lang w:eastAsia="ja-JP"/>
              </w:rPr>
            </w:pPr>
            <w:r w:rsidRPr="0033187E">
              <w:rPr>
                <w:lang w:eastAsia="ja-JP"/>
              </w:rPr>
              <w:t>Outlines requirements for policy and operations staff for the biosecurity management of commercial maritime vessels. This policy does not cover procedures for intervention and clearance of passengers disembarking vessels</w:t>
            </w:r>
          </w:p>
        </w:tc>
      </w:tr>
    </w:tbl>
    <w:p w14:paraId="247F06C7" w14:textId="4311D375" w:rsidR="00BB7479" w:rsidRPr="0033187E" w:rsidRDefault="00011FFA" w:rsidP="00BB7479">
      <w:pPr>
        <w:pStyle w:val="FigureTableNoteSource"/>
        <w:rPr>
          <w:lang w:eastAsia="ja-JP"/>
        </w:rPr>
      </w:pPr>
      <w:r w:rsidRPr="0033187E">
        <w:br w:type="page"/>
      </w:r>
    </w:p>
    <w:p w14:paraId="20C5C491" w14:textId="25CA21A8" w:rsidR="008411B5" w:rsidRPr="0033187E" w:rsidRDefault="00011FFA" w:rsidP="00041010">
      <w:pPr>
        <w:pStyle w:val="Heading2"/>
        <w:numPr>
          <w:ilvl w:val="0"/>
          <w:numId w:val="0"/>
        </w:numPr>
        <w:rPr>
          <w:color w:val="auto"/>
          <w:sz w:val="40"/>
          <w:szCs w:val="40"/>
        </w:rPr>
      </w:pPr>
      <w:bookmarkStart w:id="1240" w:name="_Toc57733011"/>
      <w:bookmarkStart w:id="1241" w:name="_Toc57901473"/>
      <w:bookmarkStart w:id="1242" w:name="_Toc58175813"/>
      <w:bookmarkStart w:id="1243" w:name="_Toc58259472"/>
      <w:bookmarkStart w:id="1244" w:name="_Toc58336673"/>
      <w:bookmarkStart w:id="1245" w:name="_Toc58416069"/>
      <w:bookmarkStart w:id="1246" w:name="_Toc59189629"/>
      <w:bookmarkStart w:id="1247" w:name="_Toc63059477"/>
      <w:bookmarkStart w:id="1248" w:name="_Toc66960777"/>
      <w:bookmarkStart w:id="1249" w:name="_Toc71274386"/>
      <w:r w:rsidRPr="0033187E">
        <w:rPr>
          <w:color w:val="auto"/>
          <w:sz w:val="40"/>
          <w:szCs w:val="40"/>
        </w:rPr>
        <w:t>Glossary</w:t>
      </w:r>
      <w:bookmarkEnd w:id="1240"/>
      <w:bookmarkEnd w:id="1241"/>
      <w:bookmarkEnd w:id="1242"/>
      <w:bookmarkEnd w:id="1243"/>
      <w:bookmarkEnd w:id="1244"/>
      <w:bookmarkEnd w:id="1245"/>
      <w:bookmarkEnd w:id="1246"/>
      <w:bookmarkEnd w:id="1247"/>
      <w:bookmarkEnd w:id="1248"/>
      <w:bookmarkEnd w:id="124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CE7AB8" w:rsidRPr="0033187E" w14:paraId="6C14DF17" w14:textId="77777777" w:rsidTr="00742F3B">
        <w:tc>
          <w:tcPr>
            <w:tcW w:w="2830" w:type="dxa"/>
          </w:tcPr>
          <w:p w14:paraId="6229C74B" w14:textId="77777777" w:rsidR="000A006C" w:rsidRPr="0033187E" w:rsidRDefault="00011FFA" w:rsidP="00742F3B">
            <w:pPr>
              <w:pStyle w:val="TableText"/>
              <w:rPr>
                <w:lang w:eastAsia="en-AU"/>
              </w:rPr>
            </w:pPr>
            <w:r w:rsidRPr="0033187E">
              <w:rPr>
                <w:lang w:eastAsia="en-AU"/>
              </w:rPr>
              <w:t>ABF</w:t>
            </w:r>
          </w:p>
        </w:tc>
        <w:tc>
          <w:tcPr>
            <w:tcW w:w="6186" w:type="dxa"/>
          </w:tcPr>
          <w:p w14:paraId="77CF7052" w14:textId="77777777" w:rsidR="000A006C" w:rsidRPr="0033187E" w:rsidRDefault="00011FFA" w:rsidP="00742F3B">
            <w:pPr>
              <w:pStyle w:val="TableText"/>
            </w:pPr>
            <w:r w:rsidRPr="0033187E">
              <w:t>Australian Border Force</w:t>
            </w:r>
          </w:p>
        </w:tc>
      </w:tr>
      <w:tr w:rsidR="00CE7AB8" w:rsidRPr="0033187E" w14:paraId="2A3CF4B7" w14:textId="77777777" w:rsidTr="00742F3B">
        <w:tc>
          <w:tcPr>
            <w:tcW w:w="2830" w:type="dxa"/>
          </w:tcPr>
          <w:p w14:paraId="77BF655F" w14:textId="7B91E6DB" w:rsidR="000A006C" w:rsidRPr="0033187E" w:rsidRDefault="00D62576" w:rsidP="00742F3B">
            <w:pPr>
              <w:pStyle w:val="TableText"/>
              <w:rPr>
                <w:lang w:eastAsia="ja-JP"/>
              </w:rPr>
            </w:pPr>
            <w:r w:rsidRPr="0033187E">
              <w:rPr>
                <w:lang w:eastAsia="ja-JP"/>
              </w:rPr>
              <w:t>a</w:t>
            </w:r>
            <w:r w:rsidR="00011FFA" w:rsidRPr="0033187E">
              <w:rPr>
                <w:lang w:eastAsia="ja-JP"/>
              </w:rPr>
              <w:t>etiology</w:t>
            </w:r>
          </w:p>
        </w:tc>
        <w:tc>
          <w:tcPr>
            <w:tcW w:w="6186" w:type="dxa"/>
          </w:tcPr>
          <w:p w14:paraId="04A0DCA2" w14:textId="09CCFFDC" w:rsidR="000A006C" w:rsidRPr="0033187E" w:rsidRDefault="00011FFA" w:rsidP="00742F3B">
            <w:pPr>
              <w:pStyle w:val="TableText"/>
            </w:pPr>
            <w:r w:rsidRPr="0033187E">
              <w:t>The cause or manner of causation of a disease</w:t>
            </w:r>
          </w:p>
        </w:tc>
      </w:tr>
      <w:tr w:rsidR="00CE7AB8" w:rsidRPr="0033187E" w14:paraId="7DC7823E" w14:textId="77777777" w:rsidTr="00742F3B">
        <w:tc>
          <w:tcPr>
            <w:tcW w:w="2830" w:type="dxa"/>
          </w:tcPr>
          <w:p w14:paraId="7F84DD5A" w14:textId="77777777" w:rsidR="000A006C" w:rsidRPr="0033187E" w:rsidRDefault="00011FFA" w:rsidP="00742F3B">
            <w:pPr>
              <w:pStyle w:val="TableText"/>
              <w:rPr>
                <w:lang w:eastAsia="en-AU"/>
              </w:rPr>
            </w:pPr>
            <w:r w:rsidRPr="0033187E">
              <w:rPr>
                <w:lang w:eastAsia="en-AU"/>
              </w:rPr>
              <w:t>Agriculture</w:t>
            </w:r>
          </w:p>
        </w:tc>
        <w:tc>
          <w:tcPr>
            <w:tcW w:w="6186" w:type="dxa"/>
          </w:tcPr>
          <w:p w14:paraId="272CD3D6" w14:textId="3C4CF014" w:rsidR="000A006C" w:rsidRPr="0033187E" w:rsidRDefault="00011FFA" w:rsidP="00742F3B">
            <w:pPr>
              <w:pStyle w:val="TableText"/>
              <w:rPr>
                <w:lang w:eastAsia="en-AU"/>
              </w:rPr>
            </w:pPr>
            <w:r w:rsidRPr="0033187E">
              <w:rPr>
                <w:lang w:eastAsia="en-AU"/>
              </w:rPr>
              <w:t>Australian Government Department of Agriculture, Water and the Environment</w:t>
            </w:r>
          </w:p>
        </w:tc>
      </w:tr>
      <w:tr w:rsidR="00CE7AB8" w:rsidRPr="0033187E" w14:paraId="336A344F" w14:textId="77777777" w:rsidTr="00742F3B">
        <w:tc>
          <w:tcPr>
            <w:tcW w:w="2830" w:type="dxa"/>
          </w:tcPr>
          <w:p w14:paraId="69DC8BFE" w14:textId="77777777" w:rsidR="000A006C" w:rsidRPr="0033187E" w:rsidRDefault="00011FFA" w:rsidP="00742F3B">
            <w:pPr>
              <w:pStyle w:val="TableText"/>
              <w:rPr>
                <w:lang w:eastAsia="en-AU"/>
              </w:rPr>
            </w:pPr>
            <w:r w:rsidRPr="0033187E">
              <w:rPr>
                <w:lang w:eastAsia="en-AU"/>
              </w:rPr>
              <w:t>AMSA</w:t>
            </w:r>
          </w:p>
        </w:tc>
        <w:tc>
          <w:tcPr>
            <w:tcW w:w="6186" w:type="dxa"/>
          </w:tcPr>
          <w:p w14:paraId="4CF378B2" w14:textId="77777777" w:rsidR="000A006C" w:rsidRPr="0033187E" w:rsidRDefault="00011FFA" w:rsidP="00742F3B">
            <w:pPr>
              <w:pStyle w:val="TableText"/>
            </w:pPr>
            <w:r w:rsidRPr="0033187E">
              <w:t>Australian Maritime Safety Authority</w:t>
            </w:r>
          </w:p>
        </w:tc>
      </w:tr>
      <w:tr w:rsidR="00CE7AB8" w:rsidRPr="0033187E" w14:paraId="2F26C720" w14:textId="77777777" w:rsidTr="00742F3B">
        <w:tc>
          <w:tcPr>
            <w:tcW w:w="2830" w:type="dxa"/>
          </w:tcPr>
          <w:p w14:paraId="0C6586E8" w14:textId="77777777" w:rsidR="000A006C" w:rsidRPr="0033187E" w:rsidRDefault="00011FFA" w:rsidP="00742F3B">
            <w:pPr>
              <w:pStyle w:val="TableText"/>
              <w:rPr>
                <w:lang w:eastAsia="en-AU"/>
              </w:rPr>
            </w:pPr>
            <w:r w:rsidRPr="0033187E">
              <w:t>ANAO</w:t>
            </w:r>
          </w:p>
        </w:tc>
        <w:tc>
          <w:tcPr>
            <w:tcW w:w="6186" w:type="dxa"/>
          </w:tcPr>
          <w:p w14:paraId="2DF51B58" w14:textId="77777777" w:rsidR="000A006C" w:rsidRPr="0033187E" w:rsidRDefault="00011FFA" w:rsidP="00742F3B">
            <w:pPr>
              <w:pStyle w:val="TableText"/>
            </w:pPr>
            <w:r w:rsidRPr="0033187E">
              <w:t>Australian National Audit Office</w:t>
            </w:r>
          </w:p>
        </w:tc>
      </w:tr>
      <w:tr w:rsidR="00CE7AB8" w:rsidRPr="0033187E" w14:paraId="77943FDD" w14:textId="77777777" w:rsidTr="00742F3B">
        <w:tc>
          <w:tcPr>
            <w:tcW w:w="2830" w:type="dxa"/>
          </w:tcPr>
          <w:p w14:paraId="7DB1ED63" w14:textId="42EDA0A2" w:rsidR="000A006C" w:rsidRPr="0033187E" w:rsidRDefault="00D62576" w:rsidP="00742F3B">
            <w:pPr>
              <w:pStyle w:val="TableText"/>
              <w:rPr>
                <w:lang w:eastAsia="ja-JP"/>
              </w:rPr>
            </w:pPr>
            <w:r w:rsidRPr="0033187E">
              <w:rPr>
                <w:lang w:eastAsia="ja-JP"/>
              </w:rPr>
              <w:t>A</w:t>
            </w:r>
            <w:r w:rsidR="00011FFA" w:rsidRPr="0033187E">
              <w:rPr>
                <w:lang w:eastAsia="ja-JP"/>
              </w:rPr>
              <w:t>nchorage</w:t>
            </w:r>
          </w:p>
        </w:tc>
        <w:tc>
          <w:tcPr>
            <w:tcW w:w="6186" w:type="dxa"/>
          </w:tcPr>
          <w:p w14:paraId="2DECFC35" w14:textId="6EA2FB9D" w:rsidR="000A006C" w:rsidRPr="0033187E" w:rsidRDefault="00011FFA" w:rsidP="00742F3B">
            <w:pPr>
              <w:pStyle w:val="TableText"/>
            </w:pPr>
            <w:r w:rsidRPr="0033187E">
              <w:t>An offshore location suitable for a vessel to anchor</w:t>
            </w:r>
          </w:p>
        </w:tc>
      </w:tr>
      <w:tr w:rsidR="00CE7AB8" w:rsidRPr="0033187E" w14:paraId="7A7C9035" w14:textId="77777777" w:rsidTr="00742F3B">
        <w:tc>
          <w:tcPr>
            <w:tcW w:w="2830" w:type="dxa"/>
          </w:tcPr>
          <w:p w14:paraId="0D62ED7C" w14:textId="77777777" w:rsidR="000A006C" w:rsidRPr="0033187E" w:rsidRDefault="00011FFA" w:rsidP="00742F3B">
            <w:pPr>
              <w:pStyle w:val="TableText"/>
              <w:rPr>
                <w:lang w:eastAsia="en-AU"/>
              </w:rPr>
            </w:pPr>
            <w:r w:rsidRPr="0033187E">
              <w:rPr>
                <w:lang w:eastAsia="en-AU"/>
              </w:rPr>
              <w:t>Australian first points of entry (FPoE)</w:t>
            </w:r>
          </w:p>
        </w:tc>
        <w:tc>
          <w:tcPr>
            <w:tcW w:w="6186" w:type="dxa"/>
          </w:tcPr>
          <w:p w14:paraId="273D6C9D" w14:textId="7D9BB9C1" w:rsidR="000A006C" w:rsidRPr="0033187E" w:rsidRDefault="00011FFA" w:rsidP="00742F3B">
            <w:pPr>
              <w:pStyle w:val="TableText"/>
            </w:pPr>
            <w:r w:rsidRPr="0033187E">
              <w:t>All commercial vessels, including international cruise ships, entering Australian territory are subject to biosecurity control and must enter Australian territory at a designated FPoE, unless Agriculture grants permission to enter a non-FPoE</w:t>
            </w:r>
          </w:p>
        </w:tc>
      </w:tr>
      <w:tr w:rsidR="00CE7AB8" w:rsidRPr="0033187E" w14:paraId="346D3994" w14:textId="77777777" w:rsidTr="00742F3B">
        <w:tc>
          <w:tcPr>
            <w:tcW w:w="2830" w:type="dxa"/>
          </w:tcPr>
          <w:p w14:paraId="17B544E8" w14:textId="1AD5142F" w:rsidR="000A006C" w:rsidRPr="0033187E" w:rsidRDefault="00011FFA" w:rsidP="00742F3B">
            <w:pPr>
              <w:pStyle w:val="TableText"/>
              <w:rPr>
                <w:lang w:eastAsia="en-AU"/>
              </w:rPr>
            </w:pPr>
            <w:r w:rsidRPr="0033187E">
              <w:rPr>
                <w:lang w:eastAsia="en-AU"/>
              </w:rPr>
              <w:t>Australian Health Protection Principal Committee</w:t>
            </w:r>
          </w:p>
        </w:tc>
        <w:tc>
          <w:tcPr>
            <w:tcW w:w="6186" w:type="dxa"/>
          </w:tcPr>
          <w:p w14:paraId="2021314E" w14:textId="2D30C5C8" w:rsidR="000A006C" w:rsidRPr="0033187E" w:rsidRDefault="00D62576" w:rsidP="00742F3B">
            <w:pPr>
              <w:pStyle w:val="TableText"/>
              <w:rPr>
                <w:lang w:eastAsia="en-AU"/>
              </w:rPr>
            </w:pPr>
            <w:r w:rsidRPr="0033187E">
              <w:rPr>
                <w:lang w:eastAsia="en-AU"/>
              </w:rPr>
              <w:t xml:space="preserve">The Australian Health Protection Principal Committee </w:t>
            </w:r>
            <w:r w:rsidR="00011FFA" w:rsidRPr="0033187E">
              <w:rPr>
                <w:lang w:eastAsia="en-AU"/>
              </w:rPr>
              <w:t>is the key decision-making committee for health emergencies. It is comprised of all state and territory Chief Health Officers and is chaired by the Australian Chief Medical Officer</w:t>
            </w:r>
          </w:p>
        </w:tc>
      </w:tr>
      <w:tr w:rsidR="00CE7AB8" w:rsidRPr="0033187E" w14:paraId="27C25763" w14:textId="77777777" w:rsidTr="00742F3B">
        <w:tc>
          <w:tcPr>
            <w:tcW w:w="2830" w:type="dxa"/>
          </w:tcPr>
          <w:p w14:paraId="5D46BE1A" w14:textId="77777777" w:rsidR="000A006C" w:rsidRPr="0033187E" w:rsidRDefault="00011FFA" w:rsidP="00742F3B">
            <w:pPr>
              <w:pStyle w:val="TableText"/>
              <w:rPr>
                <w:lang w:eastAsia="en-AU"/>
              </w:rPr>
            </w:pPr>
            <w:r w:rsidRPr="0033187E">
              <w:rPr>
                <w:lang w:eastAsia="en-AU"/>
              </w:rPr>
              <w:t>Australian Health Sector Emergency Response Plan for Novel Coronavirus</w:t>
            </w:r>
          </w:p>
        </w:tc>
        <w:tc>
          <w:tcPr>
            <w:tcW w:w="6186" w:type="dxa"/>
          </w:tcPr>
          <w:p w14:paraId="7DF7D564" w14:textId="7870DFF8" w:rsidR="000A006C" w:rsidRPr="0033187E" w:rsidRDefault="00011FFA" w:rsidP="00742F3B">
            <w:pPr>
              <w:pStyle w:val="TableText"/>
              <w:rPr>
                <w:lang w:eastAsia="en-AU"/>
              </w:rPr>
            </w:pPr>
            <w:r w:rsidRPr="0033187E">
              <w:rPr>
                <w:lang w:eastAsia="en-AU"/>
              </w:rPr>
              <w:t>Australian Health Sector Emergency Response Plan for Novel Coronavirus guides the Australian health sector response</w:t>
            </w:r>
          </w:p>
        </w:tc>
      </w:tr>
      <w:tr w:rsidR="00CE7AB8" w:rsidRPr="0033187E" w14:paraId="4CF80885" w14:textId="77777777" w:rsidTr="00742F3B">
        <w:tc>
          <w:tcPr>
            <w:tcW w:w="2830" w:type="dxa"/>
          </w:tcPr>
          <w:p w14:paraId="659F46C1" w14:textId="77777777" w:rsidR="000A006C" w:rsidRPr="0033187E" w:rsidRDefault="00011FFA" w:rsidP="00742F3B">
            <w:pPr>
              <w:pStyle w:val="TableText"/>
              <w:rPr>
                <w:lang w:eastAsia="ja-JP"/>
              </w:rPr>
            </w:pPr>
            <w:r w:rsidRPr="0033187E">
              <w:rPr>
                <w:lang w:eastAsia="ja-JP"/>
              </w:rPr>
              <w:t>Beale review</w:t>
            </w:r>
          </w:p>
        </w:tc>
        <w:tc>
          <w:tcPr>
            <w:tcW w:w="6186" w:type="dxa"/>
          </w:tcPr>
          <w:p w14:paraId="2A6A597E" w14:textId="432066A4" w:rsidR="000A006C" w:rsidRPr="0033187E" w:rsidRDefault="00011FFA" w:rsidP="00742F3B">
            <w:pPr>
              <w:pStyle w:val="TableText"/>
            </w:pPr>
            <w:r w:rsidRPr="0033187E">
              <w:rPr>
                <w:rFonts w:eastAsia="PMingLiU"/>
                <w:lang w:eastAsia="en-AU"/>
              </w:rPr>
              <w:t xml:space="preserve">Independent review of Australia’s quarantine and biosecurity arrangements by a panel chaired by Mr Roger Beale AO. The report </w:t>
            </w:r>
            <w:r w:rsidRPr="0033187E">
              <w:rPr>
                <w:rFonts w:eastAsia="PMingLiU"/>
                <w:i/>
                <w:lang w:eastAsia="en-AU"/>
              </w:rPr>
              <w:t>One biosecurity: a working partnership</w:t>
            </w:r>
            <w:r w:rsidRPr="0033187E">
              <w:rPr>
                <w:rFonts w:eastAsia="PMingLiU"/>
                <w:lang w:eastAsia="en-AU"/>
              </w:rPr>
              <w:t xml:space="preserve"> was released by the Australian Government on 18 December 2008</w:t>
            </w:r>
          </w:p>
        </w:tc>
      </w:tr>
      <w:tr w:rsidR="00CE7AB8" w:rsidRPr="0033187E" w14:paraId="4D3560C4" w14:textId="77777777" w:rsidTr="00742F3B">
        <w:tc>
          <w:tcPr>
            <w:tcW w:w="2830" w:type="dxa"/>
          </w:tcPr>
          <w:p w14:paraId="626BB6AC" w14:textId="4D0E8B60" w:rsidR="000A006C" w:rsidRPr="0033187E" w:rsidRDefault="00D62576" w:rsidP="00742F3B">
            <w:pPr>
              <w:pStyle w:val="TableText"/>
              <w:rPr>
                <w:lang w:eastAsia="ja-JP"/>
              </w:rPr>
            </w:pPr>
            <w:r w:rsidRPr="0033187E">
              <w:rPr>
                <w:lang w:eastAsia="ja-JP"/>
              </w:rPr>
              <w:t>b</w:t>
            </w:r>
            <w:r w:rsidR="00011FFA" w:rsidRPr="0033187E">
              <w:rPr>
                <w:lang w:eastAsia="ja-JP"/>
              </w:rPr>
              <w:t>erthing</w:t>
            </w:r>
          </w:p>
        </w:tc>
        <w:tc>
          <w:tcPr>
            <w:tcW w:w="6186" w:type="dxa"/>
          </w:tcPr>
          <w:p w14:paraId="594BD4F3" w14:textId="1D4D3624" w:rsidR="000A006C" w:rsidRPr="0033187E" w:rsidRDefault="00011FFA" w:rsidP="00742F3B">
            <w:pPr>
              <w:pStyle w:val="TableText"/>
            </w:pPr>
            <w:r w:rsidRPr="0033187E">
              <w:t>When a vessel arrives at a location in a port</w:t>
            </w:r>
          </w:p>
        </w:tc>
      </w:tr>
      <w:tr w:rsidR="00CE7AB8" w:rsidRPr="0033187E" w14:paraId="0E5C26E6" w14:textId="77777777" w:rsidTr="00742F3B">
        <w:tc>
          <w:tcPr>
            <w:tcW w:w="2830" w:type="dxa"/>
          </w:tcPr>
          <w:p w14:paraId="13CE2E06" w14:textId="77777777" w:rsidR="000A006C" w:rsidRPr="0033187E" w:rsidRDefault="00011FFA" w:rsidP="00742F3B">
            <w:pPr>
              <w:pStyle w:val="TableText"/>
              <w:rPr>
                <w:i/>
                <w:iCs/>
                <w:lang w:eastAsia="en-AU"/>
              </w:rPr>
            </w:pPr>
            <w:r w:rsidRPr="0033187E">
              <w:rPr>
                <w:i/>
                <w:iCs/>
                <w:lang w:eastAsia="en-AU"/>
              </w:rPr>
              <w:t>Biosecurity Act 2015</w:t>
            </w:r>
          </w:p>
        </w:tc>
        <w:tc>
          <w:tcPr>
            <w:tcW w:w="6186" w:type="dxa"/>
          </w:tcPr>
          <w:p w14:paraId="67C86874" w14:textId="3622BF19" w:rsidR="000A006C" w:rsidRPr="0033187E" w:rsidRDefault="00011FFA" w:rsidP="00742F3B">
            <w:pPr>
              <w:pStyle w:val="TableText"/>
            </w:pPr>
            <w:r w:rsidRPr="0033187E">
              <w:t xml:space="preserve">The </w:t>
            </w:r>
            <w:r w:rsidRPr="0033187E">
              <w:rPr>
                <w:i/>
                <w:iCs/>
              </w:rPr>
              <w:t>Biosecurity Act 2015</w:t>
            </w:r>
            <w:r w:rsidRPr="0033187E">
              <w:t xml:space="preserve"> (Cth). Commenced 16 June 2016 and replaced the </w:t>
            </w:r>
            <w:r w:rsidRPr="0033187E">
              <w:rPr>
                <w:i/>
                <w:iCs/>
              </w:rPr>
              <w:t>Quarantine Act 1908</w:t>
            </w:r>
            <w:r w:rsidRPr="0033187E">
              <w:t xml:space="preserve"> (Cth)</w:t>
            </w:r>
          </w:p>
        </w:tc>
      </w:tr>
      <w:tr w:rsidR="00CE7AB8" w:rsidRPr="0033187E" w14:paraId="0DE065FF" w14:textId="77777777" w:rsidTr="00742F3B">
        <w:tc>
          <w:tcPr>
            <w:tcW w:w="2830" w:type="dxa"/>
          </w:tcPr>
          <w:p w14:paraId="004D0998" w14:textId="77777777" w:rsidR="000A006C" w:rsidRPr="0033187E" w:rsidRDefault="00011FFA" w:rsidP="00742F3B">
            <w:pPr>
              <w:pStyle w:val="TableText"/>
              <w:rPr>
                <w:lang w:eastAsia="ja-JP"/>
              </w:rPr>
            </w:pPr>
            <w:r w:rsidRPr="0033187E">
              <w:rPr>
                <w:lang w:eastAsia="ja-JP"/>
              </w:rPr>
              <w:t>Biosecurity and Export Risk Tool (BERT)</w:t>
            </w:r>
          </w:p>
        </w:tc>
        <w:tc>
          <w:tcPr>
            <w:tcW w:w="6186" w:type="dxa"/>
          </w:tcPr>
          <w:p w14:paraId="2675BD00" w14:textId="6E09E883" w:rsidR="000A006C" w:rsidRPr="0033187E" w:rsidRDefault="00011FFA" w:rsidP="00742F3B">
            <w:pPr>
              <w:pStyle w:val="TableText"/>
            </w:pPr>
            <w:r w:rsidRPr="0033187E">
              <w:t>The Biosecurity and Export Risk Tool provides staff with an avenue to report existing and emerging biosecurity risks</w:t>
            </w:r>
          </w:p>
        </w:tc>
      </w:tr>
      <w:tr w:rsidR="00CE7AB8" w:rsidRPr="0033187E" w14:paraId="2C078EBE" w14:textId="77777777" w:rsidTr="00742F3B">
        <w:tc>
          <w:tcPr>
            <w:tcW w:w="2830" w:type="dxa"/>
          </w:tcPr>
          <w:p w14:paraId="74B5A3F3" w14:textId="2390F7E2" w:rsidR="000A006C" w:rsidRPr="0033187E" w:rsidRDefault="00D62576" w:rsidP="00742F3B">
            <w:pPr>
              <w:pStyle w:val="TableText"/>
              <w:rPr>
                <w:lang w:eastAsia="en-AU"/>
              </w:rPr>
            </w:pPr>
            <w:r w:rsidRPr="0033187E">
              <w:rPr>
                <w:lang w:eastAsia="en-AU"/>
              </w:rPr>
              <w:t>b</w:t>
            </w:r>
            <w:r w:rsidR="00011FFA" w:rsidRPr="0033187E">
              <w:rPr>
                <w:lang w:eastAsia="en-AU"/>
              </w:rPr>
              <w:t xml:space="preserve">iosecurity </w:t>
            </w:r>
            <w:r w:rsidR="001B63D6" w:rsidRPr="0033187E">
              <w:rPr>
                <w:lang w:eastAsia="en-AU"/>
              </w:rPr>
              <w:t>o</w:t>
            </w:r>
            <w:r w:rsidR="00011FFA" w:rsidRPr="0033187E">
              <w:rPr>
                <w:lang w:eastAsia="en-AU"/>
              </w:rPr>
              <w:t>fficers</w:t>
            </w:r>
          </w:p>
        </w:tc>
        <w:tc>
          <w:tcPr>
            <w:tcW w:w="6186" w:type="dxa"/>
          </w:tcPr>
          <w:p w14:paraId="775FA9F2" w14:textId="0B824FBA" w:rsidR="000A006C" w:rsidRPr="0033187E" w:rsidRDefault="001B63D6" w:rsidP="00742F3B">
            <w:pPr>
              <w:pStyle w:val="TableText"/>
            </w:pPr>
            <w:r w:rsidRPr="0033187E">
              <w:t xml:space="preserve">Biosecurity officers </w:t>
            </w:r>
            <w:r w:rsidR="00011FFA" w:rsidRPr="0033187E">
              <w:t xml:space="preserve">are trained to undertake a range of inspections </w:t>
            </w:r>
            <w:r w:rsidR="003B0BFF" w:rsidRPr="0033187E">
              <w:t>onboard</w:t>
            </w:r>
            <w:r w:rsidR="00011FFA" w:rsidRPr="0033187E">
              <w:t xml:space="preserve"> vessels to prevent entry of exotic pests and diseases into Australia, including frontline assessment of human biosecurity risks. They rely on the advice of Human Biosecurity Officers before imposing their powers under the </w:t>
            </w:r>
            <w:r w:rsidR="00011FFA" w:rsidRPr="0033187E">
              <w:rPr>
                <w:i/>
                <w:iCs/>
              </w:rPr>
              <w:t>Biosecurity Act 2015</w:t>
            </w:r>
          </w:p>
        </w:tc>
      </w:tr>
      <w:tr w:rsidR="00CE7AB8" w:rsidRPr="0033187E" w14:paraId="5F851BB4" w14:textId="77777777" w:rsidTr="00742F3B">
        <w:tc>
          <w:tcPr>
            <w:tcW w:w="2830" w:type="dxa"/>
          </w:tcPr>
          <w:p w14:paraId="38FBE32B" w14:textId="21395602" w:rsidR="000A006C" w:rsidRPr="0033187E" w:rsidRDefault="00D62576" w:rsidP="00742F3B">
            <w:pPr>
              <w:pStyle w:val="TableText"/>
              <w:rPr>
                <w:lang w:eastAsia="en-AU"/>
              </w:rPr>
            </w:pPr>
            <w:r w:rsidRPr="0033187E">
              <w:rPr>
                <w:lang w:eastAsia="en-AU"/>
              </w:rPr>
              <w:t>b</w:t>
            </w:r>
            <w:r w:rsidR="00011FFA" w:rsidRPr="0033187E">
              <w:rPr>
                <w:lang w:eastAsia="en-AU"/>
              </w:rPr>
              <w:t>iosecurity risk</w:t>
            </w:r>
          </w:p>
        </w:tc>
        <w:tc>
          <w:tcPr>
            <w:tcW w:w="6186" w:type="dxa"/>
          </w:tcPr>
          <w:p w14:paraId="3246C1C9" w14:textId="26814291" w:rsidR="000A006C" w:rsidRPr="0033187E" w:rsidRDefault="00011FFA" w:rsidP="00742F3B">
            <w:pPr>
              <w:pStyle w:val="TableText"/>
            </w:pPr>
            <w:r w:rsidRPr="0033187E">
              <w:t>Refers to the potential harm to the economy, environment and human health from the negative impacts associated with entry, establishment or spread of exotic pests and diseases</w:t>
            </w:r>
          </w:p>
        </w:tc>
      </w:tr>
      <w:tr w:rsidR="00CE7AB8" w:rsidRPr="0033187E" w14:paraId="026EF8B8" w14:textId="77777777" w:rsidTr="00742F3B">
        <w:tc>
          <w:tcPr>
            <w:tcW w:w="2830" w:type="dxa"/>
          </w:tcPr>
          <w:p w14:paraId="1084A082" w14:textId="77777777" w:rsidR="000A006C" w:rsidRPr="0033187E" w:rsidRDefault="00011FFA" w:rsidP="00742F3B">
            <w:pPr>
              <w:pStyle w:val="TableText"/>
              <w:rPr>
                <w:lang w:eastAsia="en-AU"/>
              </w:rPr>
            </w:pPr>
            <w:r w:rsidRPr="0033187E">
              <w:rPr>
                <w:lang w:eastAsia="en-AU"/>
              </w:rPr>
              <w:t>Biosecurity Status Document (BSD)</w:t>
            </w:r>
          </w:p>
        </w:tc>
        <w:tc>
          <w:tcPr>
            <w:tcW w:w="6186" w:type="dxa"/>
          </w:tcPr>
          <w:p w14:paraId="4B0E6614" w14:textId="4567B506" w:rsidR="000A006C" w:rsidRPr="0033187E" w:rsidRDefault="00011FFA" w:rsidP="00742F3B">
            <w:pPr>
              <w:pStyle w:val="TableText"/>
              <w:rPr>
                <w:lang w:eastAsia="en-AU"/>
              </w:rPr>
            </w:pPr>
            <w:r w:rsidRPr="0033187E">
              <w:rPr>
                <w:lang w:eastAsia="en-AU"/>
              </w:rPr>
              <w:t>A single document to communicate Agriculture’s biosecurity conditions and expectations during the period a vessel is on an Australian voyage. It replaces much of Agriculture</w:t>
            </w:r>
            <w:r w:rsidR="001B63D6" w:rsidRPr="0033187E">
              <w:rPr>
                <w:lang w:eastAsia="en-AU"/>
              </w:rPr>
              <w:t>’</w:t>
            </w:r>
            <w:r w:rsidRPr="0033187E">
              <w:rPr>
                <w:lang w:eastAsia="en-AU"/>
              </w:rPr>
              <w:t xml:space="preserve">s documentation such as approval to berth (ATB), Certificate of pratique (PTQ), permission to discharge ballast water, non-proclaimed port arrival approvals and treatment directions. It is auto generated by MARS and is made available electronically to the </w:t>
            </w:r>
            <w:r w:rsidR="001B63D6" w:rsidRPr="0033187E">
              <w:rPr>
                <w:lang w:eastAsia="en-AU"/>
              </w:rPr>
              <w:t>vessel m</w:t>
            </w:r>
            <w:r w:rsidRPr="0033187E">
              <w:rPr>
                <w:lang w:eastAsia="en-AU"/>
              </w:rPr>
              <w:t xml:space="preserve">aster and </w:t>
            </w:r>
            <w:r w:rsidR="001B63D6" w:rsidRPr="0033187E">
              <w:rPr>
                <w:lang w:eastAsia="en-AU"/>
              </w:rPr>
              <w:t>a</w:t>
            </w:r>
            <w:r w:rsidRPr="0033187E">
              <w:rPr>
                <w:lang w:eastAsia="en-AU"/>
              </w:rPr>
              <w:t>gent. The document is versioned to reflect any changes to conditions or status during the voyage</w:t>
            </w:r>
          </w:p>
        </w:tc>
      </w:tr>
      <w:tr w:rsidR="00CE7AB8" w:rsidRPr="0033187E" w14:paraId="4D338DDB" w14:textId="77777777" w:rsidTr="00742F3B">
        <w:tc>
          <w:tcPr>
            <w:tcW w:w="2830" w:type="dxa"/>
          </w:tcPr>
          <w:p w14:paraId="76484A16" w14:textId="40CE88E0" w:rsidR="000A006C" w:rsidRPr="0033187E" w:rsidRDefault="00011FFA" w:rsidP="001B63D6">
            <w:pPr>
              <w:pStyle w:val="TableText"/>
              <w:rPr>
                <w:lang w:eastAsia="en-AU"/>
              </w:rPr>
            </w:pPr>
            <w:r w:rsidRPr="0033187E">
              <w:rPr>
                <w:lang w:eastAsia="en-AU"/>
              </w:rPr>
              <w:t>Centre of Excellence for Biosecurity Risk Analysis (CEBRA)</w:t>
            </w:r>
          </w:p>
        </w:tc>
        <w:tc>
          <w:tcPr>
            <w:tcW w:w="6186" w:type="dxa"/>
          </w:tcPr>
          <w:p w14:paraId="4E4F2461" w14:textId="2997D137" w:rsidR="000A006C" w:rsidRPr="0033187E" w:rsidRDefault="001B63D6" w:rsidP="001B63D6">
            <w:pPr>
              <w:pStyle w:val="TableText"/>
            </w:pPr>
            <w:r w:rsidRPr="0033187E">
              <w:t xml:space="preserve">The centre </w:t>
            </w:r>
            <w:r w:rsidR="00011FFA" w:rsidRPr="0033187E">
              <w:t>works to deliver practical, rigorous solutions and advice related to the assessment, management, perception and communication of biosecurity risk</w:t>
            </w:r>
          </w:p>
        </w:tc>
      </w:tr>
      <w:tr w:rsidR="00CE7AB8" w:rsidRPr="0033187E" w14:paraId="0D516CA3" w14:textId="77777777" w:rsidTr="00742F3B">
        <w:tc>
          <w:tcPr>
            <w:tcW w:w="2830" w:type="dxa"/>
          </w:tcPr>
          <w:p w14:paraId="4DD5E49F" w14:textId="30850D35" w:rsidR="000A006C" w:rsidRPr="0033187E" w:rsidRDefault="00011FFA" w:rsidP="00742F3B">
            <w:pPr>
              <w:pStyle w:val="TableText"/>
              <w:rPr>
                <w:lang w:eastAsia="en-AU"/>
              </w:rPr>
            </w:pPr>
            <w:r w:rsidRPr="0033187E">
              <w:rPr>
                <w:lang w:eastAsia="en-AU"/>
              </w:rPr>
              <w:t>Chief Human Biosecurity Officers (CHBOs)</w:t>
            </w:r>
          </w:p>
        </w:tc>
        <w:tc>
          <w:tcPr>
            <w:tcW w:w="6186" w:type="dxa"/>
          </w:tcPr>
          <w:p w14:paraId="21B08E57" w14:textId="3E780CB4" w:rsidR="000A006C" w:rsidRPr="0033187E" w:rsidRDefault="001B63D6" w:rsidP="001B63D6">
            <w:pPr>
              <w:pStyle w:val="TableText"/>
            </w:pPr>
            <w:r w:rsidRPr="0033187E">
              <w:t xml:space="preserve">Chief Human Biosecurity Officers </w:t>
            </w:r>
            <w:r w:rsidR="00011FFA" w:rsidRPr="0033187E">
              <w:t xml:space="preserve">are appointed under the </w:t>
            </w:r>
            <w:r w:rsidR="00011FFA" w:rsidRPr="0033187E">
              <w:rPr>
                <w:i/>
                <w:iCs/>
              </w:rPr>
              <w:t>Biosecurity Act 2015</w:t>
            </w:r>
            <w:r w:rsidR="00011FFA" w:rsidRPr="0033187E">
              <w:t xml:space="preserve"> by states and territories to provide advice and national leadership for actions about human biosecurity activities at the border. </w:t>
            </w:r>
            <w:r w:rsidRPr="0033187E">
              <w:t xml:space="preserve">They </w:t>
            </w:r>
            <w:r w:rsidR="00011FFA" w:rsidRPr="0033187E">
              <w:t>manage all human health matters in their jurisdiction and provide directions to Human Biosecurity Officers</w:t>
            </w:r>
          </w:p>
        </w:tc>
      </w:tr>
      <w:tr w:rsidR="00CE7AB8" w:rsidRPr="0033187E" w14:paraId="7CA21826" w14:textId="77777777" w:rsidTr="00742F3B">
        <w:tc>
          <w:tcPr>
            <w:tcW w:w="2830" w:type="dxa"/>
          </w:tcPr>
          <w:p w14:paraId="07C15234" w14:textId="77777777" w:rsidR="000A006C" w:rsidRPr="0033187E" w:rsidRDefault="00011FFA" w:rsidP="00742F3B">
            <w:pPr>
              <w:pStyle w:val="TableText"/>
              <w:rPr>
                <w:lang w:eastAsia="ja-JP"/>
              </w:rPr>
            </w:pPr>
            <w:r w:rsidRPr="0033187E">
              <w:rPr>
                <w:lang w:eastAsia="ja-JP"/>
              </w:rPr>
              <w:t>commercial vessels</w:t>
            </w:r>
          </w:p>
        </w:tc>
        <w:tc>
          <w:tcPr>
            <w:tcW w:w="6186" w:type="dxa"/>
          </w:tcPr>
          <w:p w14:paraId="1E7B5615" w14:textId="79BAD1A7" w:rsidR="000A006C" w:rsidRPr="0033187E" w:rsidRDefault="00011FFA" w:rsidP="00742F3B">
            <w:pPr>
              <w:pStyle w:val="TableText"/>
            </w:pPr>
            <w:r w:rsidRPr="0033187E">
              <w:t>Commercial vessels include commercial cruise, general and break bulk cargo, vehicle carriers and livestock vessels, tankers, barges and tugs</w:t>
            </w:r>
          </w:p>
        </w:tc>
      </w:tr>
      <w:tr w:rsidR="00CE7AB8" w:rsidRPr="0033187E" w14:paraId="64D22A0A" w14:textId="77777777" w:rsidTr="00742F3B">
        <w:tc>
          <w:tcPr>
            <w:tcW w:w="2830" w:type="dxa"/>
          </w:tcPr>
          <w:p w14:paraId="718576AB" w14:textId="77777777" w:rsidR="000A006C" w:rsidRPr="0033187E" w:rsidRDefault="00011FFA" w:rsidP="00742F3B">
            <w:pPr>
              <w:pStyle w:val="TableText"/>
              <w:rPr>
                <w:lang w:eastAsia="en-AU"/>
              </w:rPr>
            </w:pPr>
            <w:r w:rsidRPr="0033187E">
              <w:rPr>
                <w:lang w:eastAsia="en-AU"/>
              </w:rPr>
              <w:t>COVID-19</w:t>
            </w:r>
          </w:p>
        </w:tc>
        <w:tc>
          <w:tcPr>
            <w:tcW w:w="6186" w:type="dxa"/>
          </w:tcPr>
          <w:p w14:paraId="28266A8B" w14:textId="0455AC97" w:rsidR="000A006C" w:rsidRPr="0033187E" w:rsidRDefault="00011FFA" w:rsidP="001B63D6">
            <w:pPr>
              <w:pStyle w:val="TableText"/>
              <w:rPr>
                <w:lang w:eastAsia="en-AU"/>
              </w:rPr>
            </w:pPr>
            <w:r w:rsidRPr="0033187E">
              <w:rPr>
                <w:lang w:eastAsia="en-AU"/>
              </w:rPr>
              <w:t>COVID-19 is the disease caused by a novel coronavirus that emerged in China in late 2019. ‘CO’ stands for corona, ‘V’ stands for virus, ‘ID’ stands for infectious disease, and ‘-19’ refers to 2019</w:t>
            </w:r>
            <w:r w:rsidR="001B63D6" w:rsidRPr="0033187E">
              <w:rPr>
                <w:lang w:eastAsia="en-AU"/>
              </w:rPr>
              <w:t xml:space="preserve"> – </w:t>
            </w:r>
            <w:r w:rsidRPr="0033187E">
              <w:rPr>
                <w:lang w:eastAsia="en-AU"/>
              </w:rPr>
              <w:t>the year that this disease was first reported</w:t>
            </w:r>
          </w:p>
        </w:tc>
      </w:tr>
      <w:tr w:rsidR="00CE7AB8" w:rsidRPr="0033187E" w14:paraId="10CAE3E0" w14:textId="77777777" w:rsidTr="00742F3B">
        <w:tc>
          <w:tcPr>
            <w:tcW w:w="2830" w:type="dxa"/>
          </w:tcPr>
          <w:p w14:paraId="1A5C93C9" w14:textId="77777777" w:rsidR="000A006C" w:rsidRPr="0033187E" w:rsidRDefault="00011FFA" w:rsidP="00742F3B">
            <w:pPr>
              <w:pStyle w:val="TableText"/>
              <w:rPr>
                <w:lang w:eastAsia="en-AU"/>
              </w:rPr>
            </w:pPr>
            <w:r w:rsidRPr="0033187E">
              <w:rPr>
                <w:lang w:eastAsia="en-AU"/>
              </w:rPr>
              <w:t>Director of Biosecurity</w:t>
            </w:r>
          </w:p>
        </w:tc>
        <w:tc>
          <w:tcPr>
            <w:tcW w:w="6186" w:type="dxa"/>
          </w:tcPr>
          <w:p w14:paraId="6C9E525E" w14:textId="7096EF55" w:rsidR="000A006C" w:rsidRPr="0033187E" w:rsidRDefault="00011FFA" w:rsidP="00742F3B">
            <w:pPr>
              <w:pStyle w:val="TableText"/>
            </w:pPr>
            <w:r w:rsidRPr="0033187E">
              <w:t>Secretary of the Australian Government Department of Agriculture, Water and the Environment, responsible for managing biosecurity risks and ensuring Australia’s international rights and obligations are met</w:t>
            </w:r>
          </w:p>
        </w:tc>
      </w:tr>
      <w:tr w:rsidR="00CE7AB8" w:rsidRPr="0033187E" w14:paraId="43277AAB" w14:textId="77777777" w:rsidTr="00742F3B">
        <w:tc>
          <w:tcPr>
            <w:tcW w:w="2830" w:type="dxa"/>
          </w:tcPr>
          <w:p w14:paraId="5294C870" w14:textId="77777777" w:rsidR="000A006C" w:rsidRPr="0033187E" w:rsidRDefault="00011FFA" w:rsidP="00742F3B">
            <w:pPr>
              <w:pStyle w:val="TableText"/>
              <w:rPr>
                <w:lang w:eastAsia="en-AU"/>
              </w:rPr>
            </w:pPr>
            <w:r w:rsidRPr="0033187E">
              <w:rPr>
                <w:lang w:eastAsia="en-AU"/>
              </w:rPr>
              <w:t>Director of Human Biosecurity</w:t>
            </w:r>
          </w:p>
        </w:tc>
        <w:tc>
          <w:tcPr>
            <w:tcW w:w="6186" w:type="dxa"/>
          </w:tcPr>
          <w:p w14:paraId="30DA5624" w14:textId="3136D816" w:rsidR="000A006C" w:rsidRPr="0033187E" w:rsidRDefault="00011FFA" w:rsidP="00742F3B">
            <w:pPr>
              <w:pStyle w:val="TableText"/>
            </w:pPr>
            <w:r w:rsidRPr="0033187E">
              <w:t>Also Australia’s Chief Medical Officer</w:t>
            </w:r>
            <w:r w:rsidR="001B63D6" w:rsidRPr="0033187E">
              <w:t>.</w:t>
            </w:r>
            <w:r w:rsidRPr="0033187E">
              <w:t xml:space="preserve"> </w:t>
            </w:r>
            <w:r w:rsidR="001B63D6" w:rsidRPr="0033187E">
              <w:t>U</w:t>
            </w:r>
            <w:r w:rsidRPr="0033187E">
              <w:t xml:space="preserve">nder the </w:t>
            </w:r>
            <w:r w:rsidRPr="0033187E">
              <w:rPr>
                <w:i/>
                <w:iCs/>
              </w:rPr>
              <w:t>Biosecurity Act 2015</w:t>
            </w:r>
            <w:r w:rsidRPr="0033187E">
              <w:t xml:space="preserve"> </w:t>
            </w:r>
            <w:r w:rsidR="001B63D6" w:rsidRPr="0033187E">
              <w:t xml:space="preserve">the Director of Human Biosecurity </w:t>
            </w:r>
            <w:r w:rsidRPr="0033187E">
              <w:t>provides policy direction and guidance to Agriculture and state and territory health department communicable disease representatives (Chief Human Biosecurity Officers)</w:t>
            </w:r>
          </w:p>
        </w:tc>
      </w:tr>
      <w:tr w:rsidR="00CE7AB8" w:rsidRPr="0033187E" w14:paraId="1649DE1C" w14:textId="77777777" w:rsidTr="00742F3B">
        <w:tc>
          <w:tcPr>
            <w:tcW w:w="2830" w:type="dxa"/>
          </w:tcPr>
          <w:p w14:paraId="5C99D8EC" w14:textId="77777777" w:rsidR="000A006C" w:rsidRPr="0033187E" w:rsidRDefault="00011FFA" w:rsidP="00742F3B">
            <w:pPr>
              <w:pStyle w:val="TableText"/>
              <w:rPr>
                <w:lang w:eastAsia="ja-JP"/>
              </w:rPr>
            </w:pPr>
            <w:r w:rsidRPr="0033187E">
              <w:rPr>
                <w:lang w:eastAsia="ja-JP"/>
              </w:rPr>
              <w:t>eForms</w:t>
            </w:r>
          </w:p>
        </w:tc>
        <w:tc>
          <w:tcPr>
            <w:tcW w:w="6186" w:type="dxa"/>
          </w:tcPr>
          <w:p w14:paraId="1523B7AB" w14:textId="200C8F26" w:rsidR="000A006C" w:rsidRPr="0033187E" w:rsidRDefault="00011FFA" w:rsidP="00742F3B">
            <w:pPr>
              <w:pStyle w:val="TableText"/>
            </w:pPr>
            <w:r w:rsidRPr="0033187E">
              <w:t>Agriculture uses eForms to create and maintain electronic inspection templates and generate instances of the template for completion by biosecurity officers during an inspection</w:t>
            </w:r>
          </w:p>
        </w:tc>
      </w:tr>
      <w:tr w:rsidR="00CE7AB8" w:rsidRPr="0033187E" w14:paraId="0DD5A691" w14:textId="77777777" w:rsidTr="00742F3B">
        <w:tc>
          <w:tcPr>
            <w:tcW w:w="2830" w:type="dxa"/>
          </w:tcPr>
          <w:p w14:paraId="2ADA9A7C" w14:textId="77777777" w:rsidR="000A006C" w:rsidRPr="0033187E" w:rsidRDefault="00011FFA" w:rsidP="00742F3B">
            <w:pPr>
              <w:pStyle w:val="TableText"/>
              <w:rPr>
                <w:lang w:eastAsia="en-AU"/>
              </w:rPr>
            </w:pPr>
            <w:r w:rsidRPr="0033187E">
              <w:rPr>
                <w:lang w:eastAsia="en-AU"/>
              </w:rPr>
              <w:t>Health</w:t>
            </w:r>
          </w:p>
        </w:tc>
        <w:tc>
          <w:tcPr>
            <w:tcW w:w="6186" w:type="dxa"/>
          </w:tcPr>
          <w:p w14:paraId="1F65575F" w14:textId="77777777" w:rsidR="000A006C" w:rsidRPr="0033187E" w:rsidRDefault="00011FFA" w:rsidP="00742F3B">
            <w:pPr>
              <w:pStyle w:val="TableText"/>
            </w:pPr>
            <w:r w:rsidRPr="0033187E">
              <w:rPr>
                <w:lang w:eastAsia="en-AU"/>
              </w:rPr>
              <w:t>Australian Government Department of Health</w:t>
            </w:r>
          </w:p>
        </w:tc>
      </w:tr>
      <w:tr w:rsidR="00CE7AB8" w:rsidRPr="0033187E" w14:paraId="1828E52A" w14:textId="77777777" w:rsidTr="00742F3B">
        <w:tc>
          <w:tcPr>
            <w:tcW w:w="2830" w:type="dxa"/>
          </w:tcPr>
          <w:p w14:paraId="5863ADFD" w14:textId="77777777" w:rsidR="000A006C" w:rsidRPr="0033187E" w:rsidRDefault="00011FFA" w:rsidP="00742F3B">
            <w:pPr>
              <w:pStyle w:val="TableText"/>
              <w:rPr>
                <w:lang w:eastAsia="en-AU"/>
              </w:rPr>
            </w:pPr>
            <w:r w:rsidRPr="0033187E">
              <w:rPr>
                <w:lang w:eastAsia="en-AU"/>
              </w:rPr>
              <w:t>Human Biosecurity Control Order (HBCO)</w:t>
            </w:r>
          </w:p>
        </w:tc>
        <w:tc>
          <w:tcPr>
            <w:tcW w:w="6186" w:type="dxa"/>
          </w:tcPr>
          <w:p w14:paraId="0316AE49" w14:textId="3A6D4589" w:rsidR="000A006C" w:rsidRPr="0033187E" w:rsidRDefault="00011FFA" w:rsidP="00CD174A">
            <w:pPr>
              <w:pStyle w:val="TableText"/>
            </w:pPr>
            <w:r w:rsidRPr="0033187E">
              <w:t xml:space="preserve">A </w:t>
            </w:r>
            <w:r w:rsidR="00CD174A" w:rsidRPr="0033187E">
              <w:t xml:space="preserve">Human Biosecurity Control Order </w:t>
            </w:r>
            <w:r w:rsidRPr="0033187E">
              <w:t xml:space="preserve">is </w:t>
            </w:r>
            <w:r w:rsidR="00CD174A" w:rsidRPr="0033187E">
              <w:t xml:space="preserve">an </w:t>
            </w:r>
            <w:r w:rsidRPr="0033187E">
              <w:t xml:space="preserve">order that can be issued by authorised state and territory biosecurity officers in relation to a person who may have a </w:t>
            </w:r>
            <w:r w:rsidR="00CD174A" w:rsidRPr="0033187E">
              <w:t>L</w:t>
            </w:r>
            <w:r w:rsidRPr="0033187E">
              <w:t xml:space="preserve">isted </w:t>
            </w:r>
            <w:r w:rsidR="00CD174A" w:rsidRPr="0033187E">
              <w:t>H</w:t>
            </w:r>
            <w:r w:rsidRPr="0033187E">
              <w:t xml:space="preserve">uman </w:t>
            </w:r>
            <w:r w:rsidR="00CD174A" w:rsidRPr="0033187E">
              <w:t>D</w:t>
            </w:r>
            <w:r w:rsidRPr="0033187E">
              <w:t>isease</w:t>
            </w:r>
          </w:p>
        </w:tc>
      </w:tr>
      <w:tr w:rsidR="00CE7AB8" w:rsidRPr="0033187E" w14:paraId="4952DC2A" w14:textId="77777777" w:rsidTr="00742F3B">
        <w:tc>
          <w:tcPr>
            <w:tcW w:w="2830" w:type="dxa"/>
          </w:tcPr>
          <w:p w14:paraId="73EC2A0A" w14:textId="77777777" w:rsidR="000A006C" w:rsidRPr="0033187E" w:rsidRDefault="00011FFA" w:rsidP="00742F3B">
            <w:pPr>
              <w:pStyle w:val="TableText"/>
              <w:rPr>
                <w:lang w:eastAsia="en-AU"/>
              </w:rPr>
            </w:pPr>
            <w:r w:rsidRPr="0033187E">
              <w:t xml:space="preserve">Human Biosecurity Officers (HBOs) </w:t>
            </w:r>
          </w:p>
        </w:tc>
        <w:tc>
          <w:tcPr>
            <w:tcW w:w="6186" w:type="dxa"/>
          </w:tcPr>
          <w:p w14:paraId="4615B1CD" w14:textId="6F2D75F3" w:rsidR="000A006C" w:rsidRPr="0033187E" w:rsidRDefault="00011FFA" w:rsidP="001B63D6">
            <w:pPr>
              <w:pStyle w:val="TableText"/>
            </w:pPr>
            <w:r w:rsidRPr="0033187E">
              <w:t xml:space="preserve">Under the </w:t>
            </w:r>
            <w:r w:rsidRPr="0033187E">
              <w:rPr>
                <w:i/>
                <w:iCs/>
              </w:rPr>
              <w:t>Biosecurity Act 2015</w:t>
            </w:r>
            <w:r w:rsidRPr="0033187E">
              <w:t xml:space="preserve">, </w:t>
            </w:r>
            <w:r w:rsidR="001B63D6" w:rsidRPr="0033187E">
              <w:t xml:space="preserve">Human Biosecurity Officers </w:t>
            </w:r>
            <w:r w:rsidRPr="0033187E">
              <w:t xml:space="preserve">are qualified medical practitioners who work closely with biosecurity officers in delivering human biosecurity services at </w:t>
            </w:r>
            <w:r w:rsidR="001B63D6" w:rsidRPr="0033187E">
              <w:t>first points of entry</w:t>
            </w:r>
          </w:p>
        </w:tc>
      </w:tr>
      <w:tr w:rsidR="00CE7AB8" w:rsidRPr="0033187E" w14:paraId="47ACEFA5" w14:textId="77777777" w:rsidTr="00742F3B">
        <w:tc>
          <w:tcPr>
            <w:tcW w:w="2830" w:type="dxa"/>
          </w:tcPr>
          <w:p w14:paraId="0AD5172B" w14:textId="37E449FE" w:rsidR="000A006C" w:rsidRPr="0033187E" w:rsidRDefault="001B63D6" w:rsidP="001B63D6">
            <w:pPr>
              <w:pStyle w:val="TableText"/>
              <w:rPr>
                <w:lang w:eastAsia="ja-JP"/>
              </w:rPr>
            </w:pPr>
            <w:r w:rsidRPr="0033187E">
              <w:rPr>
                <w:lang w:val="en-US" w:eastAsia="ja-JP"/>
              </w:rPr>
              <w:t>H</w:t>
            </w:r>
            <w:r w:rsidR="00011FFA" w:rsidRPr="0033187E">
              <w:rPr>
                <w:lang w:val="en-US" w:eastAsia="ja-JP"/>
              </w:rPr>
              <w:t xml:space="preserve">uman </w:t>
            </w:r>
            <w:r w:rsidRPr="0033187E">
              <w:rPr>
                <w:lang w:val="en-US" w:eastAsia="ja-JP"/>
              </w:rPr>
              <w:t>H</w:t>
            </w:r>
            <w:r w:rsidR="00011FFA" w:rsidRPr="0033187E">
              <w:rPr>
                <w:lang w:val="en-US" w:eastAsia="ja-JP"/>
              </w:rPr>
              <w:t xml:space="preserve">ealth </w:t>
            </w:r>
            <w:r w:rsidRPr="0033187E">
              <w:rPr>
                <w:lang w:val="en-US" w:eastAsia="ja-JP"/>
              </w:rPr>
              <w:t>U</w:t>
            </w:r>
            <w:r w:rsidR="00011FFA" w:rsidRPr="0033187E">
              <w:rPr>
                <w:lang w:val="en-US" w:eastAsia="ja-JP"/>
              </w:rPr>
              <w:t xml:space="preserve">pdate </w:t>
            </w:r>
          </w:p>
        </w:tc>
        <w:tc>
          <w:tcPr>
            <w:tcW w:w="6186" w:type="dxa"/>
          </w:tcPr>
          <w:p w14:paraId="2BE69348" w14:textId="6DCD8472" w:rsidR="000A006C" w:rsidRPr="0033187E" w:rsidRDefault="001B63D6" w:rsidP="001B63D6">
            <w:pPr>
              <w:pStyle w:val="TableText"/>
              <w:rPr>
                <w:lang w:eastAsia="en-AU"/>
              </w:rPr>
            </w:pPr>
            <w:r w:rsidRPr="0033187E">
              <w:rPr>
                <w:lang w:eastAsia="en-AU"/>
              </w:rPr>
              <w:t xml:space="preserve">A Human Health Update </w:t>
            </w:r>
            <w:r w:rsidR="00011FFA" w:rsidRPr="0033187E">
              <w:rPr>
                <w:lang w:eastAsia="en-AU"/>
              </w:rPr>
              <w:t xml:space="preserve">is completed by a vessel master or agent if the health status onboard the vessel changes after the </w:t>
            </w:r>
            <w:r w:rsidRPr="0033187E">
              <w:rPr>
                <w:lang w:eastAsia="en-AU"/>
              </w:rPr>
              <w:t xml:space="preserve">Pre-arrival Report </w:t>
            </w:r>
            <w:r w:rsidR="00011FFA" w:rsidRPr="0033187E">
              <w:rPr>
                <w:lang w:eastAsia="en-AU"/>
              </w:rPr>
              <w:t>is submitted</w:t>
            </w:r>
          </w:p>
        </w:tc>
      </w:tr>
      <w:tr w:rsidR="00CE7AB8" w:rsidRPr="0033187E" w14:paraId="3D845092" w14:textId="77777777" w:rsidTr="00742F3B">
        <w:tc>
          <w:tcPr>
            <w:tcW w:w="2830" w:type="dxa"/>
          </w:tcPr>
          <w:p w14:paraId="50727983" w14:textId="77777777" w:rsidR="000A006C" w:rsidRPr="0033187E" w:rsidRDefault="00011FFA" w:rsidP="00742F3B">
            <w:pPr>
              <w:pStyle w:val="TableText"/>
              <w:rPr>
                <w:lang w:eastAsia="en-AU"/>
              </w:rPr>
            </w:pPr>
            <w:r w:rsidRPr="0033187E">
              <w:rPr>
                <w:lang w:eastAsia="en-AU"/>
              </w:rPr>
              <w:t>Inspector-General of Biosecurity</w:t>
            </w:r>
          </w:p>
        </w:tc>
        <w:tc>
          <w:tcPr>
            <w:tcW w:w="6186" w:type="dxa"/>
          </w:tcPr>
          <w:p w14:paraId="52AC77FF" w14:textId="005F09C5" w:rsidR="000A006C" w:rsidRPr="0033187E" w:rsidRDefault="00011FFA" w:rsidP="001B63D6">
            <w:pPr>
              <w:pStyle w:val="TableText"/>
            </w:pPr>
            <w:r w:rsidRPr="0033187E">
              <w:t xml:space="preserve">The </w:t>
            </w:r>
            <w:r w:rsidRPr="0033187E">
              <w:rPr>
                <w:i/>
                <w:iCs/>
              </w:rPr>
              <w:t>Biosecurity Act 2015</w:t>
            </w:r>
            <w:r w:rsidRPr="0033187E">
              <w:t xml:space="preserve"> defines the Inspector-General’s role, authority and independent powers of review. This includes reviewing the Director of Biosecurity’s performance of functions and exercise of powers</w:t>
            </w:r>
          </w:p>
        </w:tc>
      </w:tr>
      <w:tr w:rsidR="00CE7AB8" w:rsidRPr="0033187E" w14:paraId="328D52C6" w14:textId="77777777" w:rsidTr="00742F3B">
        <w:tc>
          <w:tcPr>
            <w:tcW w:w="2830" w:type="dxa"/>
          </w:tcPr>
          <w:p w14:paraId="1813D033" w14:textId="77777777" w:rsidR="000A006C" w:rsidRPr="0033187E" w:rsidRDefault="00011FFA" w:rsidP="00742F3B">
            <w:pPr>
              <w:pStyle w:val="TableText"/>
              <w:rPr>
                <w:lang w:eastAsia="ja-JP"/>
              </w:rPr>
            </w:pPr>
            <w:r w:rsidRPr="0033187E">
              <w:rPr>
                <w:lang w:eastAsia="ja-JP"/>
              </w:rPr>
              <w:t>instructional material</w:t>
            </w:r>
          </w:p>
        </w:tc>
        <w:tc>
          <w:tcPr>
            <w:tcW w:w="6186" w:type="dxa"/>
          </w:tcPr>
          <w:p w14:paraId="4B27023A" w14:textId="3CC32696" w:rsidR="000A006C" w:rsidRPr="0033187E" w:rsidRDefault="00011FFA" w:rsidP="00742F3B">
            <w:pPr>
              <w:pStyle w:val="TableText"/>
            </w:pPr>
            <w:r w:rsidRPr="0033187E">
              <w:rPr>
                <w:lang w:eastAsia="ja-JP"/>
              </w:rPr>
              <w:t>Instructional material contains</w:t>
            </w:r>
            <w:r w:rsidRPr="0033187E">
              <w:t xml:space="preserve"> information intended to direct and assist staff to perform their role effectively and efficiently</w:t>
            </w:r>
          </w:p>
        </w:tc>
      </w:tr>
      <w:tr w:rsidR="00CE7AB8" w:rsidRPr="0033187E" w14:paraId="4AF691D0" w14:textId="77777777" w:rsidTr="00742F3B">
        <w:tc>
          <w:tcPr>
            <w:tcW w:w="2830" w:type="dxa"/>
          </w:tcPr>
          <w:p w14:paraId="72AD3863" w14:textId="77777777" w:rsidR="000A006C" w:rsidRPr="0033187E" w:rsidRDefault="00011FFA" w:rsidP="00742F3B">
            <w:pPr>
              <w:pStyle w:val="TableText"/>
              <w:rPr>
                <w:lang w:eastAsia="en-AU"/>
              </w:rPr>
            </w:pPr>
            <w:r w:rsidRPr="0033187E">
              <w:rPr>
                <w:lang w:eastAsia="en-AU"/>
              </w:rPr>
              <w:t>Instructional Material Library (IML)</w:t>
            </w:r>
          </w:p>
        </w:tc>
        <w:tc>
          <w:tcPr>
            <w:tcW w:w="6186" w:type="dxa"/>
          </w:tcPr>
          <w:p w14:paraId="7A593296" w14:textId="590683E3" w:rsidR="000A006C" w:rsidRPr="0033187E" w:rsidRDefault="00CD174A" w:rsidP="00742F3B">
            <w:pPr>
              <w:pStyle w:val="TableText"/>
              <w:rPr>
                <w:lang w:eastAsia="en-AU"/>
              </w:rPr>
            </w:pPr>
            <w:r w:rsidRPr="0033187E">
              <w:rPr>
                <w:lang w:eastAsia="en-AU"/>
              </w:rPr>
              <w:t xml:space="preserve">The Instructional Material Library </w:t>
            </w:r>
            <w:r w:rsidR="00011FFA" w:rsidRPr="0033187E">
              <w:rPr>
                <w:lang w:eastAsia="en-AU"/>
              </w:rPr>
              <w:t>is a repository of all instructional material published by Agriculture</w:t>
            </w:r>
          </w:p>
        </w:tc>
      </w:tr>
      <w:tr w:rsidR="00CE7AB8" w:rsidRPr="0033187E" w14:paraId="4386FA05" w14:textId="77777777" w:rsidTr="00742F3B">
        <w:tc>
          <w:tcPr>
            <w:tcW w:w="2830" w:type="dxa"/>
          </w:tcPr>
          <w:p w14:paraId="7044B300" w14:textId="77777777" w:rsidR="000A006C" w:rsidRPr="0033187E" w:rsidRDefault="00011FFA" w:rsidP="00742F3B">
            <w:pPr>
              <w:pStyle w:val="TableText"/>
              <w:rPr>
                <w:lang w:eastAsia="en-AU"/>
              </w:rPr>
            </w:pPr>
            <w:r w:rsidRPr="0033187E">
              <w:rPr>
                <w:lang w:eastAsia="en-AU"/>
              </w:rPr>
              <w:t>international cruise ship</w:t>
            </w:r>
          </w:p>
        </w:tc>
        <w:tc>
          <w:tcPr>
            <w:tcW w:w="6186" w:type="dxa"/>
          </w:tcPr>
          <w:p w14:paraId="1693EA0F" w14:textId="6D8638C8" w:rsidR="000A006C" w:rsidRPr="0033187E" w:rsidRDefault="00011FFA" w:rsidP="00742F3B">
            <w:pPr>
              <w:pStyle w:val="TableText"/>
              <w:rPr>
                <w:lang w:eastAsia="en-AU"/>
              </w:rPr>
            </w:pPr>
            <w:r w:rsidRPr="0033187E">
              <w:rPr>
                <w:lang w:eastAsia="en-AU"/>
              </w:rPr>
              <w:t>A</w:t>
            </w:r>
            <w:r w:rsidR="001B63D6" w:rsidRPr="0033187E">
              <w:rPr>
                <w:lang w:eastAsia="en-AU"/>
              </w:rPr>
              <w:t>n international cruise ship is a</w:t>
            </w:r>
            <w:r w:rsidRPr="0033187E">
              <w:rPr>
                <w:lang w:eastAsia="en-AU"/>
              </w:rPr>
              <w:t xml:space="preserve"> foreign vessel that has the capacity to carry 100 or more passengers and is on a voyage from a port outside Australian territory</w:t>
            </w:r>
          </w:p>
        </w:tc>
      </w:tr>
      <w:tr w:rsidR="00CE7AB8" w:rsidRPr="0033187E" w14:paraId="72C57A04" w14:textId="77777777" w:rsidTr="00742F3B">
        <w:tc>
          <w:tcPr>
            <w:tcW w:w="2830" w:type="dxa"/>
          </w:tcPr>
          <w:p w14:paraId="2C3270FA" w14:textId="61A4F45E" w:rsidR="000A006C" w:rsidRPr="0033187E" w:rsidRDefault="00011FFA" w:rsidP="001416C5">
            <w:pPr>
              <w:pStyle w:val="TableText"/>
              <w:rPr>
                <w:lang w:eastAsia="en-AU"/>
              </w:rPr>
            </w:pPr>
            <w:r w:rsidRPr="0033187E">
              <w:rPr>
                <w:lang w:eastAsia="en-AU"/>
              </w:rPr>
              <w:t>International Health Regulations 2005</w:t>
            </w:r>
            <w:r w:rsidR="00D62576" w:rsidRPr="0033187E">
              <w:rPr>
                <w:lang w:eastAsia="en-AU"/>
              </w:rPr>
              <w:t xml:space="preserve"> (IHR)</w:t>
            </w:r>
          </w:p>
        </w:tc>
        <w:tc>
          <w:tcPr>
            <w:tcW w:w="6186" w:type="dxa"/>
          </w:tcPr>
          <w:p w14:paraId="2624F486" w14:textId="7F7864A7" w:rsidR="000A006C" w:rsidRPr="0033187E" w:rsidRDefault="001B63D6" w:rsidP="001B63D6">
            <w:pPr>
              <w:pStyle w:val="TableText"/>
            </w:pPr>
            <w:r w:rsidRPr="0033187E">
              <w:t xml:space="preserve">The International Health Regulations 2005 were </w:t>
            </w:r>
            <w:r w:rsidR="00011FFA" w:rsidRPr="0033187E">
              <w:t xml:space="preserve">adopted by the World Health Assembly in 2005 and </w:t>
            </w:r>
            <w:r w:rsidRPr="0033187E">
              <w:t xml:space="preserve">have </w:t>
            </w:r>
            <w:r w:rsidR="00011FFA" w:rsidRPr="0033187E">
              <w:t xml:space="preserve">been in force for 196 countries since June 2007. </w:t>
            </w:r>
            <w:r w:rsidRPr="0033187E">
              <w:t>They</w:t>
            </w:r>
            <w:r w:rsidR="0000110A" w:rsidRPr="0033187E">
              <w:t> </w:t>
            </w:r>
            <w:r w:rsidR="00011FFA" w:rsidRPr="0033187E">
              <w:t>establish a minimum standard for public health prevention, preparedness and response</w:t>
            </w:r>
            <w:r w:rsidRPr="0033187E">
              <w:t>;</w:t>
            </w:r>
            <w:r w:rsidR="00011FFA" w:rsidRPr="0033187E">
              <w:t xml:space="preserve"> and include activities and functions such as ship sanitation and points of entry (pratique)</w:t>
            </w:r>
          </w:p>
        </w:tc>
      </w:tr>
      <w:tr w:rsidR="00CE7AB8" w:rsidRPr="0033187E" w14:paraId="37A86DC4" w14:textId="77777777" w:rsidTr="00742F3B">
        <w:tc>
          <w:tcPr>
            <w:tcW w:w="2830" w:type="dxa"/>
          </w:tcPr>
          <w:p w14:paraId="1CE6D448" w14:textId="2FDE131A" w:rsidR="000A006C" w:rsidRPr="0033187E" w:rsidRDefault="00011FFA" w:rsidP="00742F3B">
            <w:pPr>
              <w:pStyle w:val="TableText"/>
              <w:rPr>
                <w:lang w:eastAsia="ja-JP"/>
              </w:rPr>
            </w:pPr>
            <w:r w:rsidRPr="0033187E">
              <w:t>International Maritime Organization</w:t>
            </w:r>
          </w:p>
        </w:tc>
        <w:tc>
          <w:tcPr>
            <w:tcW w:w="6186" w:type="dxa"/>
          </w:tcPr>
          <w:p w14:paraId="5E6A8620" w14:textId="758FA24F" w:rsidR="000A006C" w:rsidRPr="0033187E" w:rsidRDefault="00011FFA" w:rsidP="001B63D6">
            <w:pPr>
              <w:pStyle w:val="TableText"/>
            </w:pPr>
            <w:r w:rsidRPr="0033187E">
              <w:t xml:space="preserve">The </w:t>
            </w:r>
            <w:r w:rsidR="00CD174A" w:rsidRPr="0033187E">
              <w:t>International Maritime Organiz</w:t>
            </w:r>
            <w:r w:rsidR="001B63D6" w:rsidRPr="0033187E">
              <w:t xml:space="preserve">ation </w:t>
            </w:r>
            <w:r w:rsidRPr="0033187E">
              <w:t>is a specialised agency of the United Nations responsible for regulating shipping</w:t>
            </w:r>
          </w:p>
        </w:tc>
      </w:tr>
      <w:tr w:rsidR="00CE7AB8" w:rsidRPr="0033187E" w14:paraId="333C9E5E" w14:textId="77777777" w:rsidTr="00742F3B">
        <w:tc>
          <w:tcPr>
            <w:tcW w:w="2830" w:type="dxa"/>
          </w:tcPr>
          <w:p w14:paraId="5387C082" w14:textId="2252B70C" w:rsidR="000A006C" w:rsidRPr="0033187E" w:rsidRDefault="00011FFA" w:rsidP="00742F3B">
            <w:pPr>
              <w:pStyle w:val="TableText"/>
              <w:rPr>
                <w:lang w:eastAsia="en-AU"/>
              </w:rPr>
            </w:pPr>
            <w:r w:rsidRPr="0033187E">
              <w:rPr>
                <w:lang w:eastAsia="en-AU"/>
              </w:rPr>
              <w:t xml:space="preserve">Listed Human Disease </w:t>
            </w:r>
            <w:r w:rsidRPr="0033187E">
              <w:t>(LHD)</w:t>
            </w:r>
          </w:p>
        </w:tc>
        <w:tc>
          <w:tcPr>
            <w:tcW w:w="6186" w:type="dxa"/>
          </w:tcPr>
          <w:p w14:paraId="5262CC18" w14:textId="66B0CE60" w:rsidR="000A006C" w:rsidRPr="0033187E" w:rsidRDefault="00CD174A" w:rsidP="00CD174A">
            <w:pPr>
              <w:pStyle w:val="TableText"/>
            </w:pPr>
            <w:r w:rsidRPr="0033187E">
              <w:t xml:space="preserve">A Listed Human Disease </w:t>
            </w:r>
            <w:r w:rsidR="00011FFA" w:rsidRPr="0033187E">
              <w:t>is a human disease</w:t>
            </w:r>
            <w:r w:rsidRPr="0033187E">
              <w:t xml:space="preserve"> that </w:t>
            </w:r>
            <w:r w:rsidR="00011FFA" w:rsidRPr="0033187E">
              <w:t xml:space="preserve">is communicable and may cause significant harm to human health. </w:t>
            </w:r>
            <w:r w:rsidRPr="0033187E">
              <w:t xml:space="preserve">Listed Human Diseases </w:t>
            </w:r>
            <w:r w:rsidR="00011FFA" w:rsidRPr="0033187E">
              <w:t xml:space="preserve">are determined in the </w:t>
            </w:r>
            <w:r w:rsidR="00011FFA" w:rsidRPr="0033187E">
              <w:rPr>
                <w:i/>
              </w:rPr>
              <w:t>Biosecurity</w:t>
            </w:r>
            <w:r w:rsidRPr="0033187E">
              <w:rPr>
                <w:i/>
              </w:rPr>
              <w:t xml:space="preserve"> </w:t>
            </w:r>
            <w:r w:rsidR="00011FFA" w:rsidRPr="0033187E">
              <w:rPr>
                <w:i/>
              </w:rPr>
              <w:t>(Listed Human Diseases) Determination 2016</w:t>
            </w:r>
            <w:r w:rsidR="00011FFA" w:rsidRPr="0033187E">
              <w:t>, enabling a range of powers and measures to become available to manage the risk under the Biosecurity Act</w:t>
            </w:r>
          </w:p>
        </w:tc>
      </w:tr>
      <w:tr w:rsidR="00CE7AB8" w:rsidRPr="0033187E" w14:paraId="117ED72E" w14:textId="77777777" w:rsidTr="00742F3B">
        <w:tc>
          <w:tcPr>
            <w:tcW w:w="2830" w:type="dxa"/>
          </w:tcPr>
          <w:p w14:paraId="37945A56" w14:textId="77777777" w:rsidR="000A006C" w:rsidRPr="0033187E" w:rsidRDefault="00011FFA" w:rsidP="00742F3B">
            <w:pPr>
              <w:pStyle w:val="TableText"/>
              <w:rPr>
                <w:lang w:eastAsia="en-AU"/>
              </w:rPr>
            </w:pPr>
            <w:r w:rsidRPr="0033187E">
              <w:rPr>
                <w:lang w:eastAsia="en-AU"/>
              </w:rPr>
              <w:t>Maritime Arrivals Reporting System (MARS)</w:t>
            </w:r>
          </w:p>
        </w:tc>
        <w:tc>
          <w:tcPr>
            <w:tcW w:w="6186" w:type="dxa"/>
          </w:tcPr>
          <w:p w14:paraId="515A5515" w14:textId="27EA1D35" w:rsidR="000A006C" w:rsidRPr="0033187E" w:rsidRDefault="00CD174A" w:rsidP="00742F3B">
            <w:pPr>
              <w:pStyle w:val="TableText"/>
              <w:rPr>
                <w:lang w:eastAsia="en-AU"/>
              </w:rPr>
            </w:pPr>
            <w:r w:rsidRPr="0033187E">
              <w:rPr>
                <w:lang w:eastAsia="en-AU"/>
              </w:rPr>
              <w:t xml:space="preserve">The Maritime Arrivals Reporting System </w:t>
            </w:r>
            <w:r w:rsidR="00011FFA" w:rsidRPr="0033187E">
              <w:rPr>
                <w:lang w:eastAsia="en-AU"/>
              </w:rPr>
              <w:t>is an online web portal that enables Agriculture to manage biosecurity risks associated with all commercial vessels entering Australian territory</w:t>
            </w:r>
          </w:p>
        </w:tc>
      </w:tr>
      <w:tr w:rsidR="00CE7AB8" w:rsidRPr="0033187E" w14:paraId="0905DCCA" w14:textId="77777777" w:rsidTr="00742F3B">
        <w:tc>
          <w:tcPr>
            <w:tcW w:w="2830" w:type="dxa"/>
          </w:tcPr>
          <w:p w14:paraId="4A11BD4D" w14:textId="297B7086" w:rsidR="000A006C" w:rsidRPr="0033187E" w:rsidRDefault="00011FFA" w:rsidP="00742F3B">
            <w:pPr>
              <w:pStyle w:val="TableText"/>
              <w:rPr>
                <w:lang w:eastAsia="en-AU"/>
              </w:rPr>
            </w:pPr>
            <w:r w:rsidRPr="0033187E">
              <w:rPr>
                <w:lang w:eastAsia="en-AU"/>
              </w:rPr>
              <w:t>Maritime National Coordination Centre (MNCC)</w:t>
            </w:r>
          </w:p>
        </w:tc>
        <w:tc>
          <w:tcPr>
            <w:tcW w:w="6186" w:type="dxa"/>
          </w:tcPr>
          <w:p w14:paraId="259818A7" w14:textId="4AEF6D90" w:rsidR="000A006C" w:rsidRPr="0033187E" w:rsidRDefault="00011FFA" w:rsidP="00742F3B">
            <w:pPr>
              <w:pStyle w:val="TableText"/>
            </w:pPr>
            <w:r w:rsidRPr="0033187E">
              <w:t xml:space="preserve">Agriculture established the </w:t>
            </w:r>
            <w:r w:rsidR="00CD174A" w:rsidRPr="0033187E">
              <w:rPr>
                <w:lang w:eastAsia="en-AU"/>
              </w:rPr>
              <w:t xml:space="preserve">Maritime National Coordination Centre </w:t>
            </w:r>
            <w:r w:rsidRPr="0033187E">
              <w:t xml:space="preserve">in the Adelaide regional office in 2010. </w:t>
            </w:r>
            <w:r w:rsidR="00CD174A" w:rsidRPr="0033187E">
              <w:t xml:space="preserve">Its </w:t>
            </w:r>
            <w:r w:rsidRPr="0033187E">
              <w:t>role is to:</w:t>
            </w:r>
          </w:p>
          <w:p w14:paraId="56F684CD" w14:textId="77777777" w:rsidR="000A006C" w:rsidRPr="0033187E" w:rsidRDefault="00011FFA" w:rsidP="00E81D02">
            <w:pPr>
              <w:pStyle w:val="Tabletextbullet"/>
              <w:tabs>
                <w:tab w:val="clear" w:pos="567"/>
                <w:tab w:val="left" w:pos="321"/>
              </w:tabs>
              <w:ind w:left="321" w:hanging="321"/>
            </w:pPr>
            <w:r w:rsidRPr="0033187E">
              <w:t>assess the risk of impending arrivals</w:t>
            </w:r>
          </w:p>
          <w:p w14:paraId="4A5186E9" w14:textId="77777777" w:rsidR="000A006C" w:rsidRPr="0033187E" w:rsidRDefault="00011FFA" w:rsidP="00E81D02">
            <w:pPr>
              <w:pStyle w:val="Tabletextbullet"/>
              <w:tabs>
                <w:tab w:val="clear" w:pos="567"/>
                <w:tab w:val="left" w:pos="321"/>
              </w:tabs>
              <w:ind w:left="321" w:hanging="321"/>
            </w:pPr>
            <w:r w:rsidRPr="0033187E">
              <w:t>provide documentary risk assessment of all pre-arrival information</w:t>
            </w:r>
          </w:p>
          <w:p w14:paraId="34B17BB3" w14:textId="77777777" w:rsidR="000A006C" w:rsidRPr="0033187E" w:rsidRDefault="00011FFA" w:rsidP="00E81D02">
            <w:pPr>
              <w:pStyle w:val="Tabletextbullet"/>
              <w:tabs>
                <w:tab w:val="clear" w:pos="567"/>
                <w:tab w:val="left" w:pos="321"/>
              </w:tabs>
              <w:ind w:left="321" w:hanging="321"/>
            </w:pPr>
            <w:r w:rsidRPr="0033187E">
              <w:t>determine and coordinate appropriate inspection activities, while providing a single interface for shipping agencies, vessel masters, shipping agents and frontline staff across the country</w:t>
            </w:r>
          </w:p>
          <w:p w14:paraId="17E360D0" w14:textId="5E4AFEC2" w:rsidR="000A006C" w:rsidRPr="0033187E" w:rsidRDefault="00011FFA" w:rsidP="00E81D02">
            <w:pPr>
              <w:pStyle w:val="Tabletextbullet"/>
              <w:tabs>
                <w:tab w:val="clear" w:pos="567"/>
                <w:tab w:val="left" w:pos="321"/>
              </w:tabs>
              <w:ind w:left="321" w:hanging="321"/>
            </w:pPr>
            <w:r w:rsidRPr="0033187E">
              <w:t>communicate assessment outcomes and raise associated charges</w:t>
            </w:r>
          </w:p>
        </w:tc>
      </w:tr>
      <w:tr w:rsidR="00CE7AB8" w:rsidRPr="0033187E" w14:paraId="0B20274C" w14:textId="77777777" w:rsidTr="00742F3B">
        <w:tc>
          <w:tcPr>
            <w:tcW w:w="2830" w:type="dxa"/>
          </w:tcPr>
          <w:p w14:paraId="40F3E0F6" w14:textId="7E1C4352" w:rsidR="000A006C" w:rsidRPr="0033187E" w:rsidRDefault="00D62576" w:rsidP="00742F3B">
            <w:pPr>
              <w:pStyle w:val="TableText"/>
              <w:rPr>
                <w:lang w:eastAsia="en-AU"/>
              </w:rPr>
            </w:pPr>
            <w:r w:rsidRPr="0033187E">
              <w:rPr>
                <w:lang w:eastAsia="en-AU"/>
              </w:rPr>
              <w:t>m</w:t>
            </w:r>
            <w:r w:rsidR="00011FFA" w:rsidRPr="0033187E">
              <w:rPr>
                <w:lang w:eastAsia="en-AU"/>
              </w:rPr>
              <w:t>aster</w:t>
            </w:r>
          </w:p>
        </w:tc>
        <w:tc>
          <w:tcPr>
            <w:tcW w:w="6186" w:type="dxa"/>
          </w:tcPr>
          <w:p w14:paraId="670A2451" w14:textId="77777777" w:rsidR="000A006C" w:rsidRPr="0033187E" w:rsidRDefault="00011FFA" w:rsidP="00742F3B">
            <w:pPr>
              <w:pStyle w:val="TableText"/>
              <w:rPr>
                <w:lang w:eastAsia="en-AU"/>
              </w:rPr>
            </w:pPr>
            <w:r w:rsidRPr="0033187E">
              <w:rPr>
                <w:lang w:eastAsia="en-AU"/>
              </w:rPr>
              <w:t>Person (other than a ship's pilot) in charge or command of the vessel. The master is legally responsible for pre-arrival reporting to Agriculture and for complying with biosecurity directions</w:t>
            </w:r>
          </w:p>
        </w:tc>
      </w:tr>
      <w:tr w:rsidR="00CE7AB8" w:rsidRPr="0033187E" w14:paraId="4FFACD9E" w14:textId="77777777" w:rsidTr="00742F3B">
        <w:tc>
          <w:tcPr>
            <w:tcW w:w="2830" w:type="dxa"/>
          </w:tcPr>
          <w:p w14:paraId="6B90495A" w14:textId="4C856C21" w:rsidR="000A006C" w:rsidRPr="0033187E" w:rsidRDefault="00011FFA" w:rsidP="00742F3B">
            <w:pPr>
              <w:pStyle w:val="TableText"/>
              <w:rPr>
                <w:lang w:eastAsia="en-AU"/>
              </w:rPr>
            </w:pPr>
            <w:r w:rsidRPr="0033187E">
              <w:rPr>
                <w:lang w:eastAsia="en-AU"/>
              </w:rPr>
              <w:t xml:space="preserve">Memorandum of </w:t>
            </w:r>
            <w:r w:rsidR="00294EF0" w:rsidRPr="0033187E">
              <w:rPr>
                <w:lang w:eastAsia="en-AU"/>
              </w:rPr>
              <w:t>U</w:t>
            </w:r>
            <w:r w:rsidRPr="0033187E">
              <w:rPr>
                <w:lang w:eastAsia="en-AU"/>
              </w:rPr>
              <w:t>nderstanding (MoU)</w:t>
            </w:r>
          </w:p>
        </w:tc>
        <w:tc>
          <w:tcPr>
            <w:tcW w:w="6186" w:type="dxa"/>
          </w:tcPr>
          <w:p w14:paraId="195AEB1F" w14:textId="12FCC0BB" w:rsidR="000A006C" w:rsidRPr="0033187E" w:rsidRDefault="00011FFA" w:rsidP="00742F3B">
            <w:pPr>
              <w:pStyle w:val="TableText"/>
              <w:rPr>
                <w:lang w:eastAsia="en-AU"/>
              </w:rPr>
            </w:pPr>
            <w:r w:rsidRPr="0033187E">
              <w:rPr>
                <w:lang w:eastAsia="en-AU"/>
              </w:rPr>
              <w:t xml:space="preserve">A written agreement between </w:t>
            </w:r>
            <w:r w:rsidR="003F2753" w:rsidRPr="0033187E">
              <w:rPr>
                <w:lang w:eastAsia="en-AU"/>
              </w:rPr>
              <w:t>2</w:t>
            </w:r>
            <w:r w:rsidRPr="0033187E">
              <w:rPr>
                <w:lang w:eastAsia="en-AU"/>
              </w:rPr>
              <w:t xml:space="preserve"> or more parties that defines the working relationship, expectations and responsibilities. MOUs are usually not legally binding on the </w:t>
            </w:r>
            <w:r w:rsidR="00CD174A" w:rsidRPr="0033187E">
              <w:rPr>
                <w:lang w:eastAsia="en-AU"/>
              </w:rPr>
              <w:t>p</w:t>
            </w:r>
            <w:r w:rsidRPr="0033187E">
              <w:rPr>
                <w:lang w:eastAsia="en-AU"/>
              </w:rPr>
              <w:t>arties</w:t>
            </w:r>
          </w:p>
        </w:tc>
      </w:tr>
      <w:tr w:rsidR="00CE7AB8" w:rsidRPr="0033187E" w14:paraId="0995D089" w14:textId="77777777" w:rsidTr="00742F3B">
        <w:tc>
          <w:tcPr>
            <w:tcW w:w="2830" w:type="dxa"/>
          </w:tcPr>
          <w:p w14:paraId="698702BE" w14:textId="73E3EC2B" w:rsidR="000A006C" w:rsidRPr="0033187E" w:rsidRDefault="00CD174A" w:rsidP="00742F3B">
            <w:pPr>
              <w:pStyle w:val="TableText"/>
              <w:rPr>
                <w:lang w:eastAsia="en-AU"/>
              </w:rPr>
            </w:pPr>
            <w:r w:rsidRPr="0033187E">
              <w:rPr>
                <w:lang w:eastAsia="en-AU"/>
              </w:rPr>
              <w:t xml:space="preserve">New South Wales </w:t>
            </w:r>
            <w:r w:rsidR="00011FFA" w:rsidRPr="0033187E">
              <w:rPr>
                <w:lang w:eastAsia="en-AU"/>
              </w:rPr>
              <w:t>Special Commission of Inquiry into the Ruby Princess</w:t>
            </w:r>
          </w:p>
        </w:tc>
        <w:tc>
          <w:tcPr>
            <w:tcW w:w="6186" w:type="dxa"/>
          </w:tcPr>
          <w:p w14:paraId="7B812BA8" w14:textId="25BB2197" w:rsidR="000A006C" w:rsidRPr="0033187E" w:rsidRDefault="00011FFA" w:rsidP="00742F3B">
            <w:pPr>
              <w:pStyle w:val="TableText"/>
            </w:pPr>
            <w:r w:rsidRPr="0033187E">
              <w:t xml:space="preserve">On 15 April 2020 the Governor of NSW, the Hon. Margaret Beazely referred a Special Commission of Inquiry into the voyage of the </w:t>
            </w:r>
            <w:r w:rsidRPr="0033187E">
              <w:rPr>
                <w:i/>
                <w:iCs/>
              </w:rPr>
              <w:t>Ruby Princess</w:t>
            </w:r>
            <w:r w:rsidRPr="0033187E">
              <w:t xml:space="preserve"> from 8 to 19 March 2020 and subsequent efforts to diagnose and treat, and to contain the community transmission of COVID-19 by, </w:t>
            </w:r>
            <w:r w:rsidRPr="0033187E">
              <w:rPr>
                <w:i/>
                <w:iCs/>
              </w:rPr>
              <w:t>Ruby Princess</w:t>
            </w:r>
            <w:r w:rsidRPr="0033187E">
              <w:t xml:space="preserve"> passengers</w:t>
            </w:r>
          </w:p>
          <w:p w14:paraId="2574B6CE" w14:textId="17045B39" w:rsidR="000A006C" w:rsidRPr="0033187E" w:rsidRDefault="00011FFA" w:rsidP="00742F3B">
            <w:pPr>
              <w:pStyle w:val="TableText"/>
            </w:pPr>
            <w:r w:rsidRPr="0033187E">
              <w:t>The NSW Government appointed Barrister Bret Walker SC as Commissioner for the inquiry. On 14 August 2020 Commissioner Walker submitted his report to the NSW Government</w:t>
            </w:r>
          </w:p>
        </w:tc>
      </w:tr>
      <w:tr w:rsidR="00CD174A" w:rsidRPr="0033187E" w14:paraId="02D4CD65" w14:textId="77777777" w:rsidTr="00041010">
        <w:tc>
          <w:tcPr>
            <w:tcW w:w="2830" w:type="dxa"/>
          </w:tcPr>
          <w:p w14:paraId="5D5C474E" w14:textId="77777777" w:rsidR="00CD174A" w:rsidRPr="0033187E" w:rsidRDefault="00CD174A" w:rsidP="00041010">
            <w:pPr>
              <w:pStyle w:val="TableText"/>
              <w:rPr>
                <w:lang w:eastAsia="ja-JP"/>
              </w:rPr>
            </w:pPr>
            <w:r w:rsidRPr="0033187E">
              <w:rPr>
                <w:lang w:eastAsia="ja-JP"/>
              </w:rPr>
              <w:t>non-commercial vessels</w:t>
            </w:r>
          </w:p>
        </w:tc>
        <w:tc>
          <w:tcPr>
            <w:tcW w:w="6186" w:type="dxa"/>
          </w:tcPr>
          <w:p w14:paraId="3828731C" w14:textId="77777777" w:rsidR="00CD174A" w:rsidRPr="0033187E" w:rsidRDefault="00CD174A" w:rsidP="00041010">
            <w:pPr>
              <w:pStyle w:val="TableText"/>
            </w:pPr>
            <w:r w:rsidRPr="0033187E">
              <w:t>Non-commercial vessels include leisure boats, yachts and superyachts</w:t>
            </w:r>
          </w:p>
        </w:tc>
      </w:tr>
      <w:tr w:rsidR="00CE7AB8" w:rsidRPr="0033187E" w14:paraId="13F6E45B" w14:textId="77777777" w:rsidTr="00742F3B">
        <w:tc>
          <w:tcPr>
            <w:tcW w:w="2830" w:type="dxa"/>
          </w:tcPr>
          <w:p w14:paraId="536DC720" w14:textId="09E82B5B" w:rsidR="000A006C" w:rsidRPr="0033187E" w:rsidRDefault="00011FFA" w:rsidP="00CD174A">
            <w:pPr>
              <w:pStyle w:val="TableText"/>
              <w:rPr>
                <w:lang w:eastAsia="ja-JP"/>
              </w:rPr>
            </w:pPr>
            <w:r w:rsidRPr="0033187E">
              <w:rPr>
                <w:lang w:eastAsia="ja-JP"/>
              </w:rPr>
              <w:t xml:space="preserve">operational staff notices </w:t>
            </w:r>
          </w:p>
        </w:tc>
        <w:tc>
          <w:tcPr>
            <w:tcW w:w="6186" w:type="dxa"/>
          </w:tcPr>
          <w:p w14:paraId="357CE8AC" w14:textId="1D2C6A7B" w:rsidR="000A006C" w:rsidRPr="0033187E" w:rsidRDefault="00011FFA" w:rsidP="00742F3B">
            <w:pPr>
              <w:pStyle w:val="TableText"/>
            </w:pPr>
            <w:r w:rsidRPr="0033187E">
              <w:rPr>
                <w:lang w:eastAsia="ja-JP"/>
              </w:rPr>
              <w:t>Operational staff notices provide advice to biosecurity officers on updates to policies, systems and processes or procedures</w:t>
            </w:r>
          </w:p>
        </w:tc>
      </w:tr>
      <w:tr w:rsidR="00CE7AB8" w:rsidRPr="0033187E" w14:paraId="511D027A" w14:textId="77777777" w:rsidTr="00742F3B">
        <w:tc>
          <w:tcPr>
            <w:tcW w:w="2830" w:type="dxa"/>
          </w:tcPr>
          <w:p w14:paraId="01A330AF" w14:textId="77777777" w:rsidR="000A006C" w:rsidRPr="0033187E" w:rsidRDefault="00011FFA" w:rsidP="00742F3B">
            <w:pPr>
              <w:pStyle w:val="TableText"/>
              <w:rPr>
                <w:lang w:eastAsia="en-AU"/>
              </w:rPr>
            </w:pPr>
            <w:r w:rsidRPr="0033187E">
              <w:rPr>
                <w:lang w:eastAsia="en-AU"/>
              </w:rPr>
              <w:t>outbreak</w:t>
            </w:r>
          </w:p>
        </w:tc>
        <w:tc>
          <w:tcPr>
            <w:tcW w:w="6186" w:type="dxa"/>
          </w:tcPr>
          <w:p w14:paraId="6C8F50D6" w14:textId="2AD3EDBE" w:rsidR="000A006C" w:rsidRPr="0033187E" w:rsidRDefault="00011FFA" w:rsidP="00742F3B">
            <w:pPr>
              <w:pStyle w:val="TableText"/>
              <w:rPr>
                <w:lang w:eastAsia="en-AU"/>
              </w:rPr>
            </w:pPr>
            <w:r w:rsidRPr="0033187E">
              <w:rPr>
                <w:lang w:eastAsia="en-AU"/>
              </w:rPr>
              <w:t xml:space="preserve">Outbreak in relation to COVID-19 refers to </w:t>
            </w:r>
            <w:r w:rsidR="003F2753" w:rsidRPr="0033187E">
              <w:rPr>
                <w:lang w:eastAsia="en-AU"/>
              </w:rPr>
              <w:t>2</w:t>
            </w:r>
            <w:r w:rsidRPr="0033187E">
              <w:rPr>
                <w:lang w:eastAsia="en-AU"/>
              </w:rPr>
              <w:t xml:space="preserve">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w:t>
            </w:r>
          </w:p>
        </w:tc>
      </w:tr>
      <w:tr w:rsidR="00CE7AB8" w:rsidRPr="0033187E" w14:paraId="5C287D37" w14:textId="77777777" w:rsidTr="00742F3B">
        <w:tc>
          <w:tcPr>
            <w:tcW w:w="2830" w:type="dxa"/>
          </w:tcPr>
          <w:p w14:paraId="60F4D484" w14:textId="77777777" w:rsidR="000A006C" w:rsidRPr="0033187E" w:rsidRDefault="00011FFA" w:rsidP="00742F3B">
            <w:pPr>
              <w:pStyle w:val="TableText"/>
              <w:rPr>
                <w:lang w:eastAsia="en-AU"/>
              </w:rPr>
            </w:pPr>
            <w:r w:rsidRPr="0033187E">
              <w:rPr>
                <w:lang w:eastAsia="en-AU"/>
              </w:rPr>
              <w:t>pandemic</w:t>
            </w:r>
          </w:p>
        </w:tc>
        <w:tc>
          <w:tcPr>
            <w:tcW w:w="6186" w:type="dxa"/>
          </w:tcPr>
          <w:p w14:paraId="2B89AFC2" w14:textId="61359506" w:rsidR="000A006C" w:rsidRPr="0033187E" w:rsidRDefault="00011FFA" w:rsidP="00742F3B">
            <w:pPr>
              <w:pStyle w:val="TableText"/>
            </w:pPr>
            <w:r w:rsidRPr="0033187E">
              <w:t>An epidemic on a global scale</w:t>
            </w:r>
          </w:p>
        </w:tc>
      </w:tr>
      <w:tr w:rsidR="00CE7AB8" w:rsidRPr="0033187E" w14:paraId="25D93A82" w14:textId="77777777" w:rsidTr="00742F3B">
        <w:tc>
          <w:tcPr>
            <w:tcW w:w="2830" w:type="dxa"/>
          </w:tcPr>
          <w:p w14:paraId="18589BB9" w14:textId="1F5467E5" w:rsidR="000A006C" w:rsidRPr="0033187E" w:rsidRDefault="00CD174A" w:rsidP="00742F3B">
            <w:pPr>
              <w:pStyle w:val="TableText"/>
              <w:rPr>
                <w:lang w:eastAsia="en-AU"/>
              </w:rPr>
            </w:pPr>
            <w:r w:rsidRPr="0033187E">
              <w:rPr>
                <w:lang w:eastAsia="en-AU"/>
              </w:rPr>
              <w:t>p</w:t>
            </w:r>
            <w:r w:rsidR="00011FFA" w:rsidRPr="0033187E">
              <w:rPr>
                <w:lang w:eastAsia="en-AU"/>
              </w:rPr>
              <w:t>ratique</w:t>
            </w:r>
          </w:p>
        </w:tc>
        <w:tc>
          <w:tcPr>
            <w:tcW w:w="6186" w:type="dxa"/>
          </w:tcPr>
          <w:p w14:paraId="1A5ABB89" w14:textId="48F4870B" w:rsidR="000A006C" w:rsidRPr="0033187E" w:rsidRDefault="00011FFA" w:rsidP="00742F3B">
            <w:pPr>
              <w:pStyle w:val="TableText"/>
            </w:pPr>
            <w:r w:rsidRPr="0033187E">
              <w:t>Pratique is the permission granted by Agriculture for goods to be loaded or unloaded from, and persons to embark or disembark from</w:t>
            </w:r>
            <w:r w:rsidR="00CD174A" w:rsidRPr="0033187E">
              <w:t>,</w:t>
            </w:r>
            <w:r w:rsidRPr="0033187E">
              <w:t xml:space="preserve"> vessels or aircraft</w:t>
            </w:r>
          </w:p>
        </w:tc>
      </w:tr>
      <w:tr w:rsidR="00CE7AB8" w:rsidRPr="0033187E" w14:paraId="4E0942D5" w14:textId="77777777" w:rsidTr="00742F3B">
        <w:tc>
          <w:tcPr>
            <w:tcW w:w="2830" w:type="dxa"/>
          </w:tcPr>
          <w:p w14:paraId="19A6487F" w14:textId="042275D1" w:rsidR="000A006C" w:rsidRPr="0033187E" w:rsidRDefault="00011FFA" w:rsidP="00742F3B">
            <w:pPr>
              <w:pStyle w:val="TableText"/>
              <w:rPr>
                <w:lang w:eastAsia="en-AU"/>
              </w:rPr>
            </w:pPr>
            <w:r w:rsidRPr="0033187E">
              <w:rPr>
                <w:lang w:eastAsia="en-AU"/>
              </w:rPr>
              <w:t xml:space="preserve">Pre-arrival </w:t>
            </w:r>
            <w:r w:rsidR="00CD174A" w:rsidRPr="0033187E">
              <w:rPr>
                <w:lang w:eastAsia="en-AU"/>
              </w:rPr>
              <w:t>R</w:t>
            </w:r>
            <w:r w:rsidRPr="0033187E">
              <w:rPr>
                <w:lang w:eastAsia="en-AU"/>
              </w:rPr>
              <w:t>eport (PAR)</w:t>
            </w:r>
          </w:p>
        </w:tc>
        <w:tc>
          <w:tcPr>
            <w:tcW w:w="6186" w:type="dxa"/>
          </w:tcPr>
          <w:p w14:paraId="1B37FD9D" w14:textId="7D401874" w:rsidR="000A006C" w:rsidRPr="0033187E" w:rsidRDefault="00011FFA" w:rsidP="00CD174A">
            <w:pPr>
              <w:pStyle w:val="TableText"/>
              <w:rPr>
                <w:lang w:eastAsia="en-AU"/>
              </w:rPr>
            </w:pPr>
            <w:r w:rsidRPr="0033187E">
              <w:rPr>
                <w:lang w:eastAsia="en-AU"/>
              </w:rPr>
              <w:t xml:space="preserve">The </w:t>
            </w:r>
            <w:r w:rsidR="00CD174A" w:rsidRPr="0033187E">
              <w:rPr>
                <w:lang w:eastAsia="en-AU"/>
              </w:rPr>
              <w:t xml:space="preserve">Pre-arrival Report </w:t>
            </w:r>
            <w:r w:rsidRPr="0033187E">
              <w:rPr>
                <w:lang w:eastAsia="en-AU"/>
              </w:rPr>
              <w:t xml:space="preserve">is the report completed by a vessel master or agent to notify Agriculture of impending vessel arrivals. It includes information about the vessel, the itinerary, human health risks, biosecurity risks </w:t>
            </w:r>
            <w:r w:rsidR="00CD174A" w:rsidRPr="0033187E">
              <w:rPr>
                <w:lang w:eastAsia="en-AU"/>
              </w:rPr>
              <w:t>and so on</w:t>
            </w:r>
            <w:r w:rsidRPr="0033187E">
              <w:rPr>
                <w:lang w:eastAsia="en-AU"/>
              </w:rPr>
              <w:t xml:space="preserve">. All commercial vessels must submit a </w:t>
            </w:r>
            <w:r w:rsidR="00CD174A" w:rsidRPr="0033187E">
              <w:rPr>
                <w:lang w:eastAsia="en-AU"/>
              </w:rPr>
              <w:t xml:space="preserve">Pre-arrival Report </w:t>
            </w:r>
            <w:r w:rsidRPr="0033187E">
              <w:rPr>
                <w:lang w:eastAsia="en-AU"/>
              </w:rPr>
              <w:t xml:space="preserve">96 to 12 hours before the estimated time of arrival at the first Australian </w:t>
            </w:r>
            <w:r w:rsidR="00CD174A" w:rsidRPr="0033187E">
              <w:rPr>
                <w:lang w:eastAsia="en-AU"/>
              </w:rPr>
              <w:t>p</w:t>
            </w:r>
            <w:r w:rsidRPr="0033187E">
              <w:rPr>
                <w:lang w:eastAsia="en-AU"/>
              </w:rPr>
              <w:t xml:space="preserve">oint of </w:t>
            </w:r>
            <w:r w:rsidR="00CD174A" w:rsidRPr="0033187E">
              <w:rPr>
                <w:lang w:eastAsia="en-AU"/>
              </w:rPr>
              <w:t>e</w:t>
            </w:r>
            <w:r w:rsidRPr="0033187E">
              <w:rPr>
                <w:lang w:eastAsia="en-AU"/>
              </w:rPr>
              <w:t>ntry</w:t>
            </w:r>
          </w:p>
        </w:tc>
      </w:tr>
      <w:tr w:rsidR="00CE7AB8" w:rsidRPr="0033187E" w14:paraId="4BAD39EA" w14:textId="77777777" w:rsidTr="00742F3B">
        <w:tc>
          <w:tcPr>
            <w:tcW w:w="2830" w:type="dxa"/>
          </w:tcPr>
          <w:p w14:paraId="5455B434" w14:textId="491580C3" w:rsidR="000A006C" w:rsidRPr="0033187E" w:rsidRDefault="00011FFA" w:rsidP="00742F3B">
            <w:pPr>
              <w:pStyle w:val="TableText"/>
              <w:rPr>
                <w:lang w:eastAsia="ja-JP"/>
              </w:rPr>
            </w:pPr>
            <w:r w:rsidRPr="0033187E">
              <w:rPr>
                <w:lang w:eastAsia="ja-JP"/>
              </w:rPr>
              <w:t>Routine Vessel Inspection</w:t>
            </w:r>
            <w:r w:rsidR="004820A5" w:rsidRPr="0033187E">
              <w:rPr>
                <w:lang w:eastAsia="ja-JP"/>
              </w:rPr>
              <w:t xml:space="preserve"> (RVI)</w:t>
            </w:r>
          </w:p>
        </w:tc>
        <w:tc>
          <w:tcPr>
            <w:tcW w:w="6186" w:type="dxa"/>
          </w:tcPr>
          <w:p w14:paraId="76EF0C06" w14:textId="1EF72044" w:rsidR="000A006C" w:rsidRPr="0033187E" w:rsidRDefault="00011FFA" w:rsidP="00CD174A">
            <w:pPr>
              <w:pStyle w:val="TableText"/>
            </w:pPr>
            <w:r w:rsidRPr="0033187E">
              <w:t xml:space="preserve">Routine </w:t>
            </w:r>
            <w:r w:rsidR="004820A5" w:rsidRPr="0033187E">
              <w:t>V</w:t>
            </w:r>
            <w:r w:rsidRPr="0033187E">
              <w:t xml:space="preserve">essel </w:t>
            </w:r>
            <w:r w:rsidR="004820A5" w:rsidRPr="0033187E">
              <w:t>I</w:t>
            </w:r>
            <w:r w:rsidRPr="0033187E">
              <w:t>nspection is a mandatory inspection activity undertaken by biosecurity officers on vessel’s arrival to confirm correct reporting on</w:t>
            </w:r>
            <w:r w:rsidR="001E4A33" w:rsidRPr="0033187E">
              <w:t xml:space="preserve"> the</w:t>
            </w:r>
            <w:r w:rsidRPr="0033187E">
              <w:t xml:space="preserve"> </w:t>
            </w:r>
            <w:r w:rsidR="00CD174A" w:rsidRPr="0033187E">
              <w:t xml:space="preserve">Pre-arrival Report </w:t>
            </w:r>
            <w:r w:rsidRPr="0033187E">
              <w:t xml:space="preserve">by the </w:t>
            </w:r>
            <w:r w:rsidR="00CD174A" w:rsidRPr="0033187E">
              <w:t xml:space="preserve">vessel </w:t>
            </w:r>
            <w:r w:rsidRPr="0033187E">
              <w:t>master. This includes verifying human health issues, inspection of ballast water records and physical inspection of vessel spaces for any biosecurity risks</w:t>
            </w:r>
          </w:p>
        </w:tc>
      </w:tr>
      <w:tr w:rsidR="00CE7AB8" w:rsidRPr="0033187E" w14:paraId="15824212" w14:textId="77777777" w:rsidTr="00742F3B">
        <w:tc>
          <w:tcPr>
            <w:tcW w:w="2830" w:type="dxa"/>
          </w:tcPr>
          <w:p w14:paraId="65567E7D" w14:textId="77777777" w:rsidR="000A006C" w:rsidRPr="0033187E" w:rsidRDefault="00011FFA" w:rsidP="00742F3B">
            <w:pPr>
              <w:pStyle w:val="TableText"/>
              <w:rPr>
                <w:lang w:eastAsia="ja-JP"/>
              </w:rPr>
            </w:pPr>
            <w:r w:rsidRPr="0033187E">
              <w:rPr>
                <w:lang w:eastAsia="ja-JP"/>
              </w:rPr>
              <w:t>RRRA</w:t>
            </w:r>
          </w:p>
        </w:tc>
        <w:tc>
          <w:tcPr>
            <w:tcW w:w="6186" w:type="dxa"/>
          </w:tcPr>
          <w:p w14:paraId="423F67EA" w14:textId="77777777" w:rsidR="000A006C" w:rsidRPr="0033187E" w:rsidRDefault="00011FFA" w:rsidP="00742F3B">
            <w:pPr>
              <w:pStyle w:val="TableText"/>
            </w:pPr>
            <w:r w:rsidRPr="0033187E">
              <w:t>Risk Return Resource Allocation</w:t>
            </w:r>
          </w:p>
        </w:tc>
      </w:tr>
      <w:tr w:rsidR="00CE7AB8" w:rsidRPr="0033187E" w14:paraId="1BF2BB50" w14:textId="77777777" w:rsidTr="00742F3B">
        <w:tc>
          <w:tcPr>
            <w:tcW w:w="2830" w:type="dxa"/>
          </w:tcPr>
          <w:p w14:paraId="412D59A5" w14:textId="77777777" w:rsidR="000A006C" w:rsidRPr="0033187E" w:rsidRDefault="00011FFA" w:rsidP="00742F3B">
            <w:pPr>
              <w:pStyle w:val="TableText"/>
              <w:rPr>
                <w:lang w:eastAsia="en-AU"/>
              </w:rPr>
            </w:pPr>
            <w:r w:rsidRPr="0033187E">
              <w:rPr>
                <w:lang w:eastAsia="en-AU"/>
              </w:rPr>
              <w:t>SARS-CoV-2</w:t>
            </w:r>
          </w:p>
        </w:tc>
        <w:tc>
          <w:tcPr>
            <w:tcW w:w="6186" w:type="dxa"/>
          </w:tcPr>
          <w:p w14:paraId="03D4F61F" w14:textId="099D8994" w:rsidR="000A006C" w:rsidRPr="0033187E" w:rsidRDefault="00011FFA" w:rsidP="00742F3B">
            <w:pPr>
              <w:pStyle w:val="TableText"/>
              <w:rPr>
                <w:lang w:eastAsia="en-AU"/>
              </w:rPr>
            </w:pPr>
            <w:r w:rsidRPr="0033187E">
              <w:rPr>
                <w:lang w:eastAsia="en-AU"/>
              </w:rPr>
              <w:t xml:space="preserve">SARS-CoV-2 is the virus that causes the disease COVID-19. It is a betacoronavirus genetically related to the 2003 </w:t>
            </w:r>
            <w:r w:rsidR="00CD174A" w:rsidRPr="0033187E">
              <w:rPr>
                <w:lang w:eastAsia="en-AU"/>
              </w:rPr>
              <w:t>s</w:t>
            </w:r>
            <w:r w:rsidRPr="0033187E">
              <w:rPr>
                <w:lang w:eastAsia="en-AU"/>
              </w:rPr>
              <w:t>evere acute respiratory syndrome coronavirus (SARS-CoV)</w:t>
            </w:r>
          </w:p>
        </w:tc>
      </w:tr>
      <w:tr w:rsidR="00CE7AB8" w:rsidRPr="0033187E" w14:paraId="43A491A9" w14:textId="77777777" w:rsidTr="00742F3B">
        <w:tc>
          <w:tcPr>
            <w:tcW w:w="2830" w:type="dxa"/>
          </w:tcPr>
          <w:p w14:paraId="4A089A71" w14:textId="77777777" w:rsidR="000A006C" w:rsidRPr="0033187E" w:rsidRDefault="00011FFA" w:rsidP="00742F3B">
            <w:pPr>
              <w:pStyle w:val="TableText"/>
              <w:rPr>
                <w:lang w:eastAsia="en-AU"/>
              </w:rPr>
            </w:pPr>
            <w:r w:rsidRPr="0033187E">
              <w:rPr>
                <w:lang w:eastAsia="ja-JP"/>
              </w:rPr>
              <w:t>Ship Sanitation Certificates (SSC)</w:t>
            </w:r>
          </w:p>
        </w:tc>
        <w:tc>
          <w:tcPr>
            <w:tcW w:w="6186" w:type="dxa"/>
          </w:tcPr>
          <w:p w14:paraId="4719CB99" w14:textId="1CE54F2D" w:rsidR="000A006C" w:rsidRPr="0033187E" w:rsidRDefault="00CD174A" w:rsidP="00CD174A">
            <w:pPr>
              <w:pStyle w:val="TableText"/>
            </w:pPr>
            <w:r w:rsidRPr="0033187E">
              <w:t xml:space="preserve">A Ship Sanitation Certificate </w:t>
            </w:r>
            <w:r w:rsidR="00011FFA" w:rsidRPr="0033187E">
              <w:t xml:space="preserve">controls the spread of diseases by controlling any vectors of these diseases that could potentially be carried on a vessel. Agriculture is responsible for conducting </w:t>
            </w:r>
            <w:r w:rsidRPr="0033187E">
              <w:t xml:space="preserve">Ship Sanitation Certificate </w:t>
            </w:r>
            <w:r w:rsidR="00011FFA" w:rsidRPr="0033187E">
              <w:t xml:space="preserve">inspections and issuing </w:t>
            </w:r>
            <w:r w:rsidRPr="0033187E">
              <w:t xml:space="preserve">certificates </w:t>
            </w:r>
            <w:r w:rsidR="00011FFA" w:rsidRPr="0033187E">
              <w:t>on behalf of Health</w:t>
            </w:r>
          </w:p>
        </w:tc>
      </w:tr>
      <w:tr w:rsidR="00CE7AB8" w:rsidRPr="0033187E" w14:paraId="7B233A1F" w14:textId="77777777" w:rsidTr="00742F3B">
        <w:tc>
          <w:tcPr>
            <w:tcW w:w="2830" w:type="dxa"/>
          </w:tcPr>
          <w:p w14:paraId="1B74DB83" w14:textId="77777777" w:rsidR="000A006C" w:rsidRPr="0033187E" w:rsidRDefault="00011FFA" w:rsidP="00742F3B">
            <w:pPr>
              <w:pStyle w:val="TableText"/>
              <w:rPr>
                <w:lang w:eastAsia="en-AU"/>
              </w:rPr>
            </w:pPr>
            <w:r w:rsidRPr="0033187E">
              <w:rPr>
                <w:lang w:eastAsia="ja-JP"/>
              </w:rPr>
              <w:t>Ship Sanitation Certification Scheme (SSCS)</w:t>
            </w:r>
          </w:p>
        </w:tc>
        <w:tc>
          <w:tcPr>
            <w:tcW w:w="6186" w:type="dxa"/>
          </w:tcPr>
          <w:p w14:paraId="6D15DF45" w14:textId="241B2CB1" w:rsidR="000A006C" w:rsidRPr="0033187E" w:rsidRDefault="00011FFA" w:rsidP="00CD174A">
            <w:pPr>
              <w:pStyle w:val="TableText"/>
            </w:pPr>
            <w:r w:rsidRPr="0033187E">
              <w:t xml:space="preserve">The </w:t>
            </w:r>
            <w:r w:rsidR="00CD174A" w:rsidRPr="0033187E">
              <w:t xml:space="preserve">Ship Sanitation Certification Scheme </w:t>
            </w:r>
            <w:r w:rsidRPr="0033187E">
              <w:t>is an internationally recognised scheme to prevent the spread of disease though the control of vectors on vessels</w:t>
            </w:r>
          </w:p>
        </w:tc>
      </w:tr>
      <w:tr w:rsidR="00CE7AB8" w:rsidRPr="0033187E" w14:paraId="54F0339D" w14:textId="77777777" w:rsidTr="00742F3B">
        <w:tc>
          <w:tcPr>
            <w:tcW w:w="2830" w:type="dxa"/>
          </w:tcPr>
          <w:p w14:paraId="1179B25F" w14:textId="77777777" w:rsidR="000A006C" w:rsidRPr="0033187E" w:rsidRDefault="00011FFA" w:rsidP="00742F3B">
            <w:pPr>
              <w:pStyle w:val="TableText"/>
              <w:rPr>
                <w:lang w:eastAsia="ja-JP"/>
              </w:rPr>
            </w:pPr>
            <w:r w:rsidRPr="0033187E">
              <w:rPr>
                <w:lang w:eastAsia="ja-JP"/>
              </w:rPr>
              <w:t>surveillance</w:t>
            </w:r>
          </w:p>
        </w:tc>
        <w:tc>
          <w:tcPr>
            <w:tcW w:w="6186" w:type="dxa"/>
          </w:tcPr>
          <w:p w14:paraId="04BCAAC6" w14:textId="2D678184" w:rsidR="000A006C" w:rsidRPr="0033187E" w:rsidRDefault="00011FFA" w:rsidP="00742F3B">
            <w:pPr>
              <w:pStyle w:val="TableText"/>
            </w:pPr>
            <w:r w:rsidRPr="0033187E">
              <w:t>An official process which collects and records data on pest occurrence or absence by surveying, monitoring or other procedures</w:t>
            </w:r>
          </w:p>
        </w:tc>
      </w:tr>
      <w:tr w:rsidR="00CE7AB8" w:rsidRPr="0033187E" w14:paraId="231F43E8" w14:textId="77777777" w:rsidTr="00742F3B">
        <w:tc>
          <w:tcPr>
            <w:tcW w:w="2830" w:type="dxa"/>
          </w:tcPr>
          <w:p w14:paraId="1DF8E508" w14:textId="74E9AC6C" w:rsidR="000A006C" w:rsidRPr="0033187E" w:rsidRDefault="00011FFA" w:rsidP="00742F3B">
            <w:pPr>
              <w:pStyle w:val="TableText"/>
              <w:rPr>
                <w:lang w:eastAsia="en-AU"/>
              </w:rPr>
            </w:pPr>
            <w:r w:rsidRPr="0033187E">
              <w:rPr>
                <w:lang w:eastAsia="en-AU"/>
              </w:rPr>
              <w:t xml:space="preserve">Traveller with </w:t>
            </w:r>
            <w:r w:rsidR="002C5F34" w:rsidRPr="0033187E">
              <w:rPr>
                <w:lang w:eastAsia="en-AU"/>
              </w:rPr>
              <w:t>I</w:t>
            </w:r>
            <w:r w:rsidRPr="0033187E">
              <w:rPr>
                <w:lang w:eastAsia="en-AU"/>
              </w:rPr>
              <w:t xml:space="preserve">llness </w:t>
            </w:r>
            <w:r w:rsidR="002C5F34" w:rsidRPr="0033187E">
              <w:rPr>
                <w:lang w:eastAsia="en-AU"/>
              </w:rPr>
              <w:t>C</w:t>
            </w:r>
            <w:r w:rsidRPr="0033187E">
              <w:rPr>
                <w:lang w:eastAsia="en-AU"/>
              </w:rPr>
              <w:t>hecklist (TIC)</w:t>
            </w:r>
          </w:p>
        </w:tc>
        <w:tc>
          <w:tcPr>
            <w:tcW w:w="6186" w:type="dxa"/>
          </w:tcPr>
          <w:p w14:paraId="707712F5" w14:textId="0A2699B5" w:rsidR="000A006C" w:rsidRPr="0033187E" w:rsidRDefault="00011FFA" w:rsidP="00CD174A">
            <w:pPr>
              <w:pStyle w:val="TableText"/>
            </w:pPr>
            <w:r w:rsidRPr="0033187E">
              <w:t xml:space="preserve">The </w:t>
            </w:r>
            <w:r w:rsidR="00CD174A" w:rsidRPr="0033187E">
              <w:t xml:space="preserve">Traveller with Illness Checklist </w:t>
            </w:r>
            <w:r w:rsidRPr="0033187E">
              <w:t xml:space="preserve">is a questionnaire developed by Health to assist biosecurity officers in identifying travellers, who may be carriers of </w:t>
            </w:r>
            <w:r w:rsidR="00CD174A" w:rsidRPr="0033187E">
              <w:t>a Listed</w:t>
            </w:r>
            <w:r w:rsidR="0000110A" w:rsidRPr="0033187E">
              <w:t> </w:t>
            </w:r>
            <w:r w:rsidR="00CD174A" w:rsidRPr="0033187E">
              <w:t>Human Disease</w:t>
            </w:r>
            <w:r w:rsidRPr="0033187E">
              <w:t>. It is used for both sea and air travellers</w:t>
            </w:r>
          </w:p>
        </w:tc>
      </w:tr>
      <w:tr w:rsidR="00CE7AB8" w:rsidRPr="0033187E" w14:paraId="106B9AD4" w14:textId="77777777" w:rsidTr="00742F3B">
        <w:tc>
          <w:tcPr>
            <w:tcW w:w="2830" w:type="dxa"/>
          </w:tcPr>
          <w:p w14:paraId="017CDB59" w14:textId="77777777" w:rsidR="000A006C" w:rsidRPr="0033187E" w:rsidRDefault="00011FFA" w:rsidP="00742F3B">
            <w:pPr>
              <w:pStyle w:val="TableText"/>
              <w:rPr>
                <w:lang w:eastAsia="en-AU"/>
              </w:rPr>
            </w:pPr>
            <w:r w:rsidRPr="0033187E">
              <w:rPr>
                <w:lang w:eastAsia="en-AU"/>
              </w:rPr>
              <w:t>vessel agent</w:t>
            </w:r>
          </w:p>
        </w:tc>
        <w:tc>
          <w:tcPr>
            <w:tcW w:w="6186" w:type="dxa"/>
          </w:tcPr>
          <w:p w14:paraId="2DF7A46C" w14:textId="05E37186" w:rsidR="000A006C" w:rsidRPr="0033187E" w:rsidRDefault="00011FFA" w:rsidP="00742F3B">
            <w:pPr>
              <w:pStyle w:val="TableText"/>
              <w:rPr>
                <w:lang w:eastAsia="en-AU"/>
              </w:rPr>
            </w:pPr>
            <w:r w:rsidRPr="0033187E">
              <w:rPr>
                <w:lang w:eastAsia="en-AU"/>
              </w:rPr>
              <w:t xml:space="preserve">The agent representing the master and the vessel in Australia. Vessel </w:t>
            </w:r>
            <w:r w:rsidR="00CD174A" w:rsidRPr="0033187E">
              <w:rPr>
                <w:lang w:eastAsia="en-AU"/>
              </w:rPr>
              <w:t>a</w:t>
            </w:r>
            <w:r w:rsidRPr="0033187E">
              <w:rPr>
                <w:lang w:eastAsia="en-AU"/>
              </w:rPr>
              <w:t>gents include port, billing and crew agents as defined in MARS</w:t>
            </w:r>
          </w:p>
        </w:tc>
      </w:tr>
      <w:tr w:rsidR="00CE7AB8" w:rsidRPr="0033187E" w14:paraId="3BAB0A3A" w14:textId="77777777" w:rsidTr="00742F3B">
        <w:tc>
          <w:tcPr>
            <w:tcW w:w="2830" w:type="dxa"/>
          </w:tcPr>
          <w:p w14:paraId="0B1F82F6" w14:textId="77777777" w:rsidR="000A006C" w:rsidRPr="0033187E" w:rsidRDefault="00011FFA" w:rsidP="00742F3B">
            <w:pPr>
              <w:pStyle w:val="TableText"/>
              <w:rPr>
                <w:lang w:eastAsia="en-AU"/>
              </w:rPr>
            </w:pPr>
            <w:r w:rsidRPr="0033187E">
              <w:rPr>
                <w:lang w:eastAsia="en-AU"/>
              </w:rPr>
              <w:t>Vessel Compliance Scheme (VCS)</w:t>
            </w:r>
          </w:p>
        </w:tc>
        <w:tc>
          <w:tcPr>
            <w:tcW w:w="6186" w:type="dxa"/>
          </w:tcPr>
          <w:p w14:paraId="52EFBB38" w14:textId="0186E113" w:rsidR="000A006C" w:rsidRPr="0033187E" w:rsidRDefault="00011FFA" w:rsidP="00742F3B">
            <w:pPr>
              <w:pStyle w:val="TableText"/>
              <w:rPr>
                <w:lang w:eastAsia="en-AU"/>
              </w:rPr>
            </w:pPr>
            <w:r w:rsidRPr="0033187E">
              <w:rPr>
                <w:lang w:eastAsia="en-AU"/>
              </w:rPr>
              <w:t xml:space="preserve">The </w:t>
            </w:r>
            <w:r w:rsidR="00CD174A" w:rsidRPr="0033187E">
              <w:rPr>
                <w:lang w:eastAsia="en-AU"/>
              </w:rPr>
              <w:t xml:space="preserve">Vessel Compliance Scheme is the </w:t>
            </w:r>
            <w:r w:rsidRPr="0033187E">
              <w:rPr>
                <w:lang w:eastAsia="en-AU"/>
              </w:rPr>
              <w:t>new reduced intervention scheme based on the principle of capturing the compliant behaviours of vessel masters and crew. It utilises a demerit point system to improve consistency in decisions and outcomes.</w:t>
            </w:r>
            <w:r w:rsidR="00CD174A" w:rsidRPr="0033187E">
              <w:rPr>
                <w:lang w:eastAsia="en-AU"/>
              </w:rPr>
              <w:t xml:space="preserve"> It is v</w:t>
            </w:r>
            <w:r w:rsidRPr="0033187E">
              <w:rPr>
                <w:lang w:eastAsia="en-AU"/>
              </w:rPr>
              <w:t>isible to internal and external clients</w:t>
            </w:r>
          </w:p>
          <w:p w14:paraId="51EE3D1B" w14:textId="72A60392" w:rsidR="000A006C" w:rsidRPr="0033187E" w:rsidRDefault="00011FFA" w:rsidP="00742F3B">
            <w:pPr>
              <w:pStyle w:val="TableText"/>
              <w:rPr>
                <w:lang w:eastAsia="en-AU"/>
              </w:rPr>
            </w:pPr>
            <w:r w:rsidRPr="0033187E">
              <w:rPr>
                <w:lang w:eastAsia="en-AU"/>
              </w:rPr>
              <w:t>VCS replaces the PDC (Pratique Documentary Clearance) system</w:t>
            </w:r>
          </w:p>
        </w:tc>
      </w:tr>
      <w:tr w:rsidR="00CE7AB8" w:rsidRPr="0033187E" w14:paraId="3C31B8E1" w14:textId="77777777" w:rsidTr="00742F3B">
        <w:tc>
          <w:tcPr>
            <w:tcW w:w="2830" w:type="dxa"/>
          </w:tcPr>
          <w:p w14:paraId="2BB42F9C" w14:textId="77777777" w:rsidR="000A006C" w:rsidRPr="0033187E" w:rsidRDefault="00011FFA" w:rsidP="00921A96">
            <w:pPr>
              <w:pStyle w:val="TableText"/>
              <w:keepNext/>
              <w:rPr>
                <w:lang w:eastAsia="en-AU"/>
              </w:rPr>
            </w:pPr>
            <w:r w:rsidRPr="0033187E">
              <w:rPr>
                <w:lang w:eastAsia="en-AU"/>
              </w:rPr>
              <w:t>Vessel Monitoring System (VMS)</w:t>
            </w:r>
          </w:p>
        </w:tc>
        <w:tc>
          <w:tcPr>
            <w:tcW w:w="6186" w:type="dxa"/>
          </w:tcPr>
          <w:p w14:paraId="3A9333A9" w14:textId="50B4811F" w:rsidR="000A006C" w:rsidRPr="0033187E" w:rsidRDefault="00CD174A" w:rsidP="00CD174A">
            <w:pPr>
              <w:pStyle w:val="TableText"/>
              <w:rPr>
                <w:lang w:eastAsia="en-AU"/>
              </w:rPr>
            </w:pPr>
            <w:r w:rsidRPr="0033187E">
              <w:rPr>
                <w:lang w:eastAsia="en-AU"/>
              </w:rPr>
              <w:t xml:space="preserve">The Vessel Monitoring System </w:t>
            </w:r>
            <w:r w:rsidR="00011FFA" w:rsidRPr="0033187E">
              <w:rPr>
                <w:lang w:eastAsia="en-AU"/>
              </w:rPr>
              <w:t>is Agriculture’s main receptacle for all information pertaining to incoming international vessels</w:t>
            </w:r>
            <w:r w:rsidRPr="0033187E">
              <w:rPr>
                <w:lang w:eastAsia="en-AU"/>
              </w:rPr>
              <w:t xml:space="preserve">, </w:t>
            </w:r>
            <w:r w:rsidR="00011FFA" w:rsidRPr="0033187E">
              <w:rPr>
                <w:lang w:eastAsia="en-AU"/>
              </w:rPr>
              <w:t xml:space="preserve">both commercial and non-commercial. </w:t>
            </w:r>
            <w:r w:rsidRPr="0033187E">
              <w:rPr>
                <w:lang w:eastAsia="en-AU"/>
              </w:rPr>
              <w:t xml:space="preserve">The system </w:t>
            </w:r>
            <w:r w:rsidR="00011FFA" w:rsidRPr="0033187E">
              <w:rPr>
                <w:lang w:eastAsia="en-AU"/>
              </w:rPr>
              <w:t>manages inspections of non-commercial vessels (such as yachts)</w:t>
            </w:r>
          </w:p>
        </w:tc>
      </w:tr>
      <w:tr w:rsidR="00CE7AB8" w:rsidRPr="0033187E" w14:paraId="01E40D59" w14:textId="77777777" w:rsidTr="00742F3B">
        <w:tc>
          <w:tcPr>
            <w:tcW w:w="2830" w:type="dxa"/>
          </w:tcPr>
          <w:p w14:paraId="5A8E6B73" w14:textId="77777777" w:rsidR="000A006C" w:rsidRPr="0033187E" w:rsidRDefault="00011FFA" w:rsidP="00742F3B">
            <w:pPr>
              <w:pStyle w:val="TableText"/>
              <w:rPr>
                <w:lang w:eastAsia="en-AU"/>
              </w:rPr>
            </w:pPr>
            <w:r w:rsidRPr="0033187E">
              <w:rPr>
                <w:lang w:eastAsia="en-AU"/>
              </w:rPr>
              <w:t>WHO</w:t>
            </w:r>
          </w:p>
        </w:tc>
        <w:tc>
          <w:tcPr>
            <w:tcW w:w="6186" w:type="dxa"/>
          </w:tcPr>
          <w:p w14:paraId="24BD0135" w14:textId="77777777" w:rsidR="000A006C" w:rsidRPr="0033187E" w:rsidRDefault="00011FFA" w:rsidP="00742F3B">
            <w:pPr>
              <w:pStyle w:val="TableText"/>
            </w:pPr>
            <w:r w:rsidRPr="0033187E">
              <w:rPr>
                <w:lang w:eastAsia="en-AU"/>
              </w:rPr>
              <w:t>World Health Organization</w:t>
            </w:r>
          </w:p>
        </w:tc>
      </w:tr>
    </w:tbl>
    <w:p w14:paraId="6E8A0329" w14:textId="77777777" w:rsidR="00EC5480" w:rsidRPr="0033187E" w:rsidRDefault="00EC5480" w:rsidP="00E81D02"/>
    <w:p w14:paraId="56D2E552" w14:textId="197DFC18" w:rsidR="00E03D3E" w:rsidRPr="0033187E" w:rsidRDefault="00011FFA" w:rsidP="00041010">
      <w:pPr>
        <w:pStyle w:val="Heading2"/>
        <w:numPr>
          <w:ilvl w:val="0"/>
          <w:numId w:val="0"/>
        </w:numPr>
      </w:pPr>
      <w:bookmarkStart w:id="1250" w:name="_Toc63059478"/>
      <w:bookmarkStart w:id="1251" w:name="_Toc66960778"/>
      <w:bookmarkStart w:id="1252" w:name="_Toc71274387"/>
      <w:r w:rsidRPr="0033187E">
        <w:t>References</w:t>
      </w:r>
      <w:bookmarkEnd w:id="1250"/>
      <w:bookmarkEnd w:id="1251"/>
      <w:bookmarkEnd w:id="1252"/>
    </w:p>
    <w:p w14:paraId="0B77F439" w14:textId="278D6795" w:rsidR="00EE0AF6" w:rsidRPr="0033187E" w:rsidRDefault="00011FFA" w:rsidP="00EE0AF6">
      <w:pPr>
        <w:rPr>
          <w:rFonts w:asciiTheme="minorHAnsi" w:hAnsiTheme="minorHAnsi" w:cstheme="minorHAnsi"/>
          <w:sz w:val="22"/>
        </w:rPr>
      </w:pPr>
      <w:r w:rsidRPr="0033187E">
        <w:rPr>
          <w:rFonts w:asciiTheme="minorHAnsi" w:hAnsiTheme="minorHAnsi" w:cstheme="minorHAnsi"/>
          <w:sz w:val="22"/>
        </w:rPr>
        <w:t xml:space="preserve">ANAO 2010, </w:t>
      </w:r>
      <w:hyperlink r:id="rId59" w:history="1">
        <w:r w:rsidRPr="0033187E">
          <w:rPr>
            <w:rStyle w:val="Hyperlink"/>
            <w:rFonts w:asciiTheme="minorHAnsi" w:hAnsiTheme="minorHAnsi" w:cstheme="minorHAnsi"/>
            <w:i/>
            <w:iCs/>
            <w:sz w:val="22"/>
          </w:rPr>
          <w:t>Effective cross-agency agreements</w:t>
        </w:r>
      </w:hyperlink>
      <w:r w:rsidRPr="0033187E">
        <w:rPr>
          <w:rFonts w:asciiTheme="minorHAnsi" w:hAnsiTheme="minorHAnsi" w:cstheme="minorHAnsi"/>
          <w:sz w:val="22"/>
        </w:rPr>
        <w:t>, Audit report 41</w:t>
      </w:r>
      <w:r w:rsidR="004B7546" w:rsidRPr="0033187E">
        <w:rPr>
          <w:rFonts w:asciiTheme="minorHAnsi" w:hAnsiTheme="minorHAnsi" w:cstheme="minorHAnsi"/>
          <w:sz w:val="22"/>
        </w:rPr>
        <w:t xml:space="preserve"> 2009‒10</w:t>
      </w:r>
      <w:r w:rsidRPr="0033187E">
        <w:rPr>
          <w:rFonts w:asciiTheme="minorHAnsi" w:hAnsiTheme="minorHAnsi" w:cstheme="minorHAnsi"/>
          <w:sz w:val="22"/>
        </w:rPr>
        <w:t>, Australian National Audit</w:t>
      </w:r>
      <w:r w:rsidR="00874A28" w:rsidRPr="0033187E">
        <w:rPr>
          <w:rFonts w:asciiTheme="minorHAnsi" w:hAnsiTheme="minorHAnsi" w:cstheme="minorHAnsi"/>
          <w:sz w:val="22"/>
        </w:rPr>
        <w:t> </w:t>
      </w:r>
      <w:r w:rsidRPr="0033187E">
        <w:rPr>
          <w:rFonts w:asciiTheme="minorHAnsi" w:hAnsiTheme="minorHAnsi" w:cstheme="minorHAnsi"/>
          <w:sz w:val="22"/>
        </w:rPr>
        <w:t>Office, Canberra, May.</w:t>
      </w:r>
    </w:p>
    <w:p w14:paraId="13E0DE97" w14:textId="67C39244" w:rsidR="00EE0AF6" w:rsidRPr="0033187E" w:rsidRDefault="00011FFA" w:rsidP="00EE0AF6">
      <w:pPr>
        <w:pStyle w:val="IIGBHeading2"/>
        <w:rPr>
          <w:rFonts w:asciiTheme="minorHAnsi" w:hAnsiTheme="minorHAnsi" w:cstheme="minorHAnsi"/>
          <w:b w:val="0"/>
          <w:smallCaps w:val="0"/>
          <w:sz w:val="22"/>
        </w:rPr>
      </w:pPr>
      <w:r w:rsidRPr="0033187E">
        <w:rPr>
          <w:rFonts w:asciiTheme="minorHAnsi" w:hAnsiTheme="minorHAnsi" w:cstheme="minorHAnsi"/>
          <w:b w:val="0"/>
          <w:bCs/>
          <w:sz w:val="22"/>
          <w:lang w:eastAsia="ja-JP"/>
        </w:rPr>
        <w:t>——</w:t>
      </w:r>
      <w:r w:rsidRPr="0033187E">
        <w:rPr>
          <w:rFonts w:asciiTheme="minorHAnsi" w:hAnsiTheme="minorHAnsi" w:cstheme="minorHAnsi"/>
          <w:b w:val="0"/>
          <w:smallCaps w:val="0"/>
          <w:sz w:val="22"/>
        </w:rPr>
        <w:t xml:space="preserve"> 2017, </w:t>
      </w:r>
      <w:hyperlink r:id="rId60" w:history="1">
        <w:r w:rsidRPr="0033187E">
          <w:rPr>
            <w:rStyle w:val="Hyperlink"/>
            <w:rFonts w:asciiTheme="minorHAnsi" w:hAnsiTheme="minorHAnsi" w:cstheme="minorHAnsi"/>
            <w:b w:val="0"/>
            <w:i/>
            <w:iCs/>
            <w:smallCaps w:val="0"/>
            <w:sz w:val="22"/>
          </w:rPr>
          <w:t>The Australian Border Force’s use of statutory powers</w:t>
        </w:r>
      </w:hyperlink>
      <w:r w:rsidRPr="0033187E">
        <w:rPr>
          <w:rFonts w:asciiTheme="minorHAnsi" w:hAnsiTheme="minorHAnsi" w:cstheme="minorHAnsi"/>
          <w:b w:val="0"/>
          <w:smallCaps w:val="0"/>
          <w:sz w:val="22"/>
        </w:rPr>
        <w:t xml:space="preserve">, </w:t>
      </w:r>
      <w:r w:rsidR="004452EF" w:rsidRPr="0033187E">
        <w:rPr>
          <w:rFonts w:asciiTheme="minorHAnsi" w:hAnsiTheme="minorHAnsi" w:cstheme="minorHAnsi"/>
          <w:b w:val="0"/>
          <w:smallCaps w:val="0"/>
          <w:sz w:val="22"/>
        </w:rPr>
        <w:t xml:space="preserve">Audit </w:t>
      </w:r>
      <w:r w:rsidRPr="0033187E">
        <w:rPr>
          <w:rFonts w:asciiTheme="minorHAnsi" w:hAnsiTheme="minorHAnsi" w:cstheme="minorHAnsi"/>
          <w:b w:val="0"/>
          <w:smallCaps w:val="0"/>
          <w:sz w:val="22"/>
        </w:rPr>
        <w:t>report 39</w:t>
      </w:r>
      <w:r w:rsidR="004B7546" w:rsidRPr="0033187E">
        <w:rPr>
          <w:rFonts w:asciiTheme="minorHAnsi" w:hAnsiTheme="minorHAnsi" w:cstheme="minorHAnsi"/>
          <w:b w:val="0"/>
          <w:smallCaps w:val="0"/>
          <w:sz w:val="22"/>
        </w:rPr>
        <w:t xml:space="preserve"> 2016‒17</w:t>
      </w:r>
      <w:r w:rsidRPr="0033187E">
        <w:rPr>
          <w:rFonts w:asciiTheme="minorHAnsi" w:hAnsiTheme="minorHAnsi" w:cstheme="minorHAnsi"/>
          <w:b w:val="0"/>
          <w:smallCaps w:val="0"/>
          <w:sz w:val="22"/>
        </w:rPr>
        <w:t>, Australian</w:t>
      </w:r>
      <w:r w:rsidR="00874A28" w:rsidRPr="0033187E">
        <w:rPr>
          <w:rFonts w:asciiTheme="minorHAnsi" w:hAnsiTheme="minorHAnsi" w:cstheme="minorHAnsi"/>
          <w:b w:val="0"/>
          <w:smallCaps w:val="0"/>
          <w:sz w:val="22"/>
        </w:rPr>
        <w:t> </w:t>
      </w:r>
      <w:r w:rsidRPr="0033187E">
        <w:rPr>
          <w:rFonts w:asciiTheme="minorHAnsi" w:hAnsiTheme="minorHAnsi" w:cstheme="minorHAnsi"/>
          <w:b w:val="0"/>
          <w:smallCaps w:val="0"/>
          <w:sz w:val="22"/>
        </w:rPr>
        <w:t>National Audit Office, Canberra, February.</w:t>
      </w:r>
    </w:p>
    <w:p w14:paraId="6171D5C1" w14:textId="4183E8F0" w:rsidR="006C4DE7" w:rsidRPr="0033187E" w:rsidRDefault="00011FFA" w:rsidP="006C4DE7">
      <w:pPr>
        <w:rPr>
          <w:rStyle w:val="Hyperlink"/>
          <w:rFonts w:asciiTheme="minorHAnsi" w:hAnsiTheme="minorHAnsi" w:cstheme="minorHAnsi"/>
          <w:sz w:val="22"/>
        </w:rPr>
      </w:pPr>
      <w:r w:rsidRPr="0033187E">
        <w:rPr>
          <w:rFonts w:asciiTheme="minorHAnsi" w:hAnsiTheme="minorHAnsi" w:cstheme="minorHAnsi"/>
          <w:sz w:val="22"/>
        </w:rPr>
        <w:t xml:space="preserve">ABF 2019, </w:t>
      </w:r>
      <w:hyperlink r:id="rId61" w:history="1">
        <w:r w:rsidRPr="0033187E">
          <w:rPr>
            <w:rStyle w:val="Hyperlink"/>
            <w:rFonts w:asciiTheme="minorHAnsi" w:hAnsiTheme="minorHAnsi" w:cstheme="minorHAnsi"/>
            <w:i/>
            <w:iCs/>
            <w:sz w:val="22"/>
          </w:rPr>
          <w:t>Requirements for cruise ships and superyachts entering Australia</w:t>
        </w:r>
      </w:hyperlink>
      <w:r w:rsidRPr="0033187E">
        <w:rPr>
          <w:rFonts w:asciiTheme="minorHAnsi" w:hAnsiTheme="minorHAnsi" w:cstheme="minorHAnsi"/>
          <w:sz w:val="22"/>
        </w:rPr>
        <w:t>, Australian Border Force, Canberra, December</w:t>
      </w:r>
      <w:r w:rsidR="00054B48" w:rsidRPr="0033187E">
        <w:rPr>
          <w:rFonts w:asciiTheme="minorHAnsi" w:hAnsiTheme="minorHAnsi" w:cstheme="minorHAnsi"/>
          <w:sz w:val="22"/>
        </w:rPr>
        <w:t>, accessed 6 April 2021</w:t>
      </w:r>
      <w:r w:rsidRPr="0033187E">
        <w:rPr>
          <w:rFonts w:asciiTheme="minorHAnsi" w:hAnsiTheme="minorHAnsi" w:cstheme="minorHAnsi"/>
          <w:sz w:val="22"/>
        </w:rPr>
        <w:t>.</w:t>
      </w:r>
    </w:p>
    <w:p w14:paraId="34C7FCF4" w14:textId="3961C8FD" w:rsidR="00EE0AF6" w:rsidRPr="0033187E" w:rsidRDefault="00011FFA" w:rsidP="00EE0AF6">
      <w:pPr>
        <w:rPr>
          <w:rFonts w:asciiTheme="minorHAnsi" w:hAnsiTheme="minorHAnsi" w:cstheme="minorHAnsi"/>
          <w:sz w:val="22"/>
        </w:rPr>
      </w:pPr>
      <w:r w:rsidRPr="0033187E">
        <w:rPr>
          <w:rFonts w:asciiTheme="minorHAnsi" w:hAnsiTheme="minorHAnsi" w:cstheme="minorHAnsi"/>
          <w:sz w:val="22"/>
        </w:rPr>
        <w:t xml:space="preserve">Australian Associated Press 2020, </w:t>
      </w:r>
      <w:r w:rsidR="006A660D" w:rsidRPr="0033187E">
        <w:rPr>
          <w:rFonts w:asciiTheme="minorHAnsi" w:hAnsiTheme="minorHAnsi" w:cstheme="minorHAnsi"/>
          <w:sz w:val="22"/>
        </w:rPr>
        <w:t>‘</w:t>
      </w:r>
      <w:hyperlink r:id="rId62" w:history="1">
        <w:r w:rsidRPr="0033187E">
          <w:rPr>
            <w:rStyle w:val="Hyperlink"/>
            <w:rFonts w:asciiTheme="minorHAnsi" w:hAnsiTheme="minorHAnsi" w:cstheme="minorHAnsi"/>
            <w:iCs/>
            <w:sz w:val="22"/>
          </w:rPr>
          <w:t>Al Kuwait ship crew cleared of virus in WA</w:t>
        </w:r>
        <w:r w:rsidR="006A660D" w:rsidRPr="0033187E">
          <w:rPr>
            <w:rStyle w:val="Hyperlink"/>
            <w:rFonts w:asciiTheme="minorHAnsi" w:hAnsiTheme="minorHAnsi" w:cstheme="minorHAnsi"/>
            <w:iCs/>
            <w:sz w:val="22"/>
          </w:rPr>
          <w:t>’</w:t>
        </w:r>
      </w:hyperlink>
      <w:r w:rsidRPr="0033187E">
        <w:rPr>
          <w:rFonts w:asciiTheme="minorHAnsi" w:hAnsiTheme="minorHAnsi" w:cstheme="minorHAnsi"/>
          <w:sz w:val="22"/>
        </w:rPr>
        <w:t xml:space="preserve">, </w:t>
      </w:r>
      <w:r w:rsidRPr="0033187E">
        <w:rPr>
          <w:rFonts w:asciiTheme="minorHAnsi" w:hAnsiTheme="minorHAnsi" w:cstheme="minorHAnsi"/>
          <w:i/>
          <w:sz w:val="22"/>
        </w:rPr>
        <w:t xml:space="preserve">WA </w:t>
      </w:r>
      <w:r w:rsidR="006A660D" w:rsidRPr="0033187E">
        <w:rPr>
          <w:rFonts w:asciiTheme="minorHAnsi" w:hAnsiTheme="minorHAnsi" w:cstheme="minorHAnsi"/>
          <w:i/>
          <w:sz w:val="22"/>
        </w:rPr>
        <w:t>T</w:t>
      </w:r>
      <w:r w:rsidRPr="0033187E">
        <w:rPr>
          <w:rFonts w:asciiTheme="minorHAnsi" w:hAnsiTheme="minorHAnsi" w:cstheme="minorHAnsi"/>
          <w:i/>
          <w:sz w:val="22"/>
        </w:rPr>
        <w:t>oday</w:t>
      </w:r>
      <w:r w:rsidRPr="0033187E">
        <w:rPr>
          <w:rFonts w:asciiTheme="minorHAnsi" w:hAnsiTheme="minorHAnsi" w:cstheme="minorHAnsi"/>
          <w:sz w:val="22"/>
        </w:rPr>
        <w:t>, June</w:t>
      </w:r>
      <w:r w:rsidR="00EC7787" w:rsidRPr="0033187E">
        <w:rPr>
          <w:rFonts w:asciiTheme="minorHAnsi" w:hAnsiTheme="minorHAnsi" w:cstheme="minorHAnsi"/>
          <w:sz w:val="22"/>
        </w:rPr>
        <w:t>, accessed 6 April 2021</w:t>
      </w:r>
      <w:r w:rsidRPr="0033187E">
        <w:rPr>
          <w:rFonts w:asciiTheme="minorHAnsi" w:hAnsiTheme="minorHAnsi" w:cstheme="minorHAnsi"/>
          <w:sz w:val="22"/>
        </w:rPr>
        <w:t>.</w:t>
      </w:r>
    </w:p>
    <w:p w14:paraId="6CB454C8" w14:textId="47277017" w:rsidR="00EE0AF6" w:rsidRPr="0033187E" w:rsidRDefault="00011FFA" w:rsidP="00EE0AF6">
      <w:pPr>
        <w:rPr>
          <w:rFonts w:asciiTheme="minorHAnsi" w:hAnsiTheme="minorHAnsi" w:cstheme="minorHAnsi"/>
          <w:sz w:val="22"/>
          <w:lang w:eastAsia="ja-JP"/>
        </w:rPr>
      </w:pPr>
      <w:r w:rsidRPr="0033187E">
        <w:rPr>
          <w:rFonts w:asciiTheme="minorHAnsi" w:hAnsiTheme="minorHAnsi" w:cstheme="minorHAnsi"/>
          <w:sz w:val="22"/>
        </w:rPr>
        <w:t>AGS</w:t>
      </w:r>
      <w:r w:rsidRPr="0033187E">
        <w:rPr>
          <w:rFonts w:asciiTheme="minorHAnsi" w:hAnsiTheme="minorHAnsi" w:cstheme="minorHAnsi"/>
          <w:sz w:val="22"/>
          <w:lang w:eastAsia="ja-JP"/>
        </w:rPr>
        <w:t xml:space="preserve"> 2020, </w:t>
      </w:r>
      <w:hyperlink r:id="rId63" w:history="1">
        <w:r w:rsidRPr="0033187E">
          <w:rPr>
            <w:rStyle w:val="Hyperlink"/>
            <w:rFonts w:asciiTheme="minorHAnsi" w:hAnsiTheme="minorHAnsi" w:cstheme="minorHAnsi"/>
            <w:i/>
            <w:iCs/>
            <w:sz w:val="22"/>
          </w:rPr>
          <w:t xml:space="preserve">Exhibit 119 – Voluntary </w:t>
        </w:r>
        <w:r w:rsidR="006A660D" w:rsidRPr="0033187E">
          <w:rPr>
            <w:rStyle w:val="Hyperlink"/>
            <w:rFonts w:asciiTheme="minorHAnsi" w:hAnsiTheme="minorHAnsi" w:cstheme="minorHAnsi"/>
            <w:i/>
            <w:iCs/>
            <w:sz w:val="22"/>
          </w:rPr>
          <w:t>Statement</w:t>
        </w:r>
        <w:r w:rsidR="00A97AE9" w:rsidRPr="0033187E">
          <w:rPr>
            <w:rStyle w:val="Hyperlink"/>
            <w:rFonts w:asciiTheme="minorHAnsi" w:hAnsiTheme="minorHAnsi" w:cstheme="minorHAnsi"/>
            <w:i/>
            <w:iCs/>
            <w:sz w:val="22"/>
          </w:rPr>
          <w:t xml:space="preserve"> of the Commonwealth of Australia</w:t>
        </w:r>
        <w:r w:rsidR="006A660D" w:rsidRPr="0033187E">
          <w:rPr>
            <w:rStyle w:val="Hyperlink"/>
            <w:rFonts w:asciiTheme="minorHAnsi" w:hAnsiTheme="minorHAnsi" w:cstheme="minorHAnsi"/>
            <w:i/>
            <w:iCs/>
            <w:sz w:val="22"/>
          </w:rPr>
          <w:t xml:space="preserve"> </w:t>
        </w:r>
        <w:r w:rsidRPr="0033187E">
          <w:rPr>
            <w:rStyle w:val="Hyperlink"/>
            <w:rFonts w:asciiTheme="minorHAnsi" w:hAnsiTheme="minorHAnsi" w:cstheme="minorHAnsi"/>
            <w:i/>
            <w:iCs/>
            <w:sz w:val="22"/>
          </w:rPr>
          <w:t xml:space="preserve">to the Special Commission of Inquiry into the </w:t>
        </w:r>
        <w:r w:rsidRPr="0033187E">
          <w:rPr>
            <w:rStyle w:val="Hyperlink"/>
            <w:rFonts w:asciiTheme="minorHAnsi" w:hAnsiTheme="minorHAnsi" w:cstheme="minorHAnsi"/>
            <w:iCs/>
            <w:sz w:val="22"/>
          </w:rPr>
          <w:t>Ruby Princess</w:t>
        </w:r>
      </w:hyperlink>
      <w:r w:rsidRPr="0033187E">
        <w:rPr>
          <w:rFonts w:asciiTheme="minorHAnsi" w:hAnsiTheme="minorHAnsi" w:cstheme="minorHAnsi"/>
          <w:sz w:val="22"/>
          <w:lang w:eastAsia="ja-JP"/>
        </w:rPr>
        <w:t xml:space="preserve">, </w:t>
      </w:r>
      <w:r w:rsidR="0035041C" w:rsidRPr="0033187E">
        <w:rPr>
          <w:rFonts w:asciiTheme="minorHAnsi" w:hAnsiTheme="minorHAnsi" w:cstheme="minorHAnsi"/>
          <w:sz w:val="22"/>
          <w:lang w:eastAsia="ja-JP"/>
        </w:rPr>
        <w:t xml:space="preserve">Australian Government Solicitor, </w:t>
      </w:r>
      <w:r w:rsidRPr="0033187E">
        <w:rPr>
          <w:rFonts w:asciiTheme="minorHAnsi" w:hAnsiTheme="minorHAnsi" w:cstheme="minorHAnsi"/>
          <w:sz w:val="22"/>
          <w:lang w:eastAsia="ja-JP"/>
        </w:rPr>
        <w:t>Commonwealth</w:t>
      </w:r>
      <w:r w:rsidR="00874A28" w:rsidRPr="0033187E">
        <w:rPr>
          <w:rFonts w:asciiTheme="minorHAnsi" w:hAnsiTheme="minorHAnsi" w:cstheme="minorHAnsi"/>
          <w:sz w:val="22"/>
          <w:lang w:eastAsia="ja-JP"/>
        </w:rPr>
        <w:t> </w:t>
      </w:r>
      <w:r w:rsidRPr="0033187E">
        <w:rPr>
          <w:rFonts w:asciiTheme="minorHAnsi" w:hAnsiTheme="minorHAnsi" w:cstheme="minorHAnsi"/>
          <w:sz w:val="22"/>
          <w:lang w:eastAsia="ja-JP"/>
        </w:rPr>
        <w:t>of</w:t>
      </w:r>
      <w:r w:rsidR="00874A28" w:rsidRPr="0033187E">
        <w:rPr>
          <w:rFonts w:asciiTheme="minorHAnsi" w:hAnsiTheme="minorHAnsi" w:cstheme="minorHAnsi"/>
          <w:sz w:val="22"/>
          <w:lang w:eastAsia="ja-JP"/>
        </w:rPr>
        <w:t> </w:t>
      </w:r>
      <w:r w:rsidRPr="0033187E">
        <w:rPr>
          <w:rFonts w:asciiTheme="minorHAnsi" w:hAnsiTheme="minorHAnsi" w:cstheme="minorHAnsi"/>
          <w:sz w:val="22"/>
          <w:lang w:eastAsia="ja-JP"/>
        </w:rPr>
        <w:t>Australia, Sydney, July.</w:t>
      </w:r>
    </w:p>
    <w:p w14:paraId="5D257E5B" w14:textId="78C88BD7" w:rsidR="00EE0AF6" w:rsidRPr="0033187E" w:rsidRDefault="00011FFA" w:rsidP="00EE0AF6">
      <w:pPr>
        <w:rPr>
          <w:rFonts w:asciiTheme="minorHAnsi" w:hAnsiTheme="minorHAnsi" w:cstheme="minorHAnsi"/>
          <w:sz w:val="22"/>
        </w:rPr>
      </w:pPr>
      <w:r w:rsidRPr="0033187E">
        <w:rPr>
          <w:rFonts w:asciiTheme="minorHAnsi" w:hAnsiTheme="minorHAnsi" w:cstheme="minorHAnsi"/>
          <w:sz w:val="22"/>
        </w:rPr>
        <w:t xml:space="preserve">AMSA 2020, </w:t>
      </w:r>
      <w:hyperlink r:id="rId64" w:history="1">
        <w:r w:rsidRPr="0033187E">
          <w:rPr>
            <w:rStyle w:val="Hyperlink"/>
            <w:rFonts w:asciiTheme="minorHAnsi" w:hAnsiTheme="minorHAnsi" w:cstheme="minorHAnsi"/>
            <w:i/>
            <w:iCs/>
            <w:sz w:val="22"/>
          </w:rPr>
          <w:t>About the Maritime Labour Convention 2006</w:t>
        </w:r>
      </w:hyperlink>
      <w:r w:rsidRPr="0033187E">
        <w:rPr>
          <w:rFonts w:asciiTheme="minorHAnsi" w:hAnsiTheme="minorHAnsi" w:cstheme="minorHAnsi"/>
          <w:sz w:val="22"/>
        </w:rPr>
        <w:t>, Australian Maritime Safety Authority, Canberra, September</w:t>
      </w:r>
      <w:r w:rsidR="008032C4" w:rsidRPr="0033187E">
        <w:rPr>
          <w:rFonts w:asciiTheme="minorHAnsi" w:hAnsiTheme="minorHAnsi" w:cstheme="minorHAnsi"/>
          <w:sz w:val="22"/>
        </w:rPr>
        <w:t>, accessed 6 April 2021</w:t>
      </w:r>
      <w:r w:rsidRPr="0033187E">
        <w:rPr>
          <w:rFonts w:asciiTheme="minorHAnsi" w:hAnsiTheme="minorHAnsi" w:cstheme="minorHAnsi"/>
          <w:sz w:val="22"/>
        </w:rPr>
        <w:t>.</w:t>
      </w:r>
    </w:p>
    <w:p w14:paraId="026D5316" w14:textId="77777777" w:rsidR="00EE0AF6" w:rsidRPr="0033187E" w:rsidRDefault="00011FFA" w:rsidP="00EE0AF6">
      <w:pPr>
        <w:rPr>
          <w:rFonts w:asciiTheme="minorHAnsi" w:hAnsiTheme="minorHAnsi" w:cstheme="minorHAnsi"/>
          <w:sz w:val="22"/>
        </w:rPr>
      </w:pPr>
      <w:r w:rsidRPr="0033187E">
        <w:rPr>
          <w:rFonts w:asciiTheme="minorHAnsi" w:hAnsiTheme="minorHAnsi" w:cstheme="minorHAnsi"/>
          <w:sz w:val="22"/>
          <w:lang w:eastAsia="en-AU"/>
        </w:rPr>
        <w:t xml:space="preserve">Beale, R, Fairbrother, J, Inglis, A &amp; Trebeck, D 2008, </w:t>
      </w:r>
      <w:r w:rsidRPr="0033187E">
        <w:rPr>
          <w:rFonts w:asciiTheme="minorHAnsi" w:hAnsiTheme="minorHAnsi" w:cstheme="minorHAnsi"/>
          <w:i/>
          <w:sz w:val="22"/>
          <w:lang w:eastAsia="en-AU"/>
        </w:rPr>
        <w:t>One biosecurity: a working partnership. The independent review of Australia’s quarantine and biosecurity arrangements</w:t>
      </w:r>
      <w:r w:rsidRPr="0033187E">
        <w:rPr>
          <w:rFonts w:asciiTheme="minorHAnsi" w:hAnsiTheme="minorHAnsi" w:cstheme="minorHAnsi"/>
          <w:sz w:val="22"/>
          <w:lang w:eastAsia="en-AU"/>
        </w:rPr>
        <w:t xml:space="preserve">, </w:t>
      </w:r>
      <w:r w:rsidRPr="0033187E">
        <w:rPr>
          <w:rFonts w:asciiTheme="minorHAnsi" w:eastAsia="Times New Roman" w:hAnsiTheme="minorHAnsi" w:cstheme="minorHAnsi"/>
          <w:color w:val="000000"/>
          <w:sz w:val="22"/>
          <w:lang w:val="x-none" w:eastAsia="en-AU"/>
        </w:rPr>
        <w:t>Quarantine and Biosecurity review panel report to the Australian Government,</w:t>
      </w:r>
      <w:r w:rsidRPr="0033187E">
        <w:rPr>
          <w:rFonts w:asciiTheme="minorHAnsi" w:eastAsia="Times New Roman" w:hAnsiTheme="minorHAnsi" w:cstheme="minorHAnsi"/>
          <w:color w:val="000000"/>
          <w:sz w:val="22"/>
          <w:lang w:eastAsia="en-AU"/>
        </w:rPr>
        <w:t xml:space="preserve"> </w:t>
      </w:r>
      <w:r w:rsidRPr="0033187E">
        <w:rPr>
          <w:rFonts w:asciiTheme="minorHAnsi" w:eastAsia="Times New Roman" w:hAnsiTheme="minorHAnsi" w:cstheme="minorHAnsi"/>
          <w:color w:val="000000"/>
          <w:sz w:val="22"/>
          <w:lang w:val="x-none" w:eastAsia="en-AU"/>
        </w:rPr>
        <w:t>Canberra</w:t>
      </w:r>
      <w:r w:rsidRPr="0033187E">
        <w:rPr>
          <w:rFonts w:asciiTheme="minorHAnsi" w:eastAsia="Times New Roman" w:hAnsiTheme="minorHAnsi" w:cstheme="minorHAnsi"/>
          <w:color w:val="000000"/>
          <w:sz w:val="22"/>
          <w:lang w:eastAsia="en-AU"/>
        </w:rPr>
        <w:t>, September</w:t>
      </w:r>
      <w:r w:rsidRPr="0033187E">
        <w:rPr>
          <w:rFonts w:asciiTheme="minorHAnsi" w:hAnsiTheme="minorHAnsi" w:cstheme="minorHAnsi"/>
          <w:sz w:val="22"/>
          <w:lang w:eastAsia="en-AU"/>
        </w:rPr>
        <w:t>.</w:t>
      </w:r>
    </w:p>
    <w:p w14:paraId="3719274B" w14:textId="5A1D0AD5" w:rsidR="00EE0AF6" w:rsidRPr="0033187E" w:rsidRDefault="00011FFA" w:rsidP="00EE0AF6">
      <w:pPr>
        <w:rPr>
          <w:rStyle w:val="Hyperlink"/>
          <w:rFonts w:asciiTheme="minorHAnsi" w:hAnsiTheme="minorHAnsi" w:cstheme="minorHAnsi"/>
          <w:sz w:val="22"/>
        </w:rPr>
      </w:pPr>
      <w:r w:rsidRPr="0033187E">
        <w:rPr>
          <w:rFonts w:asciiTheme="minorHAnsi" w:hAnsiTheme="minorHAnsi" w:cstheme="minorHAnsi"/>
          <w:sz w:val="22"/>
        </w:rPr>
        <w:t xml:space="preserve">Birch, L, Michelmore, K &amp; Standen, S 2020, </w:t>
      </w:r>
      <w:r w:rsidR="00CD64EC" w:rsidRPr="0033187E">
        <w:rPr>
          <w:rFonts w:asciiTheme="minorHAnsi" w:hAnsiTheme="minorHAnsi" w:cstheme="minorHAnsi"/>
          <w:sz w:val="22"/>
        </w:rPr>
        <w:t>‘</w:t>
      </w:r>
      <w:hyperlink r:id="rId65" w:history="1">
        <w:r w:rsidRPr="0033187E">
          <w:rPr>
            <w:rStyle w:val="Hyperlink"/>
            <w:rFonts w:asciiTheme="minorHAnsi" w:hAnsiTheme="minorHAnsi" w:cstheme="minorHAnsi"/>
            <w:iCs/>
            <w:sz w:val="22"/>
          </w:rPr>
          <w:t xml:space="preserve">Coronavirus outbreak among </w:t>
        </w:r>
        <w:r w:rsidRPr="0033187E">
          <w:rPr>
            <w:rStyle w:val="Hyperlink"/>
            <w:rFonts w:asciiTheme="minorHAnsi" w:hAnsiTheme="minorHAnsi" w:cstheme="minorHAnsi"/>
            <w:i/>
            <w:iCs/>
            <w:sz w:val="22"/>
          </w:rPr>
          <w:t>Patricia Oldendorff</w:t>
        </w:r>
        <w:r w:rsidRPr="0033187E">
          <w:rPr>
            <w:rStyle w:val="Hyperlink"/>
            <w:rFonts w:asciiTheme="minorHAnsi" w:hAnsiTheme="minorHAnsi" w:cstheme="minorHAnsi"/>
            <w:iCs/>
            <w:sz w:val="22"/>
          </w:rPr>
          <w:t xml:space="preserve"> crew in Port Hedland prompts call for new </w:t>
        </w:r>
        <w:r w:rsidR="00CD64EC" w:rsidRPr="0033187E">
          <w:rPr>
            <w:rStyle w:val="Hyperlink"/>
            <w:rFonts w:asciiTheme="minorHAnsi" w:hAnsiTheme="minorHAnsi" w:cstheme="minorHAnsi"/>
            <w:iCs/>
            <w:sz w:val="22"/>
          </w:rPr>
          <w:t>“</w:t>
        </w:r>
        <w:r w:rsidRPr="0033187E">
          <w:rPr>
            <w:rStyle w:val="Hyperlink"/>
            <w:rFonts w:asciiTheme="minorHAnsi" w:hAnsiTheme="minorHAnsi" w:cstheme="minorHAnsi"/>
            <w:iCs/>
            <w:sz w:val="22"/>
          </w:rPr>
          <w:t>green lane</w:t>
        </w:r>
        <w:r w:rsidR="00CD64EC" w:rsidRPr="0033187E">
          <w:rPr>
            <w:rStyle w:val="Hyperlink"/>
            <w:rFonts w:asciiTheme="minorHAnsi" w:hAnsiTheme="minorHAnsi" w:cstheme="minorHAnsi"/>
            <w:iCs/>
            <w:sz w:val="22"/>
          </w:rPr>
          <w:t>”</w:t>
        </w:r>
        <w:r w:rsidRPr="0033187E">
          <w:rPr>
            <w:rStyle w:val="Hyperlink"/>
            <w:rFonts w:asciiTheme="minorHAnsi" w:hAnsiTheme="minorHAnsi" w:cstheme="minorHAnsi"/>
            <w:iCs/>
            <w:sz w:val="22"/>
          </w:rPr>
          <w:t xml:space="preserve"> system</w:t>
        </w:r>
      </w:hyperlink>
      <w:r w:rsidR="00CD64EC" w:rsidRPr="0033187E">
        <w:rPr>
          <w:rFonts w:asciiTheme="minorHAnsi" w:hAnsiTheme="minorHAnsi" w:cstheme="minorHAnsi"/>
          <w:iCs/>
          <w:sz w:val="22"/>
        </w:rPr>
        <w:t>’</w:t>
      </w:r>
      <w:r w:rsidRPr="0033187E">
        <w:rPr>
          <w:rFonts w:asciiTheme="minorHAnsi" w:hAnsiTheme="minorHAnsi" w:cstheme="minorHAnsi"/>
          <w:sz w:val="22"/>
        </w:rPr>
        <w:t xml:space="preserve">, </w:t>
      </w:r>
      <w:r w:rsidRPr="0033187E">
        <w:rPr>
          <w:rFonts w:asciiTheme="minorHAnsi" w:hAnsiTheme="minorHAnsi" w:cstheme="minorHAnsi"/>
          <w:i/>
          <w:sz w:val="22"/>
        </w:rPr>
        <w:t>ABC News</w:t>
      </w:r>
      <w:r w:rsidRPr="0033187E">
        <w:rPr>
          <w:rFonts w:asciiTheme="minorHAnsi" w:hAnsiTheme="minorHAnsi" w:cstheme="minorHAnsi"/>
          <w:sz w:val="22"/>
        </w:rPr>
        <w:t>, September</w:t>
      </w:r>
      <w:r w:rsidR="00C26E1D" w:rsidRPr="0033187E">
        <w:rPr>
          <w:rFonts w:asciiTheme="minorHAnsi" w:hAnsiTheme="minorHAnsi" w:cstheme="minorHAnsi"/>
          <w:sz w:val="22"/>
        </w:rPr>
        <w:t>, accessed 6 April 2021</w:t>
      </w:r>
      <w:r w:rsidRPr="0033187E">
        <w:rPr>
          <w:rFonts w:asciiTheme="minorHAnsi" w:hAnsiTheme="minorHAnsi" w:cstheme="minorHAnsi"/>
          <w:sz w:val="22"/>
        </w:rPr>
        <w:t>.</w:t>
      </w:r>
    </w:p>
    <w:p w14:paraId="5B0539D8" w14:textId="7D810D57" w:rsidR="00EE0AF6" w:rsidRPr="0033187E" w:rsidRDefault="00011FFA" w:rsidP="00EE0AF6">
      <w:pPr>
        <w:rPr>
          <w:rFonts w:asciiTheme="minorHAnsi" w:eastAsia="Times New Roman" w:hAnsiTheme="minorHAnsi" w:cstheme="minorHAnsi"/>
          <w:color w:val="000000"/>
          <w:sz w:val="22"/>
          <w:lang w:val="x-none" w:eastAsia="en-AU"/>
        </w:rPr>
      </w:pPr>
      <w:r w:rsidRPr="0033187E">
        <w:rPr>
          <w:rFonts w:asciiTheme="minorHAnsi" w:hAnsiTheme="minorHAnsi" w:cstheme="minorHAnsi"/>
          <w:sz w:val="22"/>
        </w:rPr>
        <w:t xml:space="preserve">Callinan, I 2008, </w:t>
      </w:r>
      <w:r w:rsidRPr="0033187E">
        <w:rPr>
          <w:rFonts w:asciiTheme="minorHAnsi" w:hAnsiTheme="minorHAnsi" w:cstheme="minorHAnsi"/>
          <w:i/>
          <w:sz w:val="22"/>
        </w:rPr>
        <w:t>Equine influenza: the August 2007 outbreak in Australia</w:t>
      </w:r>
      <w:r w:rsidRPr="0033187E">
        <w:rPr>
          <w:rFonts w:asciiTheme="minorHAnsi" w:hAnsiTheme="minorHAnsi" w:cstheme="minorHAnsi"/>
          <w:sz w:val="22"/>
        </w:rPr>
        <w:t xml:space="preserve">, report of the Equine Influenza Inquiry, Commonwealth of Australia, </w:t>
      </w:r>
      <w:r w:rsidRPr="0033187E">
        <w:rPr>
          <w:rFonts w:asciiTheme="minorHAnsi" w:eastAsia="Times New Roman" w:hAnsiTheme="minorHAnsi" w:cstheme="minorHAnsi"/>
          <w:color w:val="000000"/>
          <w:sz w:val="22"/>
          <w:lang w:val="x-none" w:eastAsia="en-AU"/>
        </w:rPr>
        <w:t>Sydney, April.</w:t>
      </w:r>
    </w:p>
    <w:p w14:paraId="0C5AA67A" w14:textId="106A3AAC" w:rsidR="00EE0AF6" w:rsidRPr="0033187E" w:rsidRDefault="00011FFA" w:rsidP="00EE0AF6">
      <w:pPr>
        <w:rPr>
          <w:rFonts w:asciiTheme="minorHAnsi" w:hAnsiTheme="minorHAnsi" w:cstheme="minorHAnsi"/>
          <w:sz w:val="22"/>
          <w:lang w:eastAsia="ja-JP"/>
        </w:rPr>
      </w:pPr>
      <w:r w:rsidRPr="0033187E">
        <w:rPr>
          <w:rFonts w:asciiTheme="minorHAnsi" w:hAnsiTheme="minorHAnsi" w:cstheme="minorHAnsi"/>
          <w:sz w:val="22"/>
          <w:lang w:eastAsia="ja-JP"/>
        </w:rPr>
        <w:t xml:space="preserve">Chang, SL, Harding, N, Zachreson, C, Cliff OM &amp; Prokopenko M 2020, </w:t>
      </w:r>
      <w:r w:rsidR="00CD64EC" w:rsidRPr="0033187E">
        <w:rPr>
          <w:rFonts w:asciiTheme="minorHAnsi" w:hAnsiTheme="minorHAnsi" w:cstheme="minorHAnsi"/>
          <w:sz w:val="22"/>
          <w:lang w:eastAsia="ja-JP"/>
        </w:rPr>
        <w:t>‘</w:t>
      </w:r>
      <w:hyperlink r:id="rId66" w:history="1">
        <w:r w:rsidRPr="0033187E">
          <w:rPr>
            <w:rStyle w:val="Hyperlink"/>
            <w:rFonts w:asciiTheme="minorHAnsi" w:hAnsiTheme="minorHAnsi" w:cstheme="minorHAnsi"/>
            <w:iCs/>
            <w:sz w:val="22"/>
          </w:rPr>
          <w:t>Modelling transmission and control of the COVID-19 pandemic in Australia</w:t>
        </w:r>
      </w:hyperlink>
      <w:r w:rsidR="00CD64EC" w:rsidRPr="0033187E">
        <w:rPr>
          <w:rFonts w:asciiTheme="minorHAnsi" w:hAnsiTheme="minorHAnsi" w:cstheme="minorHAnsi"/>
          <w:iCs/>
          <w:sz w:val="22"/>
        </w:rPr>
        <w:t>’</w:t>
      </w:r>
      <w:r w:rsidRPr="0033187E">
        <w:rPr>
          <w:rFonts w:asciiTheme="minorHAnsi" w:hAnsiTheme="minorHAnsi" w:cstheme="minorHAnsi"/>
          <w:sz w:val="22"/>
          <w:lang w:eastAsia="ja-JP"/>
        </w:rPr>
        <w:t xml:space="preserve">, </w:t>
      </w:r>
      <w:r w:rsidRPr="0033187E">
        <w:rPr>
          <w:rFonts w:asciiTheme="minorHAnsi" w:hAnsiTheme="minorHAnsi" w:cstheme="minorHAnsi"/>
          <w:i/>
          <w:iCs/>
          <w:sz w:val="22"/>
          <w:lang w:eastAsia="ja-JP"/>
        </w:rPr>
        <w:t>Nature Communications</w:t>
      </w:r>
      <w:r w:rsidRPr="0033187E">
        <w:rPr>
          <w:rFonts w:asciiTheme="minorHAnsi" w:hAnsiTheme="minorHAnsi" w:cstheme="minorHAnsi"/>
          <w:sz w:val="22"/>
          <w:lang w:eastAsia="ja-JP"/>
        </w:rPr>
        <w:t xml:space="preserve">, </w:t>
      </w:r>
      <w:r w:rsidRPr="0033187E">
        <w:rPr>
          <w:rFonts w:asciiTheme="minorHAnsi" w:hAnsiTheme="minorHAnsi" w:cstheme="minorHAnsi"/>
          <w:sz w:val="22"/>
        </w:rPr>
        <w:t>vol. 11</w:t>
      </w:r>
      <w:r w:rsidRPr="0033187E">
        <w:rPr>
          <w:rFonts w:asciiTheme="minorHAnsi" w:hAnsiTheme="minorHAnsi" w:cstheme="minorHAnsi"/>
          <w:sz w:val="22"/>
          <w:lang w:eastAsia="ja-JP"/>
        </w:rPr>
        <w:t>, no. 5710, November.</w:t>
      </w:r>
    </w:p>
    <w:p w14:paraId="0CB13C50" w14:textId="21DC6970" w:rsidR="00EE0AF6" w:rsidRPr="0033187E" w:rsidRDefault="00011FFA" w:rsidP="00EE0AF6">
      <w:pPr>
        <w:rPr>
          <w:rFonts w:asciiTheme="minorHAnsi" w:hAnsiTheme="minorHAnsi" w:cstheme="minorHAnsi"/>
          <w:sz w:val="22"/>
        </w:rPr>
      </w:pPr>
      <w:r w:rsidRPr="0033187E">
        <w:rPr>
          <w:rFonts w:asciiTheme="minorHAnsi" w:hAnsiTheme="minorHAnsi" w:cstheme="minorHAnsi"/>
          <w:sz w:val="22"/>
        </w:rPr>
        <w:t xml:space="preserve">Cruise Lines International Association 2019, </w:t>
      </w:r>
      <w:hyperlink r:id="rId67" w:history="1">
        <w:r w:rsidR="00203B8A" w:rsidRPr="0033187E">
          <w:rPr>
            <w:rStyle w:val="Hyperlink"/>
            <w:rFonts w:asciiTheme="minorHAnsi" w:hAnsiTheme="minorHAnsi" w:cstheme="minorHAnsi"/>
            <w:i/>
            <w:iCs/>
            <w:sz w:val="22"/>
          </w:rPr>
          <w:t>2019 Cruise trends and industry outlook</w:t>
        </w:r>
      </w:hyperlink>
      <w:r w:rsidRPr="0033187E">
        <w:rPr>
          <w:rFonts w:asciiTheme="minorHAnsi" w:hAnsiTheme="minorHAnsi" w:cstheme="minorHAnsi"/>
          <w:sz w:val="22"/>
        </w:rPr>
        <w:t>, n.d.</w:t>
      </w:r>
      <w:r w:rsidR="00C8168C" w:rsidRPr="0033187E">
        <w:rPr>
          <w:rFonts w:asciiTheme="minorHAnsi" w:hAnsiTheme="minorHAnsi" w:cstheme="minorHAnsi"/>
          <w:sz w:val="22"/>
        </w:rPr>
        <w:t>, accessed</w:t>
      </w:r>
      <w:r w:rsidR="0085276F" w:rsidRPr="0033187E">
        <w:rPr>
          <w:rFonts w:asciiTheme="minorHAnsi" w:hAnsiTheme="minorHAnsi" w:cstheme="minorHAnsi"/>
          <w:sz w:val="22"/>
        </w:rPr>
        <w:t> </w:t>
      </w:r>
      <w:r w:rsidR="00C8168C" w:rsidRPr="0033187E">
        <w:rPr>
          <w:rFonts w:asciiTheme="minorHAnsi" w:hAnsiTheme="minorHAnsi" w:cstheme="minorHAnsi"/>
          <w:sz w:val="22"/>
        </w:rPr>
        <w:t>6</w:t>
      </w:r>
      <w:r w:rsidR="0085276F" w:rsidRPr="0033187E">
        <w:rPr>
          <w:rFonts w:asciiTheme="minorHAnsi" w:hAnsiTheme="minorHAnsi" w:cstheme="minorHAnsi"/>
          <w:sz w:val="22"/>
        </w:rPr>
        <w:t> </w:t>
      </w:r>
      <w:r w:rsidR="00C8168C" w:rsidRPr="0033187E">
        <w:rPr>
          <w:rFonts w:asciiTheme="minorHAnsi" w:hAnsiTheme="minorHAnsi" w:cstheme="minorHAnsi"/>
          <w:sz w:val="22"/>
        </w:rPr>
        <w:t>April</w:t>
      </w:r>
      <w:r w:rsidR="0085276F" w:rsidRPr="0033187E">
        <w:rPr>
          <w:rFonts w:asciiTheme="minorHAnsi" w:hAnsiTheme="minorHAnsi" w:cstheme="minorHAnsi"/>
          <w:sz w:val="22"/>
        </w:rPr>
        <w:t> </w:t>
      </w:r>
      <w:r w:rsidR="00C8168C" w:rsidRPr="0033187E">
        <w:rPr>
          <w:rFonts w:asciiTheme="minorHAnsi" w:hAnsiTheme="minorHAnsi" w:cstheme="minorHAnsi"/>
          <w:sz w:val="22"/>
        </w:rPr>
        <w:t>2021</w:t>
      </w:r>
      <w:r w:rsidR="009F70C8" w:rsidRPr="0033187E">
        <w:rPr>
          <w:rFonts w:asciiTheme="minorHAnsi" w:hAnsiTheme="minorHAnsi" w:cstheme="minorHAnsi"/>
          <w:sz w:val="22"/>
        </w:rPr>
        <w:t>.</w:t>
      </w:r>
    </w:p>
    <w:p w14:paraId="450DC9F1" w14:textId="24964546" w:rsidR="00CA10A1" w:rsidRPr="0033187E" w:rsidRDefault="00011FFA" w:rsidP="00EE0AF6">
      <w:pPr>
        <w:rPr>
          <w:rStyle w:val="Hyperlink"/>
          <w:rFonts w:asciiTheme="minorHAnsi" w:hAnsiTheme="minorHAnsi" w:cstheme="minorHAnsi"/>
          <w:color w:val="auto"/>
          <w:sz w:val="22"/>
          <w:u w:val="none"/>
        </w:rPr>
      </w:pPr>
      <w:r w:rsidRPr="0033187E">
        <w:rPr>
          <w:rFonts w:asciiTheme="minorHAnsi" w:hAnsiTheme="minorHAnsi" w:cstheme="minorHAnsi"/>
          <w:sz w:val="22"/>
        </w:rPr>
        <w:t xml:space="preserve">*Department of Agriculture 2019, </w:t>
      </w:r>
      <w:r w:rsidRPr="0033187E">
        <w:rPr>
          <w:rFonts w:asciiTheme="minorHAnsi" w:hAnsiTheme="minorHAnsi" w:cstheme="minorHAnsi"/>
          <w:i/>
          <w:iCs/>
          <w:sz w:val="22"/>
        </w:rPr>
        <w:t>Australia’s biosecurity checklist for commercial vessels</w:t>
      </w:r>
      <w:r w:rsidRPr="0033187E">
        <w:rPr>
          <w:rFonts w:asciiTheme="minorHAnsi" w:hAnsiTheme="minorHAnsi" w:cstheme="minorHAnsi"/>
          <w:sz w:val="22"/>
        </w:rPr>
        <w:t>, November.</w:t>
      </w:r>
    </w:p>
    <w:p w14:paraId="5C700BB4" w14:textId="3F88B236" w:rsidR="00EE0AF6" w:rsidRPr="0033187E" w:rsidRDefault="00011FFA" w:rsidP="00EE0AF6">
      <w:pPr>
        <w:rPr>
          <w:rFonts w:asciiTheme="minorHAnsi" w:hAnsiTheme="minorHAnsi" w:cstheme="minorHAnsi"/>
          <w:sz w:val="22"/>
        </w:rPr>
      </w:pPr>
      <w:r w:rsidRPr="0033187E">
        <w:rPr>
          <w:rFonts w:asciiTheme="minorHAnsi" w:hAnsiTheme="minorHAnsi" w:cstheme="minorHAnsi"/>
          <w:sz w:val="22"/>
        </w:rPr>
        <w:t xml:space="preserve">DAWR 2016, </w:t>
      </w:r>
      <w:hyperlink r:id="rId68" w:history="1">
        <w:r w:rsidRPr="0033187E">
          <w:rPr>
            <w:rStyle w:val="Hyperlink"/>
            <w:rFonts w:asciiTheme="minorHAnsi" w:hAnsiTheme="minorHAnsi" w:cstheme="minorHAnsi"/>
            <w:i/>
            <w:iCs/>
            <w:sz w:val="22"/>
          </w:rPr>
          <w:t xml:space="preserve">Vessel </w:t>
        </w:r>
        <w:r w:rsidR="004452EF" w:rsidRPr="0033187E">
          <w:rPr>
            <w:rStyle w:val="Hyperlink"/>
            <w:rFonts w:asciiTheme="minorHAnsi" w:hAnsiTheme="minorHAnsi" w:cstheme="minorHAnsi"/>
            <w:i/>
            <w:iCs/>
            <w:sz w:val="22"/>
          </w:rPr>
          <w:t>c</w:t>
        </w:r>
        <w:r w:rsidRPr="0033187E">
          <w:rPr>
            <w:rStyle w:val="Hyperlink"/>
            <w:rFonts w:asciiTheme="minorHAnsi" w:hAnsiTheme="minorHAnsi" w:cstheme="minorHAnsi"/>
            <w:i/>
            <w:iCs/>
            <w:sz w:val="22"/>
          </w:rPr>
          <w:t xml:space="preserve">ompliance </w:t>
        </w:r>
        <w:r w:rsidR="004452EF" w:rsidRPr="0033187E">
          <w:rPr>
            <w:rStyle w:val="Hyperlink"/>
            <w:rFonts w:asciiTheme="minorHAnsi" w:hAnsiTheme="minorHAnsi" w:cstheme="minorHAnsi"/>
            <w:i/>
            <w:iCs/>
            <w:sz w:val="22"/>
          </w:rPr>
          <w:t>s</w:t>
        </w:r>
        <w:r w:rsidRPr="0033187E">
          <w:rPr>
            <w:rStyle w:val="Hyperlink"/>
            <w:rFonts w:asciiTheme="minorHAnsi" w:hAnsiTheme="minorHAnsi" w:cstheme="minorHAnsi"/>
            <w:i/>
            <w:iCs/>
            <w:sz w:val="22"/>
          </w:rPr>
          <w:t>cheme</w:t>
        </w:r>
      </w:hyperlink>
      <w:r w:rsidRPr="0033187E">
        <w:rPr>
          <w:rFonts w:asciiTheme="minorHAnsi" w:hAnsiTheme="minorHAnsi" w:cstheme="minorHAnsi"/>
          <w:sz w:val="22"/>
        </w:rPr>
        <w:t>, Department of Agriculture and Water Resources, Canberra, July</w:t>
      </w:r>
      <w:r w:rsidR="00E04763" w:rsidRPr="0033187E">
        <w:rPr>
          <w:rFonts w:asciiTheme="minorHAnsi" w:hAnsiTheme="minorHAnsi" w:cstheme="minorHAnsi"/>
          <w:sz w:val="22"/>
        </w:rPr>
        <w:t>, accessed 6 April 2021</w:t>
      </w:r>
      <w:r w:rsidRPr="0033187E">
        <w:rPr>
          <w:rFonts w:asciiTheme="minorHAnsi" w:hAnsiTheme="minorHAnsi" w:cstheme="minorHAnsi"/>
          <w:sz w:val="22"/>
        </w:rPr>
        <w:t>.</w:t>
      </w:r>
    </w:p>
    <w:p w14:paraId="277041D2" w14:textId="77872296" w:rsidR="007A5191" w:rsidRPr="0033187E" w:rsidRDefault="00011FFA">
      <w:pPr>
        <w:rPr>
          <w:rFonts w:asciiTheme="minorHAnsi" w:hAnsiTheme="minorHAnsi" w:cstheme="minorHAnsi"/>
          <w:sz w:val="22"/>
          <w:lang w:eastAsia="ja-JP"/>
        </w:rPr>
      </w:pPr>
      <w:r w:rsidRPr="0033187E">
        <w:rPr>
          <w:rFonts w:asciiTheme="minorHAnsi" w:hAnsiTheme="minorHAnsi" w:cstheme="minorHAnsi"/>
          <w:sz w:val="22"/>
          <w:lang w:eastAsia="ja-JP"/>
        </w:rPr>
        <w:t>DAWE</w:t>
      </w:r>
      <w:r w:rsidRPr="0033187E">
        <w:rPr>
          <w:rFonts w:asciiTheme="minorHAnsi" w:hAnsiTheme="minorHAnsi" w:cstheme="minorHAnsi"/>
          <w:sz w:val="22"/>
        </w:rPr>
        <w:t xml:space="preserve"> </w:t>
      </w:r>
      <w:r w:rsidRPr="0033187E">
        <w:rPr>
          <w:rFonts w:asciiTheme="minorHAnsi" w:hAnsiTheme="minorHAnsi" w:cstheme="minorHAnsi"/>
          <w:sz w:val="22"/>
          <w:lang w:eastAsia="ja-JP"/>
        </w:rPr>
        <w:t xml:space="preserve">2019a, </w:t>
      </w:r>
      <w:hyperlink r:id="rId69" w:history="1">
        <w:r w:rsidRPr="0033187E">
          <w:rPr>
            <w:rStyle w:val="Hyperlink"/>
            <w:rFonts w:asciiTheme="minorHAnsi" w:hAnsiTheme="minorHAnsi" w:cstheme="minorHAnsi"/>
            <w:i/>
            <w:iCs/>
            <w:sz w:val="22"/>
          </w:rPr>
          <w:t>48-2019 – Maritime Arrivals Reporting System (MARS) offline forms updated</w:t>
        </w:r>
      </w:hyperlink>
      <w:r w:rsidRPr="0033187E">
        <w:rPr>
          <w:rFonts w:asciiTheme="minorHAnsi" w:hAnsiTheme="minorHAnsi" w:cstheme="minorHAnsi"/>
          <w:sz w:val="22"/>
          <w:lang w:eastAsia="ja-JP"/>
        </w:rPr>
        <w:t>, Department</w:t>
      </w:r>
      <w:r w:rsidR="0070336C" w:rsidRPr="0033187E">
        <w:rPr>
          <w:rFonts w:asciiTheme="minorHAnsi" w:hAnsiTheme="minorHAnsi" w:cstheme="minorHAnsi"/>
          <w:sz w:val="22"/>
          <w:lang w:eastAsia="ja-JP"/>
        </w:rPr>
        <w:t> </w:t>
      </w:r>
      <w:r w:rsidRPr="0033187E">
        <w:rPr>
          <w:rFonts w:asciiTheme="minorHAnsi" w:hAnsiTheme="minorHAnsi" w:cstheme="minorHAnsi"/>
          <w:sz w:val="22"/>
          <w:lang w:eastAsia="ja-JP"/>
        </w:rPr>
        <w:t>of Agriculture, Water and the Environment, April</w:t>
      </w:r>
      <w:r w:rsidR="00A42917" w:rsidRPr="0033187E">
        <w:rPr>
          <w:rFonts w:asciiTheme="minorHAnsi" w:hAnsiTheme="minorHAnsi" w:cstheme="minorHAnsi"/>
          <w:sz w:val="22"/>
          <w:lang w:eastAsia="ja-JP"/>
        </w:rPr>
        <w:t>, accessed 6 April 2021</w:t>
      </w:r>
      <w:r w:rsidRPr="0033187E">
        <w:rPr>
          <w:rFonts w:asciiTheme="minorHAnsi" w:hAnsiTheme="minorHAnsi" w:cstheme="minorHAnsi"/>
          <w:sz w:val="22"/>
          <w:lang w:eastAsia="ja-JP"/>
        </w:rPr>
        <w:t>.</w:t>
      </w:r>
    </w:p>
    <w:p w14:paraId="3505B4BA" w14:textId="7BB7ADDB" w:rsidR="00EE0AF6" w:rsidRPr="0033187E" w:rsidRDefault="00011FFA" w:rsidP="00EE0AF6">
      <w:pPr>
        <w:rPr>
          <w:rFonts w:asciiTheme="minorHAnsi" w:hAnsiTheme="minorHAnsi" w:cstheme="minorHAnsi"/>
          <w:sz w:val="22"/>
          <w:lang w:eastAsia="ja-JP"/>
        </w:rPr>
      </w:pPr>
      <w:r w:rsidRPr="0033187E">
        <w:rPr>
          <w:rFonts w:asciiTheme="minorHAnsi" w:hAnsiTheme="minorHAnsi" w:cstheme="minorHAnsi"/>
          <w:sz w:val="22"/>
          <w:lang w:eastAsia="ja-JP"/>
        </w:rPr>
        <w:t>—— 2019b</w:t>
      </w:r>
      <w:bookmarkStart w:id="1253" w:name="_Hlk62820838"/>
      <w:r w:rsidRPr="0033187E">
        <w:rPr>
          <w:rFonts w:asciiTheme="minorHAnsi" w:hAnsiTheme="minorHAnsi" w:cstheme="minorHAnsi"/>
          <w:sz w:val="22"/>
          <w:lang w:eastAsia="ja-JP"/>
        </w:rPr>
        <w:t xml:space="preserve">, </w:t>
      </w:r>
      <w:hyperlink r:id="rId70" w:history="1">
        <w:r w:rsidRPr="0033187E">
          <w:rPr>
            <w:rStyle w:val="Hyperlink"/>
            <w:rFonts w:asciiTheme="minorHAnsi" w:hAnsiTheme="minorHAnsi" w:cstheme="minorHAnsi"/>
            <w:i/>
            <w:iCs/>
            <w:sz w:val="22"/>
          </w:rPr>
          <w:t xml:space="preserve">134-2019 </w:t>
        </w:r>
        <w:r w:rsidR="00521B99" w:rsidRPr="0033187E">
          <w:rPr>
            <w:rStyle w:val="Hyperlink"/>
            <w:rFonts w:asciiTheme="minorHAnsi" w:hAnsiTheme="minorHAnsi" w:cstheme="minorHAnsi"/>
            <w:i/>
            <w:iCs/>
            <w:sz w:val="22"/>
          </w:rPr>
          <w:t>–</w:t>
        </w:r>
        <w:r w:rsidRPr="0033187E">
          <w:rPr>
            <w:rStyle w:val="Hyperlink"/>
            <w:rFonts w:asciiTheme="minorHAnsi" w:hAnsiTheme="minorHAnsi" w:cstheme="minorHAnsi"/>
            <w:i/>
            <w:iCs/>
            <w:sz w:val="22"/>
          </w:rPr>
          <w:t xml:space="preserve"> Maritime Arrivals Reporting System (MARS) and </w:t>
        </w:r>
        <w:r w:rsidR="00521B99" w:rsidRPr="0033187E">
          <w:rPr>
            <w:rStyle w:val="Hyperlink"/>
            <w:rFonts w:asciiTheme="minorHAnsi" w:hAnsiTheme="minorHAnsi" w:cstheme="minorHAnsi"/>
            <w:i/>
            <w:iCs/>
            <w:sz w:val="22"/>
          </w:rPr>
          <w:t>o</w:t>
        </w:r>
        <w:r w:rsidRPr="0033187E">
          <w:rPr>
            <w:rStyle w:val="Hyperlink"/>
            <w:rFonts w:asciiTheme="minorHAnsi" w:hAnsiTheme="minorHAnsi" w:cstheme="minorHAnsi"/>
            <w:i/>
            <w:iCs/>
            <w:sz w:val="22"/>
          </w:rPr>
          <w:t xml:space="preserve">ffline </w:t>
        </w:r>
        <w:r w:rsidR="00521B99" w:rsidRPr="0033187E">
          <w:rPr>
            <w:rStyle w:val="Hyperlink"/>
            <w:rFonts w:asciiTheme="minorHAnsi" w:hAnsiTheme="minorHAnsi" w:cstheme="minorHAnsi"/>
            <w:i/>
            <w:iCs/>
            <w:sz w:val="22"/>
          </w:rPr>
          <w:t>f</w:t>
        </w:r>
        <w:r w:rsidRPr="0033187E">
          <w:rPr>
            <w:rStyle w:val="Hyperlink"/>
            <w:rFonts w:asciiTheme="minorHAnsi" w:hAnsiTheme="minorHAnsi" w:cstheme="minorHAnsi"/>
            <w:i/>
            <w:iCs/>
            <w:sz w:val="22"/>
          </w:rPr>
          <w:t xml:space="preserve">orms </w:t>
        </w:r>
        <w:r w:rsidR="00521B99" w:rsidRPr="0033187E">
          <w:rPr>
            <w:rStyle w:val="Hyperlink"/>
            <w:rFonts w:asciiTheme="minorHAnsi" w:hAnsiTheme="minorHAnsi" w:cstheme="minorHAnsi"/>
            <w:i/>
            <w:iCs/>
            <w:sz w:val="22"/>
          </w:rPr>
          <w:t>u</w:t>
        </w:r>
        <w:r w:rsidRPr="0033187E">
          <w:rPr>
            <w:rStyle w:val="Hyperlink"/>
            <w:rFonts w:asciiTheme="minorHAnsi" w:hAnsiTheme="minorHAnsi" w:cstheme="minorHAnsi"/>
            <w:i/>
            <w:iCs/>
            <w:sz w:val="22"/>
          </w:rPr>
          <w:t>pdated</w:t>
        </w:r>
      </w:hyperlink>
      <w:r w:rsidRPr="0033187E">
        <w:rPr>
          <w:rFonts w:asciiTheme="minorHAnsi" w:hAnsiTheme="minorHAnsi" w:cstheme="minorHAnsi"/>
          <w:sz w:val="22"/>
        </w:rPr>
        <w:t>,</w:t>
      </w:r>
      <w:r w:rsidRPr="0033187E">
        <w:rPr>
          <w:rFonts w:asciiTheme="minorHAnsi" w:hAnsiTheme="minorHAnsi" w:cstheme="minorHAnsi"/>
          <w:sz w:val="22"/>
          <w:lang w:eastAsia="ja-JP"/>
        </w:rPr>
        <w:t xml:space="preserve"> </w:t>
      </w:r>
      <w:r w:rsidR="00365711" w:rsidRPr="0033187E">
        <w:rPr>
          <w:rFonts w:asciiTheme="minorHAnsi" w:hAnsiTheme="minorHAnsi" w:cstheme="minorHAnsi"/>
          <w:sz w:val="22"/>
          <w:lang w:eastAsia="ja-JP"/>
        </w:rPr>
        <w:t xml:space="preserve">Department of Agriculture, Water and the Environment, </w:t>
      </w:r>
      <w:r w:rsidRPr="0033187E">
        <w:rPr>
          <w:rFonts w:asciiTheme="minorHAnsi" w:hAnsiTheme="minorHAnsi" w:cstheme="minorHAnsi"/>
          <w:sz w:val="22"/>
          <w:lang w:eastAsia="ja-JP"/>
        </w:rPr>
        <w:t>August</w:t>
      </w:r>
      <w:r w:rsidR="00B13D9F" w:rsidRPr="0033187E">
        <w:rPr>
          <w:rFonts w:asciiTheme="minorHAnsi" w:hAnsiTheme="minorHAnsi" w:cstheme="minorHAnsi"/>
          <w:sz w:val="22"/>
          <w:lang w:eastAsia="ja-JP"/>
        </w:rPr>
        <w:t>, accessed 6 April 2021</w:t>
      </w:r>
      <w:r w:rsidRPr="0033187E">
        <w:rPr>
          <w:rFonts w:asciiTheme="minorHAnsi" w:hAnsiTheme="minorHAnsi" w:cstheme="minorHAnsi"/>
          <w:sz w:val="22"/>
          <w:lang w:eastAsia="ja-JP"/>
        </w:rPr>
        <w:t>.</w:t>
      </w:r>
    </w:p>
    <w:bookmarkEnd w:id="1253"/>
    <w:p w14:paraId="43EE6C64" w14:textId="5EFBFA15" w:rsidR="0055185C" w:rsidRPr="0033187E" w:rsidRDefault="00011FFA" w:rsidP="00EE0AF6">
      <w:pPr>
        <w:rPr>
          <w:rFonts w:asciiTheme="minorHAnsi" w:hAnsiTheme="minorHAnsi" w:cstheme="minorHAnsi"/>
          <w:sz w:val="22"/>
          <w:lang w:eastAsia="ja-JP"/>
        </w:rPr>
      </w:pPr>
      <w:r w:rsidRPr="0033187E">
        <w:rPr>
          <w:rFonts w:asciiTheme="minorHAnsi" w:hAnsiTheme="minorHAnsi" w:cstheme="minorHAnsi"/>
          <w:sz w:val="22"/>
        </w:rPr>
        <w:t>*</w:t>
      </w:r>
      <w:r w:rsidRPr="0033187E">
        <w:rPr>
          <w:rFonts w:asciiTheme="minorHAnsi" w:hAnsiTheme="minorHAnsi" w:cstheme="minorHAnsi"/>
          <w:sz w:val="22"/>
          <w:lang w:eastAsia="ja-JP"/>
        </w:rPr>
        <w:t>——</w:t>
      </w:r>
      <w:r w:rsidRPr="0033187E">
        <w:rPr>
          <w:rFonts w:asciiTheme="minorHAnsi" w:hAnsiTheme="minorHAnsi" w:cstheme="minorHAnsi"/>
          <w:sz w:val="22"/>
        </w:rPr>
        <w:t xml:space="preserve"> 2020a, </w:t>
      </w:r>
      <w:r w:rsidRPr="0033187E">
        <w:rPr>
          <w:rFonts w:asciiTheme="minorHAnsi" w:hAnsiTheme="minorHAnsi" w:cstheme="minorHAnsi"/>
          <w:i/>
          <w:iCs/>
          <w:sz w:val="22"/>
        </w:rPr>
        <w:t xml:space="preserve">Maritime Arrivals Reporting System (MARS): </w:t>
      </w:r>
      <w:r w:rsidR="00CD64EC" w:rsidRPr="0033187E">
        <w:rPr>
          <w:rFonts w:asciiTheme="minorHAnsi" w:hAnsiTheme="minorHAnsi" w:cstheme="minorHAnsi"/>
          <w:i/>
          <w:iCs/>
          <w:sz w:val="22"/>
        </w:rPr>
        <w:t>b</w:t>
      </w:r>
      <w:r w:rsidRPr="0033187E">
        <w:rPr>
          <w:rFonts w:asciiTheme="minorHAnsi" w:hAnsiTheme="minorHAnsi" w:cstheme="minorHAnsi"/>
          <w:i/>
          <w:iCs/>
          <w:sz w:val="22"/>
        </w:rPr>
        <w:t xml:space="preserve">iosecurity </w:t>
      </w:r>
      <w:r w:rsidR="00CD64EC" w:rsidRPr="0033187E">
        <w:rPr>
          <w:rFonts w:asciiTheme="minorHAnsi" w:hAnsiTheme="minorHAnsi" w:cstheme="minorHAnsi"/>
          <w:i/>
          <w:iCs/>
          <w:sz w:val="22"/>
        </w:rPr>
        <w:t>o</w:t>
      </w:r>
      <w:r w:rsidRPr="0033187E">
        <w:rPr>
          <w:rFonts w:asciiTheme="minorHAnsi" w:hAnsiTheme="minorHAnsi" w:cstheme="minorHAnsi"/>
          <w:i/>
          <w:iCs/>
          <w:sz w:val="22"/>
        </w:rPr>
        <w:t>fficer (</w:t>
      </w:r>
      <w:r w:rsidR="00CD64EC" w:rsidRPr="0033187E">
        <w:rPr>
          <w:rFonts w:asciiTheme="minorHAnsi" w:hAnsiTheme="minorHAnsi" w:cstheme="minorHAnsi"/>
          <w:i/>
          <w:iCs/>
          <w:sz w:val="22"/>
        </w:rPr>
        <w:t>i</w:t>
      </w:r>
      <w:r w:rsidRPr="0033187E">
        <w:rPr>
          <w:rFonts w:asciiTheme="minorHAnsi" w:hAnsiTheme="minorHAnsi" w:cstheme="minorHAnsi"/>
          <w:i/>
          <w:iCs/>
          <w:sz w:val="22"/>
        </w:rPr>
        <w:t xml:space="preserve">nternal) </w:t>
      </w:r>
      <w:r w:rsidR="00CD64EC" w:rsidRPr="0033187E">
        <w:rPr>
          <w:rFonts w:asciiTheme="minorHAnsi" w:hAnsiTheme="minorHAnsi" w:cstheme="minorHAnsi"/>
          <w:i/>
          <w:iCs/>
          <w:sz w:val="22"/>
        </w:rPr>
        <w:t>u</w:t>
      </w:r>
      <w:r w:rsidRPr="0033187E">
        <w:rPr>
          <w:rFonts w:asciiTheme="minorHAnsi" w:hAnsiTheme="minorHAnsi" w:cstheme="minorHAnsi"/>
          <w:i/>
          <w:iCs/>
          <w:sz w:val="22"/>
        </w:rPr>
        <w:t xml:space="preserve">ser </w:t>
      </w:r>
      <w:r w:rsidR="00CD64EC" w:rsidRPr="0033187E">
        <w:rPr>
          <w:rFonts w:asciiTheme="minorHAnsi" w:hAnsiTheme="minorHAnsi" w:cstheme="minorHAnsi"/>
          <w:i/>
          <w:iCs/>
          <w:sz w:val="22"/>
        </w:rPr>
        <w:t>g</w:t>
      </w:r>
      <w:r w:rsidRPr="0033187E">
        <w:rPr>
          <w:rFonts w:asciiTheme="minorHAnsi" w:hAnsiTheme="minorHAnsi" w:cstheme="minorHAnsi"/>
          <w:i/>
          <w:iCs/>
          <w:sz w:val="22"/>
        </w:rPr>
        <w:t>uide</w:t>
      </w:r>
      <w:r w:rsidRPr="0033187E">
        <w:rPr>
          <w:rFonts w:asciiTheme="minorHAnsi" w:hAnsiTheme="minorHAnsi" w:cstheme="minorHAnsi"/>
          <w:sz w:val="22"/>
        </w:rPr>
        <w:t>, Department of Agriculture, Water and the Environment, February.</w:t>
      </w:r>
    </w:p>
    <w:p w14:paraId="419EF3B6" w14:textId="2933759A" w:rsidR="00E227DE" w:rsidRPr="0033187E" w:rsidRDefault="00011FFA" w:rsidP="00294697">
      <w:pPr>
        <w:rPr>
          <w:rFonts w:asciiTheme="minorHAnsi" w:hAnsiTheme="minorHAnsi" w:cstheme="minorHAnsi"/>
          <w:sz w:val="22"/>
        </w:rPr>
      </w:pPr>
      <w:r w:rsidRPr="0033187E">
        <w:rPr>
          <w:rFonts w:asciiTheme="minorHAnsi" w:hAnsiTheme="minorHAnsi" w:cstheme="minorHAnsi"/>
          <w:sz w:val="22"/>
          <w:lang w:eastAsia="ja-JP"/>
        </w:rPr>
        <w:t>——</w:t>
      </w:r>
      <w:r w:rsidRPr="0033187E">
        <w:rPr>
          <w:rFonts w:asciiTheme="minorHAnsi" w:hAnsiTheme="minorHAnsi" w:cstheme="minorHAnsi"/>
          <w:sz w:val="22"/>
        </w:rPr>
        <w:t xml:space="preserve"> 2020b, </w:t>
      </w:r>
      <w:r w:rsidRPr="0033187E">
        <w:rPr>
          <w:rFonts w:asciiTheme="minorHAnsi" w:hAnsiTheme="minorHAnsi" w:cstheme="minorHAnsi"/>
          <w:i/>
          <w:iCs/>
          <w:sz w:val="22"/>
        </w:rPr>
        <w:t>57-2020 New interim COVID-19 work instruction for commercial vessel inspections</w:t>
      </w:r>
      <w:r w:rsidRPr="0033187E">
        <w:rPr>
          <w:rFonts w:asciiTheme="minorHAnsi" w:hAnsiTheme="minorHAnsi" w:cstheme="minorHAnsi"/>
          <w:sz w:val="22"/>
        </w:rPr>
        <w:t xml:space="preserve">, Department of Agriculture, Water and the Environment, July. </w:t>
      </w:r>
    </w:p>
    <w:p w14:paraId="1F15848F" w14:textId="11F56C68" w:rsidR="004703B6" w:rsidRPr="0033187E" w:rsidRDefault="00011FFA" w:rsidP="004703B6">
      <w:pPr>
        <w:rPr>
          <w:rFonts w:asciiTheme="minorHAnsi" w:hAnsiTheme="minorHAnsi" w:cstheme="minorHAnsi"/>
          <w:sz w:val="22"/>
          <w:lang w:eastAsia="ja-JP"/>
        </w:rPr>
      </w:pPr>
      <w:r w:rsidRPr="0033187E">
        <w:rPr>
          <w:rFonts w:asciiTheme="minorHAnsi" w:hAnsiTheme="minorHAnsi" w:cstheme="minorHAnsi"/>
          <w:sz w:val="22"/>
          <w:lang w:eastAsia="ja-JP"/>
        </w:rPr>
        <w:t>——</w:t>
      </w:r>
      <w:r w:rsidRPr="0033187E">
        <w:rPr>
          <w:rFonts w:asciiTheme="minorHAnsi" w:hAnsiTheme="minorHAnsi" w:cstheme="minorHAnsi"/>
          <w:sz w:val="22"/>
        </w:rPr>
        <w:t xml:space="preserve"> </w:t>
      </w:r>
      <w:r w:rsidRPr="0033187E">
        <w:rPr>
          <w:rFonts w:asciiTheme="minorHAnsi" w:hAnsiTheme="minorHAnsi" w:cstheme="minorHAnsi"/>
          <w:sz w:val="22"/>
          <w:lang w:eastAsia="ja-JP"/>
        </w:rPr>
        <w:t xml:space="preserve">2020c, </w:t>
      </w:r>
      <w:hyperlink r:id="rId71" w:history="1">
        <w:r w:rsidRPr="0033187E">
          <w:rPr>
            <w:rStyle w:val="Hyperlink"/>
            <w:rFonts w:asciiTheme="minorHAnsi" w:hAnsiTheme="minorHAnsi" w:cstheme="minorHAnsi"/>
            <w:i/>
            <w:iCs/>
            <w:sz w:val="22"/>
          </w:rPr>
          <w:t>41-2020 – Maritime Arrivals Reporting System (MARS) pre-arrival reporting changes for novel coronavirus (COVID-19)</w:t>
        </w:r>
      </w:hyperlink>
      <w:r w:rsidRPr="0033187E">
        <w:rPr>
          <w:rFonts w:asciiTheme="minorHAnsi" w:hAnsiTheme="minorHAnsi" w:cstheme="minorHAnsi"/>
          <w:sz w:val="22"/>
          <w:lang w:eastAsia="ja-JP"/>
        </w:rPr>
        <w:t>, Department of Agriculture, Water and the Environment, March</w:t>
      </w:r>
      <w:r w:rsidR="00DD7679" w:rsidRPr="0033187E">
        <w:rPr>
          <w:rFonts w:asciiTheme="minorHAnsi" w:hAnsiTheme="minorHAnsi" w:cstheme="minorHAnsi"/>
          <w:sz w:val="22"/>
          <w:lang w:eastAsia="ja-JP"/>
        </w:rPr>
        <w:t>, accessed 6 April 2021</w:t>
      </w:r>
      <w:r w:rsidRPr="0033187E">
        <w:rPr>
          <w:rFonts w:asciiTheme="minorHAnsi" w:hAnsiTheme="minorHAnsi" w:cstheme="minorHAnsi"/>
          <w:sz w:val="22"/>
          <w:lang w:eastAsia="ja-JP"/>
        </w:rPr>
        <w:t>.</w:t>
      </w:r>
    </w:p>
    <w:p w14:paraId="06F9774A" w14:textId="5F2E2625" w:rsidR="00FC3934" w:rsidRPr="0033187E" w:rsidRDefault="00011FFA" w:rsidP="00FC3934">
      <w:pPr>
        <w:rPr>
          <w:rFonts w:asciiTheme="minorHAnsi" w:hAnsiTheme="minorHAnsi" w:cstheme="minorHAnsi"/>
          <w:sz w:val="22"/>
          <w:lang w:eastAsia="ja-JP"/>
        </w:rPr>
      </w:pPr>
      <w:r w:rsidRPr="0033187E">
        <w:rPr>
          <w:rFonts w:asciiTheme="minorHAnsi" w:hAnsiTheme="minorHAnsi" w:cstheme="minorHAnsi"/>
          <w:sz w:val="22"/>
          <w:lang w:eastAsia="ja-JP"/>
        </w:rPr>
        <w:t>——</w:t>
      </w:r>
      <w:r w:rsidRPr="0033187E">
        <w:rPr>
          <w:rFonts w:asciiTheme="minorHAnsi" w:hAnsiTheme="minorHAnsi" w:cstheme="minorHAnsi"/>
          <w:sz w:val="22"/>
        </w:rPr>
        <w:t xml:space="preserve"> </w:t>
      </w:r>
      <w:r w:rsidRPr="0033187E">
        <w:rPr>
          <w:rFonts w:asciiTheme="minorHAnsi" w:hAnsiTheme="minorHAnsi" w:cstheme="minorHAnsi"/>
          <w:sz w:val="22"/>
          <w:lang w:eastAsia="ja-JP"/>
        </w:rPr>
        <w:t xml:space="preserve">2020d, </w:t>
      </w:r>
      <w:hyperlink r:id="rId72" w:history="1">
        <w:r w:rsidRPr="0033187E">
          <w:rPr>
            <w:rStyle w:val="Hyperlink"/>
            <w:rFonts w:asciiTheme="minorHAnsi" w:hAnsiTheme="minorHAnsi" w:cstheme="minorHAnsi"/>
            <w:i/>
            <w:iCs/>
            <w:sz w:val="22"/>
          </w:rPr>
          <w:t>15-2020 – Maritime Arrivals Reporting System (MARS) offline forms updated</w:t>
        </w:r>
      </w:hyperlink>
      <w:r w:rsidRPr="0033187E">
        <w:rPr>
          <w:rFonts w:asciiTheme="minorHAnsi" w:hAnsiTheme="minorHAnsi" w:cstheme="minorHAnsi"/>
          <w:sz w:val="22"/>
          <w:lang w:eastAsia="ja-JP"/>
        </w:rPr>
        <w:t>, Department of Agriculture, Water and the Environment, February</w:t>
      </w:r>
      <w:r w:rsidR="002A3DAC" w:rsidRPr="0033187E">
        <w:rPr>
          <w:rFonts w:asciiTheme="minorHAnsi" w:hAnsiTheme="minorHAnsi" w:cstheme="minorHAnsi"/>
          <w:sz w:val="22"/>
          <w:lang w:eastAsia="ja-JP"/>
        </w:rPr>
        <w:t>, accessed 6 April 2021</w:t>
      </w:r>
      <w:r w:rsidRPr="0033187E">
        <w:rPr>
          <w:rFonts w:asciiTheme="minorHAnsi" w:hAnsiTheme="minorHAnsi" w:cstheme="minorHAnsi"/>
          <w:sz w:val="22"/>
          <w:lang w:eastAsia="ja-JP"/>
        </w:rPr>
        <w:t>.</w:t>
      </w:r>
    </w:p>
    <w:p w14:paraId="06020086" w14:textId="15DACB28" w:rsidR="00AA636B" w:rsidRPr="0033187E" w:rsidRDefault="00011FFA" w:rsidP="00AA636B">
      <w:pPr>
        <w:rPr>
          <w:rFonts w:asciiTheme="minorHAnsi" w:hAnsiTheme="minorHAnsi" w:cstheme="minorHAnsi"/>
          <w:sz w:val="22"/>
        </w:rPr>
      </w:pPr>
      <w:r w:rsidRPr="0033187E">
        <w:rPr>
          <w:rFonts w:asciiTheme="minorHAnsi" w:hAnsiTheme="minorHAnsi" w:cstheme="minorHAnsi"/>
          <w:sz w:val="22"/>
        </w:rPr>
        <w:t>*</w:t>
      </w:r>
      <w:r w:rsidRPr="0033187E">
        <w:rPr>
          <w:rFonts w:asciiTheme="minorHAnsi" w:hAnsiTheme="minorHAnsi" w:cstheme="minorHAnsi"/>
          <w:sz w:val="22"/>
          <w:lang w:eastAsia="ja-JP"/>
        </w:rPr>
        <w:t>——</w:t>
      </w:r>
      <w:r w:rsidRPr="0033187E">
        <w:rPr>
          <w:rFonts w:asciiTheme="minorHAnsi" w:hAnsiTheme="minorHAnsi" w:cstheme="minorHAnsi"/>
          <w:sz w:val="22"/>
        </w:rPr>
        <w:t xml:space="preserve"> 2020e, </w:t>
      </w:r>
      <w:r w:rsidRPr="0033187E">
        <w:rPr>
          <w:rFonts w:asciiTheme="minorHAnsi" w:hAnsiTheme="minorHAnsi" w:cstheme="minorHAnsi"/>
          <w:i/>
          <w:iCs/>
          <w:sz w:val="22"/>
        </w:rPr>
        <w:t>19-2020 Updated COVID-19 advice for biosecurity officers and how to confirm a vessel’s last port of call</w:t>
      </w:r>
      <w:r w:rsidRPr="0033187E">
        <w:rPr>
          <w:rFonts w:asciiTheme="minorHAnsi" w:hAnsiTheme="minorHAnsi" w:cstheme="minorHAnsi"/>
          <w:sz w:val="22"/>
        </w:rPr>
        <w:t xml:space="preserve">, Department of Agriculture, Water and the Environment, April. </w:t>
      </w:r>
    </w:p>
    <w:p w14:paraId="2E95ABF0" w14:textId="6490D898" w:rsidR="00D80F23" w:rsidRPr="0033187E" w:rsidRDefault="00011FFA" w:rsidP="00D80F23">
      <w:pPr>
        <w:rPr>
          <w:rFonts w:asciiTheme="minorHAnsi" w:hAnsiTheme="minorHAnsi" w:cstheme="minorHAnsi"/>
          <w:sz w:val="22"/>
        </w:rPr>
      </w:pPr>
      <w:r w:rsidRPr="0033187E">
        <w:rPr>
          <w:rFonts w:asciiTheme="minorHAnsi" w:hAnsiTheme="minorHAnsi" w:cstheme="minorHAnsi"/>
          <w:sz w:val="22"/>
        </w:rPr>
        <w:t>*</w:t>
      </w:r>
      <w:r w:rsidRPr="0033187E">
        <w:rPr>
          <w:rFonts w:asciiTheme="minorHAnsi" w:hAnsiTheme="minorHAnsi" w:cstheme="minorHAnsi"/>
          <w:sz w:val="22"/>
          <w:lang w:eastAsia="ja-JP"/>
        </w:rPr>
        <w:t>——</w:t>
      </w:r>
      <w:r w:rsidRPr="0033187E">
        <w:rPr>
          <w:rFonts w:asciiTheme="minorHAnsi" w:hAnsiTheme="minorHAnsi" w:cstheme="minorHAnsi"/>
          <w:sz w:val="22"/>
        </w:rPr>
        <w:t xml:space="preserve"> 2020f, </w:t>
      </w:r>
      <w:r w:rsidRPr="0033187E">
        <w:rPr>
          <w:rFonts w:asciiTheme="minorHAnsi" w:hAnsiTheme="minorHAnsi" w:cstheme="minorHAnsi"/>
          <w:i/>
          <w:iCs/>
          <w:sz w:val="22"/>
        </w:rPr>
        <w:t xml:space="preserve">Regulatory </w:t>
      </w:r>
      <w:r w:rsidR="00CD64EC" w:rsidRPr="0033187E">
        <w:rPr>
          <w:rFonts w:asciiTheme="minorHAnsi" w:hAnsiTheme="minorHAnsi" w:cstheme="minorHAnsi"/>
          <w:i/>
          <w:iCs/>
          <w:sz w:val="22"/>
        </w:rPr>
        <w:t>d</w:t>
      </w:r>
      <w:r w:rsidRPr="0033187E">
        <w:rPr>
          <w:rFonts w:asciiTheme="minorHAnsi" w:hAnsiTheme="minorHAnsi" w:cstheme="minorHAnsi"/>
          <w:i/>
          <w:iCs/>
          <w:sz w:val="22"/>
        </w:rPr>
        <w:t xml:space="preserve">esign </w:t>
      </w:r>
      <w:r w:rsidR="00CD64EC" w:rsidRPr="0033187E">
        <w:rPr>
          <w:rFonts w:asciiTheme="minorHAnsi" w:hAnsiTheme="minorHAnsi" w:cstheme="minorHAnsi"/>
          <w:i/>
          <w:iCs/>
          <w:sz w:val="22"/>
        </w:rPr>
        <w:t>a</w:t>
      </w:r>
      <w:r w:rsidRPr="0033187E">
        <w:rPr>
          <w:rFonts w:asciiTheme="minorHAnsi" w:hAnsiTheme="minorHAnsi" w:cstheme="minorHAnsi"/>
          <w:i/>
          <w:iCs/>
          <w:sz w:val="22"/>
        </w:rPr>
        <w:t xml:space="preserve">ssessment: </w:t>
      </w:r>
      <w:r w:rsidR="00CD64EC" w:rsidRPr="0033187E">
        <w:rPr>
          <w:rFonts w:asciiTheme="minorHAnsi" w:hAnsiTheme="minorHAnsi" w:cstheme="minorHAnsi"/>
          <w:i/>
          <w:iCs/>
          <w:sz w:val="22"/>
        </w:rPr>
        <w:t>p</w:t>
      </w:r>
      <w:r w:rsidRPr="0033187E">
        <w:rPr>
          <w:rFonts w:asciiTheme="minorHAnsi" w:hAnsiTheme="minorHAnsi" w:cstheme="minorHAnsi"/>
          <w:i/>
          <w:iCs/>
          <w:sz w:val="22"/>
        </w:rPr>
        <w:t>ratique</w:t>
      </w:r>
      <w:r w:rsidRPr="0033187E">
        <w:rPr>
          <w:rFonts w:asciiTheme="minorHAnsi" w:hAnsiTheme="minorHAnsi" w:cstheme="minorHAnsi"/>
          <w:sz w:val="22"/>
        </w:rPr>
        <w:t xml:space="preserve">, Due Diligence Australia, Department of Agriculture, Water and the Environment, November. </w:t>
      </w:r>
    </w:p>
    <w:p w14:paraId="1BBA1DC9" w14:textId="4E155952" w:rsidR="00DF0B85" w:rsidRPr="0033187E" w:rsidRDefault="00011FFA" w:rsidP="00DF0B85">
      <w:pPr>
        <w:rPr>
          <w:rFonts w:asciiTheme="minorHAnsi" w:hAnsiTheme="minorHAnsi" w:cstheme="minorHAnsi"/>
          <w:sz w:val="22"/>
        </w:rPr>
      </w:pPr>
      <w:r w:rsidRPr="0033187E">
        <w:rPr>
          <w:rFonts w:asciiTheme="minorHAnsi" w:hAnsiTheme="minorHAnsi" w:cstheme="minorHAnsi"/>
          <w:sz w:val="22"/>
        </w:rPr>
        <w:t>*</w:t>
      </w:r>
      <w:r w:rsidRPr="0033187E">
        <w:rPr>
          <w:rFonts w:asciiTheme="minorHAnsi" w:hAnsiTheme="minorHAnsi" w:cstheme="minorHAnsi"/>
          <w:sz w:val="22"/>
          <w:lang w:eastAsia="ja-JP"/>
        </w:rPr>
        <w:t>——</w:t>
      </w:r>
      <w:r w:rsidRPr="0033187E">
        <w:rPr>
          <w:rFonts w:asciiTheme="minorHAnsi" w:hAnsiTheme="minorHAnsi" w:cstheme="minorHAnsi"/>
          <w:sz w:val="22"/>
        </w:rPr>
        <w:t xml:space="preserve"> 2020g, </w:t>
      </w:r>
      <w:r w:rsidRPr="0033187E">
        <w:rPr>
          <w:rFonts w:asciiTheme="minorHAnsi" w:hAnsiTheme="minorHAnsi" w:cstheme="minorHAnsi"/>
          <w:i/>
          <w:iCs/>
          <w:sz w:val="22"/>
        </w:rPr>
        <w:t>70-2020 COVID-19 human health management for vessels</w:t>
      </w:r>
      <w:r w:rsidRPr="0033187E">
        <w:rPr>
          <w:rFonts w:asciiTheme="minorHAnsi" w:hAnsiTheme="minorHAnsi" w:cstheme="minorHAnsi"/>
          <w:sz w:val="22"/>
        </w:rPr>
        <w:t xml:space="preserve">, Department of Agriculture, Water and the Environment, September. </w:t>
      </w:r>
    </w:p>
    <w:p w14:paraId="60EF46B6" w14:textId="74186DEC" w:rsidR="001B4EBB" w:rsidRPr="0033187E" w:rsidRDefault="00011FFA" w:rsidP="001B4EBB">
      <w:pPr>
        <w:rPr>
          <w:rFonts w:asciiTheme="minorHAnsi" w:hAnsiTheme="minorHAnsi" w:cstheme="minorHAnsi"/>
          <w:color w:val="FF0000"/>
          <w:sz w:val="22"/>
        </w:rPr>
      </w:pPr>
      <w:r w:rsidRPr="0033187E">
        <w:rPr>
          <w:rFonts w:asciiTheme="minorHAnsi" w:hAnsiTheme="minorHAnsi" w:cstheme="minorHAnsi"/>
          <w:sz w:val="22"/>
        </w:rPr>
        <w:t>*</w:t>
      </w:r>
      <w:r w:rsidRPr="0033187E">
        <w:rPr>
          <w:rFonts w:asciiTheme="minorHAnsi" w:hAnsiTheme="minorHAnsi" w:cstheme="minorHAnsi"/>
          <w:sz w:val="22"/>
          <w:lang w:eastAsia="ja-JP"/>
        </w:rPr>
        <w:t>——</w:t>
      </w:r>
      <w:r w:rsidRPr="0033187E">
        <w:rPr>
          <w:rFonts w:asciiTheme="minorHAnsi" w:hAnsiTheme="minorHAnsi" w:cstheme="minorHAnsi"/>
          <w:sz w:val="22"/>
        </w:rPr>
        <w:t xml:space="preserve"> 2020h, </w:t>
      </w:r>
      <w:r w:rsidRPr="0033187E">
        <w:rPr>
          <w:rFonts w:asciiTheme="minorHAnsi" w:hAnsiTheme="minorHAnsi" w:cstheme="minorHAnsi"/>
          <w:i/>
          <w:iCs/>
          <w:sz w:val="22"/>
        </w:rPr>
        <w:t>Work instruction ‒ writing instructional material</w:t>
      </w:r>
      <w:r w:rsidRPr="0033187E">
        <w:rPr>
          <w:rFonts w:asciiTheme="minorHAnsi" w:hAnsiTheme="minorHAnsi" w:cstheme="minorHAnsi"/>
          <w:sz w:val="22"/>
        </w:rPr>
        <w:t>, Department of Agriculture, Water and the</w:t>
      </w:r>
      <w:r w:rsidR="0070336C" w:rsidRPr="0033187E">
        <w:rPr>
          <w:rFonts w:asciiTheme="minorHAnsi" w:hAnsiTheme="minorHAnsi" w:cstheme="minorHAnsi"/>
          <w:sz w:val="22"/>
        </w:rPr>
        <w:t> </w:t>
      </w:r>
      <w:r w:rsidRPr="0033187E">
        <w:rPr>
          <w:rFonts w:asciiTheme="minorHAnsi" w:hAnsiTheme="minorHAnsi" w:cstheme="minorHAnsi"/>
          <w:sz w:val="22"/>
        </w:rPr>
        <w:t xml:space="preserve">Environment, April. </w:t>
      </w:r>
    </w:p>
    <w:p w14:paraId="57095A67" w14:textId="1CDE0A3F" w:rsidR="009F52B0" w:rsidRPr="0033187E" w:rsidRDefault="00011FFA" w:rsidP="009F52B0">
      <w:pPr>
        <w:rPr>
          <w:rFonts w:asciiTheme="minorHAnsi" w:hAnsiTheme="minorHAnsi" w:cstheme="minorHAnsi"/>
          <w:sz w:val="22"/>
        </w:rPr>
      </w:pPr>
      <w:r w:rsidRPr="0033187E">
        <w:rPr>
          <w:rFonts w:asciiTheme="minorHAnsi" w:hAnsiTheme="minorHAnsi" w:cstheme="minorHAnsi"/>
          <w:sz w:val="22"/>
        </w:rPr>
        <w:t>*</w:t>
      </w:r>
      <w:r w:rsidRPr="0033187E">
        <w:rPr>
          <w:rFonts w:asciiTheme="minorHAnsi" w:hAnsiTheme="minorHAnsi" w:cstheme="minorHAnsi"/>
          <w:sz w:val="22"/>
          <w:lang w:eastAsia="ja-JP"/>
        </w:rPr>
        <w:t>——</w:t>
      </w:r>
      <w:r w:rsidRPr="0033187E">
        <w:rPr>
          <w:rFonts w:asciiTheme="minorHAnsi" w:hAnsiTheme="minorHAnsi" w:cstheme="minorHAnsi"/>
          <w:sz w:val="22"/>
        </w:rPr>
        <w:t xml:space="preserve"> 2020i, </w:t>
      </w:r>
      <w:r w:rsidRPr="0033187E">
        <w:rPr>
          <w:rFonts w:asciiTheme="minorHAnsi" w:hAnsiTheme="minorHAnsi" w:cstheme="minorHAnsi"/>
          <w:i/>
          <w:iCs/>
          <w:sz w:val="22"/>
        </w:rPr>
        <w:t>Guideline – Development, amendment, removal and approval of instructional material</w:t>
      </w:r>
      <w:r w:rsidRPr="0033187E">
        <w:rPr>
          <w:rFonts w:asciiTheme="minorHAnsi" w:hAnsiTheme="minorHAnsi" w:cstheme="minorHAnsi"/>
          <w:sz w:val="22"/>
        </w:rPr>
        <w:t xml:space="preserve">, Department of Agriculture, Water and the Environment, November. </w:t>
      </w:r>
    </w:p>
    <w:p w14:paraId="4FBE9C21" w14:textId="5B66CB75" w:rsidR="00D3688D" w:rsidRPr="0033187E" w:rsidRDefault="00011FFA" w:rsidP="00D3688D">
      <w:pPr>
        <w:rPr>
          <w:rFonts w:asciiTheme="minorHAnsi" w:hAnsiTheme="minorHAnsi" w:cstheme="minorHAnsi"/>
          <w:sz w:val="22"/>
          <w:lang w:eastAsia="ja-JP"/>
        </w:rPr>
      </w:pPr>
      <w:r w:rsidRPr="0033187E">
        <w:rPr>
          <w:rFonts w:asciiTheme="minorHAnsi" w:hAnsiTheme="minorHAnsi" w:cstheme="minorHAnsi"/>
          <w:sz w:val="22"/>
          <w:lang w:eastAsia="ja-JP"/>
        </w:rPr>
        <w:t>——</w:t>
      </w:r>
      <w:r w:rsidRPr="0033187E">
        <w:rPr>
          <w:rFonts w:asciiTheme="minorHAnsi" w:hAnsiTheme="minorHAnsi" w:cstheme="minorHAnsi"/>
          <w:sz w:val="22"/>
        </w:rPr>
        <w:t xml:space="preserve"> </w:t>
      </w:r>
      <w:r w:rsidRPr="0033187E">
        <w:rPr>
          <w:rFonts w:asciiTheme="minorHAnsi" w:hAnsiTheme="minorHAnsi" w:cstheme="minorHAnsi"/>
          <w:sz w:val="22"/>
          <w:lang w:eastAsia="ja-JP"/>
        </w:rPr>
        <w:t xml:space="preserve">2020j, </w:t>
      </w:r>
      <w:hyperlink r:id="rId73" w:history="1">
        <w:r w:rsidRPr="0033187E">
          <w:rPr>
            <w:rStyle w:val="Hyperlink"/>
            <w:rFonts w:asciiTheme="minorHAnsi" w:hAnsiTheme="minorHAnsi" w:cstheme="minorHAnsi"/>
            <w:i/>
            <w:iCs/>
            <w:sz w:val="22"/>
          </w:rPr>
          <w:t>24-2020 – Maritime Arrivals Reporting System (MARS) Pre-</w:t>
        </w:r>
        <w:r w:rsidR="00CD64EC" w:rsidRPr="0033187E">
          <w:rPr>
            <w:rStyle w:val="Hyperlink"/>
            <w:rFonts w:asciiTheme="minorHAnsi" w:hAnsiTheme="minorHAnsi" w:cstheme="minorHAnsi"/>
            <w:i/>
            <w:iCs/>
            <w:sz w:val="22"/>
          </w:rPr>
          <w:t>a</w:t>
        </w:r>
        <w:r w:rsidRPr="0033187E">
          <w:rPr>
            <w:rStyle w:val="Hyperlink"/>
            <w:rFonts w:asciiTheme="minorHAnsi" w:hAnsiTheme="minorHAnsi" w:cstheme="minorHAnsi"/>
            <w:i/>
            <w:iCs/>
            <w:sz w:val="22"/>
          </w:rPr>
          <w:t>rrival Report (PAR) offline form updated</w:t>
        </w:r>
      </w:hyperlink>
      <w:r w:rsidRPr="0033187E">
        <w:rPr>
          <w:rFonts w:asciiTheme="minorHAnsi" w:hAnsiTheme="minorHAnsi" w:cstheme="minorHAnsi"/>
          <w:sz w:val="22"/>
          <w:lang w:eastAsia="ja-JP"/>
        </w:rPr>
        <w:t>, Department of Agriculture, Water and the Environment, February</w:t>
      </w:r>
      <w:r w:rsidR="00FE1F8F" w:rsidRPr="0033187E">
        <w:rPr>
          <w:rFonts w:asciiTheme="minorHAnsi" w:hAnsiTheme="minorHAnsi" w:cstheme="minorHAnsi"/>
          <w:sz w:val="22"/>
          <w:lang w:eastAsia="ja-JP"/>
        </w:rPr>
        <w:t>, accessed 6 April 2021</w:t>
      </w:r>
      <w:r w:rsidRPr="0033187E">
        <w:rPr>
          <w:rFonts w:asciiTheme="minorHAnsi" w:hAnsiTheme="minorHAnsi" w:cstheme="minorHAnsi"/>
          <w:sz w:val="22"/>
          <w:lang w:eastAsia="ja-JP"/>
        </w:rPr>
        <w:t>.</w:t>
      </w:r>
    </w:p>
    <w:p w14:paraId="0AE90FAA" w14:textId="046A8E29" w:rsidR="00EC600C" w:rsidRPr="0033187E" w:rsidRDefault="00011FFA" w:rsidP="00EC600C">
      <w:pPr>
        <w:rPr>
          <w:rFonts w:asciiTheme="minorHAnsi" w:hAnsiTheme="minorHAnsi" w:cstheme="minorHAnsi"/>
          <w:sz w:val="22"/>
          <w:lang w:eastAsia="ja-JP"/>
        </w:rPr>
      </w:pPr>
      <w:r w:rsidRPr="0033187E">
        <w:rPr>
          <w:rFonts w:asciiTheme="minorHAnsi" w:hAnsiTheme="minorHAnsi" w:cstheme="minorHAnsi"/>
          <w:sz w:val="22"/>
          <w:lang w:eastAsia="ja-JP"/>
        </w:rPr>
        <w:t>——</w:t>
      </w:r>
      <w:r w:rsidRPr="0033187E">
        <w:rPr>
          <w:rFonts w:asciiTheme="minorHAnsi" w:hAnsiTheme="minorHAnsi" w:cstheme="minorHAnsi"/>
          <w:sz w:val="22"/>
        </w:rPr>
        <w:t xml:space="preserve"> </w:t>
      </w:r>
      <w:r w:rsidRPr="0033187E">
        <w:rPr>
          <w:rFonts w:asciiTheme="minorHAnsi" w:hAnsiTheme="minorHAnsi" w:cstheme="minorHAnsi"/>
          <w:sz w:val="22"/>
          <w:lang w:eastAsia="ja-JP"/>
        </w:rPr>
        <w:t xml:space="preserve">2020k, </w:t>
      </w:r>
      <w:r w:rsidRPr="0033187E">
        <w:rPr>
          <w:rFonts w:asciiTheme="minorHAnsi" w:hAnsiTheme="minorHAnsi" w:cstheme="minorHAnsi"/>
          <w:i/>
          <w:iCs/>
          <w:sz w:val="22"/>
        </w:rPr>
        <w:t xml:space="preserve">36-2020 – </w:t>
      </w:r>
      <w:hyperlink r:id="rId74" w:history="1">
        <w:r w:rsidRPr="0033187E">
          <w:rPr>
            <w:rStyle w:val="Hyperlink"/>
            <w:rFonts w:asciiTheme="minorHAnsi" w:hAnsiTheme="minorHAnsi" w:cstheme="minorHAnsi"/>
            <w:i/>
            <w:iCs/>
            <w:sz w:val="22"/>
          </w:rPr>
          <w:t>Maritime Arrivals Reporting System (MARS) Pre-</w:t>
        </w:r>
        <w:r w:rsidR="00CD64EC" w:rsidRPr="0033187E">
          <w:rPr>
            <w:rStyle w:val="Hyperlink"/>
            <w:rFonts w:asciiTheme="minorHAnsi" w:hAnsiTheme="minorHAnsi" w:cstheme="minorHAnsi"/>
            <w:i/>
            <w:iCs/>
            <w:sz w:val="22"/>
          </w:rPr>
          <w:t>a</w:t>
        </w:r>
        <w:r w:rsidRPr="0033187E">
          <w:rPr>
            <w:rStyle w:val="Hyperlink"/>
            <w:rFonts w:asciiTheme="minorHAnsi" w:hAnsiTheme="minorHAnsi" w:cstheme="minorHAnsi"/>
            <w:i/>
            <w:iCs/>
            <w:sz w:val="22"/>
          </w:rPr>
          <w:t>rrival Report (PAR) offline forms updated to include mainland China, Iran, the Republic of Korea and Italy</w:t>
        </w:r>
      </w:hyperlink>
      <w:r w:rsidRPr="0033187E">
        <w:rPr>
          <w:rFonts w:asciiTheme="minorHAnsi" w:hAnsiTheme="minorHAnsi" w:cstheme="minorHAnsi"/>
          <w:sz w:val="22"/>
          <w:lang w:eastAsia="ja-JP"/>
        </w:rPr>
        <w:t>, Department of Agriculture, Water and the Environment, March</w:t>
      </w:r>
      <w:r w:rsidR="009E2766" w:rsidRPr="0033187E">
        <w:rPr>
          <w:rFonts w:asciiTheme="minorHAnsi" w:hAnsiTheme="minorHAnsi" w:cstheme="minorHAnsi"/>
          <w:sz w:val="22"/>
          <w:lang w:eastAsia="ja-JP"/>
        </w:rPr>
        <w:t>, accessed 6 April 2021</w:t>
      </w:r>
      <w:r w:rsidRPr="0033187E">
        <w:rPr>
          <w:rFonts w:asciiTheme="minorHAnsi" w:hAnsiTheme="minorHAnsi" w:cstheme="minorHAnsi"/>
          <w:sz w:val="22"/>
          <w:lang w:eastAsia="ja-JP"/>
        </w:rPr>
        <w:t>.</w:t>
      </w:r>
    </w:p>
    <w:p w14:paraId="0E56A703" w14:textId="50316509" w:rsidR="00AA7D02" w:rsidRPr="0033187E" w:rsidRDefault="00011FFA" w:rsidP="00AA7D02">
      <w:pPr>
        <w:rPr>
          <w:rFonts w:asciiTheme="minorHAnsi" w:hAnsiTheme="minorHAnsi" w:cstheme="minorHAnsi"/>
          <w:sz w:val="22"/>
          <w:lang w:eastAsia="ja-JP"/>
        </w:rPr>
      </w:pPr>
      <w:r w:rsidRPr="0033187E">
        <w:rPr>
          <w:rFonts w:asciiTheme="minorHAnsi" w:hAnsiTheme="minorHAnsi" w:cstheme="minorHAnsi"/>
          <w:sz w:val="22"/>
          <w:lang w:eastAsia="ja-JP"/>
        </w:rPr>
        <w:t>——</w:t>
      </w:r>
      <w:r w:rsidRPr="0033187E">
        <w:rPr>
          <w:rFonts w:asciiTheme="minorHAnsi" w:hAnsiTheme="minorHAnsi" w:cstheme="minorHAnsi"/>
          <w:sz w:val="22"/>
        </w:rPr>
        <w:t xml:space="preserve"> </w:t>
      </w:r>
      <w:r w:rsidRPr="0033187E">
        <w:rPr>
          <w:rFonts w:asciiTheme="minorHAnsi" w:hAnsiTheme="minorHAnsi" w:cstheme="minorHAnsi"/>
          <w:sz w:val="22"/>
          <w:lang w:eastAsia="ja-JP"/>
        </w:rPr>
        <w:t xml:space="preserve">2020l, </w:t>
      </w:r>
      <w:r w:rsidRPr="0033187E">
        <w:rPr>
          <w:rFonts w:asciiTheme="minorHAnsi" w:hAnsiTheme="minorHAnsi" w:cstheme="minorHAnsi"/>
          <w:i/>
          <w:iCs/>
          <w:sz w:val="22"/>
        </w:rPr>
        <w:t xml:space="preserve">46-2020 – </w:t>
      </w:r>
      <w:hyperlink r:id="rId75" w:history="1">
        <w:r w:rsidRPr="0033187E">
          <w:rPr>
            <w:rStyle w:val="Hyperlink"/>
            <w:rFonts w:asciiTheme="minorHAnsi" w:hAnsiTheme="minorHAnsi" w:cstheme="minorHAnsi"/>
            <w:i/>
            <w:iCs/>
            <w:sz w:val="22"/>
          </w:rPr>
          <w:t>Changes to a human health pre-arrival question in the Maritime Arrivals Reporting System (MARS)</w:t>
        </w:r>
      </w:hyperlink>
      <w:r w:rsidRPr="0033187E">
        <w:rPr>
          <w:rFonts w:asciiTheme="minorHAnsi" w:hAnsiTheme="minorHAnsi" w:cstheme="minorHAnsi"/>
          <w:sz w:val="22"/>
          <w:lang w:eastAsia="ja-JP"/>
        </w:rPr>
        <w:t>, Department of Agriculture, Water and the Environment, March</w:t>
      </w:r>
      <w:r w:rsidR="002619F7" w:rsidRPr="0033187E">
        <w:rPr>
          <w:rFonts w:asciiTheme="minorHAnsi" w:hAnsiTheme="minorHAnsi" w:cstheme="minorHAnsi"/>
          <w:sz w:val="22"/>
          <w:lang w:eastAsia="ja-JP"/>
        </w:rPr>
        <w:t>, accessed 6 April 2021</w:t>
      </w:r>
      <w:r w:rsidRPr="0033187E">
        <w:rPr>
          <w:rFonts w:asciiTheme="minorHAnsi" w:hAnsiTheme="minorHAnsi" w:cstheme="minorHAnsi"/>
          <w:sz w:val="22"/>
          <w:lang w:eastAsia="ja-JP"/>
        </w:rPr>
        <w:t>.</w:t>
      </w:r>
    </w:p>
    <w:p w14:paraId="5D703DEB" w14:textId="0573603A" w:rsidR="00EE0AF6" w:rsidRPr="0033187E" w:rsidRDefault="00011FFA" w:rsidP="00EE0AF6">
      <w:pPr>
        <w:rPr>
          <w:rFonts w:asciiTheme="minorHAnsi" w:hAnsiTheme="minorHAnsi" w:cstheme="minorHAnsi"/>
          <w:sz w:val="22"/>
          <w:lang w:eastAsia="ja-JP"/>
        </w:rPr>
      </w:pPr>
      <w:r w:rsidRPr="0033187E">
        <w:rPr>
          <w:rFonts w:asciiTheme="minorHAnsi" w:hAnsiTheme="minorHAnsi" w:cstheme="minorHAnsi"/>
          <w:sz w:val="22"/>
          <w:lang w:eastAsia="ja-JP"/>
        </w:rPr>
        <w:t>——</w:t>
      </w:r>
      <w:r w:rsidRPr="0033187E">
        <w:rPr>
          <w:rFonts w:asciiTheme="minorHAnsi" w:hAnsiTheme="minorHAnsi" w:cstheme="minorHAnsi"/>
          <w:sz w:val="22"/>
        </w:rPr>
        <w:t xml:space="preserve"> </w:t>
      </w:r>
      <w:r w:rsidRPr="0033187E">
        <w:rPr>
          <w:rFonts w:asciiTheme="minorHAnsi" w:hAnsiTheme="minorHAnsi" w:cstheme="minorHAnsi"/>
          <w:sz w:val="22"/>
          <w:lang w:eastAsia="ja-JP"/>
        </w:rPr>
        <w:t>2020</w:t>
      </w:r>
      <w:r w:rsidR="00976978" w:rsidRPr="0033187E">
        <w:rPr>
          <w:rFonts w:asciiTheme="minorHAnsi" w:hAnsiTheme="minorHAnsi" w:cstheme="minorHAnsi"/>
          <w:sz w:val="22"/>
          <w:lang w:eastAsia="ja-JP"/>
        </w:rPr>
        <w:t>m</w:t>
      </w:r>
      <w:r w:rsidRPr="0033187E">
        <w:rPr>
          <w:rFonts w:asciiTheme="minorHAnsi" w:hAnsiTheme="minorHAnsi" w:cstheme="minorHAnsi"/>
          <w:sz w:val="22"/>
          <w:lang w:eastAsia="ja-JP"/>
        </w:rPr>
        <w:t xml:space="preserve">, </w:t>
      </w:r>
      <w:r w:rsidRPr="0033187E">
        <w:rPr>
          <w:rFonts w:asciiTheme="minorHAnsi" w:hAnsiTheme="minorHAnsi" w:cstheme="minorHAnsi"/>
          <w:i/>
          <w:iCs/>
          <w:sz w:val="22"/>
        </w:rPr>
        <w:t xml:space="preserve">86-2020 </w:t>
      </w:r>
      <w:r w:rsidR="00521B99" w:rsidRPr="0033187E">
        <w:rPr>
          <w:rFonts w:asciiTheme="minorHAnsi" w:hAnsiTheme="minorHAnsi" w:cstheme="minorHAnsi"/>
          <w:i/>
          <w:iCs/>
          <w:sz w:val="22"/>
        </w:rPr>
        <w:t>–</w:t>
      </w:r>
      <w:r w:rsidRPr="0033187E">
        <w:rPr>
          <w:rFonts w:asciiTheme="minorHAnsi" w:hAnsiTheme="minorHAnsi" w:cstheme="minorHAnsi"/>
          <w:i/>
          <w:iCs/>
          <w:sz w:val="22"/>
        </w:rPr>
        <w:t xml:space="preserve"> </w:t>
      </w:r>
      <w:hyperlink r:id="rId76" w:history="1">
        <w:r w:rsidRPr="0033187E">
          <w:rPr>
            <w:rStyle w:val="Hyperlink"/>
            <w:rFonts w:asciiTheme="minorHAnsi" w:hAnsiTheme="minorHAnsi" w:cstheme="minorHAnsi"/>
            <w:i/>
            <w:iCs/>
            <w:sz w:val="22"/>
          </w:rPr>
          <w:t xml:space="preserve">An </w:t>
        </w:r>
        <w:r w:rsidR="0092299A" w:rsidRPr="0033187E">
          <w:rPr>
            <w:rStyle w:val="Hyperlink"/>
            <w:rFonts w:asciiTheme="minorHAnsi" w:hAnsiTheme="minorHAnsi" w:cstheme="minorHAnsi"/>
            <w:i/>
            <w:iCs/>
            <w:sz w:val="22"/>
          </w:rPr>
          <w:t>u</w:t>
        </w:r>
        <w:r w:rsidRPr="0033187E">
          <w:rPr>
            <w:rStyle w:val="Hyperlink"/>
            <w:rFonts w:asciiTheme="minorHAnsi" w:hAnsiTheme="minorHAnsi" w:cstheme="minorHAnsi"/>
            <w:i/>
            <w:iCs/>
            <w:sz w:val="22"/>
          </w:rPr>
          <w:t xml:space="preserve">pdate to the Maritime Arrivals Reporting System (MARS) </w:t>
        </w:r>
        <w:r w:rsidR="0092299A" w:rsidRPr="0033187E">
          <w:rPr>
            <w:rStyle w:val="Hyperlink"/>
            <w:rFonts w:asciiTheme="minorHAnsi" w:hAnsiTheme="minorHAnsi" w:cstheme="minorHAnsi"/>
            <w:i/>
            <w:iCs/>
            <w:sz w:val="22"/>
          </w:rPr>
          <w:t>o</w:t>
        </w:r>
        <w:r w:rsidRPr="0033187E">
          <w:rPr>
            <w:rStyle w:val="Hyperlink"/>
            <w:rFonts w:asciiTheme="minorHAnsi" w:hAnsiTheme="minorHAnsi" w:cstheme="minorHAnsi"/>
            <w:i/>
            <w:iCs/>
            <w:sz w:val="22"/>
          </w:rPr>
          <w:t xml:space="preserve">ffline </w:t>
        </w:r>
        <w:r w:rsidR="0092299A" w:rsidRPr="0033187E">
          <w:rPr>
            <w:rStyle w:val="Hyperlink"/>
            <w:rFonts w:asciiTheme="minorHAnsi" w:hAnsiTheme="minorHAnsi" w:cstheme="minorHAnsi"/>
            <w:i/>
            <w:iCs/>
            <w:sz w:val="22"/>
          </w:rPr>
          <w:t>f</w:t>
        </w:r>
        <w:r w:rsidRPr="0033187E">
          <w:rPr>
            <w:rStyle w:val="Hyperlink"/>
            <w:rFonts w:asciiTheme="minorHAnsi" w:hAnsiTheme="minorHAnsi" w:cstheme="minorHAnsi"/>
            <w:i/>
            <w:iCs/>
            <w:sz w:val="22"/>
          </w:rPr>
          <w:t>orms</w:t>
        </w:r>
      </w:hyperlink>
      <w:r w:rsidRPr="0033187E">
        <w:rPr>
          <w:rFonts w:asciiTheme="minorHAnsi" w:hAnsiTheme="minorHAnsi" w:cstheme="minorHAnsi"/>
          <w:sz w:val="22"/>
          <w:lang w:eastAsia="ja-JP"/>
        </w:rPr>
        <w:t xml:space="preserve">, </w:t>
      </w:r>
      <w:r w:rsidR="00365711" w:rsidRPr="0033187E">
        <w:rPr>
          <w:rFonts w:asciiTheme="minorHAnsi" w:hAnsiTheme="minorHAnsi" w:cstheme="minorHAnsi"/>
          <w:sz w:val="22"/>
          <w:lang w:eastAsia="ja-JP"/>
        </w:rPr>
        <w:t xml:space="preserve">Department of Agriculture, Water and the Environment, </w:t>
      </w:r>
      <w:r w:rsidRPr="0033187E">
        <w:rPr>
          <w:rFonts w:asciiTheme="minorHAnsi" w:hAnsiTheme="minorHAnsi" w:cstheme="minorHAnsi"/>
          <w:sz w:val="22"/>
          <w:lang w:eastAsia="ja-JP"/>
        </w:rPr>
        <w:t>June</w:t>
      </w:r>
      <w:r w:rsidR="00EF58F9" w:rsidRPr="0033187E">
        <w:rPr>
          <w:rFonts w:asciiTheme="minorHAnsi" w:hAnsiTheme="minorHAnsi" w:cstheme="minorHAnsi"/>
          <w:sz w:val="22"/>
          <w:lang w:eastAsia="ja-JP"/>
        </w:rPr>
        <w:t>, accessed 6 April 2021</w:t>
      </w:r>
      <w:r w:rsidRPr="0033187E">
        <w:rPr>
          <w:rFonts w:asciiTheme="minorHAnsi" w:hAnsiTheme="minorHAnsi" w:cstheme="minorHAnsi"/>
          <w:sz w:val="22"/>
          <w:lang w:eastAsia="ja-JP"/>
        </w:rPr>
        <w:t>.</w:t>
      </w:r>
    </w:p>
    <w:p w14:paraId="4FBDFF84" w14:textId="36ED3688" w:rsidR="00EE0AF6" w:rsidRPr="0033187E" w:rsidRDefault="00011FFA" w:rsidP="00EE0AF6">
      <w:pPr>
        <w:rPr>
          <w:rFonts w:asciiTheme="minorHAnsi" w:hAnsiTheme="minorHAnsi" w:cstheme="minorHAnsi"/>
          <w:sz w:val="22"/>
        </w:rPr>
      </w:pPr>
      <w:r w:rsidRPr="0033187E">
        <w:rPr>
          <w:rFonts w:asciiTheme="minorHAnsi" w:hAnsiTheme="minorHAnsi" w:cstheme="minorHAnsi"/>
          <w:sz w:val="22"/>
        </w:rPr>
        <w:t xml:space="preserve">Department of Health 2017, </w:t>
      </w:r>
      <w:hyperlink r:id="rId77" w:history="1">
        <w:r w:rsidRPr="0033187E">
          <w:rPr>
            <w:rStyle w:val="Hyperlink"/>
            <w:rFonts w:asciiTheme="minorHAnsi" w:hAnsiTheme="minorHAnsi" w:cstheme="minorHAnsi"/>
            <w:i/>
            <w:iCs/>
            <w:sz w:val="22"/>
          </w:rPr>
          <w:t xml:space="preserve">Protecting Australia’s </w:t>
        </w:r>
        <w:r w:rsidR="00A260CE" w:rsidRPr="0033187E">
          <w:rPr>
            <w:rStyle w:val="Hyperlink"/>
            <w:rFonts w:asciiTheme="minorHAnsi" w:hAnsiTheme="minorHAnsi" w:cstheme="minorHAnsi"/>
            <w:i/>
            <w:iCs/>
            <w:sz w:val="22"/>
          </w:rPr>
          <w:t>h</w:t>
        </w:r>
        <w:r w:rsidRPr="0033187E">
          <w:rPr>
            <w:rStyle w:val="Hyperlink"/>
            <w:rFonts w:asciiTheme="minorHAnsi" w:hAnsiTheme="minorHAnsi" w:cstheme="minorHAnsi"/>
            <w:i/>
            <w:iCs/>
            <w:sz w:val="22"/>
          </w:rPr>
          <w:t xml:space="preserve">ealth </w:t>
        </w:r>
        <w:r w:rsidR="00A260CE" w:rsidRPr="0033187E">
          <w:rPr>
            <w:rStyle w:val="Hyperlink"/>
            <w:rFonts w:asciiTheme="minorHAnsi" w:hAnsiTheme="minorHAnsi" w:cstheme="minorHAnsi"/>
            <w:i/>
            <w:iCs/>
            <w:sz w:val="22"/>
          </w:rPr>
          <w:t>t</w:t>
        </w:r>
        <w:r w:rsidRPr="0033187E">
          <w:rPr>
            <w:rStyle w:val="Hyperlink"/>
            <w:rFonts w:asciiTheme="minorHAnsi" w:hAnsiTheme="minorHAnsi" w:cstheme="minorHAnsi"/>
            <w:i/>
            <w:iCs/>
            <w:sz w:val="22"/>
          </w:rPr>
          <w:t xml:space="preserve">hrough </w:t>
        </w:r>
        <w:r w:rsidR="00A260CE" w:rsidRPr="0033187E">
          <w:rPr>
            <w:rStyle w:val="Hyperlink"/>
            <w:rFonts w:asciiTheme="minorHAnsi" w:hAnsiTheme="minorHAnsi" w:cstheme="minorHAnsi"/>
            <w:i/>
            <w:iCs/>
            <w:sz w:val="22"/>
          </w:rPr>
          <w:t>h</w:t>
        </w:r>
        <w:r w:rsidRPr="0033187E">
          <w:rPr>
            <w:rStyle w:val="Hyperlink"/>
            <w:rFonts w:asciiTheme="minorHAnsi" w:hAnsiTheme="minorHAnsi" w:cstheme="minorHAnsi"/>
            <w:i/>
            <w:iCs/>
            <w:sz w:val="22"/>
          </w:rPr>
          <w:t xml:space="preserve">uman </w:t>
        </w:r>
        <w:r w:rsidR="00A260CE" w:rsidRPr="0033187E">
          <w:rPr>
            <w:rStyle w:val="Hyperlink"/>
            <w:rFonts w:asciiTheme="minorHAnsi" w:hAnsiTheme="minorHAnsi" w:cstheme="minorHAnsi"/>
            <w:i/>
            <w:iCs/>
            <w:sz w:val="22"/>
          </w:rPr>
          <w:t>b</w:t>
        </w:r>
        <w:r w:rsidRPr="0033187E">
          <w:rPr>
            <w:rStyle w:val="Hyperlink"/>
            <w:rFonts w:asciiTheme="minorHAnsi" w:hAnsiTheme="minorHAnsi" w:cstheme="minorHAnsi"/>
            <w:i/>
            <w:iCs/>
            <w:sz w:val="22"/>
          </w:rPr>
          <w:t>iosecurity</w:t>
        </w:r>
      </w:hyperlink>
      <w:r w:rsidRPr="0033187E">
        <w:rPr>
          <w:rFonts w:asciiTheme="minorHAnsi" w:hAnsiTheme="minorHAnsi" w:cstheme="minorHAnsi"/>
          <w:sz w:val="22"/>
        </w:rPr>
        <w:t xml:space="preserve">, </w:t>
      </w:r>
      <w:r w:rsidR="0071144D" w:rsidRPr="0033187E">
        <w:rPr>
          <w:rFonts w:asciiTheme="minorHAnsi" w:hAnsiTheme="minorHAnsi" w:cstheme="minorHAnsi"/>
          <w:sz w:val="22"/>
        </w:rPr>
        <w:t xml:space="preserve">Department of Health, </w:t>
      </w:r>
      <w:r w:rsidRPr="0033187E">
        <w:rPr>
          <w:rFonts w:asciiTheme="minorHAnsi" w:hAnsiTheme="minorHAnsi" w:cstheme="minorHAnsi"/>
          <w:sz w:val="22"/>
        </w:rPr>
        <w:t>Canberra, October</w:t>
      </w:r>
      <w:r w:rsidR="00E022DF" w:rsidRPr="0033187E">
        <w:rPr>
          <w:rFonts w:asciiTheme="minorHAnsi" w:hAnsiTheme="minorHAnsi" w:cstheme="minorHAnsi"/>
          <w:sz w:val="22"/>
        </w:rPr>
        <w:t>, accessed 6 April 2021</w:t>
      </w:r>
      <w:r w:rsidRPr="0033187E">
        <w:rPr>
          <w:rFonts w:asciiTheme="minorHAnsi" w:hAnsiTheme="minorHAnsi" w:cstheme="minorHAnsi"/>
          <w:sz w:val="22"/>
        </w:rPr>
        <w:t>.</w:t>
      </w:r>
    </w:p>
    <w:p w14:paraId="47004F35" w14:textId="771635F6" w:rsidR="00EE0AF6" w:rsidRPr="0033187E" w:rsidRDefault="00011FFA" w:rsidP="00EE0AF6">
      <w:pPr>
        <w:rPr>
          <w:rFonts w:asciiTheme="minorHAnsi" w:hAnsiTheme="minorHAnsi" w:cstheme="minorHAnsi"/>
          <w:sz w:val="22"/>
        </w:rPr>
      </w:pPr>
      <w:r w:rsidRPr="0033187E">
        <w:rPr>
          <w:rFonts w:asciiTheme="minorHAnsi" w:hAnsiTheme="minorHAnsi" w:cstheme="minorHAnsi"/>
          <w:sz w:val="22"/>
        </w:rPr>
        <w:t>——</w:t>
      </w:r>
      <w:r w:rsidR="009D6309" w:rsidRPr="0033187E">
        <w:rPr>
          <w:rFonts w:asciiTheme="minorHAnsi" w:hAnsiTheme="minorHAnsi" w:cstheme="minorHAnsi"/>
          <w:sz w:val="22"/>
        </w:rPr>
        <w:t xml:space="preserve"> </w:t>
      </w:r>
      <w:r w:rsidRPr="0033187E">
        <w:rPr>
          <w:rFonts w:asciiTheme="minorHAnsi" w:hAnsiTheme="minorHAnsi" w:cstheme="minorHAnsi"/>
          <w:sz w:val="22"/>
        </w:rPr>
        <w:t xml:space="preserve">2018, </w:t>
      </w:r>
      <w:hyperlink r:id="rId78" w:history="1">
        <w:r w:rsidRPr="0033187E">
          <w:rPr>
            <w:rStyle w:val="Hyperlink"/>
            <w:rFonts w:asciiTheme="minorHAnsi" w:hAnsiTheme="minorHAnsi" w:cstheme="minorHAnsi"/>
            <w:i/>
            <w:iCs/>
            <w:sz w:val="22"/>
          </w:rPr>
          <w:t xml:space="preserve">Australia’s </w:t>
        </w:r>
        <w:r w:rsidR="00A260CE" w:rsidRPr="0033187E">
          <w:rPr>
            <w:rStyle w:val="Hyperlink"/>
            <w:rFonts w:asciiTheme="minorHAnsi" w:hAnsiTheme="minorHAnsi" w:cstheme="minorHAnsi"/>
            <w:i/>
            <w:iCs/>
            <w:sz w:val="22"/>
          </w:rPr>
          <w:t>h</w:t>
        </w:r>
        <w:r w:rsidRPr="0033187E">
          <w:rPr>
            <w:rStyle w:val="Hyperlink"/>
            <w:rFonts w:asciiTheme="minorHAnsi" w:hAnsiTheme="minorHAnsi" w:cstheme="minorHAnsi"/>
            <w:i/>
            <w:iCs/>
            <w:sz w:val="22"/>
          </w:rPr>
          <w:t xml:space="preserve">uman </w:t>
        </w:r>
        <w:r w:rsidR="00A260CE" w:rsidRPr="0033187E">
          <w:rPr>
            <w:rStyle w:val="Hyperlink"/>
            <w:rFonts w:asciiTheme="minorHAnsi" w:hAnsiTheme="minorHAnsi" w:cstheme="minorHAnsi"/>
            <w:i/>
            <w:iCs/>
            <w:sz w:val="22"/>
          </w:rPr>
          <w:t>b</w:t>
        </w:r>
        <w:r w:rsidRPr="0033187E">
          <w:rPr>
            <w:rStyle w:val="Hyperlink"/>
            <w:rFonts w:asciiTheme="minorHAnsi" w:hAnsiTheme="minorHAnsi" w:cstheme="minorHAnsi"/>
            <w:i/>
            <w:iCs/>
            <w:sz w:val="22"/>
          </w:rPr>
          <w:t xml:space="preserve">iosecurity </w:t>
        </w:r>
        <w:r w:rsidR="00A260CE" w:rsidRPr="0033187E">
          <w:rPr>
            <w:rStyle w:val="Hyperlink"/>
            <w:rFonts w:asciiTheme="minorHAnsi" w:hAnsiTheme="minorHAnsi" w:cstheme="minorHAnsi"/>
            <w:i/>
            <w:iCs/>
            <w:sz w:val="22"/>
          </w:rPr>
          <w:t>p</w:t>
        </w:r>
        <w:r w:rsidRPr="0033187E">
          <w:rPr>
            <w:rStyle w:val="Hyperlink"/>
            <w:rFonts w:asciiTheme="minorHAnsi" w:hAnsiTheme="minorHAnsi" w:cstheme="minorHAnsi"/>
            <w:i/>
            <w:iCs/>
            <w:sz w:val="22"/>
          </w:rPr>
          <w:t xml:space="preserve">ortal – </w:t>
        </w:r>
        <w:r w:rsidR="00CD64EC" w:rsidRPr="0033187E">
          <w:rPr>
            <w:rStyle w:val="Hyperlink"/>
            <w:rFonts w:asciiTheme="minorHAnsi" w:hAnsiTheme="minorHAnsi" w:cstheme="minorHAnsi"/>
            <w:i/>
            <w:iCs/>
            <w:sz w:val="22"/>
          </w:rPr>
          <w:t>n</w:t>
        </w:r>
        <w:r w:rsidRPr="0033187E">
          <w:rPr>
            <w:rStyle w:val="Hyperlink"/>
            <w:rFonts w:asciiTheme="minorHAnsi" w:hAnsiTheme="minorHAnsi" w:cstheme="minorHAnsi"/>
            <w:i/>
            <w:iCs/>
            <w:sz w:val="22"/>
          </w:rPr>
          <w:t xml:space="preserve">ational </w:t>
        </w:r>
        <w:r w:rsidR="00CD64EC" w:rsidRPr="0033187E">
          <w:rPr>
            <w:rStyle w:val="Hyperlink"/>
            <w:rFonts w:asciiTheme="minorHAnsi" w:hAnsiTheme="minorHAnsi" w:cstheme="minorHAnsi"/>
            <w:i/>
            <w:iCs/>
            <w:sz w:val="22"/>
          </w:rPr>
          <w:t>p</w:t>
        </w:r>
        <w:r w:rsidRPr="0033187E">
          <w:rPr>
            <w:rStyle w:val="Hyperlink"/>
            <w:rFonts w:asciiTheme="minorHAnsi" w:hAnsiTheme="minorHAnsi" w:cstheme="minorHAnsi"/>
            <w:i/>
            <w:iCs/>
            <w:sz w:val="22"/>
          </w:rPr>
          <w:t xml:space="preserve">ublic </w:t>
        </w:r>
        <w:r w:rsidR="00CD64EC" w:rsidRPr="0033187E">
          <w:rPr>
            <w:rStyle w:val="Hyperlink"/>
            <w:rFonts w:asciiTheme="minorHAnsi" w:hAnsiTheme="minorHAnsi" w:cstheme="minorHAnsi"/>
            <w:i/>
            <w:iCs/>
            <w:sz w:val="22"/>
          </w:rPr>
          <w:t>h</w:t>
        </w:r>
        <w:r w:rsidRPr="0033187E">
          <w:rPr>
            <w:rStyle w:val="Hyperlink"/>
            <w:rFonts w:asciiTheme="minorHAnsi" w:hAnsiTheme="minorHAnsi" w:cstheme="minorHAnsi"/>
            <w:i/>
            <w:iCs/>
            <w:sz w:val="22"/>
          </w:rPr>
          <w:t xml:space="preserve">ealth </w:t>
        </w:r>
        <w:r w:rsidR="00CD64EC" w:rsidRPr="0033187E">
          <w:rPr>
            <w:rStyle w:val="Hyperlink"/>
            <w:rFonts w:asciiTheme="minorHAnsi" w:hAnsiTheme="minorHAnsi" w:cstheme="minorHAnsi"/>
            <w:i/>
            <w:iCs/>
            <w:sz w:val="22"/>
          </w:rPr>
          <w:t>e</w:t>
        </w:r>
        <w:r w:rsidRPr="0033187E">
          <w:rPr>
            <w:rStyle w:val="Hyperlink"/>
            <w:rFonts w:asciiTheme="minorHAnsi" w:hAnsiTheme="minorHAnsi" w:cstheme="minorHAnsi"/>
            <w:i/>
            <w:iCs/>
            <w:sz w:val="22"/>
          </w:rPr>
          <w:t xml:space="preserve">mergency </w:t>
        </w:r>
        <w:r w:rsidR="00CD64EC" w:rsidRPr="0033187E">
          <w:rPr>
            <w:rStyle w:val="Hyperlink"/>
            <w:rFonts w:asciiTheme="minorHAnsi" w:hAnsiTheme="minorHAnsi" w:cstheme="minorHAnsi"/>
            <w:i/>
            <w:iCs/>
            <w:sz w:val="22"/>
          </w:rPr>
          <w:t>r</w:t>
        </w:r>
        <w:r w:rsidRPr="0033187E">
          <w:rPr>
            <w:rStyle w:val="Hyperlink"/>
            <w:rFonts w:asciiTheme="minorHAnsi" w:hAnsiTheme="minorHAnsi" w:cstheme="minorHAnsi"/>
            <w:i/>
            <w:iCs/>
            <w:sz w:val="22"/>
          </w:rPr>
          <w:t xml:space="preserve">esponse </w:t>
        </w:r>
        <w:r w:rsidR="00CD64EC" w:rsidRPr="0033187E">
          <w:rPr>
            <w:rStyle w:val="Hyperlink"/>
            <w:rFonts w:asciiTheme="minorHAnsi" w:hAnsiTheme="minorHAnsi" w:cstheme="minorHAnsi"/>
            <w:i/>
            <w:iCs/>
            <w:sz w:val="22"/>
          </w:rPr>
          <w:t>p</w:t>
        </w:r>
        <w:r w:rsidRPr="0033187E">
          <w:rPr>
            <w:rStyle w:val="Hyperlink"/>
            <w:rFonts w:asciiTheme="minorHAnsi" w:hAnsiTheme="minorHAnsi" w:cstheme="minorHAnsi"/>
            <w:i/>
            <w:iCs/>
            <w:sz w:val="22"/>
          </w:rPr>
          <w:t xml:space="preserve">lanning at Australia’s </w:t>
        </w:r>
        <w:r w:rsidR="00CD64EC" w:rsidRPr="0033187E">
          <w:rPr>
            <w:rStyle w:val="Hyperlink"/>
            <w:rFonts w:asciiTheme="minorHAnsi" w:hAnsiTheme="minorHAnsi" w:cstheme="minorHAnsi"/>
            <w:i/>
            <w:iCs/>
            <w:sz w:val="22"/>
          </w:rPr>
          <w:t>b</w:t>
        </w:r>
        <w:r w:rsidRPr="0033187E">
          <w:rPr>
            <w:rStyle w:val="Hyperlink"/>
            <w:rFonts w:asciiTheme="minorHAnsi" w:hAnsiTheme="minorHAnsi" w:cstheme="minorHAnsi"/>
            <w:i/>
            <w:iCs/>
            <w:sz w:val="22"/>
          </w:rPr>
          <w:t>order</w:t>
        </w:r>
      </w:hyperlink>
      <w:r w:rsidRPr="0033187E">
        <w:rPr>
          <w:rFonts w:asciiTheme="minorHAnsi" w:hAnsiTheme="minorHAnsi" w:cstheme="minorHAnsi"/>
          <w:sz w:val="22"/>
        </w:rPr>
        <w:t xml:space="preserve">, </w:t>
      </w:r>
      <w:r w:rsidR="0071144D" w:rsidRPr="0033187E">
        <w:rPr>
          <w:rFonts w:asciiTheme="minorHAnsi" w:hAnsiTheme="minorHAnsi" w:cstheme="minorHAnsi"/>
          <w:sz w:val="22"/>
        </w:rPr>
        <w:t xml:space="preserve">Department of Health, </w:t>
      </w:r>
      <w:r w:rsidRPr="0033187E">
        <w:rPr>
          <w:rFonts w:asciiTheme="minorHAnsi" w:hAnsiTheme="minorHAnsi" w:cstheme="minorHAnsi"/>
          <w:sz w:val="22"/>
        </w:rPr>
        <w:t>Canberra, August</w:t>
      </w:r>
      <w:r w:rsidR="00E022DF" w:rsidRPr="0033187E">
        <w:rPr>
          <w:rFonts w:asciiTheme="minorHAnsi" w:hAnsiTheme="minorHAnsi" w:cstheme="minorHAnsi"/>
          <w:sz w:val="22"/>
        </w:rPr>
        <w:t>, accessed 6 April 20</w:t>
      </w:r>
      <w:r w:rsidR="009036E6" w:rsidRPr="0033187E">
        <w:rPr>
          <w:rFonts w:asciiTheme="minorHAnsi" w:hAnsiTheme="minorHAnsi" w:cstheme="minorHAnsi"/>
          <w:sz w:val="22"/>
        </w:rPr>
        <w:t>2</w:t>
      </w:r>
      <w:r w:rsidR="00E022DF" w:rsidRPr="0033187E">
        <w:rPr>
          <w:rFonts w:asciiTheme="minorHAnsi" w:hAnsiTheme="minorHAnsi" w:cstheme="minorHAnsi"/>
          <w:sz w:val="22"/>
        </w:rPr>
        <w:t>1</w:t>
      </w:r>
      <w:r w:rsidRPr="0033187E">
        <w:rPr>
          <w:rFonts w:asciiTheme="minorHAnsi" w:hAnsiTheme="minorHAnsi" w:cstheme="minorHAnsi"/>
          <w:sz w:val="22"/>
        </w:rPr>
        <w:t>.</w:t>
      </w:r>
    </w:p>
    <w:p w14:paraId="71EB7F70" w14:textId="4A102BA6" w:rsidR="00EE0AF6" w:rsidRPr="0033187E" w:rsidRDefault="00B63B1F" w:rsidP="00EE0AF6">
      <w:pPr>
        <w:rPr>
          <w:rFonts w:asciiTheme="minorHAnsi" w:hAnsiTheme="minorHAnsi" w:cstheme="minorHAnsi"/>
          <w:sz w:val="22"/>
        </w:rPr>
      </w:pPr>
      <w:r w:rsidRPr="0033187E">
        <w:rPr>
          <w:rFonts w:asciiTheme="minorHAnsi" w:hAnsiTheme="minorHAnsi" w:cstheme="minorHAnsi"/>
          <w:sz w:val="22"/>
        </w:rPr>
        <w:t>*</w:t>
      </w:r>
      <w:r w:rsidR="00011FFA" w:rsidRPr="0033187E">
        <w:rPr>
          <w:rFonts w:asciiTheme="minorHAnsi" w:hAnsiTheme="minorHAnsi" w:cstheme="minorHAnsi"/>
          <w:sz w:val="22"/>
        </w:rPr>
        <w:t>——</w:t>
      </w:r>
      <w:r w:rsidR="009D6309" w:rsidRPr="0033187E">
        <w:rPr>
          <w:rFonts w:asciiTheme="minorHAnsi" w:hAnsiTheme="minorHAnsi" w:cstheme="minorHAnsi"/>
          <w:sz w:val="22"/>
        </w:rPr>
        <w:t xml:space="preserve"> </w:t>
      </w:r>
      <w:r w:rsidR="00011FFA" w:rsidRPr="0033187E">
        <w:rPr>
          <w:rFonts w:asciiTheme="minorHAnsi" w:hAnsiTheme="minorHAnsi" w:cstheme="minorHAnsi"/>
          <w:sz w:val="22"/>
        </w:rPr>
        <w:t xml:space="preserve">2019, </w:t>
      </w:r>
      <w:r w:rsidR="00011FFA" w:rsidRPr="0033187E">
        <w:rPr>
          <w:rFonts w:asciiTheme="minorHAnsi" w:hAnsiTheme="minorHAnsi" w:cstheme="minorHAnsi"/>
          <w:i/>
          <w:iCs/>
          <w:sz w:val="22"/>
        </w:rPr>
        <w:t>National policy for reporting and managing communicable disease events on cruise ships 2019</w:t>
      </w:r>
      <w:r w:rsidR="00011FFA" w:rsidRPr="0033187E">
        <w:rPr>
          <w:rFonts w:asciiTheme="minorHAnsi" w:hAnsiTheme="minorHAnsi" w:cstheme="minorHAnsi"/>
          <w:sz w:val="22"/>
        </w:rPr>
        <w:t xml:space="preserve">, </w:t>
      </w:r>
      <w:r w:rsidR="0071144D" w:rsidRPr="0033187E">
        <w:rPr>
          <w:rFonts w:asciiTheme="minorHAnsi" w:hAnsiTheme="minorHAnsi" w:cstheme="minorHAnsi"/>
          <w:sz w:val="22"/>
        </w:rPr>
        <w:t xml:space="preserve">Department of Health, </w:t>
      </w:r>
      <w:r w:rsidR="00011FFA" w:rsidRPr="0033187E">
        <w:rPr>
          <w:rFonts w:asciiTheme="minorHAnsi" w:hAnsiTheme="minorHAnsi" w:cstheme="minorHAnsi"/>
          <w:sz w:val="22"/>
        </w:rPr>
        <w:t>Office of Health Protection, Canberra, n.d.</w:t>
      </w:r>
    </w:p>
    <w:p w14:paraId="7284EE0F" w14:textId="35B9BE40" w:rsidR="00EE0AF6" w:rsidRPr="0033187E" w:rsidRDefault="00011FFA" w:rsidP="00EE0AF6">
      <w:pPr>
        <w:rPr>
          <w:rFonts w:asciiTheme="minorHAnsi" w:hAnsiTheme="minorHAnsi" w:cstheme="minorHAnsi"/>
          <w:sz w:val="22"/>
        </w:rPr>
      </w:pPr>
      <w:bookmarkStart w:id="1254" w:name="_Hlk62820157"/>
      <w:r w:rsidRPr="0033187E">
        <w:rPr>
          <w:rFonts w:asciiTheme="minorHAnsi" w:hAnsiTheme="minorHAnsi" w:cstheme="minorHAnsi"/>
          <w:sz w:val="22"/>
        </w:rPr>
        <w:t>——</w:t>
      </w:r>
      <w:r w:rsidR="009D6309" w:rsidRPr="0033187E">
        <w:rPr>
          <w:rFonts w:asciiTheme="minorHAnsi" w:hAnsiTheme="minorHAnsi" w:cstheme="minorHAnsi"/>
          <w:sz w:val="22"/>
        </w:rPr>
        <w:t xml:space="preserve"> </w:t>
      </w:r>
      <w:r w:rsidRPr="0033187E">
        <w:rPr>
          <w:rFonts w:asciiTheme="minorHAnsi" w:hAnsiTheme="minorHAnsi" w:cstheme="minorHAnsi"/>
          <w:sz w:val="22"/>
        </w:rPr>
        <w:t>2020</w:t>
      </w:r>
      <w:r w:rsidR="001A0BBB" w:rsidRPr="0033187E">
        <w:rPr>
          <w:rFonts w:asciiTheme="minorHAnsi" w:hAnsiTheme="minorHAnsi" w:cstheme="minorHAnsi"/>
          <w:sz w:val="22"/>
        </w:rPr>
        <w:t>a</w:t>
      </w:r>
      <w:r w:rsidRPr="0033187E">
        <w:rPr>
          <w:rFonts w:asciiTheme="minorHAnsi" w:hAnsiTheme="minorHAnsi" w:cstheme="minorHAnsi"/>
          <w:sz w:val="22"/>
        </w:rPr>
        <w:t xml:space="preserve">, </w:t>
      </w:r>
      <w:hyperlink r:id="rId79" w:history="1">
        <w:r w:rsidRPr="0033187E">
          <w:rPr>
            <w:rStyle w:val="Hyperlink"/>
            <w:rFonts w:asciiTheme="minorHAnsi" w:hAnsiTheme="minorHAnsi" w:cstheme="minorHAnsi"/>
            <w:i/>
            <w:iCs/>
            <w:sz w:val="22"/>
          </w:rPr>
          <w:t xml:space="preserve">Australian </w:t>
        </w:r>
        <w:r w:rsidR="00CD64EC" w:rsidRPr="0033187E">
          <w:rPr>
            <w:rStyle w:val="Hyperlink"/>
            <w:rFonts w:asciiTheme="minorHAnsi" w:hAnsiTheme="minorHAnsi" w:cstheme="minorHAnsi"/>
            <w:i/>
            <w:iCs/>
            <w:sz w:val="22"/>
          </w:rPr>
          <w:t>h</w:t>
        </w:r>
        <w:r w:rsidRPr="0033187E">
          <w:rPr>
            <w:rStyle w:val="Hyperlink"/>
            <w:rFonts w:asciiTheme="minorHAnsi" w:hAnsiTheme="minorHAnsi" w:cstheme="minorHAnsi"/>
            <w:i/>
            <w:iCs/>
            <w:sz w:val="22"/>
          </w:rPr>
          <w:t xml:space="preserve">ealth </w:t>
        </w:r>
        <w:r w:rsidR="00CD64EC" w:rsidRPr="0033187E">
          <w:rPr>
            <w:rStyle w:val="Hyperlink"/>
            <w:rFonts w:asciiTheme="minorHAnsi" w:hAnsiTheme="minorHAnsi" w:cstheme="minorHAnsi"/>
            <w:i/>
            <w:iCs/>
            <w:sz w:val="22"/>
          </w:rPr>
          <w:t>s</w:t>
        </w:r>
        <w:r w:rsidRPr="0033187E">
          <w:rPr>
            <w:rStyle w:val="Hyperlink"/>
            <w:rFonts w:asciiTheme="minorHAnsi" w:hAnsiTheme="minorHAnsi" w:cstheme="minorHAnsi"/>
            <w:i/>
            <w:iCs/>
            <w:sz w:val="22"/>
          </w:rPr>
          <w:t xml:space="preserve">ector </w:t>
        </w:r>
        <w:r w:rsidR="00CD64EC" w:rsidRPr="0033187E">
          <w:rPr>
            <w:rStyle w:val="Hyperlink"/>
            <w:rFonts w:asciiTheme="minorHAnsi" w:hAnsiTheme="minorHAnsi" w:cstheme="minorHAnsi"/>
            <w:i/>
            <w:iCs/>
            <w:sz w:val="22"/>
          </w:rPr>
          <w:t>e</w:t>
        </w:r>
        <w:r w:rsidRPr="0033187E">
          <w:rPr>
            <w:rStyle w:val="Hyperlink"/>
            <w:rFonts w:asciiTheme="minorHAnsi" w:hAnsiTheme="minorHAnsi" w:cstheme="minorHAnsi"/>
            <w:i/>
            <w:iCs/>
            <w:sz w:val="22"/>
          </w:rPr>
          <w:t xml:space="preserve">mergency </w:t>
        </w:r>
        <w:r w:rsidR="00CD64EC" w:rsidRPr="0033187E">
          <w:rPr>
            <w:rStyle w:val="Hyperlink"/>
            <w:rFonts w:asciiTheme="minorHAnsi" w:hAnsiTheme="minorHAnsi" w:cstheme="minorHAnsi"/>
            <w:i/>
            <w:iCs/>
            <w:sz w:val="22"/>
          </w:rPr>
          <w:t>r</w:t>
        </w:r>
        <w:r w:rsidRPr="0033187E">
          <w:rPr>
            <w:rStyle w:val="Hyperlink"/>
            <w:rFonts w:asciiTheme="minorHAnsi" w:hAnsiTheme="minorHAnsi" w:cstheme="minorHAnsi"/>
            <w:i/>
            <w:iCs/>
            <w:sz w:val="22"/>
          </w:rPr>
          <w:t xml:space="preserve">esponse </w:t>
        </w:r>
        <w:r w:rsidR="00CD64EC" w:rsidRPr="0033187E">
          <w:rPr>
            <w:rStyle w:val="Hyperlink"/>
            <w:rFonts w:asciiTheme="minorHAnsi" w:hAnsiTheme="minorHAnsi" w:cstheme="minorHAnsi"/>
            <w:i/>
            <w:iCs/>
            <w:sz w:val="22"/>
          </w:rPr>
          <w:t>p</w:t>
        </w:r>
        <w:r w:rsidRPr="0033187E">
          <w:rPr>
            <w:rStyle w:val="Hyperlink"/>
            <w:rFonts w:asciiTheme="minorHAnsi" w:hAnsiTheme="minorHAnsi" w:cstheme="minorHAnsi"/>
            <w:i/>
            <w:iCs/>
            <w:sz w:val="22"/>
          </w:rPr>
          <w:t xml:space="preserve">lan for </w:t>
        </w:r>
        <w:r w:rsidR="00CD64EC" w:rsidRPr="0033187E">
          <w:rPr>
            <w:rStyle w:val="Hyperlink"/>
            <w:rFonts w:asciiTheme="minorHAnsi" w:hAnsiTheme="minorHAnsi" w:cstheme="minorHAnsi"/>
            <w:i/>
            <w:iCs/>
            <w:sz w:val="22"/>
          </w:rPr>
          <w:t>n</w:t>
        </w:r>
        <w:r w:rsidRPr="0033187E">
          <w:rPr>
            <w:rStyle w:val="Hyperlink"/>
            <w:rFonts w:asciiTheme="minorHAnsi" w:hAnsiTheme="minorHAnsi" w:cstheme="minorHAnsi"/>
            <w:i/>
            <w:iCs/>
            <w:sz w:val="22"/>
          </w:rPr>
          <w:t xml:space="preserve">ovel </w:t>
        </w:r>
        <w:r w:rsidR="00CD64EC" w:rsidRPr="0033187E">
          <w:rPr>
            <w:rStyle w:val="Hyperlink"/>
            <w:rFonts w:asciiTheme="minorHAnsi" w:hAnsiTheme="minorHAnsi" w:cstheme="minorHAnsi"/>
            <w:i/>
            <w:iCs/>
            <w:sz w:val="22"/>
          </w:rPr>
          <w:t>c</w:t>
        </w:r>
        <w:r w:rsidRPr="0033187E">
          <w:rPr>
            <w:rStyle w:val="Hyperlink"/>
            <w:rFonts w:asciiTheme="minorHAnsi" w:hAnsiTheme="minorHAnsi" w:cstheme="minorHAnsi"/>
            <w:i/>
            <w:iCs/>
            <w:sz w:val="22"/>
          </w:rPr>
          <w:t>oronavirus (COVID-19)</w:t>
        </w:r>
      </w:hyperlink>
      <w:r w:rsidRPr="0033187E">
        <w:rPr>
          <w:rFonts w:asciiTheme="minorHAnsi" w:hAnsiTheme="minorHAnsi" w:cstheme="minorHAnsi"/>
          <w:sz w:val="22"/>
        </w:rPr>
        <w:t xml:space="preserve">, </w:t>
      </w:r>
      <w:r w:rsidR="0071144D" w:rsidRPr="0033187E">
        <w:rPr>
          <w:rFonts w:asciiTheme="minorHAnsi" w:hAnsiTheme="minorHAnsi" w:cstheme="minorHAnsi"/>
          <w:sz w:val="22"/>
        </w:rPr>
        <w:t xml:space="preserve">Department of Health, </w:t>
      </w:r>
      <w:r w:rsidRPr="0033187E">
        <w:rPr>
          <w:rFonts w:asciiTheme="minorHAnsi" w:hAnsiTheme="minorHAnsi" w:cstheme="minorHAnsi"/>
          <w:sz w:val="22"/>
        </w:rPr>
        <w:t xml:space="preserve">Canberra, </w:t>
      </w:r>
      <w:bookmarkEnd w:id="1254"/>
      <w:r w:rsidRPr="0033187E">
        <w:rPr>
          <w:rFonts w:asciiTheme="minorHAnsi" w:hAnsiTheme="minorHAnsi" w:cstheme="minorHAnsi"/>
          <w:sz w:val="22"/>
        </w:rPr>
        <w:t>February</w:t>
      </w:r>
      <w:r w:rsidR="0045480E" w:rsidRPr="0033187E">
        <w:rPr>
          <w:rFonts w:asciiTheme="minorHAnsi" w:hAnsiTheme="minorHAnsi" w:cstheme="minorHAnsi"/>
          <w:sz w:val="22"/>
        </w:rPr>
        <w:t>, accessed 6 April 2021</w:t>
      </w:r>
      <w:r w:rsidRPr="0033187E">
        <w:rPr>
          <w:rFonts w:asciiTheme="minorHAnsi" w:hAnsiTheme="minorHAnsi" w:cstheme="minorHAnsi"/>
          <w:sz w:val="22"/>
        </w:rPr>
        <w:t>.</w:t>
      </w:r>
    </w:p>
    <w:p w14:paraId="536F15CB" w14:textId="696753E6" w:rsidR="00EE0AF6" w:rsidRPr="0033187E" w:rsidRDefault="00B63B1F" w:rsidP="00EE0AF6">
      <w:pPr>
        <w:rPr>
          <w:rFonts w:asciiTheme="minorHAnsi" w:hAnsiTheme="minorHAnsi" w:cstheme="minorHAnsi"/>
          <w:sz w:val="22"/>
        </w:rPr>
      </w:pPr>
      <w:r w:rsidRPr="0033187E">
        <w:rPr>
          <w:rFonts w:asciiTheme="minorHAnsi" w:hAnsiTheme="minorHAnsi" w:cstheme="minorHAnsi"/>
          <w:sz w:val="22"/>
        </w:rPr>
        <w:t>*</w:t>
      </w:r>
      <w:r w:rsidR="00011FFA" w:rsidRPr="0033187E">
        <w:rPr>
          <w:rFonts w:asciiTheme="minorHAnsi" w:hAnsiTheme="minorHAnsi" w:cstheme="minorHAnsi"/>
          <w:sz w:val="22"/>
        </w:rPr>
        <w:t>——</w:t>
      </w:r>
      <w:r w:rsidR="009D6309" w:rsidRPr="0033187E">
        <w:rPr>
          <w:rFonts w:asciiTheme="minorHAnsi" w:hAnsiTheme="minorHAnsi" w:cstheme="minorHAnsi"/>
          <w:sz w:val="22"/>
        </w:rPr>
        <w:t xml:space="preserve"> </w:t>
      </w:r>
      <w:r w:rsidR="00011FFA" w:rsidRPr="0033187E">
        <w:rPr>
          <w:rStyle w:val="Hyperlink"/>
          <w:rFonts w:asciiTheme="minorHAnsi" w:hAnsiTheme="minorHAnsi" w:cstheme="minorHAnsi"/>
          <w:color w:val="auto"/>
          <w:sz w:val="22"/>
          <w:u w:val="none"/>
        </w:rPr>
        <w:t>2020</w:t>
      </w:r>
      <w:r w:rsidR="002F5788" w:rsidRPr="0033187E">
        <w:rPr>
          <w:rStyle w:val="Hyperlink"/>
          <w:rFonts w:asciiTheme="minorHAnsi" w:hAnsiTheme="minorHAnsi" w:cstheme="minorHAnsi"/>
          <w:color w:val="auto"/>
          <w:sz w:val="22"/>
          <w:u w:val="none"/>
        </w:rPr>
        <w:t>b</w:t>
      </w:r>
      <w:r w:rsidR="00011FFA" w:rsidRPr="0033187E">
        <w:rPr>
          <w:rStyle w:val="Hyperlink"/>
          <w:rFonts w:asciiTheme="minorHAnsi" w:hAnsiTheme="minorHAnsi" w:cstheme="minorHAnsi"/>
          <w:color w:val="auto"/>
          <w:sz w:val="22"/>
          <w:u w:val="none"/>
        </w:rPr>
        <w:t xml:space="preserve">, </w:t>
      </w:r>
      <w:r w:rsidR="00011FFA" w:rsidRPr="0033187E">
        <w:rPr>
          <w:rFonts w:asciiTheme="minorHAnsi" w:hAnsiTheme="minorHAnsi" w:cstheme="minorHAnsi"/>
          <w:i/>
          <w:iCs/>
          <w:sz w:val="22"/>
        </w:rPr>
        <w:t xml:space="preserve">National </w:t>
      </w:r>
      <w:r w:rsidR="00CD64EC" w:rsidRPr="0033187E">
        <w:rPr>
          <w:rFonts w:asciiTheme="minorHAnsi" w:hAnsiTheme="minorHAnsi" w:cstheme="minorHAnsi"/>
          <w:i/>
          <w:iCs/>
          <w:sz w:val="22"/>
        </w:rPr>
        <w:t>p</w:t>
      </w:r>
      <w:r w:rsidR="00011FFA" w:rsidRPr="0033187E">
        <w:rPr>
          <w:rFonts w:asciiTheme="minorHAnsi" w:hAnsiTheme="minorHAnsi" w:cstheme="minorHAnsi"/>
          <w:i/>
          <w:iCs/>
          <w:sz w:val="22"/>
        </w:rPr>
        <w:t xml:space="preserve">rotocol for </w:t>
      </w:r>
      <w:r w:rsidR="00CD64EC" w:rsidRPr="0033187E">
        <w:rPr>
          <w:rFonts w:asciiTheme="minorHAnsi" w:hAnsiTheme="minorHAnsi" w:cstheme="minorHAnsi"/>
          <w:i/>
          <w:iCs/>
          <w:sz w:val="22"/>
        </w:rPr>
        <w:t>m</w:t>
      </w:r>
      <w:r w:rsidR="00011FFA" w:rsidRPr="0033187E">
        <w:rPr>
          <w:rFonts w:asciiTheme="minorHAnsi" w:hAnsiTheme="minorHAnsi" w:cstheme="minorHAnsi"/>
          <w:i/>
          <w:iCs/>
          <w:sz w:val="22"/>
        </w:rPr>
        <w:t xml:space="preserve">anaging </w:t>
      </w:r>
      <w:r w:rsidR="00CD64EC" w:rsidRPr="0033187E">
        <w:rPr>
          <w:rFonts w:asciiTheme="minorHAnsi" w:hAnsiTheme="minorHAnsi" w:cstheme="minorHAnsi"/>
          <w:i/>
          <w:iCs/>
          <w:sz w:val="22"/>
        </w:rPr>
        <w:t>n</w:t>
      </w:r>
      <w:r w:rsidR="00011FFA" w:rsidRPr="0033187E">
        <w:rPr>
          <w:rFonts w:asciiTheme="minorHAnsi" w:hAnsiTheme="minorHAnsi" w:cstheme="minorHAnsi"/>
          <w:i/>
          <w:iCs/>
          <w:sz w:val="22"/>
        </w:rPr>
        <w:t xml:space="preserve">ovel </w:t>
      </w:r>
      <w:r w:rsidR="00CD64EC" w:rsidRPr="0033187E">
        <w:rPr>
          <w:rFonts w:asciiTheme="minorHAnsi" w:hAnsiTheme="minorHAnsi" w:cstheme="minorHAnsi"/>
          <w:i/>
          <w:iCs/>
          <w:sz w:val="22"/>
        </w:rPr>
        <w:t>c</w:t>
      </w:r>
      <w:r w:rsidR="00011FFA" w:rsidRPr="0033187E">
        <w:rPr>
          <w:rFonts w:asciiTheme="minorHAnsi" w:hAnsiTheme="minorHAnsi" w:cstheme="minorHAnsi"/>
          <w:i/>
          <w:iCs/>
          <w:sz w:val="22"/>
        </w:rPr>
        <w:t xml:space="preserve">oronavirus </w:t>
      </w:r>
      <w:r w:rsidR="00CD64EC" w:rsidRPr="0033187E">
        <w:rPr>
          <w:rFonts w:asciiTheme="minorHAnsi" w:hAnsiTheme="minorHAnsi" w:cstheme="minorHAnsi"/>
          <w:i/>
          <w:iCs/>
          <w:sz w:val="22"/>
        </w:rPr>
        <w:t>d</w:t>
      </w:r>
      <w:r w:rsidR="00011FFA" w:rsidRPr="0033187E">
        <w:rPr>
          <w:rFonts w:asciiTheme="minorHAnsi" w:hAnsiTheme="minorHAnsi" w:cstheme="minorHAnsi"/>
          <w:i/>
          <w:iCs/>
          <w:sz w:val="22"/>
        </w:rPr>
        <w:t xml:space="preserve">isease (COVID-19) </w:t>
      </w:r>
      <w:r w:rsidR="00CD64EC" w:rsidRPr="0033187E">
        <w:rPr>
          <w:rFonts w:asciiTheme="minorHAnsi" w:hAnsiTheme="minorHAnsi" w:cstheme="minorHAnsi"/>
          <w:i/>
          <w:iCs/>
          <w:sz w:val="22"/>
        </w:rPr>
        <w:t>r</w:t>
      </w:r>
      <w:r w:rsidR="00011FFA" w:rsidRPr="0033187E">
        <w:rPr>
          <w:rFonts w:asciiTheme="minorHAnsi" w:hAnsiTheme="minorHAnsi" w:cstheme="minorHAnsi"/>
          <w:i/>
          <w:iCs/>
          <w:sz w:val="22"/>
        </w:rPr>
        <w:t xml:space="preserve">isk from </w:t>
      </w:r>
      <w:r w:rsidR="00CD64EC" w:rsidRPr="0033187E">
        <w:rPr>
          <w:rFonts w:asciiTheme="minorHAnsi" w:hAnsiTheme="minorHAnsi" w:cstheme="minorHAnsi"/>
          <w:i/>
          <w:iCs/>
          <w:sz w:val="22"/>
        </w:rPr>
        <w:t>c</w:t>
      </w:r>
      <w:r w:rsidR="00011FFA" w:rsidRPr="0033187E">
        <w:rPr>
          <w:rFonts w:asciiTheme="minorHAnsi" w:hAnsiTheme="minorHAnsi" w:cstheme="minorHAnsi"/>
          <w:i/>
          <w:iCs/>
          <w:sz w:val="22"/>
        </w:rPr>
        <w:t xml:space="preserve">ruise </w:t>
      </w:r>
      <w:r w:rsidR="00CD64EC" w:rsidRPr="0033187E">
        <w:rPr>
          <w:rFonts w:asciiTheme="minorHAnsi" w:hAnsiTheme="minorHAnsi" w:cstheme="minorHAnsi"/>
          <w:i/>
          <w:iCs/>
          <w:sz w:val="22"/>
        </w:rPr>
        <w:t>s</w:t>
      </w:r>
      <w:r w:rsidR="00011FFA" w:rsidRPr="0033187E">
        <w:rPr>
          <w:rFonts w:asciiTheme="minorHAnsi" w:hAnsiTheme="minorHAnsi" w:cstheme="minorHAnsi"/>
          <w:i/>
          <w:iCs/>
          <w:sz w:val="22"/>
        </w:rPr>
        <w:t>hips</w:t>
      </w:r>
      <w:r w:rsidR="00011FFA" w:rsidRPr="0033187E">
        <w:rPr>
          <w:rFonts w:asciiTheme="minorHAnsi" w:hAnsiTheme="minorHAnsi" w:cstheme="minorHAnsi"/>
          <w:sz w:val="22"/>
        </w:rPr>
        <w:t xml:space="preserve">, </w:t>
      </w:r>
      <w:r w:rsidR="0071144D" w:rsidRPr="0033187E">
        <w:rPr>
          <w:rStyle w:val="Hyperlink"/>
          <w:rFonts w:asciiTheme="minorHAnsi" w:hAnsiTheme="minorHAnsi" w:cstheme="minorHAnsi"/>
          <w:color w:val="auto"/>
          <w:sz w:val="22"/>
          <w:u w:val="none"/>
        </w:rPr>
        <w:t xml:space="preserve">Department of Health, </w:t>
      </w:r>
      <w:r w:rsidR="00011FFA" w:rsidRPr="0033187E">
        <w:rPr>
          <w:rFonts w:asciiTheme="minorHAnsi" w:hAnsiTheme="minorHAnsi" w:cstheme="minorHAnsi"/>
          <w:sz w:val="22"/>
        </w:rPr>
        <w:t>Canberra, March.</w:t>
      </w:r>
    </w:p>
    <w:p w14:paraId="67A3ECE1" w14:textId="3C0A7B2B" w:rsidR="00EE0AF6" w:rsidRPr="0033187E" w:rsidRDefault="00B63B1F" w:rsidP="00EE0AF6">
      <w:pPr>
        <w:rPr>
          <w:rFonts w:asciiTheme="minorHAnsi" w:hAnsiTheme="minorHAnsi" w:cstheme="minorHAnsi"/>
          <w:sz w:val="22"/>
        </w:rPr>
      </w:pPr>
      <w:r w:rsidRPr="0033187E">
        <w:rPr>
          <w:rFonts w:asciiTheme="minorHAnsi" w:hAnsiTheme="minorHAnsi" w:cstheme="minorHAnsi"/>
          <w:sz w:val="22"/>
        </w:rPr>
        <w:t>*</w:t>
      </w:r>
      <w:r w:rsidR="00011FFA" w:rsidRPr="0033187E">
        <w:rPr>
          <w:rFonts w:asciiTheme="minorHAnsi" w:hAnsiTheme="minorHAnsi" w:cstheme="minorHAnsi"/>
          <w:sz w:val="22"/>
        </w:rPr>
        <w:t>——</w:t>
      </w:r>
      <w:r w:rsidR="009D6309" w:rsidRPr="0033187E">
        <w:rPr>
          <w:rFonts w:asciiTheme="minorHAnsi" w:hAnsiTheme="minorHAnsi" w:cstheme="minorHAnsi"/>
          <w:sz w:val="22"/>
        </w:rPr>
        <w:t xml:space="preserve"> </w:t>
      </w:r>
      <w:r w:rsidR="00011FFA" w:rsidRPr="0033187E">
        <w:rPr>
          <w:rStyle w:val="Hyperlink"/>
          <w:rFonts w:asciiTheme="minorHAnsi" w:hAnsiTheme="minorHAnsi" w:cstheme="minorHAnsi"/>
          <w:color w:val="auto"/>
          <w:sz w:val="22"/>
          <w:u w:val="none"/>
        </w:rPr>
        <w:t>2020</w:t>
      </w:r>
      <w:r w:rsidR="00684437" w:rsidRPr="0033187E">
        <w:rPr>
          <w:rStyle w:val="Hyperlink"/>
          <w:rFonts w:asciiTheme="minorHAnsi" w:hAnsiTheme="minorHAnsi" w:cstheme="minorHAnsi"/>
          <w:color w:val="auto"/>
          <w:sz w:val="22"/>
          <w:u w:val="none"/>
        </w:rPr>
        <w:t>c</w:t>
      </w:r>
      <w:r w:rsidR="00011FFA" w:rsidRPr="0033187E">
        <w:rPr>
          <w:rStyle w:val="Hyperlink"/>
          <w:rFonts w:asciiTheme="minorHAnsi" w:hAnsiTheme="minorHAnsi" w:cstheme="minorHAnsi"/>
          <w:color w:val="auto"/>
          <w:sz w:val="22"/>
          <w:u w:val="none"/>
        </w:rPr>
        <w:t xml:space="preserve">, </w:t>
      </w:r>
      <w:r w:rsidR="00011FFA" w:rsidRPr="0033187E">
        <w:rPr>
          <w:rFonts w:asciiTheme="minorHAnsi" w:hAnsiTheme="minorHAnsi" w:cstheme="minorHAnsi"/>
          <w:i/>
          <w:iCs/>
          <w:sz w:val="22"/>
        </w:rPr>
        <w:t xml:space="preserve">Protocol: </w:t>
      </w:r>
      <w:r w:rsidR="00CD64EC" w:rsidRPr="0033187E">
        <w:rPr>
          <w:rFonts w:asciiTheme="minorHAnsi" w:hAnsiTheme="minorHAnsi" w:cstheme="minorHAnsi"/>
          <w:i/>
          <w:iCs/>
          <w:sz w:val="22"/>
        </w:rPr>
        <w:t>e</w:t>
      </w:r>
      <w:r w:rsidR="00011FFA" w:rsidRPr="0033187E">
        <w:rPr>
          <w:rFonts w:asciiTheme="minorHAnsi" w:hAnsiTheme="minorHAnsi" w:cstheme="minorHAnsi"/>
          <w:i/>
          <w:iCs/>
          <w:sz w:val="22"/>
        </w:rPr>
        <w:t xml:space="preserve">nhanced </w:t>
      </w:r>
      <w:r w:rsidR="00CD64EC" w:rsidRPr="0033187E">
        <w:rPr>
          <w:rFonts w:asciiTheme="minorHAnsi" w:hAnsiTheme="minorHAnsi" w:cstheme="minorHAnsi"/>
          <w:i/>
          <w:iCs/>
          <w:sz w:val="22"/>
        </w:rPr>
        <w:t>b</w:t>
      </w:r>
      <w:r w:rsidR="00011FFA" w:rsidRPr="0033187E">
        <w:rPr>
          <w:rFonts w:asciiTheme="minorHAnsi" w:hAnsiTheme="minorHAnsi" w:cstheme="minorHAnsi"/>
          <w:i/>
          <w:iCs/>
          <w:sz w:val="22"/>
        </w:rPr>
        <w:t xml:space="preserve">order </w:t>
      </w:r>
      <w:r w:rsidR="00CD64EC" w:rsidRPr="0033187E">
        <w:rPr>
          <w:rFonts w:asciiTheme="minorHAnsi" w:hAnsiTheme="minorHAnsi" w:cstheme="minorHAnsi"/>
          <w:i/>
          <w:iCs/>
          <w:sz w:val="22"/>
        </w:rPr>
        <w:t>m</w:t>
      </w:r>
      <w:r w:rsidR="00011FFA" w:rsidRPr="0033187E">
        <w:rPr>
          <w:rFonts w:asciiTheme="minorHAnsi" w:hAnsiTheme="minorHAnsi" w:cstheme="minorHAnsi"/>
          <w:i/>
          <w:iCs/>
          <w:sz w:val="22"/>
        </w:rPr>
        <w:t xml:space="preserve">easures at the Australian </w:t>
      </w:r>
      <w:r w:rsidR="00CD64EC" w:rsidRPr="0033187E">
        <w:rPr>
          <w:rFonts w:asciiTheme="minorHAnsi" w:hAnsiTheme="minorHAnsi" w:cstheme="minorHAnsi"/>
          <w:i/>
          <w:iCs/>
          <w:sz w:val="22"/>
        </w:rPr>
        <w:t>b</w:t>
      </w:r>
      <w:r w:rsidR="00011FFA" w:rsidRPr="0033187E">
        <w:rPr>
          <w:rFonts w:asciiTheme="minorHAnsi" w:hAnsiTheme="minorHAnsi" w:cstheme="minorHAnsi"/>
          <w:i/>
          <w:iCs/>
          <w:sz w:val="22"/>
        </w:rPr>
        <w:t>order (</w:t>
      </w:r>
      <w:r w:rsidR="00CD64EC" w:rsidRPr="0033187E">
        <w:rPr>
          <w:rFonts w:asciiTheme="minorHAnsi" w:hAnsiTheme="minorHAnsi" w:cstheme="minorHAnsi"/>
          <w:i/>
          <w:iCs/>
          <w:sz w:val="22"/>
        </w:rPr>
        <w:t>c</w:t>
      </w:r>
      <w:r w:rsidR="00011FFA" w:rsidRPr="0033187E">
        <w:rPr>
          <w:rFonts w:asciiTheme="minorHAnsi" w:hAnsiTheme="minorHAnsi" w:cstheme="minorHAnsi"/>
          <w:i/>
          <w:iCs/>
          <w:sz w:val="22"/>
        </w:rPr>
        <w:t xml:space="preserve">ommercial </w:t>
      </w:r>
      <w:r w:rsidR="00CD64EC" w:rsidRPr="0033187E">
        <w:rPr>
          <w:rFonts w:asciiTheme="minorHAnsi" w:hAnsiTheme="minorHAnsi" w:cstheme="minorHAnsi"/>
          <w:i/>
          <w:iCs/>
          <w:sz w:val="22"/>
        </w:rPr>
        <w:t>v</w:t>
      </w:r>
      <w:r w:rsidR="00011FFA" w:rsidRPr="0033187E">
        <w:rPr>
          <w:rFonts w:asciiTheme="minorHAnsi" w:hAnsiTheme="minorHAnsi" w:cstheme="minorHAnsi"/>
          <w:i/>
          <w:iCs/>
          <w:sz w:val="22"/>
        </w:rPr>
        <w:t xml:space="preserve">essels) </w:t>
      </w:r>
      <w:r w:rsidR="00CD64EC" w:rsidRPr="0033187E">
        <w:rPr>
          <w:rFonts w:asciiTheme="minorHAnsi" w:hAnsiTheme="minorHAnsi" w:cstheme="minorHAnsi"/>
          <w:i/>
          <w:iCs/>
          <w:sz w:val="22"/>
        </w:rPr>
        <w:t>d</w:t>
      </w:r>
      <w:r w:rsidR="00011FFA" w:rsidRPr="0033187E">
        <w:rPr>
          <w:rFonts w:asciiTheme="minorHAnsi" w:hAnsiTheme="minorHAnsi" w:cstheme="minorHAnsi"/>
          <w:i/>
          <w:iCs/>
          <w:sz w:val="22"/>
        </w:rPr>
        <w:t xml:space="preserve">uring the </w:t>
      </w:r>
      <w:r w:rsidR="00CD64EC" w:rsidRPr="0033187E">
        <w:rPr>
          <w:rFonts w:asciiTheme="minorHAnsi" w:hAnsiTheme="minorHAnsi" w:cstheme="minorHAnsi"/>
          <w:i/>
          <w:iCs/>
          <w:sz w:val="22"/>
        </w:rPr>
        <w:t>n</w:t>
      </w:r>
      <w:r w:rsidR="00011FFA" w:rsidRPr="0033187E">
        <w:rPr>
          <w:rFonts w:asciiTheme="minorHAnsi" w:hAnsiTheme="minorHAnsi" w:cstheme="minorHAnsi"/>
          <w:i/>
          <w:iCs/>
          <w:sz w:val="22"/>
        </w:rPr>
        <w:t xml:space="preserve">ovel </w:t>
      </w:r>
      <w:r w:rsidR="00CD64EC" w:rsidRPr="0033187E">
        <w:rPr>
          <w:rFonts w:asciiTheme="minorHAnsi" w:hAnsiTheme="minorHAnsi" w:cstheme="minorHAnsi"/>
          <w:i/>
          <w:iCs/>
          <w:sz w:val="22"/>
        </w:rPr>
        <w:t>c</w:t>
      </w:r>
      <w:r w:rsidR="00011FFA" w:rsidRPr="0033187E">
        <w:rPr>
          <w:rFonts w:asciiTheme="minorHAnsi" w:hAnsiTheme="minorHAnsi" w:cstheme="minorHAnsi"/>
          <w:i/>
          <w:iCs/>
          <w:sz w:val="22"/>
        </w:rPr>
        <w:t>oronavirus (C</w:t>
      </w:r>
      <w:r w:rsidR="00CD64EC" w:rsidRPr="0033187E">
        <w:rPr>
          <w:rFonts w:asciiTheme="minorHAnsi" w:hAnsiTheme="minorHAnsi" w:cstheme="minorHAnsi"/>
          <w:i/>
          <w:iCs/>
          <w:sz w:val="22"/>
        </w:rPr>
        <w:t>OVID</w:t>
      </w:r>
      <w:r w:rsidR="00011FFA" w:rsidRPr="0033187E">
        <w:rPr>
          <w:rFonts w:asciiTheme="minorHAnsi" w:hAnsiTheme="minorHAnsi" w:cstheme="minorHAnsi"/>
          <w:i/>
          <w:iCs/>
          <w:sz w:val="22"/>
        </w:rPr>
        <w:t xml:space="preserve">-19) </w:t>
      </w:r>
      <w:r w:rsidR="00CD64EC" w:rsidRPr="0033187E">
        <w:rPr>
          <w:rFonts w:asciiTheme="minorHAnsi" w:hAnsiTheme="minorHAnsi" w:cstheme="minorHAnsi"/>
          <w:i/>
          <w:iCs/>
          <w:sz w:val="22"/>
        </w:rPr>
        <w:t>o</w:t>
      </w:r>
      <w:r w:rsidR="00011FFA" w:rsidRPr="0033187E">
        <w:rPr>
          <w:rFonts w:asciiTheme="minorHAnsi" w:hAnsiTheme="minorHAnsi" w:cstheme="minorHAnsi"/>
          <w:i/>
          <w:iCs/>
          <w:sz w:val="22"/>
        </w:rPr>
        <w:t>utbreak</w:t>
      </w:r>
      <w:r w:rsidR="00011FFA" w:rsidRPr="0033187E">
        <w:rPr>
          <w:rFonts w:asciiTheme="minorHAnsi" w:hAnsiTheme="minorHAnsi" w:cstheme="minorHAnsi"/>
          <w:sz w:val="22"/>
        </w:rPr>
        <w:t xml:space="preserve">, </w:t>
      </w:r>
      <w:r w:rsidR="0071144D" w:rsidRPr="0033187E">
        <w:rPr>
          <w:rStyle w:val="Hyperlink"/>
          <w:rFonts w:asciiTheme="minorHAnsi" w:hAnsiTheme="minorHAnsi" w:cstheme="minorHAnsi"/>
          <w:color w:val="auto"/>
          <w:sz w:val="22"/>
          <w:u w:val="none"/>
        </w:rPr>
        <w:t xml:space="preserve">Department of Health, </w:t>
      </w:r>
      <w:r w:rsidR="00011FFA" w:rsidRPr="0033187E">
        <w:rPr>
          <w:rFonts w:asciiTheme="minorHAnsi" w:hAnsiTheme="minorHAnsi" w:cstheme="minorHAnsi"/>
          <w:sz w:val="22"/>
        </w:rPr>
        <w:t>Canberra, May.</w:t>
      </w:r>
    </w:p>
    <w:p w14:paraId="16C34F4E" w14:textId="3BC355A6" w:rsidR="00EE0AF6" w:rsidRPr="0033187E" w:rsidRDefault="00011FFA" w:rsidP="00EE0AF6">
      <w:pPr>
        <w:rPr>
          <w:rFonts w:asciiTheme="minorHAnsi" w:hAnsiTheme="minorHAnsi" w:cstheme="minorHAnsi"/>
          <w:sz w:val="22"/>
        </w:rPr>
      </w:pPr>
      <w:r w:rsidRPr="0033187E">
        <w:rPr>
          <w:rFonts w:asciiTheme="minorHAnsi" w:hAnsiTheme="minorHAnsi" w:cstheme="minorHAnsi"/>
          <w:sz w:val="22"/>
        </w:rPr>
        <w:t>——</w:t>
      </w:r>
      <w:r w:rsidR="009D6309" w:rsidRPr="0033187E">
        <w:rPr>
          <w:rFonts w:asciiTheme="minorHAnsi" w:hAnsiTheme="minorHAnsi" w:cstheme="minorHAnsi"/>
          <w:sz w:val="22"/>
        </w:rPr>
        <w:t xml:space="preserve"> </w:t>
      </w:r>
      <w:r w:rsidRPr="0033187E">
        <w:rPr>
          <w:rFonts w:asciiTheme="minorHAnsi" w:hAnsiTheme="minorHAnsi" w:cstheme="minorHAnsi"/>
          <w:sz w:val="22"/>
        </w:rPr>
        <w:t>2021</w:t>
      </w:r>
      <w:r w:rsidR="0077661A" w:rsidRPr="0033187E">
        <w:rPr>
          <w:rFonts w:asciiTheme="minorHAnsi" w:hAnsiTheme="minorHAnsi" w:cstheme="minorHAnsi"/>
          <w:sz w:val="22"/>
        </w:rPr>
        <w:t>a</w:t>
      </w:r>
      <w:r w:rsidRPr="0033187E">
        <w:rPr>
          <w:rFonts w:asciiTheme="minorHAnsi" w:hAnsiTheme="minorHAnsi" w:cstheme="minorHAnsi"/>
          <w:sz w:val="22"/>
        </w:rPr>
        <w:t xml:space="preserve">, </w:t>
      </w:r>
      <w:hyperlink r:id="rId80" w:history="1">
        <w:r w:rsidRPr="0033187E">
          <w:rPr>
            <w:rStyle w:val="Hyperlink"/>
            <w:rFonts w:asciiTheme="minorHAnsi" w:hAnsiTheme="minorHAnsi" w:cstheme="minorHAnsi"/>
            <w:i/>
            <w:iCs/>
            <w:sz w:val="22"/>
          </w:rPr>
          <w:t>Australian Health Protection Principal Committee (AHPPC)</w:t>
        </w:r>
      </w:hyperlink>
      <w:r w:rsidRPr="0033187E">
        <w:rPr>
          <w:rFonts w:asciiTheme="minorHAnsi" w:hAnsiTheme="minorHAnsi" w:cstheme="minorHAnsi"/>
          <w:sz w:val="22"/>
        </w:rPr>
        <w:t xml:space="preserve">, </w:t>
      </w:r>
      <w:r w:rsidR="0071144D" w:rsidRPr="0033187E">
        <w:rPr>
          <w:rFonts w:asciiTheme="minorHAnsi" w:hAnsiTheme="minorHAnsi" w:cstheme="minorHAnsi"/>
          <w:sz w:val="22"/>
        </w:rPr>
        <w:t xml:space="preserve">Department of Health, </w:t>
      </w:r>
      <w:r w:rsidRPr="0033187E">
        <w:rPr>
          <w:rFonts w:asciiTheme="minorHAnsi" w:hAnsiTheme="minorHAnsi" w:cstheme="minorHAnsi"/>
          <w:sz w:val="22"/>
        </w:rPr>
        <w:t>Canberra, January</w:t>
      </w:r>
      <w:r w:rsidR="00D5739E" w:rsidRPr="0033187E">
        <w:rPr>
          <w:rFonts w:asciiTheme="minorHAnsi" w:hAnsiTheme="minorHAnsi" w:cstheme="minorHAnsi"/>
          <w:sz w:val="22"/>
        </w:rPr>
        <w:t>, accessed 6 April 2021</w:t>
      </w:r>
      <w:r w:rsidRPr="0033187E">
        <w:rPr>
          <w:rFonts w:asciiTheme="minorHAnsi" w:hAnsiTheme="minorHAnsi" w:cstheme="minorHAnsi"/>
          <w:sz w:val="22"/>
        </w:rPr>
        <w:t>.</w:t>
      </w:r>
    </w:p>
    <w:p w14:paraId="4FB9A87B" w14:textId="409B607E" w:rsidR="0077661A" w:rsidRPr="0033187E" w:rsidRDefault="00906F3C" w:rsidP="00EE0AF6">
      <w:pPr>
        <w:rPr>
          <w:rFonts w:asciiTheme="minorHAnsi" w:hAnsiTheme="minorHAnsi" w:cstheme="minorHAnsi"/>
          <w:sz w:val="22"/>
        </w:rPr>
      </w:pPr>
      <w:r w:rsidRPr="0033187E">
        <w:rPr>
          <w:rFonts w:asciiTheme="minorHAnsi" w:hAnsiTheme="minorHAnsi" w:cstheme="minorHAnsi"/>
          <w:sz w:val="22"/>
        </w:rPr>
        <w:t xml:space="preserve">—— 2021b, </w:t>
      </w:r>
      <w:hyperlink r:id="rId81" w:history="1">
        <w:r w:rsidRPr="0033187E">
          <w:rPr>
            <w:rStyle w:val="Hyperlink"/>
            <w:rFonts w:asciiTheme="minorHAnsi" w:hAnsiTheme="minorHAnsi" w:cstheme="minorHAnsi"/>
            <w:i/>
            <w:iCs/>
            <w:sz w:val="22"/>
          </w:rPr>
          <w:t>Coronavirus (COVID-19) advice for international travellers</w:t>
        </w:r>
      </w:hyperlink>
      <w:r w:rsidRPr="0033187E">
        <w:rPr>
          <w:rFonts w:asciiTheme="minorHAnsi" w:hAnsiTheme="minorHAnsi" w:cstheme="minorHAnsi"/>
          <w:sz w:val="22"/>
        </w:rPr>
        <w:t>, Department of Health, Canberra, January, accessed 6 April 2021.</w:t>
      </w:r>
    </w:p>
    <w:p w14:paraId="3EF08A03" w14:textId="057658E0" w:rsidR="00EE0AF6" w:rsidRPr="0033187E" w:rsidRDefault="00011FFA" w:rsidP="00EE0AF6">
      <w:pPr>
        <w:rPr>
          <w:rFonts w:asciiTheme="minorHAnsi" w:hAnsiTheme="minorHAnsi" w:cstheme="minorHAnsi"/>
          <w:sz w:val="22"/>
        </w:rPr>
      </w:pPr>
      <w:r w:rsidRPr="0033187E">
        <w:rPr>
          <w:rFonts w:asciiTheme="minorHAnsi" w:hAnsiTheme="minorHAnsi" w:cstheme="minorHAnsi"/>
          <w:sz w:val="22"/>
        </w:rPr>
        <w:t xml:space="preserve">Higgins-Desbiolles, F 2020, </w:t>
      </w:r>
      <w:r w:rsidR="00CD64EC" w:rsidRPr="0033187E">
        <w:rPr>
          <w:rFonts w:asciiTheme="minorHAnsi" w:hAnsiTheme="minorHAnsi" w:cstheme="minorHAnsi"/>
          <w:sz w:val="22"/>
        </w:rPr>
        <w:t>‘</w:t>
      </w:r>
      <w:hyperlink r:id="rId82" w:history="1">
        <w:r w:rsidRPr="0033187E">
          <w:rPr>
            <w:rStyle w:val="Hyperlink"/>
            <w:rFonts w:asciiTheme="minorHAnsi" w:hAnsiTheme="minorHAnsi" w:cstheme="minorHAnsi"/>
            <w:iCs/>
            <w:sz w:val="22"/>
          </w:rPr>
          <w:t>This could be the end of the line for cruise ships</w:t>
        </w:r>
      </w:hyperlink>
      <w:r w:rsidR="00CD64EC" w:rsidRPr="0033187E">
        <w:rPr>
          <w:rFonts w:asciiTheme="minorHAnsi" w:hAnsiTheme="minorHAnsi" w:cstheme="minorHAnsi"/>
          <w:iCs/>
          <w:sz w:val="22"/>
        </w:rPr>
        <w:t>’</w:t>
      </w:r>
      <w:r w:rsidRPr="0033187E">
        <w:rPr>
          <w:rFonts w:asciiTheme="minorHAnsi" w:hAnsiTheme="minorHAnsi" w:cstheme="minorHAnsi"/>
          <w:sz w:val="22"/>
        </w:rPr>
        <w:t xml:space="preserve">, </w:t>
      </w:r>
      <w:r w:rsidRPr="0033187E">
        <w:rPr>
          <w:rFonts w:asciiTheme="minorHAnsi" w:hAnsiTheme="minorHAnsi" w:cstheme="minorHAnsi"/>
          <w:i/>
          <w:iCs/>
          <w:sz w:val="22"/>
        </w:rPr>
        <w:t>Stuff</w:t>
      </w:r>
      <w:r w:rsidRPr="0033187E">
        <w:rPr>
          <w:rFonts w:asciiTheme="minorHAnsi" w:hAnsiTheme="minorHAnsi" w:cstheme="minorHAnsi"/>
          <w:sz w:val="22"/>
        </w:rPr>
        <w:t>, April</w:t>
      </w:r>
      <w:r w:rsidR="00CB45A8" w:rsidRPr="0033187E">
        <w:rPr>
          <w:rFonts w:asciiTheme="minorHAnsi" w:hAnsiTheme="minorHAnsi" w:cstheme="minorHAnsi"/>
          <w:sz w:val="22"/>
        </w:rPr>
        <w:t>, accessed 6 April 2021</w:t>
      </w:r>
      <w:r w:rsidRPr="0033187E">
        <w:rPr>
          <w:rFonts w:asciiTheme="minorHAnsi" w:hAnsiTheme="minorHAnsi" w:cstheme="minorHAnsi"/>
          <w:sz w:val="22"/>
        </w:rPr>
        <w:t>.</w:t>
      </w:r>
    </w:p>
    <w:p w14:paraId="0DF15E99" w14:textId="05CE76FC" w:rsidR="005F7ECF" w:rsidRPr="0033187E" w:rsidRDefault="00011FFA" w:rsidP="005F7ECF">
      <w:pPr>
        <w:rPr>
          <w:rFonts w:asciiTheme="minorHAnsi" w:hAnsiTheme="minorHAnsi" w:cstheme="minorHAnsi"/>
          <w:sz w:val="22"/>
        </w:rPr>
      </w:pPr>
      <w:r w:rsidRPr="0033187E">
        <w:rPr>
          <w:rFonts w:asciiTheme="minorHAnsi" w:hAnsiTheme="minorHAnsi" w:cstheme="minorHAnsi"/>
          <w:sz w:val="22"/>
        </w:rPr>
        <w:t xml:space="preserve">Hunt, G 2020a, </w:t>
      </w:r>
      <w:hyperlink r:id="rId83" w:history="1">
        <w:r w:rsidRPr="0033187E">
          <w:rPr>
            <w:rStyle w:val="Hyperlink"/>
            <w:rFonts w:asciiTheme="minorHAnsi" w:hAnsiTheme="minorHAnsi" w:cstheme="minorHAnsi"/>
            <w:i/>
            <w:iCs/>
            <w:sz w:val="22"/>
          </w:rPr>
          <w:t>First confirmed case of novel coronavirus in Australia</w:t>
        </w:r>
      </w:hyperlink>
      <w:r w:rsidRPr="0033187E">
        <w:rPr>
          <w:rFonts w:asciiTheme="minorHAnsi" w:hAnsiTheme="minorHAnsi" w:cstheme="minorHAnsi"/>
          <w:sz w:val="22"/>
        </w:rPr>
        <w:t xml:space="preserve">, media release, </w:t>
      </w:r>
      <w:r w:rsidR="00CD64EC" w:rsidRPr="0033187E">
        <w:rPr>
          <w:rFonts w:asciiTheme="minorHAnsi" w:hAnsiTheme="minorHAnsi" w:cstheme="minorHAnsi"/>
          <w:sz w:val="22"/>
        </w:rPr>
        <w:t>t</w:t>
      </w:r>
      <w:r w:rsidRPr="0033187E">
        <w:rPr>
          <w:rFonts w:asciiTheme="minorHAnsi" w:hAnsiTheme="minorHAnsi" w:cstheme="minorHAnsi"/>
          <w:sz w:val="22"/>
        </w:rPr>
        <w:t>he</w:t>
      </w:r>
      <w:r w:rsidR="00CF5E31" w:rsidRPr="0033187E">
        <w:rPr>
          <w:rFonts w:asciiTheme="minorHAnsi" w:hAnsiTheme="minorHAnsi" w:cstheme="minorHAnsi"/>
          <w:sz w:val="22"/>
        </w:rPr>
        <w:t> </w:t>
      </w:r>
      <w:r w:rsidRPr="0033187E">
        <w:rPr>
          <w:rFonts w:asciiTheme="minorHAnsi" w:hAnsiTheme="minorHAnsi" w:cstheme="minorHAnsi"/>
          <w:sz w:val="22"/>
        </w:rPr>
        <w:t>Hon</w:t>
      </w:r>
      <w:r w:rsidR="00CD64EC" w:rsidRPr="0033187E">
        <w:rPr>
          <w:rFonts w:asciiTheme="minorHAnsi" w:hAnsiTheme="minorHAnsi" w:cstheme="minorHAnsi"/>
          <w:sz w:val="22"/>
        </w:rPr>
        <w:t>.</w:t>
      </w:r>
      <w:r w:rsidR="00CF5E31" w:rsidRPr="0033187E">
        <w:rPr>
          <w:rFonts w:asciiTheme="minorHAnsi" w:hAnsiTheme="minorHAnsi" w:cstheme="minorHAnsi"/>
          <w:sz w:val="22"/>
        </w:rPr>
        <w:t> </w:t>
      </w:r>
      <w:r w:rsidRPr="0033187E">
        <w:rPr>
          <w:rFonts w:asciiTheme="minorHAnsi" w:hAnsiTheme="minorHAnsi" w:cstheme="minorHAnsi"/>
          <w:sz w:val="22"/>
        </w:rPr>
        <w:t>Greg</w:t>
      </w:r>
      <w:r w:rsidR="00CF5E31" w:rsidRPr="0033187E">
        <w:rPr>
          <w:rFonts w:asciiTheme="minorHAnsi" w:hAnsiTheme="minorHAnsi" w:cstheme="minorHAnsi"/>
          <w:sz w:val="22"/>
        </w:rPr>
        <w:t> </w:t>
      </w:r>
      <w:r w:rsidRPr="0033187E">
        <w:rPr>
          <w:rFonts w:asciiTheme="minorHAnsi" w:hAnsiTheme="minorHAnsi" w:cstheme="minorHAnsi"/>
          <w:sz w:val="22"/>
        </w:rPr>
        <w:t>Hunt</w:t>
      </w:r>
      <w:r w:rsidR="00CF5E31" w:rsidRPr="0033187E">
        <w:rPr>
          <w:rFonts w:asciiTheme="minorHAnsi" w:hAnsiTheme="minorHAnsi" w:cstheme="minorHAnsi"/>
          <w:sz w:val="22"/>
        </w:rPr>
        <w:t> </w:t>
      </w:r>
      <w:r w:rsidRPr="0033187E">
        <w:rPr>
          <w:rFonts w:asciiTheme="minorHAnsi" w:hAnsiTheme="minorHAnsi" w:cstheme="minorHAnsi"/>
          <w:sz w:val="22"/>
        </w:rPr>
        <w:t>MP, Minister for Health, Canberra, January</w:t>
      </w:r>
      <w:r w:rsidR="003F6EDA" w:rsidRPr="0033187E">
        <w:rPr>
          <w:rFonts w:asciiTheme="minorHAnsi" w:hAnsiTheme="minorHAnsi" w:cstheme="minorHAnsi"/>
          <w:sz w:val="22"/>
        </w:rPr>
        <w:t>, accessed 6 April 2021</w:t>
      </w:r>
      <w:r w:rsidRPr="0033187E">
        <w:rPr>
          <w:rFonts w:asciiTheme="minorHAnsi" w:hAnsiTheme="minorHAnsi" w:cstheme="minorHAnsi"/>
          <w:sz w:val="22"/>
        </w:rPr>
        <w:t>.</w:t>
      </w:r>
    </w:p>
    <w:p w14:paraId="5CF2EBAF" w14:textId="3831FD22" w:rsidR="005F7ECF" w:rsidRPr="0033187E" w:rsidRDefault="00011FFA" w:rsidP="005F7ECF">
      <w:pPr>
        <w:rPr>
          <w:rFonts w:asciiTheme="minorHAnsi" w:hAnsiTheme="minorHAnsi" w:cstheme="minorHAnsi"/>
          <w:sz w:val="22"/>
        </w:rPr>
      </w:pPr>
      <w:r w:rsidRPr="0033187E">
        <w:rPr>
          <w:rFonts w:asciiTheme="minorHAnsi" w:hAnsiTheme="minorHAnsi" w:cstheme="minorHAnsi"/>
          <w:sz w:val="22"/>
        </w:rPr>
        <w:t xml:space="preserve">—— 2020b, </w:t>
      </w:r>
      <w:hyperlink r:id="rId84" w:history="1">
        <w:r w:rsidR="008C4BA2" w:rsidRPr="0033187E">
          <w:rPr>
            <w:rStyle w:val="Hyperlink"/>
            <w:rFonts w:asciiTheme="minorHAnsi" w:hAnsiTheme="minorHAnsi" w:cstheme="minorHAnsi"/>
            <w:i/>
            <w:iCs/>
            <w:sz w:val="22"/>
          </w:rPr>
          <w:t>Extension of the human biosecurity emergency period</w:t>
        </w:r>
      </w:hyperlink>
      <w:r w:rsidR="008C4BA2" w:rsidRPr="0033187E">
        <w:rPr>
          <w:rFonts w:asciiTheme="minorHAnsi" w:hAnsiTheme="minorHAnsi" w:cstheme="minorHAnsi"/>
          <w:sz w:val="22"/>
        </w:rPr>
        <w:t xml:space="preserve">, </w:t>
      </w:r>
      <w:r w:rsidRPr="0033187E">
        <w:rPr>
          <w:rFonts w:asciiTheme="minorHAnsi" w:hAnsiTheme="minorHAnsi" w:cstheme="minorHAnsi"/>
          <w:sz w:val="22"/>
        </w:rPr>
        <w:t xml:space="preserve">media release, </w:t>
      </w:r>
      <w:r w:rsidR="00CD64EC" w:rsidRPr="0033187E">
        <w:rPr>
          <w:rFonts w:asciiTheme="minorHAnsi" w:hAnsiTheme="minorHAnsi" w:cstheme="minorHAnsi"/>
          <w:sz w:val="22"/>
        </w:rPr>
        <w:t>t</w:t>
      </w:r>
      <w:r w:rsidRPr="0033187E">
        <w:rPr>
          <w:rFonts w:asciiTheme="minorHAnsi" w:hAnsiTheme="minorHAnsi" w:cstheme="minorHAnsi"/>
          <w:sz w:val="22"/>
        </w:rPr>
        <w:t>he</w:t>
      </w:r>
      <w:r w:rsidR="003F6EDA" w:rsidRPr="0033187E">
        <w:rPr>
          <w:rFonts w:asciiTheme="minorHAnsi" w:hAnsiTheme="minorHAnsi" w:cstheme="minorHAnsi"/>
          <w:sz w:val="22"/>
        </w:rPr>
        <w:t> </w:t>
      </w:r>
      <w:r w:rsidRPr="0033187E">
        <w:rPr>
          <w:rFonts w:asciiTheme="minorHAnsi" w:hAnsiTheme="minorHAnsi" w:cstheme="minorHAnsi"/>
          <w:sz w:val="22"/>
        </w:rPr>
        <w:t>Hon</w:t>
      </w:r>
      <w:r w:rsidR="00CD64EC" w:rsidRPr="0033187E">
        <w:rPr>
          <w:rFonts w:asciiTheme="minorHAnsi" w:hAnsiTheme="minorHAnsi" w:cstheme="minorHAnsi"/>
          <w:sz w:val="22"/>
        </w:rPr>
        <w:t>.</w:t>
      </w:r>
      <w:r w:rsidR="003F6EDA" w:rsidRPr="0033187E">
        <w:rPr>
          <w:rFonts w:asciiTheme="minorHAnsi" w:hAnsiTheme="minorHAnsi" w:cstheme="minorHAnsi"/>
          <w:sz w:val="22"/>
        </w:rPr>
        <w:t> </w:t>
      </w:r>
      <w:r w:rsidRPr="0033187E">
        <w:rPr>
          <w:rFonts w:asciiTheme="minorHAnsi" w:hAnsiTheme="minorHAnsi" w:cstheme="minorHAnsi"/>
          <w:sz w:val="22"/>
        </w:rPr>
        <w:t>Greg Hunt MP, Minister for Health, Canberra, September</w:t>
      </w:r>
      <w:r w:rsidR="000F425B" w:rsidRPr="0033187E">
        <w:rPr>
          <w:rFonts w:asciiTheme="minorHAnsi" w:hAnsiTheme="minorHAnsi" w:cstheme="minorHAnsi"/>
          <w:sz w:val="22"/>
        </w:rPr>
        <w:t>, accessed 6 April 2021.</w:t>
      </w:r>
    </w:p>
    <w:p w14:paraId="1D2013DB" w14:textId="2F588B02" w:rsidR="00EE0AF6" w:rsidRPr="0033187E" w:rsidRDefault="00011FFA" w:rsidP="00EE0AF6">
      <w:pPr>
        <w:rPr>
          <w:rFonts w:asciiTheme="minorHAnsi" w:hAnsiTheme="minorHAnsi" w:cstheme="minorHAnsi"/>
          <w:sz w:val="22"/>
          <w:lang w:eastAsia="ja-JP"/>
        </w:rPr>
      </w:pPr>
      <w:r w:rsidRPr="0033187E">
        <w:rPr>
          <w:rFonts w:asciiTheme="minorHAnsi" w:hAnsiTheme="minorHAnsi" w:cstheme="minorHAnsi"/>
          <w:sz w:val="22"/>
          <w:lang w:eastAsia="ja-JP"/>
        </w:rPr>
        <w:t xml:space="preserve">IIGB 2016, </w:t>
      </w:r>
      <w:hyperlink r:id="rId85" w:history="1">
        <w:r w:rsidRPr="0033187E">
          <w:rPr>
            <w:rStyle w:val="Hyperlink"/>
            <w:rFonts w:asciiTheme="minorHAnsi" w:hAnsiTheme="minorHAnsi" w:cstheme="minorHAnsi"/>
            <w:i/>
            <w:iCs/>
            <w:sz w:val="22"/>
          </w:rPr>
          <w:t>Effectiveness of biosecurity controls for importation of tomato and carrot seeds</w:t>
        </w:r>
      </w:hyperlink>
      <w:r w:rsidRPr="0033187E">
        <w:rPr>
          <w:rFonts w:asciiTheme="minorHAnsi" w:hAnsiTheme="minorHAnsi" w:cstheme="minorHAnsi"/>
          <w:sz w:val="22"/>
          <w:lang w:eastAsia="ja-JP"/>
        </w:rPr>
        <w:t>, Interim</w:t>
      </w:r>
      <w:r w:rsidR="00260195" w:rsidRPr="0033187E">
        <w:rPr>
          <w:rFonts w:asciiTheme="minorHAnsi" w:hAnsiTheme="minorHAnsi" w:cstheme="minorHAnsi"/>
          <w:sz w:val="22"/>
          <w:lang w:eastAsia="ja-JP"/>
        </w:rPr>
        <w:t> </w:t>
      </w:r>
      <w:r w:rsidRPr="0033187E">
        <w:rPr>
          <w:rFonts w:asciiTheme="minorHAnsi" w:hAnsiTheme="minorHAnsi" w:cstheme="minorHAnsi"/>
          <w:sz w:val="22"/>
          <w:lang w:eastAsia="ja-JP"/>
        </w:rPr>
        <w:t>Inspector-General of Biosecurity, Department of Agriculture and Water Resources, Canberra.</w:t>
      </w:r>
    </w:p>
    <w:p w14:paraId="72A674E0" w14:textId="00ABB9C5" w:rsidR="00EE0AF6" w:rsidRPr="0033187E" w:rsidRDefault="00011FFA" w:rsidP="00CA2F36">
      <w:pPr>
        <w:rPr>
          <w:rFonts w:asciiTheme="minorHAnsi" w:hAnsiTheme="minorHAnsi" w:cstheme="minorHAnsi"/>
          <w:sz w:val="22"/>
          <w:lang w:eastAsia="en-AU"/>
        </w:rPr>
      </w:pPr>
      <w:r w:rsidRPr="0033187E">
        <w:rPr>
          <w:rFonts w:asciiTheme="minorHAnsi" w:eastAsia="Times New Roman" w:hAnsiTheme="minorHAnsi" w:cstheme="minorHAnsi"/>
          <w:color w:val="000000"/>
          <w:sz w:val="22"/>
          <w:lang w:val="x-none" w:eastAsia="en-AU"/>
        </w:rPr>
        <w:t>IGB 2017</w:t>
      </w:r>
      <w:r w:rsidRPr="0033187E">
        <w:rPr>
          <w:rFonts w:asciiTheme="minorHAnsi" w:hAnsiTheme="minorHAnsi" w:cstheme="minorHAnsi"/>
          <w:sz w:val="22"/>
        </w:rPr>
        <w:t xml:space="preserve">, </w:t>
      </w:r>
      <w:hyperlink r:id="rId86" w:history="1">
        <w:r w:rsidRPr="0033187E">
          <w:rPr>
            <w:rStyle w:val="Hyperlink"/>
            <w:rFonts w:asciiTheme="minorHAnsi" w:hAnsiTheme="minorHAnsi" w:cstheme="minorHAnsi"/>
            <w:i/>
            <w:sz w:val="22"/>
          </w:rPr>
          <w:t>Uncooked prawn imports: effectiveness of biosecurity controls</w:t>
        </w:r>
      </w:hyperlink>
      <w:r w:rsidRPr="0033187E">
        <w:rPr>
          <w:rFonts w:asciiTheme="minorHAnsi" w:hAnsiTheme="minorHAnsi" w:cstheme="minorHAnsi"/>
          <w:sz w:val="22"/>
        </w:rPr>
        <w:t>, Inspector-General of</w:t>
      </w:r>
      <w:r w:rsidR="00260195" w:rsidRPr="0033187E">
        <w:rPr>
          <w:rFonts w:asciiTheme="minorHAnsi" w:hAnsiTheme="minorHAnsi" w:cstheme="minorHAnsi"/>
          <w:sz w:val="22"/>
        </w:rPr>
        <w:t> </w:t>
      </w:r>
      <w:r w:rsidRPr="0033187E">
        <w:rPr>
          <w:rFonts w:asciiTheme="minorHAnsi" w:hAnsiTheme="minorHAnsi" w:cstheme="minorHAnsi"/>
          <w:sz w:val="22"/>
        </w:rPr>
        <w:t xml:space="preserve">Biosecurity, </w:t>
      </w:r>
      <w:r w:rsidR="00CA2F36" w:rsidRPr="0033187E">
        <w:rPr>
          <w:rFonts w:asciiTheme="minorHAnsi" w:hAnsiTheme="minorHAnsi" w:cstheme="minorHAnsi"/>
          <w:sz w:val="22"/>
        </w:rPr>
        <w:t xml:space="preserve">Department of Agriculture and Water Resources, </w:t>
      </w:r>
      <w:r w:rsidRPr="0033187E">
        <w:rPr>
          <w:rFonts w:asciiTheme="minorHAnsi" w:hAnsiTheme="minorHAnsi" w:cstheme="minorHAnsi"/>
          <w:sz w:val="22"/>
        </w:rPr>
        <w:t xml:space="preserve">Canberra, </w:t>
      </w:r>
      <w:r w:rsidRPr="0033187E">
        <w:rPr>
          <w:rFonts w:asciiTheme="minorHAnsi" w:hAnsiTheme="minorHAnsi" w:cstheme="minorHAnsi"/>
          <w:sz w:val="22"/>
          <w:lang w:eastAsia="en-AU"/>
        </w:rPr>
        <w:t>December.</w:t>
      </w:r>
    </w:p>
    <w:p w14:paraId="7E1724EC" w14:textId="65569F23" w:rsidR="00C10F57" w:rsidRPr="0033187E" w:rsidRDefault="00011FFA" w:rsidP="00C10F57">
      <w:pPr>
        <w:rPr>
          <w:rFonts w:asciiTheme="minorHAnsi" w:hAnsiTheme="minorHAnsi" w:cstheme="minorHAnsi"/>
          <w:sz w:val="22"/>
          <w:lang w:eastAsia="ja-JP"/>
        </w:rPr>
      </w:pPr>
      <w:r w:rsidRPr="0033187E">
        <w:rPr>
          <w:rFonts w:asciiTheme="minorHAnsi" w:hAnsiTheme="minorHAnsi" w:cstheme="minorHAnsi"/>
          <w:sz w:val="22"/>
        </w:rPr>
        <w:t>——</w:t>
      </w:r>
      <w:r w:rsidRPr="0033187E">
        <w:rPr>
          <w:rFonts w:asciiTheme="minorHAnsi" w:hAnsiTheme="minorHAnsi" w:cstheme="minorHAnsi"/>
          <w:sz w:val="22"/>
          <w:lang w:eastAsia="ja-JP"/>
        </w:rPr>
        <w:t xml:space="preserve"> 2018a, </w:t>
      </w:r>
      <w:hyperlink r:id="rId87" w:history="1">
        <w:r w:rsidRPr="0033187E">
          <w:rPr>
            <w:rStyle w:val="Hyperlink"/>
            <w:rFonts w:asciiTheme="minorHAnsi" w:hAnsiTheme="minorHAnsi" w:cstheme="minorHAnsi"/>
            <w:i/>
            <w:iCs/>
            <w:sz w:val="22"/>
          </w:rPr>
          <w:t>Implementation of Interim Inspector-General of Biosecurity recommendations</w:t>
        </w:r>
      </w:hyperlink>
      <w:r w:rsidRPr="0033187E">
        <w:rPr>
          <w:rFonts w:asciiTheme="minorHAnsi" w:hAnsiTheme="minorHAnsi" w:cstheme="minorHAnsi"/>
          <w:sz w:val="22"/>
          <w:lang w:eastAsia="ja-JP"/>
        </w:rPr>
        <w:t xml:space="preserve">, </w:t>
      </w:r>
      <w:r w:rsidR="00CA2F36" w:rsidRPr="0033187E">
        <w:rPr>
          <w:rFonts w:asciiTheme="minorHAnsi" w:hAnsiTheme="minorHAnsi" w:cstheme="minorHAnsi"/>
          <w:sz w:val="22"/>
          <w:lang w:eastAsia="ja-JP"/>
        </w:rPr>
        <w:t xml:space="preserve">Inspector-General of Biosecurity, </w:t>
      </w:r>
      <w:r w:rsidRPr="0033187E">
        <w:rPr>
          <w:rFonts w:asciiTheme="minorHAnsi" w:hAnsiTheme="minorHAnsi" w:cstheme="minorHAnsi"/>
          <w:sz w:val="22"/>
          <w:lang w:eastAsia="ja-JP"/>
        </w:rPr>
        <w:t>Department of Agriculture and Water Resources, Canberra, September.</w:t>
      </w:r>
    </w:p>
    <w:p w14:paraId="76DE97AE" w14:textId="001AB9A7" w:rsidR="00EE0AF6" w:rsidRPr="0033187E" w:rsidRDefault="00011FFA" w:rsidP="00CA2F36">
      <w:pPr>
        <w:rPr>
          <w:rFonts w:asciiTheme="minorHAnsi" w:hAnsiTheme="minorHAnsi" w:cstheme="minorHAnsi"/>
          <w:sz w:val="22"/>
        </w:rPr>
      </w:pPr>
      <w:r w:rsidRPr="0033187E">
        <w:rPr>
          <w:rFonts w:asciiTheme="minorHAnsi" w:hAnsiTheme="minorHAnsi" w:cstheme="minorHAnsi"/>
          <w:sz w:val="22"/>
        </w:rPr>
        <w:t>——</w:t>
      </w:r>
      <w:r w:rsidRPr="0033187E">
        <w:rPr>
          <w:rFonts w:asciiTheme="minorHAnsi" w:hAnsiTheme="minorHAnsi" w:cstheme="minorHAnsi"/>
          <w:sz w:val="22"/>
          <w:lang w:eastAsia="ja-JP"/>
        </w:rPr>
        <w:t xml:space="preserve"> 2018</w:t>
      </w:r>
      <w:r w:rsidR="00C10F57" w:rsidRPr="0033187E">
        <w:rPr>
          <w:rFonts w:asciiTheme="minorHAnsi" w:hAnsiTheme="minorHAnsi" w:cstheme="minorHAnsi"/>
          <w:sz w:val="22"/>
          <w:lang w:eastAsia="ja-JP"/>
        </w:rPr>
        <w:t>b</w:t>
      </w:r>
      <w:r w:rsidRPr="0033187E">
        <w:rPr>
          <w:rFonts w:asciiTheme="minorHAnsi" w:hAnsiTheme="minorHAnsi" w:cstheme="minorHAnsi"/>
          <w:sz w:val="22"/>
          <w:lang w:eastAsia="ja-JP"/>
        </w:rPr>
        <w:t xml:space="preserve">, </w:t>
      </w:r>
      <w:hyperlink r:id="rId88" w:history="1">
        <w:r w:rsidRPr="0033187E">
          <w:rPr>
            <w:rStyle w:val="Hyperlink"/>
            <w:rFonts w:asciiTheme="minorHAnsi" w:hAnsiTheme="minorHAnsi" w:cstheme="minorHAnsi"/>
            <w:i/>
            <w:sz w:val="22"/>
          </w:rPr>
          <w:t>Military biosecurity risk management in Australia</w:t>
        </w:r>
      </w:hyperlink>
      <w:r w:rsidRPr="0033187E">
        <w:rPr>
          <w:rFonts w:asciiTheme="minorHAnsi" w:hAnsiTheme="minorHAnsi" w:cstheme="minorHAnsi"/>
          <w:sz w:val="22"/>
        </w:rPr>
        <w:t xml:space="preserve">, Inspector-General of Biosecurity, </w:t>
      </w:r>
      <w:r w:rsidR="00CA2F36" w:rsidRPr="0033187E">
        <w:rPr>
          <w:rFonts w:asciiTheme="minorHAnsi" w:hAnsiTheme="minorHAnsi" w:cstheme="minorHAnsi"/>
          <w:sz w:val="22"/>
        </w:rPr>
        <w:t xml:space="preserve">Department of Agriculture and Water Resources, </w:t>
      </w:r>
      <w:r w:rsidRPr="0033187E">
        <w:rPr>
          <w:rFonts w:asciiTheme="minorHAnsi" w:hAnsiTheme="minorHAnsi" w:cstheme="minorHAnsi"/>
          <w:sz w:val="22"/>
        </w:rPr>
        <w:t>Canberra, July.</w:t>
      </w:r>
    </w:p>
    <w:p w14:paraId="546DD40A" w14:textId="3B8C72BE" w:rsidR="00EE0AF6" w:rsidRPr="0033187E" w:rsidRDefault="00011FFA" w:rsidP="00EE0AF6">
      <w:pPr>
        <w:rPr>
          <w:rFonts w:asciiTheme="minorHAnsi" w:hAnsiTheme="minorHAnsi" w:cstheme="minorHAnsi"/>
          <w:sz w:val="22"/>
          <w:lang w:eastAsia="ja-JP"/>
        </w:rPr>
      </w:pPr>
      <w:r w:rsidRPr="0033187E">
        <w:rPr>
          <w:rFonts w:asciiTheme="minorHAnsi" w:hAnsiTheme="minorHAnsi" w:cstheme="minorHAnsi"/>
          <w:sz w:val="22"/>
        </w:rPr>
        <w:t>——</w:t>
      </w:r>
      <w:r w:rsidRPr="0033187E">
        <w:rPr>
          <w:rFonts w:asciiTheme="minorHAnsi" w:hAnsiTheme="minorHAnsi" w:cstheme="minorHAnsi"/>
          <w:sz w:val="22"/>
          <w:lang w:eastAsia="ja-JP"/>
        </w:rPr>
        <w:t xml:space="preserve"> 2019, </w:t>
      </w:r>
      <w:hyperlink r:id="rId89" w:history="1">
        <w:r w:rsidRPr="0033187E">
          <w:rPr>
            <w:rStyle w:val="Hyperlink"/>
            <w:rFonts w:asciiTheme="minorHAnsi" w:hAnsiTheme="minorHAnsi" w:cstheme="minorHAnsi"/>
            <w:i/>
            <w:iCs/>
            <w:sz w:val="22"/>
          </w:rPr>
          <w:t>Effectiveness of biosecurity measures to manage the risks of brown marmorated stink bugs entering Australia</w:t>
        </w:r>
      </w:hyperlink>
      <w:r w:rsidRPr="0033187E">
        <w:rPr>
          <w:rFonts w:asciiTheme="minorHAnsi" w:hAnsiTheme="minorHAnsi" w:cstheme="minorHAnsi"/>
          <w:sz w:val="22"/>
          <w:lang w:eastAsia="ja-JP"/>
        </w:rPr>
        <w:t>, Inspector-General of Biosecurity, Department of Agriculture and Water Resources, Canberra, May.</w:t>
      </w:r>
    </w:p>
    <w:p w14:paraId="1B704676" w14:textId="1798ABC8" w:rsidR="00EE0AF6" w:rsidRPr="0033187E" w:rsidRDefault="00011FFA" w:rsidP="00EE0AF6">
      <w:pPr>
        <w:rPr>
          <w:rFonts w:asciiTheme="minorHAnsi" w:hAnsiTheme="minorHAnsi" w:cstheme="minorHAnsi"/>
          <w:sz w:val="22"/>
          <w:lang w:eastAsia="en-AU"/>
        </w:rPr>
      </w:pPr>
      <w:r w:rsidRPr="0033187E">
        <w:rPr>
          <w:rFonts w:asciiTheme="minorHAnsi" w:hAnsiTheme="minorHAnsi" w:cstheme="minorHAnsi"/>
          <w:sz w:val="22"/>
        </w:rPr>
        <w:t>——</w:t>
      </w:r>
      <w:r w:rsidRPr="0033187E">
        <w:rPr>
          <w:rFonts w:asciiTheme="minorHAnsi" w:hAnsiTheme="minorHAnsi" w:cstheme="minorHAnsi"/>
          <w:sz w:val="22"/>
          <w:lang w:eastAsia="en-AU"/>
        </w:rPr>
        <w:t xml:space="preserve"> 2020</w:t>
      </w:r>
      <w:r w:rsidR="00C022B5" w:rsidRPr="0033187E">
        <w:rPr>
          <w:rFonts w:asciiTheme="minorHAnsi" w:hAnsiTheme="minorHAnsi" w:cstheme="minorHAnsi"/>
          <w:sz w:val="22"/>
          <w:lang w:eastAsia="en-AU"/>
        </w:rPr>
        <w:t>a</w:t>
      </w:r>
      <w:r w:rsidRPr="0033187E">
        <w:rPr>
          <w:rFonts w:asciiTheme="minorHAnsi" w:hAnsiTheme="minorHAnsi" w:cstheme="minorHAnsi"/>
          <w:sz w:val="22"/>
          <w:lang w:eastAsia="en-AU"/>
        </w:rPr>
        <w:t xml:space="preserve">, </w:t>
      </w:r>
      <w:hyperlink r:id="rId90" w:history="1">
        <w:r w:rsidRPr="0033187E">
          <w:rPr>
            <w:rStyle w:val="Hyperlink"/>
            <w:rFonts w:asciiTheme="minorHAnsi" w:hAnsiTheme="minorHAnsi" w:cstheme="minorHAnsi"/>
            <w:i/>
            <w:sz w:val="22"/>
          </w:rPr>
          <w:t>Adequacy of preventative border measures to mitigate the risk of African swine fever</w:t>
        </w:r>
      </w:hyperlink>
      <w:r w:rsidRPr="0033187E">
        <w:rPr>
          <w:rFonts w:asciiTheme="minorHAnsi" w:hAnsiTheme="minorHAnsi" w:cstheme="minorHAnsi"/>
          <w:sz w:val="22"/>
          <w:lang w:eastAsia="en-AU"/>
        </w:rPr>
        <w:t>, Inspector-General of Biosecurity, Department of Agriculture, Water and the Environment, Canberra, March.</w:t>
      </w:r>
    </w:p>
    <w:p w14:paraId="3D4BD630" w14:textId="7E0815C5" w:rsidR="00EE0AF6" w:rsidRPr="0033187E" w:rsidRDefault="00011FFA" w:rsidP="00EE0AF6">
      <w:pPr>
        <w:rPr>
          <w:rFonts w:asciiTheme="minorHAnsi" w:hAnsiTheme="minorHAnsi" w:cstheme="minorHAnsi"/>
          <w:sz w:val="22"/>
          <w:lang w:eastAsia="en-AU"/>
        </w:rPr>
      </w:pPr>
      <w:bookmarkStart w:id="1255" w:name="_Hlk62222436"/>
      <w:r w:rsidRPr="0033187E">
        <w:rPr>
          <w:rFonts w:asciiTheme="minorHAnsi" w:hAnsiTheme="minorHAnsi" w:cstheme="minorHAnsi"/>
          <w:sz w:val="22"/>
        </w:rPr>
        <w:t>——</w:t>
      </w:r>
      <w:r w:rsidRPr="0033187E">
        <w:rPr>
          <w:rFonts w:asciiTheme="minorHAnsi" w:hAnsiTheme="minorHAnsi" w:cstheme="minorHAnsi"/>
          <w:sz w:val="22"/>
          <w:lang w:eastAsia="en-AU"/>
        </w:rPr>
        <w:t xml:space="preserve"> 2020</w:t>
      </w:r>
      <w:r w:rsidR="00C022B5" w:rsidRPr="0033187E">
        <w:rPr>
          <w:rFonts w:asciiTheme="minorHAnsi" w:hAnsiTheme="minorHAnsi" w:cstheme="minorHAnsi"/>
          <w:sz w:val="22"/>
          <w:lang w:eastAsia="en-AU"/>
        </w:rPr>
        <w:t>b</w:t>
      </w:r>
      <w:r w:rsidRPr="0033187E">
        <w:rPr>
          <w:rFonts w:asciiTheme="minorHAnsi" w:hAnsiTheme="minorHAnsi" w:cstheme="minorHAnsi"/>
          <w:sz w:val="22"/>
          <w:lang w:eastAsia="en-AU"/>
        </w:rPr>
        <w:t xml:space="preserve">, </w:t>
      </w:r>
      <w:hyperlink r:id="rId91" w:history="1">
        <w:r w:rsidRPr="0033187E">
          <w:rPr>
            <w:rStyle w:val="Hyperlink"/>
            <w:rFonts w:asciiTheme="minorHAnsi" w:hAnsiTheme="minorHAnsi" w:cstheme="minorHAnsi"/>
            <w:i/>
            <w:sz w:val="22"/>
          </w:rPr>
          <w:t>Biosecurity risk management of international express airfreight pathway for non-commercial consignments</w:t>
        </w:r>
      </w:hyperlink>
      <w:r w:rsidRPr="0033187E">
        <w:rPr>
          <w:rFonts w:asciiTheme="minorHAnsi" w:hAnsiTheme="minorHAnsi" w:cstheme="minorHAnsi"/>
          <w:sz w:val="22"/>
          <w:lang w:eastAsia="en-AU"/>
        </w:rPr>
        <w:t>, Inspector-General of Biosecurity, Department of Agriculture, Water and the Environment, Canberra, July.</w:t>
      </w:r>
    </w:p>
    <w:bookmarkEnd w:id="1255"/>
    <w:p w14:paraId="2164C78E" w14:textId="0D842D89" w:rsidR="00EE0AF6" w:rsidRPr="0033187E" w:rsidRDefault="00011FFA" w:rsidP="00EE0AF6">
      <w:pPr>
        <w:rPr>
          <w:rFonts w:asciiTheme="minorHAnsi" w:hAnsiTheme="minorHAnsi" w:cstheme="minorHAnsi"/>
          <w:sz w:val="22"/>
          <w:lang w:eastAsia="en-AU"/>
        </w:rPr>
      </w:pPr>
      <w:r w:rsidRPr="0033187E">
        <w:rPr>
          <w:rFonts w:asciiTheme="minorHAnsi" w:hAnsiTheme="minorHAnsi" w:cstheme="minorHAnsi"/>
          <w:sz w:val="22"/>
        </w:rPr>
        <w:t>——</w:t>
      </w:r>
      <w:r w:rsidRPr="0033187E">
        <w:rPr>
          <w:rFonts w:asciiTheme="minorHAnsi" w:hAnsiTheme="minorHAnsi" w:cstheme="minorHAnsi"/>
          <w:sz w:val="22"/>
          <w:lang w:eastAsia="en-AU"/>
        </w:rPr>
        <w:t xml:space="preserve"> </w:t>
      </w:r>
      <w:r w:rsidR="00E03FFB" w:rsidRPr="0033187E">
        <w:rPr>
          <w:rFonts w:asciiTheme="minorHAnsi" w:hAnsiTheme="minorHAnsi" w:cstheme="minorHAnsi"/>
          <w:sz w:val="22"/>
          <w:lang w:eastAsia="en-AU"/>
        </w:rPr>
        <w:t>2021</w:t>
      </w:r>
      <w:r w:rsidRPr="0033187E">
        <w:rPr>
          <w:rFonts w:asciiTheme="minorHAnsi" w:hAnsiTheme="minorHAnsi" w:cstheme="minorHAnsi"/>
          <w:sz w:val="22"/>
          <w:lang w:eastAsia="en-AU"/>
        </w:rPr>
        <w:t xml:space="preserve">, </w:t>
      </w:r>
      <w:hyperlink r:id="rId92" w:history="1">
        <w:r w:rsidRPr="0033187E">
          <w:rPr>
            <w:rStyle w:val="Hyperlink"/>
            <w:rFonts w:asciiTheme="minorHAnsi" w:hAnsiTheme="minorHAnsi" w:cstheme="minorHAnsi"/>
            <w:i/>
            <w:iCs/>
            <w:sz w:val="22"/>
            <w:lang w:eastAsia="en-AU"/>
          </w:rPr>
          <w:t>Adequacy of department’s operational model to effectively mitigate biosecurity risks in evolving risk and business environments</w:t>
        </w:r>
      </w:hyperlink>
      <w:r w:rsidRPr="0033187E">
        <w:rPr>
          <w:rFonts w:asciiTheme="minorHAnsi" w:hAnsiTheme="minorHAnsi" w:cstheme="minorHAnsi"/>
          <w:sz w:val="22"/>
          <w:lang w:eastAsia="en-AU"/>
        </w:rPr>
        <w:t>, Inspector-General of Biosecurity, Department of Agriculture, Water and the Environment, Canberra</w:t>
      </w:r>
      <w:r w:rsidR="00E03FFB" w:rsidRPr="0033187E">
        <w:rPr>
          <w:rFonts w:asciiTheme="minorHAnsi" w:hAnsiTheme="minorHAnsi" w:cstheme="minorHAnsi"/>
          <w:sz w:val="22"/>
          <w:lang w:eastAsia="en-AU"/>
        </w:rPr>
        <w:t>, February</w:t>
      </w:r>
      <w:r w:rsidRPr="0033187E">
        <w:rPr>
          <w:rFonts w:asciiTheme="minorHAnsi" w:hAnsiTheme="minorHAnsi" w:cstheme="minorHAnsi"/>
          <w:sz w:val="22"/>
          <w:lang w:eastAsia="en-AU"/>
        </w:rPr>
        <w:t>.</w:t>
      </w:r>
    </w:p>
    <w:p w14:paraId="32485D71" w14:textId="5ABBCD9E" w:rsidR="00EE0AF6" w:rsidRPr="0033187E" w:rsidRDefault="00011FFA" w:rsidP="00EE0AF6">
      <w:pPr>
        <w:rPr>
          <w:rFonts w:asciiTheme="minorHAnsi" w:hAnsiTheme="minorHAnsi" w:cstheme="minorHAnsi"/>
          <w:sz w:val="22"/>
        </w:rPr>
      </w:pPr>
      <w:r w:rsidRPr="0033187E">
        <w:rPr>
          <w:rFonts w:asciiTheme="minorHAnsi" w:hAnsiTheme="minorHAnsi" w:cstheme="minorHAnsi"/>
          <w:sz w:val="22"/>
        </w:rPr>
        <w:t>Iteraera, R 2009,</w:t>
      </w:r>
      <w:r w:rsidRPr="0033187E">
        <w:rPr>
          <w:rFonts w:asciiTheme="minorHAnsi" w:hAnsiTheme="minorHAnsi" w:cstheme="minorHAnsi"/>
          <w:i/>
          <w:iCs/>
          <w:sz w:val="22"/>
        </w:rPr>
        <w:t xml:space="preserve"> </w:t>
      </w:r>
      <w:hyperlink r:id="rId93" w:history="1">
        <w:r w:rsidRPr="0033187E">
          <w:rPr>
            <w:rStyle w:val="Hyperlink"/>
            <w:rFonts w:asciiTheme="minorHAnsi" w:hAnsiTheme="minorHAnsi" w:cstheme="minorHAnsi"/>
            <w:i/>
            <w:iCs/>
            <w:sz w:val="22"/>
          </w:rPr>
          <w:t xml:space="preserve">Infectious </w:t>
        </w:r>
        <w:r w:rsidR="00E62EAA" w:rsidRPr="0033187E">
          <w:rPr>
            <w:rStyle w:val="Hyperlink"/>
            <w:rFonts w:asciiTheme="minorHAnsi" w:hAnsiTheme="minorHAnsi" w:cstheme="minorHAnsi"/>
            <w:i/>
            <w:iCs/>
            <w:sz w:val="22"/>
          </w:rPr>
          <w:t>d</w:t>
        </w:r>
        <w:r w:rsidRPr="0033187E">
          <w:rPr>
            <w:rStyle w:val="Hyperlink"/>
            <w:rFonts w:asciiTheme="minorHAnsi" w:hAnsiTheme="minorHAnsi" w:cstheme="minorHAnsi"/>
            <w:i/>
            <w:iCs/>
            <w:sz w:val="22"/>
          </w:rPr>
          <w:t xml:space="preserve">iseases and </w:t>
        </w:r>
        <w:r w:rsidR="00E62EAA" w:rsidRPr="0033187E">
          <w:rPr>
            <w:rStyle w:val="Hyperlink"/>
            <w:rFonts w:asciiTheme="minorHAnsi" w:hAnsiTheme="minorHAnsi" w:cstheme="minorHAnsi"/>
            <w:i/>
            <w:iCs/>
            <w:sz w:val="22"/>
          </w:rPr>
          <w:t>m</w:t>
        </w:r>
        <w:r w:rsidRPr="0033187E">
          <w:rPr>
            <w:rStyle w:val="Hyperlink"/>
            <w:rFonts w:asciiTheme="minorHAnsi" w:hAnsiTheme="minorHAnsi" w:cstheme="minorHAnsi"/>
            <w:i/>
            <w:iCs/>
            <w:sz w:val="22"/>
          </w:rPr>
          <w:t xml:space="preserve">aritime </w:t>
        </w:r>
        <w:r w:rsidR="00E62EAA" w:rsidRPr="0033187E">
          <w:rPr>
            <w:rStyle w:val="Hyperlink"/>
            <w:rFonts w:asciiTheme="minorHAnsi" w:hAnsiTheme="minorHAnsi" w:cstheme="minorHAnsi"/>
            <w:i/>
            <w:iCs/>
            <w:sz w:val="22"/>
          </w:rPr>
          <w:t>l</w:t>
        </w:r>
        <w:r w:rsidRPr="0033187E">
          <w:rPr>
            <w:rStyle w:val="Hyperlink"/>
            <w:rFonts w:asciiTheme="minorHAnsi" w:hAnsiTheme="minorHAnsi" w:cstheme="minorHAnsi"/>
            <w:i/>
            <w:iCs/>
            <w:sz w:val="22"/>
          </w:rPr>
          <w:t>aw</w:t>
        </w:r>
      </w:hyperlink>
      <w:r w:rsidRPr="0033187E">
        <w:rPr>
          <w:rFonts w:asciiTheme="minorHAnsi" w:hAnsiTheme="minorHAnsi" w:cstheme="minorHAnsi"/>
          <w:sz w:val="22"/>
        </w:rPr>
        <w:t xml:space="preserve">, </w:t>
      </w:r>
      <w:r w:rsidR="00023099" w:rsidRPr="0033187E">
        <w:rPr>
          <w:rFonts w:asciiTheme="minorHAnsi" w:hAnsiTheme="minorHAnsi" w:cstheme="minorHAnsi"/>
          <w:sz w:val="22"/>
        </w:rPr>
        <w:t>The United Nations</w:t>
      </w:r>
      <w:r w:rsidR="00CD64EC" w:rsidRPr="0033187E">
        <w:rPr>
          <w:rFonts w:asciiTheme="minorHAnsi" w:hAnsiTheme="minorHAnsi" w:cstheme="minorHAnsi"/>
          <w:sz w:val="22"/>
        </w:rPr>
        <w:t xml:space="preserve"> – </w:t>
      </w:r>
      <w:r w:rsidR="00023099" w:rsidRPr="0033187E">
        <w:rPr>
          <w:rFonts w:asciiTheme="minorHAnsi" w:hAnsiTheme="minorHAnsi" w:cstheme="minorHAnsi"/>
          <w:sz w:val="22"/>
        </w:rPr>
        <w:t>Nippon Foundation Fellowship Programme 2009‒10</w:t>
      </w:r>
      <w:r w:rsidR="00C715A1" w:rsidRPr="0033187E">
        <w:rPr>
          <w:rFonts w:asciiTheme="minorHAnsi" w:hAnsiTheme="minorHAnsi" w:cstheme="minorHAnsi"/>
          <w:sz w:val="22"/>
        </w:rPr>
        <w:t xml:space="preserve">, accessed </w:t>
      </w:r>
      <w:r w:rsidR="003B6D7F" w:rsidRPr="0033187E">
        <w:rPr>
          <w:rFonts w:asciiTheme="minorHAnsi" w:hAnsiTheme="minorHAnsi" w:cstheme="minorHAnsi"/>
          <w:sz w:val="22"/>
        </w:rPr>
        <w:t>6 April</w:t>
      </w:r>
      <w:r w:rsidR="00347C75" w:rsidRPr="0033187E">
        <w:rPr>
          <w:rFonts w:asciiTheme="minorHAnsi" w:hAnsiTheme="minorHAnsi" w:cstheme="minorHAnsi"/>
          <w:sz w:val="22"/>
        </w:rPr>
        <w:t xml:space="preserve"> 2021.</w:t>
      </w:r>
    </w:p>
    <w:p w14:paraId="1D357D23" w14:textId="512FF47A" w:rsidR="00EE0AF6" w:rsidRPr="0033187E" w:rsidRDefault="00011FFA" w:rsidP="00EE0AF6">
      <w:pPr>
        <w:rPr>
          <w:rStyle w:val="Hyperlink"/>
          <w:rFonts w:asciiTheme="minorHAnsi" w:hAnsiTheme="minorHAnsi" w:cstheme="minorHAnsi"/>
          <w:color w:val="auto"/>
          <w:sz w:val="22"/>
        </w:rPr>
      </w:pPr>
      <w:r w:rsidRPr="0033187E">
        <w:rPr>
          <w:rFonts w:asciiTheme="minorHAnsi" w:hAnsiTheme="minorHAnsi" w:cstheme="minorHAnsi"/>
          <w:sz w:val="22"/>
        </w:rPr>
        <w:t xml:space="preserve">Laschon, E 2020a, </w:t>
      </w:r>
      <w:r w:rsidR="00CD64EC" w:rsidRPr="0033187E">
        <w:rPr>
          <w:rFonts w:asciiTheme="minorHAnsi" w:hAnsiTheme="minorHAnsi" w:cstheme="minorHAnsi"/>
          <w:sz w:val="22"/>
        </w:rPr>
        <w:t>‘</w:t>
      </w:r>
      <w:hyperlink r:id="rId94" w:history="1">
        <w:r w:rsidRPr="0033187E">
          <w:rPr>
            <w:rStyle w:val="Hyperlink"/>
            <w:rFonts w:asciiTheme="minorHAnsi" w:hAnsiTheme="minorHAnsi" w:cstheme="minorHAnsi"/>
            <w:iCs/>
            <w:sz w:val="22"/>
          </w:rPr>
          <w:t xml:space="preserve">Coronavirus outbreak on ship off Port Hedland, the </w:t>
        </w:r>
        <w:r w:rsidRPr="0033187E">
          <w:rPr>
            <w:rStyle w:val="Hyperlink"/>
            <w:rFonts w:asciiTheme="minorHAnsi" w:hAnsiTheme="minorHAnsi" w:cstheme="minorHAnsi"/>
            <w:i/>
            <w:iCs/>
            <w:sz w:val="22"/>
          </w:rPr>
          <w:t>Vega Dream</w:t>
        </w:r>
        <w:r w:rsidRPr="0033187E">
          <w:rPr>
            <w:rStyle w:val="Hyperlink"/>
            <w:rFonts w:asciiTheme="minorHAnsi" w:hAnsiTheme="minorHAnsi" w:cstheme="minorHAnsi"/>
            <w:iCs/>
            <w:sz w:val="22"/>
          </w:rPr>
          <w:t>, sees six more crew members test positive</w:t>
        </w:r>
      </w:hyperlink>
      <w:r w:rsidR="00CD64EC" w:rsidRPr="0033187E">
        <w:rPr>
          <w:rFonts w:asciiTheme="minorHAnsi" w:hAnsiTheme="minorHAnsi" w:cstheme="minorHAnsi"/>
          <w:iCs/>
          <w:sz w:val="22"/>
        </w:rPr>
        <w:t>’</w:t>
      </w:r>
      <w:r w:rsidRPr="0033187E">
        <w:rPr>
          <w:rFonts w:asciiTheme="minorHAnsi" w:hAnsiTheme="minorHAnsi" w:cstheme="minorHAnsi"/>
          <w:sz w:val="22"/>
        </w:rPr>
        <w:t xml:space="preserve">, </w:t>
      </w:r>
      <w:r w:rsidRPr="0033187E">
        <w:rPr>
          <w:rFonts w:asciiTheme="minorHAnsi" w:hAnsiTheme="minorHAnsi" w:cstheme="minorHAnsi"/>
          <w:i/>
          <w:sz w:val="22"/>
        </w:rPr>
        <w:t>ABC News</w:t>
      </w:r>
      <w:r w:rsidRPr="0033187E">
        <w:rPr>
          <w:rFonts w:asciiTheme="minorHAnsi" w:hAnsiTheme="minorHAnsi" w:cstheme="minorHAnsi"/>
          <w:sz w:val="22"/>
        </w:rPr>
        <w:t>, October</w:t>
      </w:r>
      <w:r w:rsidR="00260195" w:rsidRPr="0033187E">
        <w:rPr>
          <w:rFonts w:asciiTheme="minorHAnsi" w:hAnsiTheme="minorHAnsi" w:cstheme="minorHAnsi"/>
          <w:sz w:val="22"/>
        </w:rPr>
        <w:t>, accessed 6 April 2021</w:t>
      </w:r>
      <w:r w:rsidRPr="0033187E">
        <w:rPr>
          <w:rFonts w:asciiTheme="minorHAnsi" w:hAnsiTheme="minorHAnsi" w:cstheme="minorHAnsi"/>
          <w:sz w:val="22"/>
        </w:rPr>
        <w:t>.</w:t>
      </w:r>
    </w:p>
    <w:p w14:paraId="280E6D53" w14:textId="3C7BEB7F" w:rsidR="00EE0AF6" w:rsidRPr="0033187E" w:rsidRDefault="00011FFA" w:rsidP="00EE0AF6">
      <w:pPr>
        <w:rPr>
          <w:rStyle w:val="Hyperlink"/>
          <w:rFonts w:asciiTheme="minorHAnsi" w:hAnsiTheme="minorHAnsi" w:cstheme="minorHAnsi"/>
          <w:color w:val="auto"/>
          <w:sz w:val="22"/>
          <w:u w:val="none"/>
        </w:rPr>
      </w:pPr>
      <w:r w:rsidRPr="0033187E">
        <w:rPr>
          <w:rFonts w:asciiTheme="minorHAnsi" w:hAnsiTheme="minorHAnsi" w:cstheme="minorHAnsi"/>
          <w:sz w:val="22"/>
        </w:rPr>
        <w:t xml:space="preserve">—— 2020b, </w:t>
      </w:r>
      <w:r w:rsidR="00CD64EC" w:rsidRPr="0033187E">
        <w:rPr>
          <w:rFonts w:asciiTheme="minorHAnsi" w:hAnsiTheme="minorHAnsi" w:cstheme="minorHAnsi"/>
          <w:sz w:val="22"/>
        </w:rPr>
        <w:t>‘</w:t>
      </w:r>
      <w:hyperlink r:id="rId95" w:history="1">
        <w:r w:rsidRPr="0033187E">
          <w:rPr>
            <w:rStyle w:val="Hyperlink"/>
            <w:rFonts w:asciiTheme="minorHAnsi" w:hAnsiTheme="minorHAnsi" w:cstheme="minorHAnsi"/>
            <w:iCs/>
            <w:sz w:val="22"/>
          </w:rPr>
          <w:t>Coronavirus outbreak on Al Messilah livestock carrier at Fremantle Port sees 24 more crew members test positive</w:t>
        </w:r>
      </w:hyperlink>
      <w:r w:rsidR="00CD64EC" w:rsidRPr="0033187E">
        <w:rPr>
          <w:rFonts w:asciiTheme="minorHAnsi" w:hAnsiTheme="minorHAnsi" w:cstheme="minorHAnsi"/>
          <w:iCs/>
          <w:sz w:val="22"/>
        </w:rPr>
        <w:t>’</w:t>
      </w:r>
      <w:r w:rsidRPr="0033187E">
        <w:rPr>
          <w:rFonts w:asciiTheme="minorHAnsi" w:hAnsiTheme="minorHAnsi" w:cstheme="minorHAnsi"/>
          <w:sz w:val="22"/>
        </w:rPr>
        <w:t xml:space="preserve">, </w:t>
      </w:r>
      <w:r w:rsidRPr="0033187E">
        <w:rPr>
          <w:rFonts w:asciiTheme="minorHAnsi" w:hAnsiTheme="minorHAnsi" w:cstheme="minorHAnsi"/>
          <w:i/>
          <w:sz w:val="22"/>
        </w:rPr>
        <w:t>ABC News</w:t>
      </w:r>
      <w:r w:rsidRPr="0033187E">
        <w:rPr>
          <w:rFonts w:asciiTheme="minorHAnsi" w:hAnsiTheme="minorHAnsi" w:cstheme="minorHAnsi"/>
          <w:sz w:val="22"/>
        </w:rPr>
        <w:t>, October</w:t>
      </w:r>
      <w:r w:rsidR="00260195" w:rsidRPr="0033187E">
        <w:rPr>
          <w:rFonts w:asciiTheme="minorHAnsi" w:hAnsiTheme="minorHAnsi" w:cstheme="minorHAnsi"/>
          <w:sz w:val="22"/>
        </w:rPr>
        <w:t>, accessed 6 April 2021</w:t>
      </w:r>
      <w:r w:rsidRPr="0033187E">
        <w:rPr>
          <w:rFonts w:asciiTheme="minorHAnsi" w:hAnsiTheme="minorHAnsi" w:cstheme="minorHAnsi"/>
          <w:sz w:val="22"/>
        </w:rPr>
        <w:t>.</w:t>
      </w:r>
    </w:p>
    <w:p w14:paraId="1F8C6CE4" w14:textId="2358CD9E" w:rsidR="00EE0AF6" w:rsidRPr="0033187E" w:rsidRDefault="00011FFA" w:rsidP="00EE0AF6">
      <w:pPr>
        <w:rPr>
          <w:rFonts w:asciiTheme="minorHAnsi" w:hAnsiTheme="minorHAnsi" w:cstheme="minorHAnsi"/>
          <w:sz w:val="22"/>
        </w:rPr>
      </w:pPr>
      <w:r w:rsidRPr="0033187E">
        <w:rPr>
          <w:rFonts w:asciiTheme="minorHAnsi" w:hAnsiTheme="minorHAnsi" w:cstheme="minorHAnsi"/>
          <w:sz w:val="22"/>
        </w:rPr>
        <w:t xml:space="preserve">Millman, AJ, Kornylo Duong, K, Lafond, K, Green, NM, Lippold, SA &amp; Jhung, MA 2015, </w:t>
      </w:r>
      <w:r w:rsidR="00CD64EC" w:rsidRPr="0033187E">
        <w:rPr>
          <w:rFonts w:asciiTheme="minorHAnsi" w:hAnsiTheme="minorHAnsi" w:cstheme="minorHAnsi"/>
          <w:sz w:val="22"/>
        </w:rPr>
        <w:t>‘</w:t>
      </w:r>
      <w:hyperlink r:id="rId96" w:history="1">
        <w:r w:rsidRPr="0033187E">
          <w:rPr>
            <w:rStyle w:val="Hyperlink"/>
            <w:rFonts w:asciiTheme="minorHAnsi" w:hAnsiTheme="minorHAnsi" w:cstheme="minorHAnsi"/>
            <w:iCs/>
            <w:sz w:val="22"/>
          </w:rPr>
          <w:t xml:space="preserve">Influenza </w:t>
        </w:r>
        <w:r w:rsidR="00CD64EC" w:rsidRPr="0033187E">
          <w:rPr>
            <w:rStyle w:val="Hyperlink"/>
            <w:rFonts w:asciiTheme="minorHAnsi" w:hAnsiTheme="minorHAnsi" w:cstheme="minorHAnsi"/>
            <w:iCs/>
            <w:sz w:val="22"/>
          </w:rPr>
          <w:t>o</w:t>
        </w:r>
        <w:r w:rsidRPr="0033187E">
          <w:rPr>
            <w:rStyle w:val="Hyperlink"/>
            <w:rFonts w:asciiTheme="minorHAnsi" w:hAnsiTheme="minorHAnsi" w:cstheme="minorHAnsi"/>
            <w:iCs/>
            <w:sz w:val="22"/>
          </w:rPr>
          <w:t xml:space="preserve">utbreaks </w:t>
        </w:r>
        <w:r w:rsidR="00CD64EC" w:rsidRPr="0033187E">
          <w:rPr>
            <w:rStyle w:val="Hyperlink"/>
            <w:rFonts w:asciiTheme="minorHAnsi" w:hAnsiTheme="minorHAnsi" w:cstheme="minorHAnsi"/>
            <w:iCs/>
            <w:sz w:val="22"/>
          </w:rPr>
          <w:t>a</w:t>
        </w:r>
        <w:r w:rsidRPr="0033187E">
          <w:rPr>
            <w:rStyle w:val="Hyperlink"/>
            <w:rFonts w:asciiTheme="minorHAnsi" w:hAnsiTheme="minorHAnsi" w:cstheme="minorHAnsi"/>
            <w:iCs/>
            <w:sz w:val="22"/>
          </w:rPr>
          <w:t xml:space="preserve">mong </w:t>
        </w:r>
        <w:r w:rsidR="00CD64EC" w:rsidRPr="0033187E">
          <w:rPr>
            <w:rStyle w:val="Hyperlink"/>
            <w:rFonts w:asciiTheme="minorHAnsi" w:hAnsiTheme="minorHAnsi" w:cstheme="minorHAnsi"/>
            <w:iCs/>
            <w:sz w:val="22"/>
          </w:rPr>
          <w:t>p</w:t>
        </w:r>
        <w:r w:rsidRPr="0033187E">
          <w:rPr>
            <w:rStyle w:val="Hyperlink"/>
            <w:rFonts w:asciiTheme="minorHAnsi" w:hAnsiTheme="minorHAnsi" w:cstheme="minorHAnsi"/>
            <w:iCs/>
            <w:sz w:val="22"/>
          </w:rPr>
          <w:t xml:space="preserve">assengers and </w:t>
        </w:r>
        <w:r w:rsidR="00CD64EC" w:rsidRPr="0033187E">
          <w:rPr>
            <w:rStyle w:val="Hyperlink"/>
            <w:rFonts w:asciiTheme="minorHAnsi" w:hAnsiTheme="minorHAnsi" w:cstheme="minorHAnsi"/>
            <w:iCs/>
            <w:sz w:val="22"/>
          </w:rPr>
          <w:t>c</w:t>
        </w:r>
        <w:r w:rsidRPr="0033187E">
          <w:rPr>
            <w:rStyle w:val="Hyperlink"/>
            <w:rFonts w:asciiTheme="minorHAnsi" w:hAnsiTheme="minorHAnsi" w:cstheme="minorHAnsi"/>
            <w:iCs/>
            <w:sz w:val="22"/>
          </w:rPr>
          <w:t xml:space="preserve">rew on </w:t>
        </w:r>
        <w:r w:rsidR="00CD64EC" w:rsidRPr="0033187E">
          <w:rPr>
            <w:rStyle w:val="Hyperlink"/>
            <w:rFonts w:asciiTheme="minorHAnsi" w:hAnsiTheme="minorHAnsi" w:cstheme="minorHAnsi"/>
            <w:iCs/>
            <w:sz w:val="22"/>
          </w:rPr>
          <w:t>t</w:t>
        </w:r>
        <w:r w:rsidRPr="0033187E">
          <w:rPr>
            <w:rStyle w:val="Hyperlink"/>
            <w:rFonts w:asciiTheme="minorHAnsi" w:hAnsiTheme="minorHAnsi" w:cstheme="minorHAnsi"/>
            <w:iCs/>
            <w:sz w:val="22"/>
          </w:rPr>
          <w:t xml:space="preserve">wo </w:t>
        </w:r>
        <w:r w:rsidR="00CD64EC" w:rsidRPr="0033187E">
          <w:rPr>
            <w:rStyle w:val="Hyperlink"/>
            <w:rFonts w:asciiTheme="minorHAnsi" w:hAnsiTheme="minorHAnsi" w:cstheme="minorHAnsi"/>
            <w:iCs/>
            <w:sz w:val="22"/>
          </w:rPr>
          <w:t>c</w:t>
        </w:r>
        <w:r w:rsidRPr="0033187E">
          <w:rPr>
            <w:rStyle w:val="Hyperlink"/>
            <w:rFonts w:asciiTheme="minorHAnsi" w:hAnsiTheme="minorHAnsi" w:cstheme="minorHAnsi"/>
            <w:iCs/>
            <w:sz w:val="22"/>
          </w:rPr>
          <w:t xml:space="preserve">ruise </w:t>
        </w:r>
        <w:r w:rsidR="00CD64EC" w:rsidRPr="0033187E">
          <w:rPr>
            <w:rStyle w:val="Hyperlink"/>
            <w:rFonts w:asciiTheme="minorHAnsi" w:hAnsiTheme="minorHAnsi" w:cstheme="minorHAnsi"/>
            <w:iCs/>
            <w:sz w:val="22"/>
          </w:rPr>
          <w:t>s</w:t>
        </w:r>
        <w:r w:rsidRPr="0033187E">
          <w:rPr>
            <w:rStyle w:val="Hyperlink"/>
            <w:rFonts w:asciiTheme="minorHAnsi" w:hAnsiTheme="minorHAnsi" w:cstheme="minorHAnsi"/>
            <w:iCs/>
            <w:sz w:val="22"/>
          </w:rPr>
          <w:t xml:space="preserve">hips: </w:t>
        </w:r>
        <w:r w:rsidR="00CD64EC" w:rsidRPr="0033187E">
          <w:rPr>
            <w:rStyle w:val="Hyperlink"/>
            <w:rFonts w:asciiTheme="minorHAnsi" w:hAnsiTheme="minorHAnsi" w:cstheme="minorHAnsi"/>
            <w:iCs/>
            <w:sz w:val="22"/>
          </w:rPr>
          <w:t>a</w:t>
        </w:r>
        <w:r w:rsidRPr="0033187E">
          <w:rPr>
            <w:rStyle w:val="Hyperlink"/>
            <w:rFonts w:asciiTheme="minorHAnsi" w:hAnsiTheme="minorHAnsi" w:cstheme="minorHAnsi"/>
            <w:iCs/>
            <w:sz w:val="22"/>
          </w:rPr>
          <w:t xml:space="preserve"> recent account of preparedness and response to an ever-present challenge</w:t>
        </w:r>
      </w:hyperlink>
      <w:r w:rsidRPr="0033187E">
        <w:rPr>
          <w:rFonts w:asciiTheme="minorHAnsi" w:hAnsiTheme="minorHAnsi" w:cstheme="minorHAnsi"/>
          <w:sz w:val="22"/>
        </w:rPr>
        <w:t xml:space="preserve">, </w:t>
      </w:r>
      <w:r w:rsidR="00CD64EC" w:rsidRPr="0033187E">
        <w:rPr>
          <w:rFonts w:asciiTheme="minorHAnsi" w:hAnsiTheme="minorHAnsi" w:cstheme="minorHAnsi"/>
          <w:i/>
          <w:iCs/>
          <w:sz w:val="22"/>
        </w:rPr>
        <w:t>Journal of Travel Medicine</w:t>
      </w:r>
      <w:r w:rsidRPr="0033187E">
        <w:rPr>
          <w:rFonts w:asciiTheme="minorHAnsi" w:hAnsiTheme="minorHAnsi" w:cstheme="minorHAnsi"/>
          <w:sz w:val="22"/>
        </w:rPr>
        <w:t>, vol. 22, no. 5, September</w:t>
      </w:r>
      <w:r w:rsidR="00721568" w:rsidRPr="0033187E">
        <w:rPr>
          <w:rFonts w:asciiTheme="minorHAnsi" w:hAnsiTheme="minorHAnsi" w:cstheme="minorHAnsi"/>
          <w:sz w:val="22"/>
        </w:rPr>
        <w:t>‒</w:t>
      </w:r>
      <w:r w:rsidRPr="0033187E">
        <w:rPr>
          <w:rFonts w:asciiTheme="minorHAnsi" w:hAnsiTheme="minorHAnsi" w:cstheme="minorHAnsi"/>
          <w:sz w:val="22"/>
        </w:rPr>
        <w:t>October.</w:t>
      </w:r>
    </w:p>
    <w:p w14:paraId="693A1CA0" w14:textId="58230760" w:rsidR="00EE0AF6" w:rsidRPr="0033187E" w:rsidRDefault="00BA7125" w:rsidP="00EE0AF6">
      <w:pPr>
        <w:rPr>
          <w:rFonts w:asciiTheme="minorHAnsi" w:hAnsiTheme="minorHAnsi" w:cstheme="minorHAnsi"/>
          <w:sz w:val="22"/>
        </w:rPr>
      </w:pPr>
      <w:r w:rsidRPr="0033187E">
        <w:rPr>
          <w:rFonts w:asciiTheme="minorHAnsi" w:hAnsiTheme="minorHAnsi" w:cstheme="minorHAnsi"/>
          <w:sz w:val="22"/>
        </w:rPr>
        <w:t>Morrison, S</w:t>
      </w:r>
      <w:r w:rsidR="00011FFA" w:rsidRPr="0033187E">
        <w:rPr>
          <w:rFonts w:asciiTheme="minorHAnsi" w:hAnsiTheme="minorHAnsi" w:cstheme="minorHAnsi"/>
          <w:sz w:val="22"/>
        </w:rPr>
        <w:t xml:space="preserve"> 2020, </w:t>
      </w:r>
      <w:hyperlink r:id="rId97" w:history="1">
        <w:r w:rsidR="00011FFA" w:rsidRPr="0033187E">
          <w:rPr>
            <w:rStyle w:val="Hyperlink"/>
            <w:rFonts w:asciiTheme="minorHAnsi" w:hAnsiTheme="minorHAnsi" w:cstheme="minorHAnsi"/>
            <w:i/>
            <w:iCs/>
            <w:sz w:val="22"/>
          </w:rPr>
          <w:t>Coronavirus measures endorsed by National Cabinet</w:t>
        </w:r>
      </w:hyperlink>
      <w:r w:rsidR="00011FFA" w:rsidRPr="0033187E">
        <w:rPr>
          <w:rFonts w:asciiTheme="minorHAnsi" w:hAnsiTheme="minorHAnsi" w:cstheme="minorHAnsi"/>
          <w:sz w:val="22"/>
        </w:rPr>
        <w:t xml:space="preserve">, media release, </w:t>
      </w:r>
      <w:r w:rsidR="00CD64EC" w:rsidRPr="0033187E">
        <w:rPr>
          <w:rFonts w:asciiTheme="minorHAnsi" w:hAnsiTheme="minorHAnsi" w:cstheme="minorHAnsi"/>
          <w:sz w:val="22"/>
        </w:rPr>
        <w:t>t</w:t>
      </w:r>
      <w:r w:rsidR="00011FFA" w:rsidRPr="0033187E">
        <w:rPr>
          <w:rFonts w:asciiTheme="minorHAnsi" w:hAnsiTheme="minorHAnsi" w:cstheme="minorHAnsi"/>
          <w:sz w:val="22"/>
        </w:rPr>
        <w:t>he</w:t>
      </w:r>
      <w:r w:rsidR="00260195" w:rsidRPr="0033187E">
        <w:rPr>
          <w:rFonts w:asciiTheme="minorHAnsi" w:hAnsiTheme="minorHAnsi" w:cstheme="minorHAnsi"/>
          <w:sz w:val="22"/>
        </w:rPr>
        <w:t> </w:t>
      </w:r>
      <w:r w:rsidR="00011FFA" w:rsidRPr="0033187E">
        <w:rPr>
          <w:rFonts w:asciiTheme="minorHAnsi" w:hAnsiTheme="minorHAnsi" w:cstheme="minorHAnsi"/>
          <w:sz w:val="22"/>
        </w:rPr>
        <w:t>Hon</w:t>
      </w:r>
      <w:r w:rsidR="00CD64EC" w:rsidRPr="0033187E">
        <w:rPr>
          <w:rFonts w:asciiTheme="minorHAnsi" w:hAnsiTheme="minorHAnsi" w:cstheme="minorHAnsi"/>
          <w:sz w:val="22"/>
        </w:rPr>
        <w:t>.</w:t>
      </w:r>
      <w:r w:rsidR="00260195" w:rsidRPr="0033187E">
        <w:rPr>
          <w:rFonts w:asciiTheme="minorHAnsi" w:hAnsiTheme="minorHAnsi" w:cstheme="minorHAnsi"/>
          <w:sz w:val="22"/>
        </w:rPr>
        <w:t> </w:t>
      </w:r>
      <w:r w:rsidR="00011FFA" w:rsidRPr="0033187E">
        <w:rPr>
          <w:rFonts w:asciiTheme="minorHAnsi" w:hAnsiTheme="minorHAnsi" w:cstheme="minorHAnsi"/>
          <w:sz w:val="22"/>
        </w:rPr>
        <w:t>Scott</w:t>
      </w:r>
      <w:r w:rsidR="001A5CE3" w:rsidRPr="0033187E">
        <w:rPr>
          <w:rFonts w:asciiTheme="minorHAnsi" w:hAnsiTheme="minorHAnsi" w:cstheme="minorHAnsi"/>
          <w:sz w:val="22"/>
        </w:rPr>
        <w:t> </w:t>
      </w:r>
      <w:r w:rsidR="00011FFA" w:rsidRPr="0033187E">
        <w:rPr>
          <w:rFonts w:asciiTheme="minorHAnsi" w:hAnsiTheme="minorHAnsi" w:cstheme="minorHAnsi"/>
          <w:sz w:val="22"/>
        </w:rPr>
        <w:t>Morrison MP, Prime Minister, Canberra, March</w:t>
      </w:r>
      <w:r w:rsidRPr="0033187E">
        <w:rPr>
          <w:rFonts w:asciiTheme="minorHAnsi" w:hAnsiTheme="minorHAnsi" w:cstheme="minorHAnsi"/>
          <w:sz w:val="22"/>
        </w:rPr>
        <w:t>, accessed 6 April 2021.</w:t>
      </w:r>
    </w:p>
    <w:p w14:paraId="5A979CBA" w14:textId="6B04AAD7" w:rsidR="00EE0AF6" w:rsidRPr="0033187E" w:rsidRDefault="00011FFA" w:rsidP="00EE0AF6">
      <w:pPr>
        <w:rPr>
          <w:rFonts w:asciiTheme="minorHAnsi" w:hAnsiTheme="minorHAnsi" w:cstheme="minorHAnsi"/>
          <w:sz w:val="22"/>
        </w:rPr>
      </w:pPr>
      <w:r w:rsidRPr="0033187E">
        <w:rPr>
          <w:rFonts w:asciiTheme="minorHAnsi" w:hAnsiTheme="minorHAnsi" w:cstheme="minorHAnsi"/>
          <w:sz w:val="22"/>
        </w:rPr>
        <w:t xml:space="preserve">Mouchtouri, VA, Nichols, G, Rachiotis, G, Kremastinou, J, Arvanitoyannis, IS, Riemer, T, Jaremin, B &amp; Hadjichristodoulou, C 2010, </w:t>
      </w:r>
      <w:r w:rsidR="003350A5" w:rsidRPr="0033187E">
        <w:rPr>
          <w:rFonts w:asciiTheme="minorHAnsi" w:hAnsiTheme="minorHAnsi" w:cstheme="minorHAnsi"/>
          <w:sz w:val="22"/>
        </w:rPr>
        <w:t>‘</w:t>
      </w:r>
      <w:hyperlink r:id="rId98" w:history="1">
        <w:r w:rsidRPr="0033187E">
          <w:rPr>
            <w:rStyle w:val="Hyperlink"/>
            <w:rFonts w:asciiTheme="minorHAnsi" w:hAnsiTheme="minorHAnsi" w:cstheme="minorHAnsi"/>
            <w:iCs/>
            <w:sz w:val="22"/>
          </w:rPr>
          <w:t>State of the art: public health and passenger ships</w:t>
        </w:r>
      </w:hyperlink>
      <w:r w:rsidR="003350A5" w:rsidRPr="0033187E">
        <w:rPr>
          <w:rFonts w:asciiTheme="minorHAnsi" w:hAnsiTheme="minorHAnsi" w:cstheme="minorHAnsi"/>
          <w:iCs/>
          <w:sz w:val="22"/>
        </w:rPr>
        <w:t>’</w:t>
      </w:r>
      <w:r w:rsidRPr="0033187E">
        <w:rPr>
          <w:rFonts w:asciiTheme="minorHAnsi" w:hAnsiTheme="minorHAnsi" w:cstheme="minorHAnsi"/>
          <w:sz w:val="22"/>
        </w:rPr>
        <w:t xml:space="preserve">, </w:t>
      </w:r>
      <w:r w:rsidRPr="0033187E">
        <w:rPr>
          <w:rFonts w:asciiTheme="minorHAnsi" w:hAnsiTheme="minorHAnsi" w:cstheme="minorHAnsi"/>
          <w:i/>
          <w:iCs/>
          <w:sz w:val="22"/>
        </w:rPr>
        <w:t>International</w:t>
      </w:r>
      <w:r w:rsidR="00B51030" w:rsidRPr="0033187E">
        <w:rPr>
          <w:rFonts w:asciiTheme="minorHAnsi" w:hAnsiTheme="minorHAnsi" w:cstheme="minorHAnsi"/>
          <w:i/>
          <w:iCs/>
          <w:sz w:val="22"/>
        </w:rPr>
        <w:t> </w:t>
      </w:r>
      <w:r w:rsidRPr="0033187E">
        <w:rPr>
          <w:rFonts w:asciiTheme="minorHAnsi" w:hAnsiTheme="minorHAnsi" w:cstheme="minorHAnsi"/>
          <w:i/>
          <w:iCs/>
          <w:sz w:val="22"/>
        </w:rPr>
        <w:t>Maritime</w:t>
      </w:r>
      <w:r w:rsidR="00B51030" w:rsidRPr="0033187E">
        <w:rPr>
          <w:rFonts w:asciiTheme="minorHAnsi" w:hAnsiTheme="minorHAnsi" w:cstheme="minorHAnsi"/>
          <w:i/>
          <w:iCs/>
          <w:sz w:val="22"/>
        </w:rPr>
        <w:t> </w:t>
      </w:r>
      <w:r w:rsidRPr="0033187E">
        <w:rPr>
          <w:rFonts w:asciiTheme="minorHAnsi" w:hAnsiTheme="minorHAnsi" w:cstheme="minorHAnsi"/>
          <w:i/>
          <w:iCs/>
          <w:sz w:val="22"/>
        </w:rPr>
        <w:t>Health</w:t>
      </w:r>
      <w:r w:rsidRPr="0033187E">
        <w:rPr>
          <w:rFonts w:asciiTheme="minorHAnsi" w:hAnsiTheme="minorHAnsi" w:cstheme="minorHAnsi"/>
          <w:sz w:val="22"/>
        </w:rPr>
        <w:t>, vol. 61, no. 2, July.</w:t>
      </w:r>
    </w:p>
    <w:p w14:paraId="328C147E" w14:textId="5AEBA4A8" w:rsidR="008E58D1" w:rsidRPr="0033187E" w:rsidRDefault="008E58D1" w:rsidP="00EE0AF6">
      <w:pPr>
        <w:rPr>
          <w:rFonts w:asciiTheme="minorHAnsi" w:hAnsiTheme="minorHAnsi" w:cstheme="minorHAnsi"/>
          <w:sz w:val="22"/>
        </w:rPr>
      </w:pPr>
      <w:r w:rsidRPr="0033187E">
        <w:rPr>
          <w:rFonts w:asciiTheme="minorHAnsi" w:hAnsiTheme="minorHAnsi" w:cstheme="minorHAnsi"/>
          <w:sz w:val="22"/>
        </w:rPr>
        <w:t xml:space="preserve">National Geographic 2021, </w:t>
      </w:r>
      <w:hyperlink r:id="rId99" w:history="1">
        <w:r w:rsidRPr="0033187E">
          <w:rPr>
            <w:rStyle w:val="Hyperlink"/>
            <w:rFonts w:asciiTheme="minorHAnsi" w:hAnsiTheme="minorHAnsi" w:cstheme="minorHAnsi"/>
            <w:i/>
            <w:iCs/>
            <w:sz w:val="22"/>
          </w:rPr>
          <w:t>Mapping the global spread of the coronavirus</w:t>
        </w:r>
      </w:hyperlink>
      <w:r w:rsidRPr="0033187E">
        <w:rPr>
          <w:rFonts w:asciiTheme="minorHAnsi" w:hAnsiTheme="minorHAnsi" w:cstheme="minorHAnsi"/>
          <w:sz w:val="22"/>
        </w:rPr>
        <w:t>, accessed 6 April.</w:t>
      </w:r>
    </w:p>
    <w:p w14:paraId="7CB08E4A" w14:textId="50D2C90A" w:rsidR="0063150C" w:rsidRPr="0033187E" w:rsidRDefault="0063150C" w:rsidP="00EE0AF6">
      <w:pPr>
        <w:rPr>
          <w:rFonts w:asciiTheme="minorHAnsi" w:hAnsiTheme="minorHAnsi" w:cstheme="minorHAnsi"/>
          <w:sz w:val="22"/>
        </w:rPr>
      </w:pPr>
      <w:r w:rsidRPr="0033187E">
        <w:rPr>
          <w:rFonts w:asciiTheme="minorHAnsi" w:hAnsiTheme="minorHAnsi" w:cstheme="minorHAnsi"/>
          <w:sz w:val="22"/>
        </w:rPr>
        <w:t xml:space="preserve">Nogrady, B 2020, </w:t>
      </w:r>
      <w:r w:rsidR="005B07EA" w:rsidRPr="0033187E">
        <w:rPr>
          <w:rFonts w:asciiTheme="minorHAnsi" w:hAnsiTheme="minorHAnsi" w:cstheme="minorHAnsi"/>
          <w:sz w:val="22"/>
        </w:rPr>
        <w:t>‘</w:t>
      </w:r>
      <w:hyperlink r:id="rId100" w:history="1">
        <w:r w:rsidRPr="0033187E">
          <w:rPr>
            <w:rStyle w:val="Hyperlink"/>
            <w:rFonts w:asciiTheme="minorHAnsi" w:hAnsiTheme="minorHAnsi" w:cstheme="minorHAnsi"/>
            <w:iCs/>
            <w:sz w:val="22"/>
          </w:rPr>
          <w:t>What the data say about asymptomatic COVID infections</w:t>
        </w:r>
      </w:hyperlink>
      <w:r w:rsidR="005B07EA" w:rsidRPr="0033187E">
        <w:rPr>
          <w:rFonts w:asciiTheme="minorHAnsi" w:hAnsiTheme="minorHAnsi" w:cstheme="minorHAnsi"/>
          <w:sz w:val="22"/>
        </w:rPr>
        <w:t>’</w:t>
      </w:r>
      <w:r w:rsidRPr="0033187E">
        <w:rPr>
          <w:rFonts w:asciiTheme="minorHAnsi" w:hAnsiTheme="minorHAnsi" w:cstheme="minorHAnsi"/>
          <w:sz w:val="22"/>
        </w:rPr>
        <w:t xml:space="preserve">, </w:t>
      </w:r>
      <w:r w:rsidRPr="0033187E">
        <w:rPr>
          <w:rFonts w:asciiTheme="minorHAnsi" w:hAnsiTheme="minorHAnsi" w:cstheme="minorHAnsi"/>
          <w:i/>
          <w:iCs/>
          <w:sz w:val="22"/>
        </w:rPr>
        <w:t>Nature</w:t>
      </w:r>
      <w:r w:rsidRPr="0033187E">
        <w:rPr>
          <w:rFonts w:asciiTheme="minorHAnsi" w:hAnsiTheme="minorHAnsi" w:cstheme="minorHAnsi"/>
          <w:sz w:val="22"/>
        </w:rPr>
        <w:t>, vol. 587, p. 534.</w:t>
      </w:r>
    </w:p>
    <w:p w14:paraId="5E9BFDF2" w14:textId="17A522AD" w:rsidR="00EB3C42" w:rsidRPr="0033187E" w:rsidRDefault="00EB3C42" w:rsidP="00EB3C42">
      <w:pPr>
        <w:rPr>
          <w:rStyle w:val="Hyperlink"/>
          <w:rFonts w:asciiTheme="minorHAnsi" w:hAnsiTheme="minorHAnsi" w:cstheme="minorHAnsi"/>
          <w:sz w:val="22"/>
        </w:rPr>
      </w:pPr>
      <w:r w:rsidRPr="0033187E">
        <w:rPr>
          <w:rFonts w:asciiTheme="minorHAnsi" w:hAnsiTheme="minorHAnsi" w:cstheme="minorHAnsi"/>
          <w:sz w:val="22"/>
        </w:rPr>
        <w:t xml:space="preserve">Parliament of Australia 2020a, </w:t>
      </w:r>
      <w:hyperlink r:id="rId101" w:anchor="_Toc40791050" w:history="1">
        <w:r w:rsidRPr="0033187E">
          <w:rPr>
            <w:rStyle w:val="Hyperlink"/>
            <w:rFonts w:asciiTheme="minorHAnsi" w:hAnsiTheme="minorHAnsi" w:cstheme="minorHAnsi"/>
            <w:i/>
            <w:iCs/>
            <w:sz w:val="22"/>
          </w:rPr>
          <w:t>COVID-19 Australian Government roles and responsibilities: an overview</w:t>
        </w:r>
      </w:hyperlink>
      <w:r w:rsidRPr="0033187E">
        <w:rPr>
          <w:rFonts w:asciiTheme="minorHAnsi" w:hAnsiTheme="minorHAnsi" w:cstheme="minorHAnsi"/>
          <w:sz w:val="22"/>
        </w:rPr>
        <w:t>, Canberra, May.</w:t>
      </w:r>
    </w:p>
    <w:p w14:paraId="447611C7" w14:textId="719E7F9C" w:rsidR="00072D60" w:rsidRPr="0033187E" w:rsidRDefault="00EB3C42" w:rsidP="00072D60">
      <w:pPr>
        <w:rPr>
          <w:rFonts w:asciiTheme="minorHAnsi" w:hAnsiTheme="minorHAnsi" w:cstheme="minorHAnsi"/>
          <w:sz w:val="22"/>
        </w:rPr>
      </w:pPr>
      <w:r w:rsidRPr="0033187E">
        <w:rPr>
          <w:rFonts w:asciiTheme="minorHAnsi" w:hAnsiTheme="minorHAnsi" w:cstheme="minorHAnsi"/>
          <w:sz w:val="22"/>
        </w:rPr>
        <w:t xml:space="preserve">—— </w:t>
      </w:r>
      <w:r w:rsidR="00072D60" w:rsidRPr="0033187E">
        <w:rPr>
          <w:rFonts w:asciiTheme="minorHAnsi" w:hAnsiTheme="minorHAnsi" w:cstheme="minorHAnsi"/>
          <w:sz w:val="22"/>
        </w:rPr>
        <w:t>2020</w:t>
      </w:r>
      <w:r w:rsidRPr="0033187E">
        <w:rPr>
          <w:rFonts w:asciiTheme="minorHAnsi" w:hAnsiTheme="minorHAnsi" w:cstheme="minorHAnsi"/>
          <w:sz w:val="22"/>
        </w:rPr>
        <w:t>b</w:t>
      </w:r>
      <w:r w:rsidR="00072D60" w:rsidRPr="0033187E">
        <w:rPr>
          <w:rFonts w:asciiTheme="minorHAnsi" w:hAnsiTheme="minorHAnsi" w:cstheme="minorHAnsi"/>
          <w:sz w:val="22"/>
        </w:rPr>
        <w:t xml:space="preserve">, </w:t>
      </w:r>
      <w:hyperlink r:id="rId102" w:history="1">
        <w:r w:rsidR="00072D60" w:rsidRPr="0033187E">
          <w:rPr>
            <w:rStyle w:val="Hyperlink"/>
            <w:rFonts w:asciiTheme="minorHAnsi" w:hAnsiTheme="minorHAnsi" w:cstheme="minorHAnsi"/>
            <w:i/>
            <w:iCs/>
            <w:sz w:val="22"/>
          </w:rPr>
          <w:t>COVID-19 legislative response – Human Biosecurity Emergency Declaration Explainer</w:t>
        </w:r>
      </w:hyperlink>
      <w:r w:rsidR="00072D60" w:rsidRPr="0033187E">
        <w:rPr>
          <w:rFonts w:asciiTheme="minorHAnsi" w:hAnsiTheme="minorHAnsi" w:cstheme="minorHAnsi"/>
          <w:sz w:val="22"/>
        </w:rPr>
        <w:t>, Canberra, March.</w:t>
      </w:r>
    </w:p>
    <w:p w14:paraId="6892672D" w14:textId="0D3B50FB" w:rsidR="00025195" w:rsidRPr="0033187E" w:rsidRDefault="00025195" w:rsidP="00072D60">
      <w:pPr>
        <w:rPr>
          <w:rFonts w:asciiTheme="minorHAnsi" w:hAnsiTheme="minorHAnsi" w:cstheme="minorHAnsi"/>
          <w:sz w:val="22"/>
        </w:rPr>
      </w:pPr>
      <w:r w:rsidRPr="0033187E">
        <w:rPr>
          <w:rFonts w:asciiTheme="minorHAnsi" w:hAnsiTheme="minorHAnsi" w:cstheme="minorHAnsi"/>
          <w:sz w:val="22"/>
        </w:rPr>
        <w:t xml:space="preserve">—— 2020c, </w:t>
      </w:r>
      <w:hyperlink r:id="rId103" w:history="1">
        <w:r w:rsidRPr="007C3506">
          <w:rPr>
            <w:rStyle w:val="Hyperlink"/>
            <w:rFonts w:asciiTheme="minorHAnsi" w:hAnsiTheme="minorHAnsi" w:cstheme="minorHAnsi"/>
            <w:i/>
            <w:iCs/>
            <w:sz w:val="22"/>
          </w:rPr>
          <w:t>COVID-19 Economic response—delegation by the Director of Human Biosecurity</w:t>
        </w:r>
      </w:hyperlink>
      <w:r w:rsidRPr="0033187E">
        <w:rPr>
          <w:rFonts w:asciiTheme="minorHAnsi" w:hAnsiTheme="minorHAnsi" w:cstheme="minorHAnsi"/>
          <w:sz w:val="22"/>
        </w:rPr>
        <w:t>, Canberra, April, accessed 6 April 2021.</w:t>
      </w:r>
    </w:p>
    <w:p w14:paraId="1B696E6E" w14:textId="05AEA4CA" w:rsidR="00C631C7" w:rsidRPr="0033187E" w:rsidRDefault="00011FFA" w:rsidP="00EE0AF6">
      <w:pPr>
        <w:rPr>
          <w:rStyle w:val="Hyperlink"/>
          <w:rFonts w:asciiTheme="minorHAnsi" w:hAnsiTheme="minorHAnsi" w:cstheme="minorHAnsi"/>
          <w:color w:val="auto"/>
          <w:sz w:val="22"/>
          <w:u w:val="none"/>
        </w:rPr>
      </w:pPr>
      <w:r w:rsidRPr="0033187E">
        <w:rPr>
          <w:rFonts w:asciiTheme="minorHAnsi" w:hAnsiTheme="minorHAnsi" w:cstheme="minorHAnsi"/>
          <w:sz w:val="22"/>
        </w:rPr>
        <w:t xml:space="preserve">Smith, A &amp; Ward, M 2020, </w:t>
      </w:r>
      <w:r w:rsidR="003350A5" w:rsidRPr="0033187E">
        <w:rPr>
          <w:rFonts w:asciiTheme="minorHAnsi" w:hAnsiTheme="minorHAnsi" w:cstheme="minorHAnsi"/>
          <w:sz w:val="22"/>
        </w:rPr>
        <w:t>‘</w:t>
      </w:r>
      <w:hyperlink r:id="rId104" w:history="1">
        <w:r w:rsidRPr="0033187E">
          <w:rPr>
            <w:rStyle w:val="Hyperlink"/>
            <w:rFonts w:asciiTheme="minorHAnsi" w:hAnsiTheme="minorHAnsi" w:cstheme="minorHAnsi"/>
            <w:iCs/>
            <w:sz w:val="22"/>
          </w:rPr>
          <w:t xml:space="preserve">NSW Premier apologises </w:t>
        </w:r>
        <w:r w:rsidR="003350A5" w:rsidRPr="0033187E">
          <w:rPr>
            <w:rStyle w:val="Hyperlink"/>
            <w:rFonts w:asciiTheme="minorHAnsi" w:hAnsiTheme="minorHAnsi" w:cstheme="minorHAnsi"/>
            <w:iCs/>
            <w:sz w:val="22"/>
          </w:rPr>
          <w:t>“</w:t>
        </w:r>
        <w:r w:rsidRPr="0033187E">
          <w:rPr>
            <w:rStyle w:val="Hyperlink"/>
            <w:rFonts w:asciiTheme="minorHAnsi" w:hAnsiTheme="minorHAnsi" w:cstheme="minorHAnsi"/>
            <w:iCs/>
            <w:sz w:val="22"/>
          </w:rPr>
          <w:t>unreservedly</w:t>
        </w:r>
        <w:r w:rsidR="003350A5" w:rsidRPr="0033187E">
          <w:rPr>
            <w:rStyle w:val="Hyperlink"/>
            <w:rFonts w:asciiTheme="minorHAnsi" w:hAnsiTheme="minorHAnsi" w:cstheme="minorHAnsi"/>
            <w:iCs/>
            <w:sz w:val="22"/>
          </w:rPr>
          <w:t>”</w:t>
        </w:r>
        <w:r w:rsidRPr="0033187E">
          <w:rPr>
            <w:rStyle w:val="Hyperlink"/>
            <w:rFonts w:asciiTheme="minorHAnsi" w:hAnsiTheme="minorHAnsi" w:cstheme="minorHAnsi"/>
            <w:iCs/>
            <w:sz w:val="22"/>
          </w:rPr>
          <w:t xml:space="preserve"> for </w:t>
        </w:r>
        <w:r w:rsidRPr="0033187E">
          <w:rPr>
            <w:rStyle w:val="Hyperlink"/>
            <w:rFonts w:asciiTheme="minorHAnsi" w:hAnsiTheme="minorHAnsi" w:cstheme="minorHAnsi"/>
            <w:i/>
            <w:iCs/>
            <w:sz w:val="22"/>
          </w:rPr>
          <w:t>Ruby Princess</w:t>
        </w:r>
        <w:r w:rsidRPr="0033187E">
          <w:rPr>
            <w:rStyle w:val="Hyperlink"/>
            <w:rFonts w:asciiTheme="minorHAnsi" w:hAnsiTheme="minorHAnsi" w:cstheme="minorHAnsi"/>
            <w:iCs/>
            <w:sz w:val="22"/>
          </w:rPr>
          <w:t xml:space="preserve"> disembarkation</w:t>
        </w:r>
      </w:hyperlink>
      <w:r w:rsidR="003350A5" w:rsidRPr="0033187E">
        <w:rPr>
          <w:rFonts w:asciiTheme="minorHAnsi" w:hAnsiTheme="minorHAnsi" w:cstheme="minorHAnsi"/>
          <w:iCs/>
          <w:sz w:val="22"/>
        </w:rPr>
        <w:t>’</w:t>
      </w:r>
      <w:r w:rsidRPr="0033187E">
        <w:rPr>
          <w:rFonts w:asciiTheme="minorHAnsi" w:hAnsiTheme="minorHAnsi" w:cstheme="minorHAnsi"/>
          <w:sz w:val="22"/>
        </w:rPr>
        <w:t xml:space="preserve">, </w:t>
      </w:r>
      <w:r w:rsidRPr="0033187E">
        <w:rPr>
          <w:rFonts w:asciiTheme="minorHAnsi" w:hAnsiTheme="minorHAnsi" w:cstheme="minorHAnsi"/>
          <w:i/>
          <w:iCs/>
          <w:sz w:val="22"/>
        </w:rPr>
        <w:t>Sydney Morning Herald</w:t>
      </w:r>
      <w:r w:rsidRPr="0033187E">
        <w:rPr>
          <w:rFonts w:asciiTheme="minorHAnsi" w:hAnsiTheme="minorHAnsi" w:cstheme="minorHAnsi"/>
          <w:sz w:val="22"/>
        </w:rPr>
        <w:t>, August</w:t>
      </w:r>
      <w:r w:rsidR="00A9775D" w:rsidRPr="0033187E">
        <w:rPr>
          <w:rFonts w:asciiTheme="minorHAnsi" w:hAnsiTheme="minorHAnsi" w:cstheme="minorHAnsi"/>
          <w:sz w:val="22"/>
        </w:rPr>
        <w:t>, accessed 6 April 2021</w:t>
      </w:r>
      <w:r w:rsidRPr="0033187E">
        <w:rPr>
          <w:rFonts w:asciiTheme="minorHAnsi" w:hAnsiTheme="minorHAnsi" w:cstheme="minorHAnsi"/>
          <w:sz w:val="22"/>
        </w:rPr>
        <w:t>.</w:t>
      </w:r>
    </w:p>
    <w:p w14:paraId="23DF8FB4" w14:textId="4DC4DD4E" w:rsidR="00EE0AF6" w:rsidRPr="0033187E" w:rsidRDefault="00011FFA" w:rsidP="00EE0AF6">
      <w:pPr>
        <w:rPr>
          <w:rStyle w:val="Hyperlink"/>
          <w:rFonts w:asciiTheme="minorHAnsi" w:hAnsiTheme="minorHAnsi" w:cstheme="minorHAnsi"/>
          <w:color w:val="auto"/>
          <w:sz w:val="22"/>
        </w:rPr>
      </w:pPr>
      <w:r w:rsidRPr="0033187E">
        <w:rPr>
          <w:rFonts w:asciiTheme="minorHAnsi" w:hAnsiTheme="minorHAnsi" w:cstheme="minorHAnsi"/>
          <w:sz w:val="22"/>
        </w:rPr>
        <w:t xml:space="preserve">Thomas, S &amp; Reddie, M 2020, </w:t>
      </w:r>
      <w:r w:rsidR="003350A5" w:rsidRPr="0033187E">
        <w:rPr>
          <w:rFonts w:asciiTheme="minorHAnsi" w:hAnsiTheme="minorHAnsi" w:cstheme="minorHAnsi"/>
          <w:sz w:val="22"/>
        </w:rPr>
        <w:t>‘</w:t>
      </w:r>
      <w:hyperlink r:id="rId105" w:history="1">
        <w:r w:rsidRPr="0033187E">
          <w:rPr>
            <w:rStyle w:val="Hyperlink"/>
            <w:rFonts w:asciiTheme="minorHAnsi" w:hAnsiTheme="minorHAnsi" w:cstheme="minorHAnsi"/>
            <w:iCs/>
            <w:sz w:val="22"/>
          </w:rPr>
          <w:t xml:space="preserve">Global coronavirus cases linked to the </w:t>
        </w:r>
        <w:r w:rsidRPr="0033187E">
          <w:rPr>
            <w:rStyle w:val="Hyperlink"/>
            <w:rFonts w:asciiTheme="minorHAnsi" w:hAnsiTheme="minorHAnsi" w:cstheme="minorHAnsi"/>
            <w:i/>
            <w:iCs/>
            <w:sz w:val="22"/>
          </w:rPr>
          <w:t>Ruby Princess</w:t>
        </w:r>
        <w:r w:rsidRPr="0033187E">
          <w:rPr>
            <w:rStyle w:val="Hyperlink"/>
            <w:rFonts w:asciiTheme="minorHAnsi" w:hAnsiTheme="minorHAnsi" w:cstheme="minorHAnsi"/>
            <w:iCs/>
            <w:sz w:val="22"/>
          </w:rPr>
          <w:t xml:space="preserve"> rise, ship</w:t>
        </w:r>
        <w:r w:rsidR="003350A5" w:rsidRPr="0033187E">
          <w:rPr>
            <w:rStyle w:val="Hyperlink"/>
            <w:rFonts w:asciiTheme="minorHAnsi" w:hAnsiTheme="minorHAnsi" w:cstheme="minorHAnsi"/>
            <w:iCs/>
            <w:sz w:val="22"/>
          </w:rPr>
          <w:t>’</w:t>
        </w:r>
        <w:r w:rsidRPr="0033187E">
          <w:rPr>
            <w:rStyle w:val="Hyperlink"/>
            <w:rFonts w:asciiTheme="minorHAnsi" w:hAnsiTheme="minorHAnsi" w:cstheme="minorHAnsi"/>
            <w:iCs/>
            <w:sz w:val="22"/>
          </w:rPr>
          <w:t>s first international fatality confirmed</w:t>
        </w:r>
      </w:hyperlink>
      <w:r w:rsidR="003350A5" w:rsidRPr="0033187E">
        <w:rPr>
          <w:rFonts w:asciiTheme="minorHAnsi" w:hAnsiTheme="minorHAnsi" w:cstheme="minorHAnsi"/>
          <w:iCs/>
          <w:sz w:val="22"/>
        </w:rPr>
        <w:t>’</w:t>
      </w:r>
      <w:r w:rsidRPr="0033187E">
        <w:rPr>
          <w:rFonts w:asciiTheme="minorHAnsi" w:hAnsiTheme="minorHAnsi" w:cstheme="minorHAnsi"/>
          <w:sz w:val="22"/>
        </w:rPr>
        <w:t xml:space="preserve">, </w:t>
      </w:r>
      <w:r w:rsidRPr="0033187E">
        <w:rPr>
          <w:rFonts w:asciiTheme="minorHAnsi" w:hAnsiTheme="minorHAnsi" w:cstheme="minorHAnsi"/>
          <w:i/>
          <w:sz w:val="22"/>
        </w:rPr>
        <w:t>ABC News</w:t>
      </w:r>
      <w:r w:rsidRPr="0033187E">
        <w:rPr>
          <w:rFonts w:asciiTheme="minorHAnsi" w:hAnsiTheme="minorHAnsi" w:cstheme="minorHAnsi"/>
          <w:sz w:val="22"/>
        </w:rPr>
        <w:t>, April</w:t>
      </w:r>
      <w:r w:rsidR="0070336C" w:rsidRPr="0033187E">
        <w:rPr>
          <w:rFonts w:asciiTheme="minorHAnsi" w:hAnsiTheme="minorHAnsi" w:cstheme="minorHAnsi"/>
          <w:sz w:val="22"/>
        </w:rPr>
        <w:t>, accessed 6 April 2021</w:t>
      </w:r>
      <w:r w:rsidRPr="0033187E">
        <w:rPr>
          <w:rFonts w:asciiTheme="minorHAnsi" w:hAnsiTheme="minorHAnsi" w:cstheme="minorHAnsi"/>
          <w:sz w:val="22"/>
        </w:rPr>
        <w:t>.</w:t>
      </w:r>
    </w:p>
    <w:p w14:paraId="5298BD63" w14:textId="2073113B" w:rsidR="00EE0AF6" w:rsidRPr="0033187E" w:rsidRDefault="00011FFA" w:rsidP="00EE0AF6">
      <w:pPr>
        <w:rPr>
          <w:rFonts w:asciiTheme="minorHAnsi" w:hAnsiTheme="minorHAnsi" w:cstheme="minorHAnsi"/>
          <w:sz w:val="22"/>
        </w:rPr>
      </w:pPr>
      <w:r w:rsidRPr="0033187E">
        <w:rPr>
          <w:rFonts w:asciiTheme="minorHAnsi" w:hAnsiTheme="minorHAnsi" w:cstheme="minorHAnsi"/>
          <w:sz w:val="22"/>
        </w:rPr>
        <w:t xml:space="preserve">Walker, B 2020, </w:t>
      </w:r>
      <w:hyperlink r:id="rId106" w:history="1">
        <w:r w:rsidRPr="0033187E">
          <w:rPr>
            <w:rStyle w:val="Hyperlink"/>
            <w:rFonts w:asciiTheme="minorHAnsi" w:hAnsiTheme="minorHAnsi" w:cstheme="minorHAnsi"/>
            <w:i/>
            <w:iCs/>
            <w:sz w:val="22"/>
          </w:rPr>
          <w:t xml:space="preserve">Report of the Special Commission of Inquiry into the </w:t>
        </w:r>
        <w:r w:rsidRPr="0033187E">
          <w:rPr>
            <w:rStyle w:val="Hyperlink"/>
            <w:rFonts w:asciiTheme="minorHAnsi" w:hAnsiTheme="minorHAnsi" w:cstheme="minorHAnsi"/>
            <w:iCs/>
            <w:sz w:val="22"/>
          </w:rPr>
          <w:t>Ruby Princess</w:t>
        </w:r>
      </w:hyperlink>
      <w:r w:rsidRPr="0033187E">
        <w:rPr>
          <w:rFonts w:asciiTheme="minorHAnsi" w:hAnsiTheme="minorHAnsi" w:cstheme="minorHAnsi"/>
          <w:sz w:val="22"/>
        </w:rPr>
        <w:t>, Sydney, August</w:t>
      </w:r>
      <w:r w:rsidR="0070336C" w:rsidRPr="0033187E">
        <w:rPr>
          <w:rFonts w:asciiTheme="minorHAnsi" w:hAnsiTheme="minorHAnsi" w:cstheme="minorHAnsi"/>
          <w:sz w:val="22"/>
        </w:rPr>
        <w:t>, accessed 6 April 2021</w:t>
      </w:r>
      <w:r w:rsidRPr="0033187E">
        <w:rPr>
          <w:rFonts w:asciiTheme="minorHAnsi" w:hAnsiTheme="minorHAnsi" w:cstheme="minorHAnsi"/>
          <w:sz w:val="22"/>
        </w:rPr>
        <w:t>.</w:t>
      </w:r>
    </w:p>
    <w:p w14:paraId="32DECF49" w14:textId="7260A6AD" w:rsidR="00E13A2E" w:rsidRPr="0033187E" w:rsidRDefault="00011FFA" w:rsidP="00EE0AF6">
      <w:pPr>
        <w:rPr>
          <w:rFonts w:asciiTheme="minorHAnsi" w:hAnsiTheme="minorHAnsi" w:cstheme="minorHAnsi"/>
          <w:sz w:val="22"/>
        </w:rPr>
      </w:pPr>
      <w:r w:rsidRPr="0033187E">
        <w:rPr>
          <w:rFonts w:asciiTheme="minorHAnsi" w:hAnsiTheme="minorHAnsi" w:cstheme="minorHAnsi"/>
          <w:sz w:val="22"/>
        </w:rPr>
        <w:t xml:space="preserve">WHO 2016, </w:t>
      </w:r>
      <w:hyperlink r:id="rId107" w:history="1">
        <w:r w:rsidRPr="0033187E">
          <w:rPr>
            <w:rStyle w:val="Hyperlink"/>
            <w:rFonts w:asciiTheme="minorHAnsi" w:hAnsiTheme="minorHAnsi" w:cstheme="minorHAnsi"/>
            <w:i/>
            <w:sz w:val="22"/>
          </w:rPr>
          <w:t>International Health Regulations (2005) Third Edition</w:t>
        </w:r>
      </w:hyperlink>
      <w:r w:rsidRPr="0033187E">
        <w:rPr>
          <w:rFonts w:asciiTheme="minorHAnsi" w:hAnsiTheme="minorHAnsi" w:cstheme="minorHAnsi"/>
          <w:sz w:val="22"/>
        </w:rPr>
        <w:t>, World Health Organization, Geneva, January</w:t>
      </w:r>
      <w:r w:rsidR="0070336C" w:rsidRPr="0033187E">
        <w:rPr>
          <w:rFonts w:asciiTheme="minorHAnsi" w:hAnsiTheme="minorHAnsi" w:cstheme="minorHAnsi"/>
          <w:sz w:val="22"/>
        </w:rPr>
        <w:t>, accessed 6 April 2021</w:t>
      </w:r>
      <w:r w:rsidRPr="0033187E">
        <w:rPr>
          <w:rFonts w:asciiTheme="minorHAnsi" w:hAnsiTheme="minorHAnsi" w:cstheme="minorHAnsi"/>
          <w:sz w:val="22"/>
        </w:rPr>
        <w:t>.</w:t>
      </w:r>
    </w:p>
    <w:p w14:paraId="1C15DFA7" w14:textId="261DBB83" w:rsidR="00C728AC" w:rsidRPr="0033187E" w:rsidRDefault="00C728AC" w:rsidP="00C728AC">
      <w:pPr>
        <w:rPr>
          <w:rFonts w:asciiTheme="minorHAnsi" w:hAnsiTheme="minorHAnsi" w:cstheme="minorHAnsi"/>
          <w:sz w:val="22"/>
          <w:lang w:val="en"/>
        </w:rPr>
      </w:pPr>
      <w:r w:rsidRPr="0033187E">
        <w:rPr>
          <w:rFonts w:asciiTheme="minorHAnsi" w:hAnsiTheme="minorHAnsi" w:cstheme="minorHAnsi"/>
          <w:sz w:val="22"/>
        </w:rPr>
        <w:t xml:space="preserve">—— 2020a, </w:t>
      </w:r>
      <w:hyperlink r:id="rId108" w:history="1">
        <w:r w:rsidRPr="0033187E">
          <w:rPr>
            <w:rStyle w:val="Hyperlink"/>
            <w:rFonts w:asciiTheme="minorHAnsi" w:hAnsiTheme="minorHAnsi" w:cstheme="minorHAnsi"/>
            <w:i/>
            <w:iCs/>
            <w:sz w:val="22"/>
          </w:rPr>
          <w:t>Statement on the second meeting of the International Health Regulations (2005) Emergency Committee regarding the outbreak of novel coronavirus (2019-nCoV)</w:t>
        </w:r>
      </w:hyperlink>
      <w:r w:rsidRPr="0033187E">
        <w:rPr>
          <w:rFonts w:asciiTheme="minorHAnsi" w:hAnsiTheme="minorHAnsi" w:cstheme="minorHAnsi"/>
          <w:sz w:val="22"/>
        </w:rPr>
        <w:t>, World Health Organization,</w:t>
      </w:r>
      <w:r w:rsidRPr="0033187E">
        <w:rPr>
          <w:rFonts w:asciiTheme="minorHAnsi" w:hAnsiTheme="minorHAnsi" w:cstheme="minorHAnsi"/>
          <w:sz w:val="22"/>
          <w:lang w:val="en"/>
        </w:rPr>
        <w:t xml:space="preserve"> Geneva, Switzerland, January, accessed 6 April 2021.</w:t>
      </w:r>
    </w:p>
    <w:p w14:paraId="59C2BDA1" w14:textId="28DB85F4" w:rsidR="0002210B" w:rsidRPr="00632C76" w:rsidRDefault="00011FFA" w:rsidP="00CF61ED">
      <w:pPr>
        <w:rPr>
          <w:rFonts w:asciiTheme="minorHAnsi" w:hAnsiTheme="minorHAnsi" w:cstheme="minorHAnsi"/>
          <w:sz w:val="22"/>
        </w:rPr>
      </w:pPr>
      <w:r w:rsidRPr="00632C76">
        <w:rPr>
          <w:rFonts w:asciiTheme="minorHAnsi" w:hAnsiTheme="minorHAnsi" w:cstheme="minorHAnsi"/>
          <w:sz w:val="22"/>
        </w:rPr>
        <w:t>—— 2020</w:t>
      </w:r>
      <w:r w:rsidR="00C728AC" w:rsidRPr="00632C76">
        <w:rPr>
          <w:rFonts w:asciiTheme="minorHAnsi" w:hAnsiTheme="minorHAnsi" w:cstheme="minorHAnsi"/>
          <w:sz w:val="22"/>
        </w:rPr>
        <w:t>b</w:t>
      </w:r>
      <w:r w:rsidRPr="00632C76">
        <w:rPr>
          <w:rFonts w:asciiTheme="minorHAnsi" w:hAnsiTheme="minorHAnsi" w:cstheme="minorHAnsi"/>
          <w:sz w:val="22"/>
        </w:rPr>
        <w:t xml:space="preserve">, </w:t>
      </w:r>
      <w:hyperlink r:id="rId109" w:history="1">
        <w:r w:rsidRPr="005F5BF8">
          <w:rPr>
            <w:rStyle w:val="Hyperlink"/>
            <w:rFonts w:asciiTheme="minorHAnsi" w:hAnsiTheme="minorHAnsi" w:cstheme="minorHAnsi"/>
            <w:i/>
            <w:iCs/>
            <w:sz w:val="22"/>
          </w:rPr>
          <w:t>Virtual press conference on COVID-19</w:t>
        </w:r>
        <w:r w:rsidRPr="005F5BF8">
          <w:rPr>
            <w:rStyle w:val="Hyperlink"/>
            <w:rFonts w:asciiTheme="minorHAnsi" w:hAnsiTheme="minorHAnsi" w:cstheme="minorHAnsi"/>
            <w:color w:val="auto"/>
            <w:sz w:val="22"/>
            <w:u w:val="none"/>
          </w:rPr>
          <w:t xml:space="preserve">, World </w:t>
        </w:r>
        <w:r w:rsidRPr="00632C76">
          <w:t>Health</w:t>
        </w:r>
        <w:r w:rsidRPr="005F5BF8">
          <w:rPr>
            <w:rStyle w:val="Hyperlink"/>
            <w:rFonts w:asciiTheme="minorHAnsi" w:hAnsiTheme="minorHAnsi" w:cstheme="minorHAnsi"/>
            <w:color w:val="auto"/>
            <w:sz w:val="22"/>
            <w:u w:val="none"/>
          </w:rPr>
          <w:t xml:space="preserve"> Organization</w:t>
        </w:r>
      </w:hyperlink>
      <w:r w:rsidRPr="00632C76">
        <w:rPr>
          <w:rFonts w:asciiTheme="minorHAnsi" w:hAnsiTheme="minorHAnsi" w:cstheme="minorHAnsi"/>
          <w:sz w:val="22"/>
        </w:rPr>
        <w:t xml:space="preserve">, </w:t>
      </w:r>
      <w:r w:rsidRPr="00632C76">
        <w:rPr>
          <w:rFonts w:asciiTheme="minorHAnsi" w:hAnsiTheme="minorHAnsi" w:cstheme="minorHAnsi"/>
          <w:sz w:val="22"/>
          <w:lang w:val="en"/>
        </w:rPr>
        <w:t xml:space="preserve">Geneva, Switzerland, </w:t>
      </w:r>
      <w:r w:rsidRPr="00632C76">
        <w:rPr>
          <w:rFonts w:asciiTheme="minorHAnsi" w:hAnsiTheme="minorHAnsi" w:cstheme="minorHAnsi"/>
          <w:sz w:val="22"/>
        </w:rPr>
        <w:t>11 March</w:t>
      </w:r>
      <w:r w:rsidR="00770A51" w:rsidRPr="00632C76">
        <w:rPr>
          <w:rFonts w:asciiTheme="minorHAnsi" w:hAnsiTheme="minorHAnsi" w:cstheme="minorHAnsi"/>
          <w:sz w:val="22"/>
        </w:rPr>
        <w:t>, accessed 6 April 2021</w:t>
      </w:r>
      <w:r w:rsidRPr="00632C76">
        <w:rPr>
          <w:rFonts w:asciiTheme="minorHAnsi" w:hAnsiTheme="minorHAnsi" w:cstheme="minorHAnsi"/>
          <w:sz w:val="22"/>
        </w:rPr>
        <w:t>.</w:t>
      </w:r>
    </w:p>
    <w:p w14:paraId="7AE2CA53" w14:textId="023ABC13" w:rsidR="002800AF" w:rsidRPr="0033187E" w:rsidRDefault="00B8743E" w:rsidP="002800AF">
      <w:pPr>
        <w:rPr>
          <w:rFonts w:asciiTheme="minorHAnsi" w:hAnsiTheme="minorHAnsi" w:cstheme="minorHAnsi"/>
          <w:sz w:val="22"/>
        </w:rPr>
      </w:pPr>
      <w:hyperlink r:id="rId110" w:history="1">
        <w:r w:rsidR="002800AF" w:rsidRPr="0033187E">
          <w:rPr>
            <w:rFonts w:asciiTheme="minorHAnsi" w:hAnsiTheme="minorHAnsi" w:cstheme="minorHAnsi"/>
            <w:sz w:val="22"/>
          </w:rPr>
          <w:t>—— 2021</w:t>
        </w:r>
      </w:hyperlink>
      <w:r w:rsidR="002800AF" w:rsidRPr="0033187E">
        <w:rPr>
          <w:rFonts w:asciiTheme="minorHAnsi" w:hAnsiTheme="minorHAnsi" w:cstheme="minorHAnsi"/>
          <w:sz w:val="22"/>
        </w:rPr>
        <w:t xml:space="preserve">, </w:t>
      </w:r>
      <w:hyperlink r:id="rId111" w:history="1">
        <w:r w:rsidR="002800AF" w:rsidRPr="0033187E">
          <w:rPr>
            <w:rStyle w:val="Hyperlink"/>
            <w:rFonts w:asciiTheme="minorHAnsi" w:hAnsiTheme="minorHAnsi" w:cstheme="minorHAnsi"/>
            <w:i/>
            <w:iCs/>
            <w:sz w:val="22"/>
          </w:rPr>
          <w:t>WHO Coronavirus (COVID-19) Dashboard</w:t>
        </w:r>
      </w:hyperlink>
      <w:r w:rsidR="002800AF" w:rsidRPr="0033187E">
        <w:rPr>
          <w:rFonts w:asciiTheme="minorHAnsi" w:hAnsiTheme="minorHAnsi" w:cstheme="minorHAnsi"/>
          <w:sz w:val="22"/>
        </w:rPr>
        <w:t xml:space="preserve">, World </w:t>
      </w:r>
      <w:r w:rsidR="002800AF" w:rsidRPr="00632C76">
        <w:t>Health</w:t>
      </w:r>
      <w:r w:rsidR="002800AF" w:rsidRPr="0033187E">
        <w:rPr>
          <w:rFonts w:asciiTheme="minorHAnsi" w:hAnsiTheme="minorHAnsi" w:cstheme="minorHAnsi"/>
          <w:sz w:val="22"/>
        </w:rPr>
        <w:t xml:space="preserve"> Organization, Geneva, accessed 6 April.</w:t>
      </w:r>
    </w:p>
    <w:p w14:paraId="113CF6B2" w14:textId="4E673CCB" w:rsidR="00EE0AF6" w:rsidRPr="0033187E" w:rsidRDefault="00011FFA" w:rsidP="00EE0AF6">
      <w:pPr>
        <w:rPr>
          <w:rFonts w:asciiTheme="minorHAnsi" w:hAnsiTheme="minorHAnsi" w:cstheme="minorHAnsi"/>
          <w:sz w:val="22"/>
        </w:rPr>
      </w:pPr>
      <w:r w:rsidRPr="0033187E">
        <w:rPr>
          <w:rFonts w:asciiTheme="minorHAnsi" w:hAnsiTheme="minorHAnsi" w:cstheme="minorHAnsi"/>
          <w:sz w:val="22"/>
        </w:rPr>
        <w:t xml:space="preserve">Zhou, N 2020, </w:t>
      </w:r>
      <w:r w:rsidR="003350A5" w:rsidRPr="0033187E">
        <w:rPr>
          <w:rFonts w:asciiTheme="minorHAnsi" w:hAnsiTheme="minorHAnsi" w:cstheme="minorHAnsi"/>
          <w:sz w:val="22"/>
        </w:rPr>
        <w:t>‘</w:t>
      </w:r>
      <w:hyperlink r:id="rId112" w:history="1">
        <w:r w:rsidRPr="0033187E">
          <w:rPr>
            <w:rStyle w:val="Hyperlink"/>
            <w:rFonts w:asciiTheme="minorHAnsi" w:hAnsiTheme="minorHAnsi" w:cstheme="minorHAnsi"/>
            <w:iCs/>
            <w:sz w:val="22"/>
          </w:rPr>
          <w:t xml:space="preserve">Drill on cruise ship pandemics before </w:t>
        </w:r>
        <w:r w:rsidRPr="0033187E">
          <w:rPr>
            <w:rStyle w:val="Hyperlink"/>
            <w:rFonts w:asciiTheme="minorHAnsi" w:hAnsiTheme="minorHAnsi" w:cstheme="minorHAnsi"/>
            <w:i/>
            <w:iCs/>
            <w:sz w:val="22"/>
          </w:rPr>
          <w:t>Ruby Princess</w:t>
        </w:r>
        <w:r w:rsidRPr="0033187E">
          <w:rPr>
            <w:rStyle w:val="Hyperlink"/>
            <w:rFonts w:asciiTheme="minorHAnsi" w:hAnsiTheme="minorHAnsi" w:cstheme="minorHAnsi"/>
            <w:iCs/>
            <w:sz w:val="22"/>
          </w:rPr>
          <w:t xml:space="preserve"> debacle found authorities’ communications </w:t>
        </w:r>
        <w:r w:rsidR="003350A5" w:rsidRPr="0033187E">
          <w:rPr>
            <w:rStyle w:val="Hyperlink"/>
            <w:rFonts w:asciiTheme="minorHAnsi" w:hAnsiTheme="minorHAnsi" w:cstheme="minorHAnsi"/>
            <w:iCs/>
            <w:sz w:val="22"/>
          </w:rPr>
          <w:t>“</w:t>
        </w:r>
        <w:r w:rsidRPr="0033187E">
          <w:rPr>
            <w:rStyle w:val="Hyperlink"/>
            <w:rFonts w:asciiTheme="minorHAnsi" w:hAnsiTheme="minorHAnsi" w:cstheme="minorHAnsi"/>
            <w:iCs/>
            <w:sz w:val="22"/>
          </w:rPr>
          <w:t>robust</w:t>
        </w:r>
        <w:r w:rsidR="003350A5" w:rsidRPr="0033187E">
          <w:rPr>
            <w:rStyle w:val="Hyperlink"/>
            <w:rFonts w:asciiTheme="minorHAnsi" w:hAnsiTheme="minorHAnsi" w:cstheme="minorHAnsi"/>
            <w:iCs/>
            <w:sz w:val="22"/>
          </w:rPr>
          <w:t>”</w:t>
        </w:r>
      </w:hyperlink>
      <w:r w:rsidR="003350A5" w:rsidRPr="0033187E">
        <w:rPr>
          <w:rFonts w:asciiTheme="minorHAnsi" w:hAnsiTheme="minorHAnsi" w:cstheme="minorHAnsi"/>
          <w:iCs/>
          <w:sz w:val="22"/>
        </w:rPr>
        <w:t>’</w:t>
      </w:r>
      <w:r w:rsidRPr="0033187E">
        <w:rPr>
          <w:rFonts w:asciiTheme="minorHAnsi" w:hAnsiTheme="minorHAnsi" w:cstheme="minorHAnsi"/>
          <w:sz w:val="22"/>
        </w:rPr>
        <w:t xml:space="preserve">, </w:t>
      </w:r>
      <w:r w:rsidRPr="0033187E">
        <w:rPr>
          <w:rFonts w:asciiTheme="minorHAnsi" w:hAnsiTheme="minorHAnsi" w:cstheme="minorHAnsi"/>
          <w:i/>
          <w:iCs/>
          <w:sz w:val="22"/>
        </w:rPr>
        <w:t>The Guardian</w:t>
      </w:r>
      <w:r w:rsidRPr="0033187E">
        <w:rPr>
          <w:rFonts w:asciiTheme="minorHAnsi" w:hAnsiTheme="minorHAnsi" w:cstheme="minorHAnsi"/>
          <w:sz w:val="22"/>
        </w:rPr>
        <w:t>, May</w:t>
      </w:r>
      <w:r w:rsidR="003F1690" w:rsidRPr="0033187E">
        <w:rPr>
          <w:rFonts w:asciiTheme="minorHAnsi" w:hAnsiTheme="minorHAnsi" w:cstheme="minorHAnsi"/>
          <w:sz w:val="22"/>
        </w:rPr>
        <w:t>, accessed 6 April 2021</w:t>
      </w:r>
      <w:r w:rsidRPr="0033187E">
        <w:rPr>
          <w:rFonts w:asciiTheme="minorHAnsi" w:hAnsiTheme="minorHAnsi" w:cstheme="minorHAnsi"/>
          <w:sz w:val="22"/>
        </w:rPr>
        <w:t>.</w:t>
      </w:r>
    </w:p>
    <w:p w14:paraId="127C59CD" w14:textId="4AED0AB9" w:rsidR="00AF7315" w:rsidRPr="003D68E6" w:rsidRDefault="00011FFA" w:rsidP="00CE6A75">
      <w:pPr>
        <w:spacing w:before="480"/>
        <w:rPr>
          <w:rFonts w:asciiTheme="minorHAnsi" w:hAnsiTheme="minorHAnsi" w:cstheme="minorHAnsi"/>
          <w:color w:val="0070C0"/>
          <w:sz w:val="22"/>
          <w:u w:val="single"/>
        </w:rPr>
      </w:pPr>
      <w:r w:rsidRPr="0033187E">
        <w:rPr>
          <w:rFonts w:asciiTheme="minorHAnsi" w:hAnsiTheme="minorHAnsi" w:cstheme="minorHAnsi"/>
          <w:sz w:val="22"/>
        </w:rPr>
        <w:t>* internal documents</w:t>
      </w:r>
    </w:p>
    <w:sectPr w:rsidR="00AF7315" w:rsidRPr="003D68E6" w:rsidSect="00632C76">
      <w:pgSz w:w="11906" w:h="16838" w:code="9"/>
      <w:pgMar w:top="1134" w:right="1134" w:bottom="1021" w:left="1304"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CFC2C" w14:textId="77777777" w:rsidR="00B8743E" w:rsidRDefault="00B8743E">
      <w:pPr>
        <w:spacing w:before="0"/>
      </w:pPr>
      <w:r>
        <w:separator/>
      </w:r>
    </w:p>
  </w:endnote>
  <w:endnote w:type="continuationSeparator" w:id="0">
    <w:p w14:paraId="1A19C1EF" w14:textId="77777777" w:rsidR="00B8743E" w:rsidRDefault="00B8743E">
      <w:pPr>
        <w:spacing w:before="0"/>
      </w:pPr>
      <w:r>
        <w:continuationSeparator/>
      </w:r>
    </w:p>
  </w:endnote>
  <w:endnote w:type="continuationNotice" w:id="1">
    <w:p w14:paraId="3427A90E" w14:textId="77777777" w:rsidR="00B8743E" w:rsidRDefault="00B8743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altName w:val="?l?r ??u!??I"/>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BCSans">
    <w:altName w:val="Calibri"/>
    <w:charset w:val="00"/>
    <w:family w:val="auto"/>
    <w:pitch w:val="default"/>
  </w:font>
  <w:font w:name="SourceSansVariable-Roman">
    <w:altName w:val="MS Gothic"/>
    <w:panose1 w:val="00000000000000000000"/>
    <w:charset w:val="80"/>
    <w:family w:val="swiss"/>
    <w:notTrueType/>
    <w:pitch w:val="default"/>
    <w:sig w:usb0="00000003" w:usb1="08070000" w:usb2="00000010" w:usb3="00000000" w:csb0="00020001" w:csb1="00000000"/>
  </w:font>
  <w:font w:name="SourceSansVariable-Italic">
    <w:altName w:val="Calibri"/>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55021"/>
      <w:docPartObj>
        <w:docPartGallery w:val="Page Numbers (Bottom of Page)"/>
        <w:docPartUnique/>
      </w:docPartObj>
    </w:sdtPr>
    <w:sdtEndPr>
      <w:rPr>
        <w:noProof/>
      </w:rPr>
    </w:sdtEndPr>
    <w:sdtContent>
      <w:p w14:paraId="1E22328D" w14:textId="0A703322" w:rsidR="000726DE" w:rsidRDefault="000726DE" w:rsidP="000726D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0962678"/>
      <w:docPartObj>
        <w:docPartGallery w:val="Page Numbers (Bottom of Page)"/>
        <w:docPartUnique/>
      </w:docPartObj>
    </w:sdtPr>
    <w:sdtEndPr>
      <w:rPr>
        <w:noProof/>
      </w:rPr>
    </w:sdtEndPr>
    <w:sdtContent>
      <w:p w14:paraId="784417E4" w14:textId="558283FB" w:rsidR="000726DE" w:rsidRDefault="000726D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A5F210" w14:textId="77777777" w:rsidR="000726DE" w:rsidRDefault="00072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B7470" w14:textId="77777777" w:rsidR="00B8743E" w:rsidRDefault="00B8743E">
      <w:pPr>
        <w:spacing w:before="0"/>
      </w:pPr>
      <w:r>
        <w:separator/>
      </w:r>
    </w:p>
  </w:footnote>
  <w:footnote w:type="continuationSeparator" w:id="0">
    <w:p w14:paraId="12462735" w14:textId="77777777" w:rsidR="00B8743E" w:rsidRDefault="00B8743E">
      <w:pPr>
        <w:spacing w:before="0"/>
      </w:pPr>
      <w:r>
        <w:continuationSeparator/>
      </w:r>
    </w:p>
  </w:footnote>
  <w:footnote w:type="continuationNotice" w:id="1">
    <w:p w14:paraId="3E89CE7C" w14:textId="77777777" w:rsidR="00B8743E" w:rsidRDefault="00B8743E">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21EF" w14:textId="6215CEEA" w:rsidR="000726DE" w:rsidRDefault="000726DE">
    <w:pPr>
      <w:pStyle w:val="Header"/>
    </w:pPr>
    <w:r>
      <w:t>A</w:t>
    </w:r>
    <w:r w:rsidRPr="00656CA1">
      <w:t>t</w:t>
    </w:r>
    <w:r>
      <w:t xml:space="preserve">-border delivery of </w:t>
    </w:r>
    <w:r w:rsidRPr="00656CA1">
      <w:t xml:space="preserve">critical </w:t>
    </w:r>
    <w:r>
      <w:t xml:space="preserve">human </w:t>
    </w:r>
    <w:r w:rsidRPr="00656CA1">
      <w:t>biosecurity functions</w:t>
    </w:r>
    <w:r>
      <w:t xml:space="preserve"> – </w:t>
    </w:r>
    <w:r w:rsidRPr="001C0E36">
      <w:rPr>
        <w:i/>
        <w:iCs/>
      </w:rPr>
      <w:t>Ruby Princess</w:t>
    </w:r>
    <w:r>
      <w:t xml:space="preserve"> cruise ship incident</w:t>
    </w:r>
    <w:r>
      <w:tab/>
      <w:t>IGB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3"/>
    <w:multiLevelType w:val="hybridMultilevel"/>
    <w:tmpl w:val="AAD063B4"/>
    <w:lvl w:ilvl="0" w:tplc="1B5884A8">
      <w:start w:val="1"/>
      <w:numFmt w:val="bullet"/>
      <w:pStyle w:val="tablebullet2"/>
      <w:lvlText w:val="-"/>
      <w:lvlJc w:val="left"/>
      <w:pPr>
        <w:ind w:left="644" w:hanging="360"/>
      </w:pPr>
      <w:rPr>
        <w:rFonts w:ascii="Cambria" w:hAnsi="Cambria" w:hint="default"/>
      </w:rPr>
    </w:lvl>
    <w:lvl w:ilvl="1" w:tplc="95265F7A">
      <w:numFmt w:val="decimal"/>
      <w:lvlText w:val=""/>
      <w:lvlJc w:val="left"/>
    </w:lvl>
    <w:lvl w:ilvl="2" w:tplc="25102E0E">
      <w:numFmt w:val="decimal"/>
      <w:lvlText w:val=""/>
      <w:lvlJc w:val="left"/>
    </w:lvl>
    <w:lvl w:ilvl="3" w:tplc="2216FBF8">
      <w:numFmt w:val="decimal"/>
      <w:lvlText w:val=""/>
      <w:lvlJc w:val="left"/>
    </w:lvl>
    <w:lvl w:ilvl="4" w:tplc="10C6D94E">
      <w:numFmt w:val="decimal"/>
      <w:lvlText w:val=""/>
      <w:lvlJc w:val="left"/>
    </w:lvl>
    <w:lvl w:ilvl="5" w:tplc="24A4EA8C">
      <w:numFmt w:val="decimal"/>
      <w:lvlText w:val=""/>
      <w:lvlJc w:val="left"/>
    </w:lvl>
    <w:lvl w:ilvl="6" w:tplc="8EB6523E">
      <w:numFmt w:val="decimal"/>
      <w:lvlText w:val=""/>
      <w:lvlJc w:val="left"/>
    </w:lvl>
    <w:lvl w:ilvl="7" w:tplc="8106616A">
      <w:numFmt w:val="decimal"/>
      <w:lvlText w:val=""/>
      <w:lvlJc w:val="left"/>
    </w:lvl>
    <w:lvl w:ilvl="8" w:tplc="B890E340">
      <w:numFmt w:val="decimal"/>
      <w:lvlText w:val=""/>
      <w:lvlJc w:val="left"/>
    </w:lvl>
  </w:abstractNum>
  <w:abstractNum w:abstractNumId="2" w15:restartNumberingAfterBreak="0">
    <w:nsid w:val="FFFFFF88"/>
    <w:multiLevelType w:val="singleLevel"/>
    <w:tmpl w:val="9010628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61FEAF0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BF1D7A"/>
    <w:multiLevelType w:val="hybridMultilevel"/>
    <w:tmpl w:val="EE5E3DF6"/>
    <w:lvl w:ilvl="0" w:tplc="FC4ED79E">
      <w:start w:val="1"/>
      <w:numFmt w:val="bullet"/>
      <w:lvlText w:val=""/>
      <w:lvlJc w:val="left"/>
      <w:pPr>
        <w:ind w:left="360" w:hanging="360"/>
      </w:pPr>
      <w:rPr>
        <w:rFonts w:ascii="Symbol" w:hAnsi="Symbol" w:hint="default"/>
      </w:rPr>
    </w:lvl>
    <w:lvl w:ilvl="1" w:tplc="4766A8C2" w:tentative="1">
      <w:start w:val="1"/>
      <w:numFmt w:val="bullet"/>
      <w:lvlText w:val="o"/>
      <w:lvlJc w:val="left"/>
      <w:pPr>
        <w:ind w:left="1080" w:hanging="360"/>
      </w:pPr>
      <w:rPr>
        <w:rFonts w:ascii="Courier New" w:hAnsi="Courier New" w:cs="Courier New" w:hint="default"/>
      </w:rPr>
    </w:lvl>
    <w:lvl w:ilvl="2" w:tplc="88049A64" w:tentative="1">
      <w:start w:val="1"/>
      <w:numFmt w:val="bullet"/>
      <w:lvlText w:val=""/>
      <w:lvlJc w:val="left"/>
      <w:pPr>
        <w:ind w:left="1800" w:hanging="360"/>
      </w:pPr>
      <w:rPr>
        <w:rFonts w:ascii="Wingdings" w:hAnsi="Wingdings" w:hint="default"/>
      </w:rPr>
    </w:lvl>
    <w:lvl w:ilvl="3" w:tplc="8C1E0148" w:tentative="1">
      <w:start w:val="1"/>
      <w:numFmt w:val="bullet"/>
      <w:lvlText w:val=""/>
      <w:lvlJc w:val="left"/>
      <w:pPr>
        <w:ind w:left="2520" w:hanging="360"/>
      </w:pPr>
      <w:rPr>
        <w:rFonts w:ascii="Symbol" w:hAnsi="Symbol" w:hint="default"/>
      </w:rPr>
    </w:lvl>
    <w:lvl w:ilvl="4" w:tplc="6142A52E" w:tentative="1">
      <w:start w:val="1"/>
      <w:numFmt w:val="bullet"/>
      <w:lvlText w:val="o"/>
      <w:lvlJc w:val="left"/>
      <w:pPr>
        <w:ind w:left="3240" w:hanging="360"/>
      </w:pPr>
      <w:rPr>
        <w:rFonts w:ascii="Courier New" w:hAnsi="Courier New" w:cs="Courier New" w:hint="default"/>
      </w:rPr>
    </w:lvl>
    <w:lvl w:ilvl="5" w:tplc="6D56FA5A" w:tentative="1">
      <w:start w:val="1"/>
      <w:numFmt w:val="bullet"/>
      <w:lvlText w:val=""/>
      <w:lvlJc w:val="left"/>
      <w:pPr>
        <w:ind w:left="3960" w:hanging="360"/>
      </w:pPr>
      <w:rPr>
        <w:rFonts w:ascii="Wingdings" w:hAnsi="Wingdings" w:hint="default"/>
      </w:rPr>
    </w:lvl>
    <w:lvl w:ilvl="6" w:tplc="FE102F7A" w:tentative="1">
      <w:start w:val="1"/>
      <w:numFmt w:val="bullet"/>
      <w:lvlText w:val=""/>
      <w:lvlJc w:val="left"/>
      <w:pPr>
        <w:ind w:left="4680" w:hanging="360"/>
      </w:pPr>
      <w:rPr>
        <w:rFonts w:ascii="Symbol" w:hAnsi="Symbol" w:hint="default"/>
      </w:rPr>
    </w:lvl>
    <w:lvl w:ilvl="7" w:tplc="C894540A" w:tentative="1">
      <w:start w:val="1"/>
      <w:numFmt w:val="bullet"/>
      <w:lvlText w:val="o"/>
      <w:lvlJc w:val="left"/>
      <w:pPr>
        <w:ind w:left="5400" w:hanging="360"/>
      </w:pPr>
      <w:rPr>
        <w:rFonts w:ascii="Courier New" w:hAnsi="Courier New" w:cs="Courier New" w:hint="default"/>
      </w:rPr>
    </w:lvl>
    <w:lvl w:ilvl="8" w:tplc="96BC38B2" w:tentative="1">
      <w:start w:val="1"/>
      <w:numFmt w:val="bullet"/>
      <w:lvlText w:val=""/>
      <w:lvlJc w:val="left"/>
      <w:pPr>
        <w:ind w:left="6120" w:hanging="360"/>
      </w:pPr>
      <w:rPr>
        <w:rFonts w:ascii="Wingdings" w:hAnsi="Wingdings" w:hint="default"/>
      </w:rPr>
    </w:lvl>
  </w:abstractNum>
  <w:abstractNum w:abstractNumId="5" w15:restartNumberingAfterBreak="0">
    <w:nsid w:val="024968DC"/>
    <w:multiLevelType w:val="hybridMultilevel"/>
    <w:tmpl w:val="19E01D8C"/>
    <w:lvl w:ilvl="0" w:tplc="7E24AFAA">
      <w:start w:val="1"/>
      <w:numFmt w:val="bullet"/>
      <w:lvlText w:val="–"/>
      <w:lvlJc w:val="left"/>
      <w:pPr>
        <w:ind w:left="1080" w:hanging="360"/>
      </w:pPr>
      <w:rPr>
        <w:rFonts w:ascii="Calibri" w:hAnsi="Calibri" w:hint="default"/>
      </w:rPr>
    </w:lvl>
    <w:lvl w:ilvl="1" w:tplc="984AE258" w:tentative="1">
      <w:start w:val="1"/>
      <w:numFmt w:val="bullet"/>
      <w:lvlText w:val="o"/>
      <w:lvlJc w:val="left"/>
      <w:pPr>
        <w:ind w:left="1800" w:hanging="360"/>
      </w:pPr>
      <w:rPr>
        <w:rFonts w:ascii="Courier New" w:hAnsi="Courier New" w:cs="Courier New" w:hint="default"/>
      </w:rPr>
    </w:lvl>
    <w:lvl w:ilvl="2" w:tplc="069E3D02" w:tentative="1">
      <w:start w:val="1"/>
      <w:numFmt w:val="bullet"/>
      <w:lvlText w:val=""/>
      <w:lvlJc w:val="left"/>
      <w:pPr>
        <w:ind w:left="2520" w:hanging="360"/>
      </w:pPr>
      <w:rPr>
        <w:rFonts w:ascii="Wingdings" w:hAnsi="Wingdings" w:hint="default"/>
      </w:rPr>
    </w:lvl>
    <w:lvl w:ilvl="3" w:tplc="C24EC356" w:tentative="1">
      <w:start w:val="1"/>
      <w:numFmt w:val="bullet"/>
      <w:lvlText w:val=""/>
      <w:lvlJc w:val="left"/>
      <w:pPr>
        <w:ind w:left="3240" w:hanging="360"/>
      </w:pPr>
      <w:rPr>
        <w:rFonts w:ascii="Symbol" w:hAnsi="Symbol" w:hint="default"/>
      </w:rPr>
    </w:lvl>
    <w:lvl w:ilvl="4" w:tplc="7006184C" w:tentative="1">
      <w:start w:val="1"/>
      <w:numFmt w:val="bullet"/>
      <w:lvlText w:val="o"/>
      <w:lvlJc w:val="left"/>
      <w:pPr>
        <w:ind w:left="3960" w:hanging="360"/>
      </w:pPr>
      <w:rPr>
        <w:rFonts w:ascii="Courier New" w:hAnsi="Courier New" w:cs="Courier New" w:hint="default"/>
      </w:rPr>
    </w:lvl>
    <w:lvl w:ilvl="5" w:tplc="8848A79A" w:tentative="1">
      <w:start w:val="1"/>
      <w:numFmt w:val="bullet"/>
      <w:lvlText w:val=""/>
      <w:lvlJc w:val="left"/>
      <w:pPr>
        <w:ind w:left="4680" w:hanging="360"/>
      </w:pPr>
      <w:rPr>
        <w:rFonts w:ascii="Wingdings" w:hAnsi="Wingdings" w:hint="default"/>
      </w:rPr>
    </w:lvl>
    <w:lvl w:ilvl="6" w:tplc="709A2730" w:tentative="1">
      <w:start w:val="1"/>
      <w:numFmt w:val="bullet"/>
      <w:lvlText w:val=""/>
      <w:lvlJc w:val="left"/>
      <w:pPr>
        <w:ind w:left="5400" w:hanging="360"/>
      </w:pPr>
      <w:rPr>
        <w:rFonts w:ascii="Symbol" w:hAnsi="Symbol" w:hint="default"/>
      </w:rPr>
    </w:lvl>
    <w:lvl w:ilvl="7" w:tplc="A44A43C2" w:tentative="1">
      <w:start w:val="1"/>
      <w:numFmt w:val="bullet"/>
      <w:lvlText w:val="o"/>
      <w:lvlJc w:val="left"/>
      <w:pPr>
        <w:ind w:left="6120" w:hanging="360"/>
      </w:pPr>
      <w:rPr>
        <w:rFonts w:ascii="Courier New" w:hAnsi="Courier New" w:cs="Courier New" w:hint="default"/>
      </w:rPr>
    </w:lvl>
    <w:lvl w:ilvl="8" w:tplc="E6E0E552" w:tentative="1">
      <w:start w:val="1"/>
      <w:numFmt w:val="bullet"/>
      <w:lvlText w:val=""/>
      <w:lvlJc w:val="left"/>
      <w:pPr>
        <w:ind w:left="6840" w:hanging="360"/>
      </w:pPr>
      <w:rPr>
        <w:rFonts w:ascii="Wingdings" w:hAnsi="Wingdings" w:hint="default"/>
      </w:rPr>
    </w:lvl>
  </w:abstractNum>
  <w:abstractNum w:abstractNumId="6" w15:restartNumberingAfterBreak="0">
    <w:nsid w:val="0523501A"/>
    <w:multiLevelType w:val="hybridMultilevel"/>
    <w:tmpl w:val="6584DF9E"/>
    <w:lvl w:ilvl="0" w:tplc="32D2281E">
      <w:start w:val="1"/>
      <w:numFmt w:val="decimal"/>
      <w:lvlText w:val="%1)"/>
      <w:lvlJc w:val="left"/>
      <w:pPr>
        <w:ind w:left="360" w:hanging="360"/>
      </w:pPr>
    </w:lvl>
    <w:lvl w:ilvl="1" w:tplc="535E8C5E" w:tentative="1">
      <w:start w:val="1"/>
      <w:numFmt w:val="lowerLetter"/>
      <w:lvlText w:val="%2."/>
      <w:lvlJc w:val="left"/>
      <w:pPr>
        <w:ind w:left="1080" w:hanging="360"/>
      </w:pPr>
    </w:lvl>
    <w:lvl w:ilvl="2" w:tplc="8054B0D8" w:tentative="1">
      <w:start w:val="1"/>
      <w:numFmt w:val="lowerRoman"/>
      <w:lvlText w:val="%3."/>
      <w:lvlJc w:val="right"/>
      <w:pPr>
        <w:ind w:left="1800" w:hanging="180"/>
      </w:pPr>
    </w:lvl>
    <w:lvl w:ilvl="3" w:tplc="C6B2108C" w:tentative="1">
      <w:start w:val="1"/>
      <w:numFmt w:val="decimal"/>
      <w:lvlText w:val="%4."/>
      <w:lvlJc w:val="left"/>
      <w:pPr>
        <w:ind w:left="2520" w:hanging="360"/>
      </w:pPr>
    </w:lvl>
    <w:lvl w:ilvl="4" w:tplc="25AE07E0" w:tentative="1">
      <w:start w:val="1"/>
      <w:numFmt w:val="lowerLetter"/>
      <w:lvlText w:val="%5."/>
      <w:lvlJc w:val="left"/>
      <w:pPr>
        <w:ind w:left="3240" w:hanging="360"/>
      </w:pPr>
    </w:lvl>
    <w:lvl w:ilvl="5" w:tplc="7DD260C0" w:tentative="1">
      <w:start w:val="1"/>
      <w:numFmt w:val="lowerRoman"/>
      <w:lvlText w:val="%6."/>
      <w:lvlJc w:val="right"/>
      <w:pPr>
        <w:ind w:left="3960" w:hanging="180"/>
      </w:pPr>
    </w:lvl>
    <w:lvl w:ilvl="6" w:tplc="1694AA6A" w:tentative="1">
      <w:start w:val="1"/>
      <w:numFmt w:val="decimal"/>
      <w:lvlText w:val="%7."/>
      <w:lvlJc w:val="left"/>
      <w:pPr>
        <w:ind w:left="4680" w:hanging="360"/>
      </w:pPr>
    </w:lvl>
    <w:lvl w:ilvl="7" w:tplc="2B16578E" w:tentative="1">
      <w:start w:val="1"/>
      <w:numFmt w:val="lowerLetter"/>
      <w:lvlText w:val="%8."/>
      <w:lvlJc w:val="left"/>
      <w:pPr>
        <w:ind w:left="5400" w:hanging="360"/>
      </w:pPr>
    </w:lvl>
    <w:lvl w:ilvl="8" w:tplc="681456A0" w:tentative="1">
      <w:start w:val="1"/>
      <w:numFmt w:val="lowerRoman"/>
      <w:lvlText w:val="%9."/>
      <w:lvlJc w:val="right"/>
      <w:pPr>
        <w:ind w:left="6120" w:hanging="180"/>
      </w:pPr>
    </w:lvl>
  </w:abstractNum>
  <w:abstractNum w:abstractNumId="7" w15:restartNumberingAfterBreak="0">
    <w:nsid w:val="0B7C459A"/>
    <w:multiLevelType w:val="hybridMultilevel"/>
    <w:tmpl w:val="F17A9C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DA2372D"/>
    <w:multiLevelType w:val="hybridMultilevel"/>
    <w:tmpl w:val="CDDA9F5A"/>
    <w:lvl w:ilvl="0" w:tplc="1D36EA70">
      <w:start w:val="1"/>
      <w:numFmt w:val="decimal"/>
      <w:lvlText w:val="%1)"/>
      <w:lvlJc w:val="left"/>
      <w:pPr>
        <w:ind w:left="720" w:hanging="360"/>
      </w:pPr>
    </w:lvl>
    <w:lvl w:ilvl="1" w:tplc="5B7E7FE0" w:tentative="1">
      <w:start w:val="1"/>
      <w:numFmt w:val="lowerLetter"/>
      <w:lvlText w:val="%2."/>
      <w:lvlJc w:val="left"/>
      <w:pPr>
        <w:ind w:left="1440" w:hanging="360"/>
      </w:pPr>
    </w:lvl>
    <w:lvl w:ilvl="2" w:tplc="583A33F6" w:tentative="1">
      <w:start w:val="1"/>
      <w:numFmt w:val="lowerRoman"/>
      <w:lvlText w:val="%3."/>
      <w:lvlJc w:val="right"/>
      <w:pPr>
        <w:ind w:left="2160" w:hanging="180"/>
      </w:pPr>
    </w:lvl>
    <w:lvl w:ilvl="3" w:tplc="EAE055A0" w:tentative="1">
      <w:start w:val="1"/>
      <w:numFmt w:val="decimal"/>
      <w:lvlText w:val="%4."/>
      <w:lvlJc w:val="left"/>
      <w:pPr>
        <w:ind w:left="2880" w:hanging="360"/>
      </w:pPr>
    </w:lvl>
    <w:lvl w:ilvl="4" w:tplc="2F40F7F4" w:tentative="1">
      <w:start w:val="1"/>
      <w:numFmt w:val="lowerLetter"/>
      <w:lvlText w:val="%5."/>
      <w:lvlJc w:val="left"/>
      <w:pPr>
        <w:ind w:left="3600" w:hanging="360"/>
      </w:pPr>
    </w:lvl>
    <w:lvl w:ilvl="5" w:tplc="FB16395C" w:tentative="1">
      <w:start w:val="1"/>
      <w:numFmt w:val="lowerRoman"/>
      <w:lvlText w:val="%6."/>
      <w:lvlJc w:val="right"/>
      <w:pPr>
        <w:ind w:left="4320" w:hanging="180"/>
      </w:pPr>
    </w:lvl>
    <w:lvl w:ilvl="6" w:tplc="E58004EC" w:tentative="1">
      <w:start w:val="1"/>
      <w:numFmt w:val="decimal"/>
      <w:lvlText w:val="%7."/>
      <w:lvlJc w:val="left"/>
      <w:pPr>
        <w:ind w:left="5040" w:hanging="360"/>
      </w:pPr>
    </w:lvl>
    <w:lvl w:ilvl="7" w:tplc="0F0CA4E4" w:tentative="1">
      <w:start w:val="1"/>
      <w:numFmt w:val="lowerLetter"/>
      <w:lvlText w:val="%8."/>
      <w:lvlJc w:val="left"/>
      <w:pPr>
        <w:ind w:left="5760" w:hanging="360"/>
      </w:pPr>
    </w:lvl>
    <w:lvl w:ilvl="8" w:tplc="645484A8" w:tentative="1">
      <w:start w:val="1"/>
      <w:numFmt w:val="lowerRoman"/>
      <w:lvlText w:val="%9."/>
      <w:lvlJc w:val="right"/>
      <w:pPr>
        <w:ind w:left="6480" w:hanging="180"/>
      </w:pPr>
    </w:lvl>
  </w:abstractNum>
  <w:abstractNum w:abstractNumId="9" w15:restartNumberingAfterBreak="0">
    <w:nsid w:val="0E435594"/>
    <w:multiLevelType w:val="hybridMultilevel"/>
    <w:tmpl w:val="09AEB7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8F2D25"/>
    <w:multiLevelType w:val="hybridMultilevel"/>
    <w:tmpl w:val="2F5E7D32"/>
    <w:lvl w:ilvl="0" w:tplc="5D52739C">
      <w:start w:val="1"/>
      <w:numFmt w:val="bullet"/>
      <w:lvlText w:val=""/>
      <w:lvlJc w:val="left"/>
      <w:pPr>
        <w:ind w:left="360" w:hanging="360"/>
      </w:pPr>
      <w:rPr>
        <w:rFonts w:ascii="Symbol" w:hAnsi="Symbol" w:hint="default"/>
        <w:sz w:val="24"/>
        <w:szCs w:val="24"/>
      </w:rPr>
    </w:lvl>
    <w:lvl w:ilvl="1" w:tplc="F60028D8">
      <w:start w:val="1"/>
      <w:numFmt w:val="bullet"/>
      <w:lvlText w:val="o"/>
      <w:lvlJc w:val="left"/>
      <w:pPr>
        <w:ind w:left="1080" w:hanging="360"/>
      </w:pPr>
      <w:rPr>
        <w:rFonts w:ascii="Courier New" w:hAnsi="Courier New" w:cs="Courier New" w:hint="default"/>
      </w:rPr>
    </w:lvl>
    <w:lvl w:ilvl="2" w:tplc="504CEAE8" w:tentative="1">
      <w:start w:val="1"/>
      <w:numFmt w:val="bullet"/>
      <w:lvlText w:val=""/>
      <w:lvlJc w:val="left"/>
      <w:pPr>
        <w:ind w:left="1800" w:hanging="360"/>
      </w:pPr>
      <w:rPr>
        <w:rFonts w:ascii="Wingdings" w:hAnsi="Wingdings" w:hint="default"/>
      </w:rPr>
    </w:lvl>
    <w:lvl w:ilvl="3" w:tplc="88DCEDFE" w:tentative="1">
      <w:start w:val="1"/>
      <w:numFmt w:val="bullet"/>
      <w:lvlText w:val=""/>
      <w:lvlJc w:val="left"/>
      <w:pPr>
        <w:ind w:left="2520" w:hanging="360"/>
      </w:pPr>
      <w:rPr>
        <w:rFonts w:ascii="Symbol" w:hAnsi="Symbol" w:hint="default"/>
      </w:rPr>
    </w:lvl>
    <w:lvl w:ilvl="4" w:tplc="E69220FA" w:tentative="1">
      <w:start w:val="1"/>
      <w:numFmt w:val="bullet"/>
      <w:lvlText w:val="o"/>
      <w:lvlJc w:val="left"/>
      <w:pPr>
        <w:ind w:left="3240" w:hanging="360"/>
      </w:pPr>
      <w:rPr>
        <w:rFonts w:ascii="Courier New" w:hAnsi="Courier New" w:cs="Courier New" w:hint="default"/>
      </w:rPr>
    </w:lvl>
    <w:lvl w:ilvl="5" w:tplc="8E5E2676" w:tentative="1">
      <w:start w:val="1"/>
      <w:numFmt w:val="bullet"/>
      <w:lvlText w:val=""/>
      <w:lvlJc w:val="left"/>
      <w:pPr>
        <w:ind w:left="3960" w:hanging="360"/>
      </w:pPr>
      <w:rPr>
        <w:rFonts w:ascii="Wingdings" w:hAnsi="Wingdings" w:hint="default"/>
      </w:rPr>
    </w:lvl>
    <w:lvl w:ilvl="6" w:tplc="D2DA6CEC" w:tentative="1">
      <w:start w:val="1"/>
      <w:numFmt w:val="bullet"/>
      <w:lvlText w:val=""/>
      <w:lvlJc w:val="left"/>
      <w:pPr>
        <w:ind w:left="4680" w:hanging="360"/>
      </w:pPr>
      <w:rPr>
        <w:rFonts w:ascii="Symbol" w:hAnsi="Symbol" w:hint="default"/>
      </w:rPr>
    </w:lvl>
    <w:lvl w:ilvl="7" w:tplc="2432003A" w:tentative="1">
      <w:start w:val="1"/>
      <w:numFmt w:val="bullet"/>
      <w:lvlText w:val="o"/>
      <w:lvlJc w:val="left"/>
      <w:pPr>
        <w:ind w:left="5400" w:hanging="360"/>
      </w:pPr>
      <w:rPr>
        <w:rFonts w:ascii="Courier New" w:hAnsi="Courier New" w:cs="Courier New" w:hint="default"/>
      </w:rPr>
    </w:lvl>
    <w:lvl w:ilvl="8" w:tplc="11DECC06" w:tentative="1">
      <w:start w:val="1"/>
      <w:numFmt w:val="bullet"/>
      <w:lvlText w:val=""/>
      <w:lvlJc w:val="left"/>
      <w:pPr>
        <w:ind w:left="6120" w:hanging="360"/>
      </w:pPr>
      <w:rPr>
        <w:rFonts w:ascii="Wingdings" w:hAnsi="Wingdings" w:hint="default"/>
      </w:rPr>
    </w:lvl>
  </w:abstractNum>
  <w:abstractNum w:abstractNumId="11" w15:restartNumberingAfterBreak="0">
    <w:nsid w:val="0EAA3251"/>
    <w:multiLevelType w:val="hybridMultilevel"/>
    <w:tmpl w:val="0100D002"/>
    <w:lvl w:ilvl="0" w:tplc="04090003">
      <w:start w:val="1"/>
      <w:numFmt w:val="bullet"/>
      <w:lvlText w:val="o"/>
      <w:lvlJc w:val="left"/>
      <w:pPr>
        <w:ind w:left="717" w:hanging="360"/>
      </w:pPr>
      <w:rPr>
        <w:rFonts w:ascii="Courier New" w:hAnsi="Courier New" w:cs="Courier New" w:hint="default"/>
      </w:rPr>
    </w:lvl>
    <w:lvl w:ilvl="1" w:tplc="D8328EC4">
      <w:start w:val="1"/>
      <w:numFmt w:val="bullet"/>
      <w:lvlText w:val="o"/>
      <w:lvlJc w:val="left"/>
      <w:pPr>
        <w:ind w:left="1437" w:hanging="360"/>
      </w:pPr>
      <w:rPr>
        <w:rFonts w:ascii="Courier New" w:hAnsi="Courier New" w:cs="Courier New" w:hint="default"/>
      </w:rPr>
    </w:lvl>
    <w:lvl w:ilvl="2" w:tplc="967EFDA8" w:tentative="1">
      <w:start w:val="1"/>
      <w:numFmt w:val="bullet"/>
      <w:lvlText w:val=""/>
      <w:lvlJc w:val="left"/>
      <w:pPr>
        <w:ind w:left="2157" w:hanging="360"/>
      </w:pPr>
      <w:rPr>
        <w:rFonts w:ascii="Wingdings" w:hAnsi="Wingdings" w:hint="default"/>
      </w:rPr>
    </w:lvl>
    <w:lvl w:ilvl="3" w:tplc="C8980A4C" w:tentative="1">
      <w:start w:val="1"/>
      <w:numFmt w:val="bullet"/>
      <w:lvlText w:val=""/>
      <w:lvlJc w:val="left"/>
      <w:pPr>
        <w:ind w:left="2877" w:hanging="360"/>
      </w:pPr>
      <w:rPr>
        <w:rFonts w:ascii="Symbol" w:hAnsi="Symbol" w:hint="default"/>
      </w:rPr>
    </w:lvl>
    <w:lvl w:ilvl="4" w:tplc="4FACF67E" w:tentative="1">
      <w:start w:val="1"/>
      <w:numFmt w:val="bullet"/>
      <w:lvlText w:val="o"/>
      <w:lvlJc w:val="left"/>
      <w:pPr>
        <w:ind w:left="3597" w:hanging="360"/>
      </w:pPr>
      <w:rPr>
        <w:rFonts w:ascii="Courier New" w:hAnsi="Courier New" w:cs="Courier New" w:hint="default"/>
      </w:rPr>
    </w:lvl>
    <w:lvl w:ilvl="5" w:tplc="C0A61392" w:tentative="1">
      <w:start w:val="1"/>
      <w:numFmt w:val="bullet"/>
      <w:lvlText w:val=""/>
      <w:lvlJc w:val="left"/>
      <w:pPr>
        <w:ind w:left="4317" w:hanging="360"/>
      </w:pPr>
      <w:rPr>
        <w:rFonts w:ascii="Wingdings" w:hAnsi="Wingdings" w:hint="default"/>
      </w:rPr>
    </w:lvl>
    <w:lvl w:ilvl="6" w:tplc="19DC7692" w:tentative="1">
      <w:start w:val="1"/>
      <w:numFmt w:val="bullet"/>
      <w:lvlText w:val=""/>
      <w:lvlJc w:val="left"/>
      <w:pPr>
        <w:ind w:left="5037" w:hanging="360"/>
      </w:pPr>
      <w:rPr>
        <w:rFonts w:ascii="Symbol" w:hAnsi="Symbol" w:hint="default"/>
      </w:rPr>
    </w:lvl>
    <w:lvl w:ilvl="7" w:tplc="2E70D7D4" w:tentative="1">
      <w:start w:val="1"/>
      <w:numFmt w:val="bullet"/>
      <w:lvlText w:val="o"/>
      <w:lvlJc w:val="left"/>
      <w:pPr>
        <w:ind w:left="5757" w:hanging="360"/>
      </w:pPr>
      <w:rPr>
        <w:rFonts w:ascii="Courier New" w:hAnsi="Courier New" w:cs="Courier New" w:hint="default"/>
      </w:rPr>
    </w:lvl>
    <w:lvl w:ilvl="8" w:tplc="76007CF6" w:tentative="1">
      <w:start w:val="1"/>
      <w:numFmt w:val="bullet"/>
      <w:lvlText w:val=""/>
      <w:lvlJc w:val="left"/>
      <w:pPr>
        <w:ind w:left="6477" w:hanging="360"/>
      </w:pPr>
      <w:rPr>
        <w:rFonts w:ascii="Wingdings" w:hAnsi="Wingdings" w:hint="default"/>
      </w:rPr>
    </w:lvl>
  </w:abstractNum>
  <w:abstractNum w:abstractNumId="12" w15:restartNumberingAfterBreak="0">
    <w:nsid w:val="10AF483F"/>
    <w:multiLevelType w:val="hybridMultilevel"/>
    <w:tmpl w:val="D9AE7A7A"/>
    <w:lvl w:ilvl="0" w:tplc="AA00535C">
      <w:start w:val="1"/>
      <w:numFmt w:val="bullet"/>
      <w:lvlText w:val=""/>
      <w:lvlJc w:val="left"/>
      <w:pPr>
        <w:ind w:left="360" w:hanging="360"/>
      </w:pPr>
      <w:rPr>
        <w:rFonts w:ascii="Symbol" w:hAnsi="Symbol" w:hint="default"/>
      </w:rPr>
    </w:lvl>
    <w:lvl w:ilvl="1" w:tplc="5584450A" w:tentative="1">
      <w:start w:val="1"/>
      <w:numFmt w:val="bullet"/>
      <w:lvlText w:val="o"/>
      <w:lvlJc w:val="left"/>
      <w:pPr>
        <w:ind w:left="1080" w:hanging="360"/>
      </w:pPr>
      <w:rPr>
        <w:rFonts w:ascii="Courier New" w:hAnsi="Courier New" w:cs="Courier New" w:hint="default"/>
      </w:rPr>
    </w:lvl>
    <w:lvl w:ilvl="2" w:tplc="FCF4A910" w:tentative="1">
      <w:start w:val="1"/>
      <w:numFmt w:val="bullet"/>
      <w:lvlText w:val=""/>
      <w:lvlJc w:val="left"/>
      <w:pPr>
        <w:ind w:left="1800" w:hanging="360"/>
      </w:pPr>
      <w:rPr>
        <w:rFonts w:ascii="Wingdings" w:hAnsi="Wingdings" w:hint="default"/>
      </w:rPr>
    </w:lvl>
    <w:lvl w:ilvl="3" w:tplc="61D8FAA8" w:tentative="1">
      <w:start w:val="1"/>
      <w:numFmt w:val="bullet"/>
      <w:lvlText w:val=""/>
      <w:lvlJc w:val="left"/>
      <w:pPr>
        <w:ind w:left="2520" w:hanging="360"/>
      </w:pPr>
      <w:rPr>
        <w:rFonts w:ascii="Symbol" w:hAnsi="Symbol" w:hint="default"/>
      </w:rPr>
    </w:lvl>
    <w:lvl w:ilvl="4" w:tplc="BC8031BC" w:tentative="1">
      <w:start w:val="1"/>
      <w:numFmt w:val="bullet"/>
      <w:lvlText w:val="o"/>
      <w:lvlJc w:val="left"/>
      <w:pPr>
        <w:ind w:left="3240" w:hanging="360"/>
      </w:pPr>
      <w:rPr>
        <w:rFonts w:ascii="Courier New" w:hAnsi="Courier New" w:cs="Courier New" w:hint="default"/>
      </w:rPr>
    </w:lvl>
    <w:lvl w:ilvl="5" w:tplc="604A8FAA" w:tentative="1">
      <w:start w:val="1"/>
      <w:numFmt w:val="bullet"/>
      <w:lvlText w:val=""/>
      <w:lvlJc w:val="left"/>
      <w:pPr>
        <w:ind w:left="3960" w:hanging="360"/>
      </w:pPr>
      <w:rPr>
        <w:rFonts w:ascii="Wingdings" w:hAnsi="Wingdings" w:hint="default"/>
      </w:rPr>
    </w:lvl>
    <w:lvl w:ilvl="6" w:tplc="151C2F50" w:tentative="1">
      <w:start w:val="1"/>
      <w:numFmt w:val="bullet"/>
      <w:lvlText w:val=""/>
      <w:lvlJc w:val="left"/>
      <w:pPr>
        <w:ind w:left="4680" w:hanging="360"/>
      </w:pPr>
      <w:rPr>
        <w:rFonts w:ascii="Symbol" w:hAnsi="Symbol" w:hint="default"/>
      </w:rPr>
    </w:lvl>
    <w:lvl w:ilvl="7" w:tplc="8D3E2476" w:tentative="1">
      <w:start w:val="1"/>
      <w:numFmt w:val="bullet"/>
      <w:lvlText w:val="o"/>
      <w:lvlJc w:val="left"/>
      <w:pPr>
        <w:ind w:left="5400" w:hanging="360"/>
      </w:pPr>
      <w:rPr>
        <w:rFonts w:ascii="Courier New" w:hAnsi="Courier New" w:cs="Courier New" w:hint="default"/>
      </w:rPr>
    </w:lvl>
    <w:lvl w:ilvl="8" w:tplc="44143144" w:tentative="1">
      <w:start w:val="1"/>
      <w:numFmt w:val="bullet"/>
      <w:lvlText w:val=""/>
      <w:lvlJc w:val="left"/>
      <w:pPr>
        <w:ind w:left="6120" w:hanging="360"/>
      </w:pPr>
      <w:rPr>
        <w:rFonts w:ascii="Wingdings" w:hAnsi="Wingdings" w:hint="default"/>
      </w:rPr>
    </w:lvl>
  </w:abstractNum>
  <w:abstractNum w:abstractNumId="13" w15:restartNumberingAfterBreak="0">
    <w:nsid w:val="129A5853"/>
    <w:multiLevelType w:val="hybridMultilevel"/>
    <w:tmpl w:val="7316A40A"/>
    <w:lvl w:ilvl="0" w:tplc="78F4CFB0">
      <w:start w:val="1"/>
      <w:numFmt w:val="decimal"/>
      <w:lvlText w:val="%1)"/>
      <w:lvlJc w:val="left"/>
      <w:pPr>
        <w:ind w:left="360" w:hanging="360"/>
      </w:pPr>
    </w:lvl>
    <w:lvl w:ilvl="1" w:tplc="4894B47C" w:tentative="1">
      <w:start w:val="1"/>
      <w:numFmt w:val="lowerLetter"/>
      <w:lvlText w:val="%2."/>
      <w:lvlJc w:val="left"/>
      <w:pPr>
        <w:ind w:left="1080" w:hanging="360"/>
      </w:pPr>
    </w:lvl>
    <w:lvl w:ilvl="2" w:tplc="7812BBEA" w:tentative="1">
      <w:start w:val="1"/>
      <w:numFmt w:val="lowerRoman"/>
      <w:lvlText w:val="%3."/>
      <w:lvlJc w:val="right"/>
      <w:pPr>
        <w:ind w:left="1800" w:hanging="180"/>
      </w:pPr>
    </w:lvl>
    <w:lvl w:ilvl="3" w:tplc="B99AF44A" w:tentative="1">
      <w:start w:val="1"/>
      <w:numFmt w:val="decimal"/>
      <w:lvlText w:val="%4."/>
      <w:lvlJc w:val="left"/>
      <w:pPr>
        <w:ind w:left="2520" w:hanging="360"/>
      </w:pPr>
    </w:lvl>
    <w:lvl w:ilvl="4" w:tplc="5A54C9E6" w:tentative="1">
      <w:start w:val="1"/>
      <w:numFmt w:val="lowerLetter"/>
      <w:lvlText w:val="%5."/>
      <w:lvlJc w:val="left"/>
      <w:pPr>
        <w:ind w:left="3240" w:hanging="360"/>
      </w:pPr>
    </w:lvl>
    <w:lvl w:ilvl="5" w:tplc="FD543B44" w:tentative="1">
      <w:start w:val="1"/>
      <w:numFmt w:val="lowerRoman"/>
      <w:lvlText w:val="%6."/>
      <w:lvlJc w:val="right"/>
      <w:pPr>
        <w:ind w:left="3960" w:hanging="180"/>
      </w:pPr>
    </w:lvl>
    <w:lvl w:ilvl="6" w:tplc="0910E936" w:tentative="1">
      <w:start w:val="1"/>
      <w:numFmt w:val="decimal"/>
      <w:lvlText w:val="%7."/>
      <w:lvlJc w:val="left"/>
      <w:pPr>
        <w:ind w:left="4680" w:hanging="360"/>
      </w:pPr>
    </w:lvl>
    <w:lvl w:ilvl="7" w:tplc="395E1F4A" w:tentative="1">
      <w:start w:val="1"/>
      <w:numFmt w:val="lowerLetter"/>
      <w:lvlText w:val="%8."/>
      <w:lvlJc w:val="left"/>
      <w:pPr>
        <w:ind w:left="5400" w:hanging="360"/>
      </w:pPr>
    </w:lvl>
    <w:lvl w:ilvl="8" w:tplc="A4106650" w:tentative="1">
      <w:start w:val="1"/>
      <w:numFmt w:val="lowerRoman"/>
      <w:lvlText w:val="%9."/>
      <w:lvlJc w:val="right"/>
      <w:pPr>
        <w:ind w:left="6120" w:hanging="180"/>
      </w:pPr>
    </w:lvl>
  </w:abstractNum>
  <w:abstractNum w:abstractNumId="14" w15:restartNumberingAfterBreak="0">
    <w:nsid w:val="14896E4E"/>
    <w:multiLevelType w:val="hybridMultilevel"/>
    <w:tmpl w:val="F8B62A06"/>
    <w:lvl w:ilvl="0" w:tplc="9DB0F942">
      <w:start w:val="1"/>
      <w:numFmt w:val="lowerLetter"/>
      <w:lvlText w:val="%1."/>
      <w:lvlJc w:val="left"/>
      <w:pPr>
        <w:ind w:left="1069" w:hanging="360"/>
      </w:pPr>
    </w:lvl>
    <w:lvl w:ilvl="1" w:tplc="DB76EEC0" w:tentative="1">
      <w:start w:val="1"/>
      <w:numFmt w:val="lowerLetter"/>
      <w:lvlText w:val="%2."/>
      <w:lvlJc w:val="left"/>
      <w:pPr>
        <w:ind w:left="1789" w:hanging="360"/>
      </w:pPr>
    </w:lvl>
    <w:lvl w:ilvl="2" w:tplc="0528305E" w:tentative="1">
      <w:start w:val="1"/>
      <w:numFmt w:val="lowerRoman"/>
      <w:lvlText w:val="%3."/>
      <w:lvlJc w:val="right"/>
      <w:pPr>
        <w:ind w:left="2509" w:hanging="180"/>
      </w:pPr>
    </w:lvl>
    <w:lvl w:ilvl="3" w:tplc="E36085FC" w:tentative="1">
      <w:start w:val="1"/>
      <w:numFmt w:val="decimal"/>
      <w:lvlText w:val="%4."/>
      <w:lvlJc w:val="left"/>
      <w:pPr>
        <w:ind w:left="3229" w:hanging="360"/>
      </w:pPr>
    </w:lvl>
    <w:lvl w:ilvl="4" w:tplc="8ECE0E50" w:tentative="1">
      <w:start w:val="1"/>
      <w:numFmt w:val="lowerLetter"/>
      <w:lvlText w:val="%5."/>
      <w:lvlJc w:val="left"/>
      <w:pPr>
        <w:ind w:left="3949" w:hanging="360"/>
      </w:pPr>
    </w:lvl>
    <w:lvl w:ilvl="5" w:tplc="5FBC111A" w:tentative="1">
      <w:start w:val="1"/>
      <w:numFmt w:val="lowerRoman"/>
      <w:lvlText w:val="%6."/>
      <w:lvlJc w:val="right"/>
      <w:pPr>
        <w:ind w:left="4669" w:hanging="180"/>
      </w:pPr>
    </w:lvl>
    <w:lvl w:ilvl="6" w:tplc="6D50EE24" w:tentative="1">
      <w:start w:val="1"/>
      <w:numFmt w:val="decimal"/>
      <w:lvlText w:val="%7."/>
      <w:lvlJc w:val="left"/>
      <w:pPr>
        <w:ind w:left="5389" w:hanging="360"/>
      </w:pPr>
    </w:lvl>
    <w:lvl w:ilvl="7" w:tplc="76062982" w:tentative="1">
      <w:start w:val="1"/>
      <w:numFmt w:val="lowerLetter"/>
      <w:lvlText w:val="%8."/>
      <w:lvlJc w:val="left"/>
      <w:pPr>
        <w:ind w:left="6109" w:hanging="360"/>
      </w:pPr>
    </w:lvl>
    <w:lvl w:ilvl="8" w:tplc="EECA4FEE" w:tentative="1">
      <w:start w:val="1"/>
      <w:numFmt w:val="lowerRoman"/>
      <w:lvlText w:val="%9."/>
      <w:lvlJc w:val="right"/>
      <w:pPr>
        <w:ind w:left="6829" w:hanging="180"/>
      </w:pPr>
    </w:lvl>
  </w:abstractNum>
  <w:abstractNum w:abstractNumId="15" w15:restartNumberingAfterBreak="0">
    <w:nsid w:val="154369BC"/>
    <w:multiLevelType w:val="hybridMultilevel"/>
    <w:tmpl w:val="36BC206A"/>
    <w:lvl w:ilvl="0" w:tplc="D402DC90">
      <w:start w:val="1"/>
      <w:numFmt w:val="bullet"/>
      <w:pStyle w:val="ListBullet"/>
      <w:lvlText w:val=""/>
      <w:lvlJc w:val="left"/>
      <w:pPr>
        <w:ind w:left="720" w:hanging="360"/>
      </w:pPr>
      <w:rPr>
        <w:rFonts w:ascii="Symbol" w:hAnsi="Symbol" w:hint="default"/>
      </w:rPr>
    </w:lvl>
    <w:lvl w:ilvl="1" w:tplc="D8328EC4">
      <w:start w:val="1"/>
      <w:numFmt w:val="bullet"/>
      <w:lvlText w:val="o"/>
      <w:lvlJc w:val="left"/>
      <w:pPr>
        <w:ind w:left="1440" w:hanging="360"/>
      </w:pPr>
      <w:rPr>
        <w:rFonts w:ascii="Courier New" w:hAnsi="Courier New" w:cs="Courier New" w:hint="default"/>
      </w:rPr>
    </w:lvl>
    <w:lvl w:ilvl="2" w:tplc="967EFDA8" w:tentative="1">
      <w:start w:val="1"/>
      <w:numFmt w:val="bullet"/>
      <w:lvlText w:val=""/>
      <w:lvlJc w:val="left"/>
      <w:pPr>
        <w:ind w:left="2160" w:hanging="360"/>
      </w:pPr>
      <w:rPr>
        <w:rFonts w:ascii="Wingdings" w:hAnsi="Wingdings" w:hint="default"/>
      </w:rPr>
    </w:lvl>
    <w:lvl w:ilvl="3" w:tplc="C8980A4C" w:tentative="1">
      <w:start w:val="1"/>
      <w:numFmt w:val="bullet"/>
      <w:lvlText w:val=""/>
      <w:lvlJc w:val="left"/>
      <w:pPr>
        <w:ind w:left="2880" w:hanging="360"/>
      </w:pPr>
      <w:rPr>
        <w:rFonts w:ascii="Symbol" w:hAnsi="Symbol" w:hint="default"/>
      </w:rPr>
    </w:lvl>
    <w:lvl w:ilvl="4" w:tplc="4FACF67E" w:tentative="1">
      <w:start w:val="1"/>
      <w:numFmt w:val="bullet"/>
      <w:lvlText w:val="o"/>
      <w:lvlJc w:val="left"/>
      <w:pPr>
        <w:ind w:left="3600" w:hanging="360"/>
      </w:pPr>
      <w:rPr>
        <w:rFonts w:ascii="Courier New" w:hAnsi="Courier New" w:cs="Courier New" w:hint="default"/>
      </w:rPr>
    </w:lvl>
    <w:lvl w:ilvl="5" w:tplc="C0A61392" w:tentative="1">
      <w:start w:val="1"/>
      <w:numFmt w:val="bullet"/>
      <w:lvlText w:val=""/>
      <w:lvlJc w:val="left"/>
      <w:pPr>
        <w:ind w:left="4320" w:hanging="360"/>
      </w:pPr>
      <w:rPr>
        <w:rFonts w:ascii="Wingdings" w:hAnsi="Wingdings" w:hint="default"/>
      </w:rPr>
    </w:lvl>
    <w:lvl w:ilvl="6" w:tplc="19DC7692" w:tentative="1">
      <w:start w:val="1"/>
      <w:numFmt w:val="bullet"/>
      <w:lvlText w:val=""/>
      <w:lvlJc w:val="left"/>
      <w:pPr>
        <w:ind w:left="5040" w:hanging="360"/>
      </w:pPr>
      <w:rPr>
        <w:rFonts w:ascii="Symbol" w:hAnsi="Symbol" w:hint="default"/>
      </w:rPr>
    </w:lvl>
    <w:lvl w:ilvl="7" w:tplc="2E70D7D4" w:tentative="1">
      <w:start w:val="1"/>
      <w:numFmt w:val="bullet"/>
      <w:lvlText w:val="o"/>
      <w:lvlJc w:val="left"/>
      <w:pPr>
        <w:ind w:left="5760" w:hanging="360"/>
      </w:pPr>
      <w:rPr>
        <w:rFonts w:ascii="Courier New" w:hAnsi="Courier New" w:cs="Courier New" w:hint="default"/>
      </w:rPr>
    </w:lvl>
    <w:lvl w:ilvl="8" w:tplc="76007CF6" w:tentative="1">
      <w:start w:val="1"/>
      <w:numFmt w:val="bullet"/>
      <w:lvlText w:val=""/>
      <w:lvlJc w:val="left"/>
      <w:pPr>
        <w:ind w:left="6480" w:hanging="360"/>
      </w:pPr>
      <w:rPr>
        <w:rFonts w:ascii="Wingdings" w:hAnsi="Wingdings" w:hint="default"/>
      </w:rPr>
    </w:lvl>
  </w:abstractNum>
  <w:abstractNum w:abstractNumId="16" w15:restartNumberingAfterBreak="0">
    <w:nsid w:val="196B606F"/>
    <w:multiLevelType w:val="hybridMultilevel"/>
    <w:tmpl w:val="E0560262"/>
    <w:lvl w:ilvl="0" w:tplc="582AA1E2">
      <w:start w:val="1"/>
      <w:numFmt w:val="bullet"/>
      <w:pStyle w:val="TableBullet"/>
      <w:lvlText w:val=""/>
      <w:lvlJc w:val="left"/>
      <w:pPr>
        <w:ind w:left="360" w:hanging="360"/>
      </w:pPr>
      <w:rPr>
        <w:rFonts w:ascii="Symbol" w:hAnsi="Symbol" w:hint="default"/>
      </w:rPr>
    </w:lvl>
    <w:lvl w:ilvl="1" w:tplc="F340A79A">
      <w:start w:val="1"/>
      <w:numFmt w:val="bullet"/>
      <w:lvlText w:val="o"/>
      <w:lvlJc w:val="left"/>
      <w:pPr>
        <w:ind w:left="1080" w:hanging="360"/>
      </w:pPr>
      <w:rPr>
        <w:rFonts w:ascii="Courier New" w:hAnsi="Courier New" w:cs="Courier New" w:hint="default"/>
      </w:rPr>
    </w:lvl>
    <w:lvl w:ilvl="2" w:tplc="3CB66A12" w:tentative="1">
      <w:start w:val="1"/>
      <w:numFmt w:val="bullet"/>
      <w:lvlText w:val=""/>
      <w:lvlJc w:val="left"/>
      <w:pPr>
        <w:ind w:left="1800" w:hanging="360"/>
      </w:pPr>
      <w:rPr>
        <w:rFonts w:ascii="Wingdings" w:hAnsi="Wingdings" w:hint="default"/>
      </w:rPr>
    </w:lvl>
    <w:lvl w:ilvl="3" w:tplc="A7B8F0B0" w:tentative="1">
      <w:start w:val="1"/>
      <w:numFmt w:val="bullet"/>
      <w:lvlText w:val=""/>
      <w:lvlJc w:val="left"/>
      <w:pPr>
        <w:ind w:left="2520" w:hanging="360"/>
      </w:pPr>
      <w:rPr>
        <w:rFonts w:ascii="Symbol" w:hAnsi="Symbol" w:hint="default"/>
      </w:rPr>
    </w:lvl>
    <w:lvl w:ilvl="4" w:tplc="240AE8E0" w:tentative="1">
      <w:start w:val="1"/>
      <w:numFmt w:val="bullet"/>
      <w:lvlText w:val="o"/>
      <w:lvlJc w:val="left"/>
      <w:pPr>
        <w:ind w:left="3240" w:hanging="360"/>
      </w:pPr>
      <w:rPr>
        <w:rFonts w:ascii="Courier New" w:hAnsi="Courier New" w:cs="Courier New" w:hint="default"/>
      </w:rPr>
    </w:lvl>
    <w:lvl w:ilvl="5" w:tplc="94B8F086" w:tentative="1">
      <w:start w:val="1"/>
      <w:numFmt w:val="bullet"/>
      <w:lvlText w:val=""/>
      <w:lvlJc w:val="left"/>
      <w:pPr>
        <w:ind w:left="3960" w:hanging="360"/>
      </w:pPr>
      <w:rPr>
        <w:rFonts w:ascii="Wingdings" w:hAnsi="Wingdings" w:hint="default"/>
      </w:rPr>
    </w:lvl>
    <w:lvl w:ilvl="6" w:tplc="F9386DFA" w:tentative="1">
      <w:start w:val="1"/>
      <w:numFmt w:val="bullet"/>
      <w:lvlText w:val=""/>
      <w:lvlJc w:val="left"/>
      <w:pPr>
        <w:ind w:left="4680" w:hanging="360"/>
      </w:pPr>
      <w:rPr>
        <w:rFonts w:ascii="Symbol" w:hAnsi="Symbol" w:hint="default"/>
      </w:rPr>
    </w:lvl>
    <w:lvl w:ilvl="7" w:tplc="743C8066" w:tentative="1">
      <w:start w:val="1"/>
      <w:numFmt w:val="bullet"/>
      <w:lvlText w:val="o"/>
      <w:lvlJc w:val="left"/>
      <w:pPr>
        <w:ind w:left="5400" w:hanging="360"/>
      </w:pPr>
      <w:rPr>
        <w:rFonts w:ascii="Courier New" w:hAnsi="Courier New" w:cs="Courier New" w:hint="default"/>
      </w:rPr>
    </w:lvl>
    <w:lvl w:ilvl="8" w:tplc="4BFC8182" w:tentative="1">
      <w:start w:val="1"/>
      <w:numFmt w:val="bullet"/>
      <w:lvlText w:val=""/>
      <w:lvlJc w:val="left"/>
      <w:pPr>
        <w:ind w:left="6120" w:hanging="360"/>
      </w:pPr>
      <w:rPr>
        <w:rFonts w:ascii="Wingdings" w:hAnsi="Wingdings" w:hint="default"/>
      </w:rPr>
    </w:lvl>
  </w:abstractNum>
  <w:abstractNum w:abstractNumId="17" w15:restartNumberingAfterBreak="0">
    <w:nsid w:val="1A4E5B4A"/>
    <w:multiLevelType w:val="hybridMultilevel"/>
    <w:tmpl w:val="F0C6683E"/>
    <w:lvl w:ilvl="0" w:tplc="F0F8E760">
      <w:start w:val="1"/>
      <w:numFmt w:val="decimal"/>
      <w:lvlText w:val="%1)"/>
      <w:lvlJc w:val="left"/>
      <w:pPr>
        <w:ind w:left="360" w:hanging="360"/>
      </w:pPr>
    </w:lvl>
    <w:lvl w:ilvl="1" w:tplc="0910FCBE" w:tentative="1">
      <w:start w:val="1"/>
      <w:numFmt w:val="lowerLetter"/>
      <w:lvlText w:val="%2."/>
      <w:lvlJc w:val="left"/>
      <w:pPr>
        <w:ind w:left="1080" w:hanging="360"/>
      </w:pPr>
    </w:lvl>
    <w:lvl w:ilvl="2" w:tplc="BA3AD9B2" w:tentative="1">
      <w:start w:val="1"/>
      <w:numFmt w:val="lowerRoman"/>
      <w:lvlText w:val="%3."/>
      <w:lvlJc w:val="right"/>
      <w:pPr>
        <w:ind w:left="1800" w:hanging="180"/>
      </w:pPr>
    </w:lvl>
    <w:lvl w:ilvl="3" w:tplc="1F462580" w:tentative="1">
      <w:start w:val="1"/>
      <w:numFmt w:val="decimal"/>
      <w:lvlText w:val="%4."/>
      <w:lvlJc w:val="left"/>
      <w:pPr>
        <w:ind w:left="2520" w:hanging="360"/>
      </w:pPr>
    </w:lvl>
    <w:lvl w:ilvl="4" w:tplc="F9A4BAD2" w:tentative="1">
      <w:start w:val="1"/>
      <w:numFmt w:val="lowerLetter"/>
      <w:lvlText w:val="%5."/>
      <w:lvlJc w:val="left"/>
      <w:pPr>
        <w:ind w:left="3240" w:hanging="360"/>
      </w:pPr>
    </w:lvl>
    <w:lvl w:ilvl="5" w:tplc="87A43056" w:tentative="1">
      <w:start w:val="1"/>
      <w:numFmt w:val="lowerRoman"/>
      <w:lvlText w:val="%6."/>
      <w:lvlJc w:val="right"/>
      <w:pPr>
        <w:ind w:left="3960" w:hanging="180"/>
      </w:pPr>
    </w:lvl>
    <w:lvl w:ilvl="6" w:tplc="9A80B490" w:tentative="1">
      <w:start w:val="1"/>
      <w:numFmt w:val="decimal"/>
      <w:lvlText w:val="%7."/>
      <w:lvlJc w:val="left"/>
      <w:pPr>
        <w:ind w:left="4680" w:hanging="360"/>
      </w:pPr>
    </w:lvl>
    <w:lvl w:ilvl="7" w:tplc="652495E8" w:tentative="1">
      <w:start w:val="1"/>
      <w:numFmt w:val="lowerLetter"/>
      <w:lvlText w:val="%8."/>
      <w:lvlJc w:val="left"/>
      <w:pPr>
        <w:ind w:left="5400" w:hanging="360"/>
      </w:pPr>
    </w:lvl>
    <w:lvl w:ilvl="8" w:tplc="49F4A984" w:tentative="1">
      <w:start w:val="1"/>
      <w:numFmt w:val="lowerRoman"/>
      <w:lvlText w:val="%9."/>
      <w:lvlJc w:val="right"/>
      <w:pPr>
        <w:ind w:left="6120" w:hanging="180"/>
      </w:pPr>
    </w:lvl>
  </w:abstractNum>
  <w:abstractNum w:abstractNumId="18" w15:restartNumberingAfterBreak="0">
    <w:nsid w:val="1C192584"/>
    <w:multiLevelType w:val="hybridMultilevel"/>
    <w:tmpl w:val="02AA8FA0"/>
    <w:styleLink w:val="ListBullets"/>
    <w:lvl w:ilvl="0" w:tplc="A3E61716">
      <w:start w:val="1"/>
      <w:numFmt w:val="bullet"/>
      <w:lvlText w:val=""/>
      <w:lvlJc w:val="left"/>
      <w:pPr>
        <w:tabs>
          <w:tab w:val="num" w:pos="567"/>
        </w:tabs>
        <w:ind w:left="567" w:hanging="425"/>
      </w:pPr>
      <w:rPr>
        <w:rFonts w:ascii="Symbol" w:hAnsi="Symbol" w:hint="default"/>
        <w:color w:val="auto"/>
      </w:rPr>
    </w:lvl>
    <w:lvl w:ilvl="1" w:tplc="00F070EE">
      <w:start w:val="1"/>
      <w:numFmt w:val="bullet"/>
      <w:lvlText w:val=""/>
      <w:lvlJc w:val="left"/>
      <w:pPr>
        <w:ind w:left="794" w:hanging="369"/>
      </w:pPr>
      <w:rPr>
        <w:rFonts w:ascii="Symbol" w:hAnsi="Symbol" w:hint="default"/>
      </w:rPr>
    </w:lvl>
    <w:lvl w:ilvl="2" w:tplc="C8281B86">
      <w:start w:val="1"/>
      <w:numFmt w:val="bullet"/>
      <w:lvlText w:val=""/>
      <w:lvlJc w:val="left"/>
      <w:pPr>
        <w:tabs>
          <w:tab w:val="num" w:pos="794"/>
        </w:tabs>
        <w:ind w:left="1219" w:hanging="425"/>
      </w:pPr>
      <w:rPr>
        <w:rFonts w:ascii="Wingdings" w:hAnsi="Wingdings" w:hint="default"/>
      </w:rPr>
    </w:lvl>
    <w:lvl w:ilvl="3" w:tplc="31945C3A">
      <w:start w:val="1"/>
      <w:numFmt w:val="bullet"/>
      <w:lvlText w:val=""/>
      <w:lvlJc w:val="left"/>
      <w:pPr>
        <w:tabs>
          <w:tab w:val="num" w:pos="425"/>
        </w:tabs>
        <w:ind w:left="425" w:hanging="425"/>
      </w:pPr>
      <w:rPr>
        <w:rFonts w:ascii="Symbol" w:hAnsi="Symbol" w:hint="default"/>
      </w:rPr>
    </w:lvl>
    <w:lvl w:ilvl="4" w:tplc="838E4E42">
      <w:start w:val="1"/>
      <w:numFmt w:val="bullet"/>
      <w:lvlText w:val="o"/>
      <w:lvlJc w:val="left"/>
      <w:pPr>
        <w:tabs>
          <w:tab w:val="num" w:pos="425"/>
        </w:tabs>
        <w:ind w:left="425" w:hanging="425"/>
      </w:pPr>
      <w:rPr>
        <w:rFonts w:ascii="Courier New" w:hAnsi="Courier New" w:cs="Courier New" w:hint="default"/>
      </w:rPr>
    </w:lvl>
    <w:lvl w:ilvl="5" w:tplc="8B363794">
      <w:start w:val="1"/>
      <w:numFmt w:val="bullet"/>
      <w:lvlText w:val=""/>
      <w:lvlJc w:val="left"/>
      <w:pPr>
        <w:tabs>
          <w:tab w:val="num" w:pos="425"/>
        </w:tabs>
        <w:ind w:left="425" w:hanging="425"/>
      </w:pPr>
      <w:rPr>
        <w:rFonts w:ascii="Wingdings" w:hAnsi="Wingdings" w:hint="default"/>
      </w:rPr>
    </w:lvl>
    <w:lvl w:ilvl="6" w:tplc="94BC854C">
      <w:start w:val="1"/>
      <w:numFmt w:val="bullet"/>
      <w:lvlText w:val=""/>
      <w:lvlJc w:val="left"/>
      <w:pPr>
        <w:tabs>
          <w:tab w:val="num" w:pos="425"/>
        </w:tabs>
        <w:ind w:left="425" w:hanging="425"/>
      </w:pPr>
      <w:rPr>
        <w:rFonts w:ascii="Symbol" w:hAnsi="Symbol" w:hint="default"/>
      </w:rPr>
    </w:lvl>
    <w:lvl w:ilvl="7" w:tplc="5374D970">
      <w:start w:val="1"/>
      <w:numFmt w:val="bullet"/>
      <w:lvlText w:val="o"/>
      <w:lvlJc w:val="left"/>
      <w:pPr>
        <w:tabs>
          <w:tab w:val="num" w:pos="425"/>
        </w:tabs>
        <w:ind w:left="425" w:hanging="425"/>
      </w:pPr>
      <w:rPr>
        <w:rFonts w:ascii="Courier New" w:hAnsi="Courier New" w:cs="Courier New" w:hint="default"/>
      </w:rPr>
    </w:lvl>
    <w:lvl w:ilvl="8" w:tplc="1EEC8624">
      <w:start w:val="1"/>
      <w:numFmt w:val="bullet"/>
      <w:lvlText w:val=""/>
      <w:lvlJc w:val="left"/>
      <w:pPr>
        <w:tabs>
          <w:tab w:val="num" w:pos="425"/>
        </w:tabs>
        <w:ind w:left="425" w:hanging="425"/>
      </w:pPr>
      <w:rPr>
        <w:rFonts w:ascii="Wingdings" w:hAnsi="Wingdings" w:hint="default"/>
      </w:rPr>
    </w:lvl>
  </w:abstractNum>
  <w:abstractNum w:abstractNumId="19" w15:restartNumberingAfterBreak="0">
    <w:nsid w:val="1DB44A2E"/>
    <w:multiLevelType w:val="hybridMultilevel"/>
    <w:tmpl w:val="0FFEEA12"/>
    <w:lvl w:ilvl="0" w:tplc="747E979C">
      <w:start w:val="1"/>
      <w:numFmt w:val="bullet"/>
      <w:lvlText w:val=""/>
      <w:lvlJc w:val="left"/>
      <w:pPr>
        <w:ind w:left="785" w:hanging="360"/>
      </w:pPr>
      <w:rPr>
        <w:rFonts w:ascii="Symbol" w:hAnsi="Symbol" w:hint="default"/>
      </w:rPr>
    </w:lvl>
    <w:lvl w:ilvl="1" w:tplc="D2220FFC">
      <w:start w:val="1"/>
      <w:numFmt w:val="bullet"/>
      <w:lvlText w:val="–"/>
      <w:lvlJc w:val="left"/>
      <w:pPr>
        <w:ind w:left="1080" w:hanging="360"/>
      </w:pPr>
      <w:rPr>
        <w:rFonts w:ascii="Calibri" w:hAnsi="Calibri" w:hint="default"/>
      </w:rPr>
    </w:lvl>
    <w:lvl w:ilvl="2" w:tplc="AF98D3B6" w:tentative="1">
      <w:start w:val="1"/>
      <w:numFmt w:val="bullet"/>
      <w:lvlText w:val=""/>
      <w:lvlJc w:val="left"/>
      <w:pPr>
        <w:ind w:left="1800" w:hanging="360"/>
      </w:pPr>
      <w:rPr>
        <w:rFonts w:ascii="Wingdings" w:hAnsi="Wingdings" w:hint="default"/>
      </w:rPr>
    </w:lvl>
    <w:lvl w:ilvl="3" w:tplc="7CD0D9F6" w:tentative="1">
      <w:start w:val="1"/>
      <w:numFmt w:val="bullet"/>
      <w:lvlText w:val=""/>
      <w:lvlJc w:val="left"/>
      <w:pPr>
        <w:ind w:left="2520" w:hanging="360"/>
      </w:pPr>
      <w:rPr>
        <w:rFonts w:ascii="Symbol" w:hAnsi="Symbol" w:hint="default"/>
      </w:rPr>
    </w:lvl>
    <w:lvl w:ilvl="4" w:tplc="4F1079B6" w:tentative="1">
      <w:start w:val="1"/>
      <w:numFmt w:val="bullet"/>
      <w:lvlText w:val="o"/>
      <w:lvlJc w:val="left"/>
      <w:pPr>
        <w:ind w:left="3240" w:hanging="360"/>
      </w:pPr>
      <w:rPr>
        <w:rFonts w:ascii="Courier New" w:hAnsi="Courier New" w:cs="Courier New" w:hint="default"/>
      </w:rPr>
    </w:lvl>
    <w:lvl w:ilvl="5" w:tplc="97F89A3A" w:tentative="1">
      <w:start w:val="1"/>
      <w:numFmt w:val="bullet"/>
      <w:lvlText w:val=""/>
      <w:lvlJc w:val="left"/>
      <w:pPr>
        <w:ind w:left="3960" w:hanging="360"/>
      </w:pPr>
      <w:rPr>
        <w:rFonts w:ascii="Wingdings" w:hAnsi="Wingdings" w:hint="default"/>
      </w:rPr>
    </w:lvl>
    <w:lvl w:ilvl="6" w:tplc="0C0EE1BC" w:tentative="1">
      <w:start w:val="1"/>
      <w:numFmt w:val="bullet"/>
      <w:lvlText w:val=""/>
      <w:lvlJc w:val="left"/>
      <w:pPr>
        <w:ind w:left="4680" w:hanging="360"/>
      </w:pPr>
      <w:rPr>
        <w:rFonts w:ascii="Symbol" w:hAnsi="Symbol" w:hint="default"/>
      </w:rPr>
    </w:lvl>
    <w:lvl w:ilvl="7" w:tplc="AD9017AC" w:tentative="1">
      <w:start w:val="1"/>
      <w:numFmt w:val="bullet"/>
      <w:lvlText w:val="o"/>
      <w:lvlJc w:val="left"/>
      <w:pPr>
        <w:ind w:left="5400" w:hanging="360"/>
      </w:pPr>
      <w:rPr>
        <w:rFonts w:ascii="Courier New" w:hAnsi="Courier New" w:cs="Courier New" w:hint="default"/>
      </w:rPr>
    </w:lvl>
    <w:lvl w:ilvl="8" w:tplc="8C3C7AB2" w:tentative="1">
      <w:start w:val="1"/>
      <w:numFmt w:val="bullet"/>
      <w:lvlText w:val=""/>
      <w:lvlJc w:val="left"/>
      <w:pPr>
        <w:ind w:left="6120" w:hanging="360"/>
      </w:pPr>
      <w:rPr>
        <w:rFonts w:ascii="Wingdings" w:hAnsi="Wingdings" w:hint="default"/>
      </w:rPr>
    </w:lvl>
  </w:abstractNum>
  <w:abstractNum w:abstractNumId="20" w15:restartNumberingAfterBreak="0">
    <w:nsid w:val="1E9F6953"/>
    <w:multiLevelType w:val="hybridMultilevel"/>
    <w:tmpl w:val="F5E01370"/>
    <w:lvl w:ilvl="0" w:tplc="36B2AC9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B652E6"/>
    <w:multiLevelType w:val="hybridMultilevel"/>
    <w:tmpl w:val="FAD0B7DA"/>
    <w:lvl w:ilvl="0" w:tplc="7632E1A8">
      <w:start w:val="1"/>
      <w:numFmt w:val="bullet"/>
      <w:lvlText w:val=""/>
      <w:lvlJc w:val="left"/>
      <w:pPr>
        <w:ind w:left="360" w:hanging="360"/>
      </w:pPr>
      <w:rPr>
        <w:rFonts w:ascii="Symbol" w:hAnsi="Symbol" w:hint="default"/>
      </w:rPr>
    </w:lvl>
    <w:lvl w:ilvl="1" w:tplc="9284793A">
      <w:start w:val="1"/>
      <w:numFmt w:val="bullet"/>
      <w:lvlText w:val="o"/>
      <w:lvlJc w:val="left"/>
      <w:pPr>
        <w:ind w:left="1080" w:hanging="360"/>
      </w:pPr>
      <w:rPr>
        <w:rFonts w:ascii="Courier New" w:hAnsi="Courier New" w:cs="Courier New" w:hint="default"/>
      </w:rPr>
    </w:lvl>
    <w:lvl w:ilvl="2" w:tplc="4732C726" w:tentative="1">
      <w:start w:val="1"/>
      <w:numFmt w:val="bullet"/>
      <w:lvlText w:val=""/>
      <w:lvlJc w:val="left"/>
      <w:pPr>
        <w:ind w:left="1800" w:hanging="360"/>
      </w:pPr>
      <w:rPr>
        <w:rFonts w:ascii="Wingdings" w:hAnsi="Wingdings" w:hint="default"/>
      </w:rPr>
    </w:lvl>
    <w:lvl w:ilvl="3" w:tplc="B628A172">
      <w:start w:val="1"/>
      <w:numFmt w:val="bullet"/>
      <w:lvlText w:val=""/>
      <w:lvlJc w:val="left"/>
      <w:pPr>
        <w:ind w:left="2520" w:hanging="360"/>
      </w:pPr>
      <w:rPr>
        <w:rFonts w:ascii="Symbol" w:hAnsi="Symbol" w:hint="default"/>
      </w:rPr>
    </w:lvl>
    <w:lvl w:ilvl="4" w:tplc="14BCF784" w:tentative="1">
      <w:start w:val="1"/>
      <w:numFmt w:val="bullet"/>
      <w:lvlText w:val="o"/>
      <w:lvlJc w:val="left"/>
      <w:pPr>
        <w:ind w:left="3240" w:hanging="360"/>
      </w:pPr>
      <w:rPr>
        <w:rFonts w:ascii="Courier New" w:hAnsi="Courier New" w:cs="Courier New" w:hint="default"/>
      </w:rPr>
    </w:lvl>
    <w:lvl w:ilvl="5" w:tplc="340293E6" w:tentative="1">
      <w:start w:val="1"/>
      <w:numFmt w:val="bullet"/>
      <w:lvlText w:val=""/>
      <w:lvlJc w:val="left"/>
      <w:pPr>
        <w:ind w:left="3960" w:hanging="360"/>
      </w:pPr>
      <w:rPr>
        <w:rFonts w:ascii="Wingdings" w:hAnsi="Wingdings" w:hint="default"/>
      </w:rPr>
    </w:lvl>
    <w:lvl w:ilvl="6" w:tplc="754A018A" w:tentative="1">
      <w:start w:val="1"/>
      <w:numFmt w:val="bullet"/>
      <w:lvlText w:val=""/>
      <w:lvlJc w:val="left"/>
      <w:pPr>
        <w:ind w:left="4680" w:hanging="360"/>
      </w:pPr>
      <w:rPr>
        <w:rFonts w:ascii="Symbol" w:hAnsi="Symbol" w:hint="default"/>
      </w:rPr>
    </w:lvl>
    <w:lvl w:ilvl="7" w:tplc="7A28BF56" w:tentative="1">
      <w:start w:val="1"/>
      <w:numFmt w:val="bullet"/>
      <w:lvlText w:val="o"/>
      <w:lvlJc w:val="left"/>
      <w:pPr>
        <w:ind w:left="5400" w:hanging="360"/>
      </w:pPr>
      <w:rPr>
        <w:rFonts w:ascii="Courier New" w:hAnsi="Courier New" w:cs="Courier New" w:hint="default"/>
      </w:rPr>
    </w:lvl>
    <w:lvl w:ilvl="8" w:tplc="F7E0FD92" w:tentative="1">
      <w:start w:val="1"/>
      <w:numFmt w:val="bullet"/>
      <w:lvlText w:val=""/>
      <w:lvlJc w:val="left"/>
      <w:pPr>
        <w:ind w:left="6120" w:hanging="360"/>
      </w:pPr>
      <w:rPr>
        <w:rFonts w:ascii="Wingdings" w:hAnsi="Wingdings" w:hint="default"/>
      </w:rPr>
    </w:lvl>
  </w:abstractNum>
  <w:abstractNum w:abstractNumId="22" w15:restartNumberingAfterBreak="0">
    <w:nsid w:val="213D4E77"/>
    <w:multiLevelType w:val="hybridMultilevel"/>
    <w:tmpl w:val="CAA6F636"/>
    <w:lvl w:ilvl="0" w:tplc="9258A342">
      <w:start w:val="1"/>
      <w:numFmt w:val="bullet"/>
      <w:pStyle w:val="Tabletextbullet"/>
      <w:lvlText w:val=""/>
      <w:lvlJc w:val="left"/>
      <w:pPr>
        <w:ind w:left="720" w:hanging="360"/>
      </w:pPr>
      <w:rPr>
        <w:rFonts w:ascii="Symbol" w:hAnsi="Symbol" w:hint="default"/>
      </w:rPr>
    </w:lvl>
    <w:lvl w:ilvl="1" w:tplc="AC001960" w:tentative="1">
      <w:start w:val="1"/>
      <w:numFmt w:val="bullet"/>
      <w:lvlText w:val="o"/>
      <w:lvlJc w:val="left"/>
      <w:pPr>
        <w:ind w:left="1440" w:hanging="360"/>
      </w:pPr>
      <w:rPr>
        <w:rFonts w:ascii="Courier New" w:hAnsi="Courier New" w:cs="Courier New" w:hint="default"/>
      </w:rPr>
    </w:lvl>
    <w:lvl w:ilvl="2" w:tplc="C38A2A24" w:tentative="1">
      <w:start w:val="1"/>
      <w:numFmt w:val="bullet"/>
      <w:lvlText w:val=""/>
      <w:lvlJc w:val="left"/>
      <w:pPr>
        <w:ind w:left="2160" w:hanging="360"/>
      </w:pPr>
      <w:rPr>
        <w:rFonts w:ascii="Wingdings" w:hAnsi="Wingdings" w:hint="default"/>
      </w:rPr>
    </w:lvl>
    <w:lvl w:ilvl="3" w:tplc="F00A2F4E" w:tentative="1">
      <w:start w:val="1"/>
      <w:numFmt w:val="bullet"/>
      <w:lvlText w:val=""/>
      <w:lvlJc w:val="left"/>
      <w:pPr>
        <w:ind w:left="2880" w:hanging="360"/>
      </w:pPr>
      <w:rPr>
        <w:rFonts w:ascii="Symbol" w:hAnsi="Symbol" w:hint="default"/>
      </w:rPr>
    </w:lvl>
    <w:lvl w:ilvl="4" w:tplc="4876510E" w:tentative="1">
      <w:start w:val="1"/>
      <w:numFmt w:val="bullet"/>
      <w:lvlText w:val="o"/>
      <w:lvlJc w:val="left"/>
      <w:pPr>
        <w:ind w:left="3600" w:hanging="360"/>
      </w:pPr>
      <w:rPr>
        <w:rFonts w:ascii="Courier New" w:hAnsi="Courier New" w:cs="Courier New" w:hint="default"/>
      </w:rPr>
    </w:lvl>
    <w:lvl w:ilvl="5" w:tplc="005AF83C" w:tentative="1">
      <w:start w:val="1"/>
      <w:numFmt w:val="bullet"/>
      <w:lvlText w:val=""/>
      <w:lvlJc w:val="left"/>
      <w:pPr>
        <w:ind w:left="4320" w:hanging="360"/>
      </w:pPr>
      <w:rPr>
        <w:rFonts w:ascii="Wingdings" w:hAnsi="Wingdings" w:hint="default"/>
      </w:rPr>
    </w:lvl>
    <w:lvl w:ilvl="6" w:tplc="D180CB44" w:tentative="1">
      <w:start w:val="1"/>
      <w:numFmt w:val="bullet"/>
      <w:lvlText w:val=""/>
      <w:lvlJc w:val="left"/>
      <w:pPr>
        <w:ind w:left="5040" w:hanging="360"/>
      </w:pPr>
      <w:rPr>
        <w:rFonts w:ascii="Symbol" w:hAnsi="Symbol" w:hint="default"/>
      </w:rPr>
    </w:lvl>
    <w:lvl w:ilvl="7" w:tplc="94006A04" w:tentative="1">
      <w:start w:val="1"/>
      <w:numFmt w:val="bullet"/>
      <w:lvlText w:val="o"/>
      <w:lvlJc w:val="left"/>
      <w:pPr>
        <w:ind w:left="5760" w:hanging="360"/>
      </w:pPr>
      <w:rPr>
        <w:rFonts w:ascii="Courier New" w:hAnsi="Courier New" w:cs="Courier New" w:hint="default"/>
      </w:rPr>
    </w:lvl>
    <w:lvl w:ilvl="8" w:tplc="8F682592" w:tentative="1">
      <w:start w:val="1"/>
      <w:numFmt w:val="bullet"/>
      <w:lvlText w:val=""/>
      <w:lvlJc w:val="left"/>
      <w:pPr>
        <w:ind w:left="6480" w:hanging="360"/>
      </w:pPr>
      <w:rPr>
        <w:rFonts w:ascii="Wingdings" w:hAnsi="Wingdings" w:hint="default"/>
      </w:rPr>
    </w:lvl>
  </w:abstractNum>
  <w:abstractNum w:abstractNumId="23" w15:restartNumberingAfterBreak="0">
    <w:nsid w:val="218112C4"/>
    <w:multiLevelType w:val="hybridMultilevel"/>
    <w:tmpl w:val="BC8603C0"/>
    <w:lvl w:ilvl="0" w:tplc="993C3BA6">
      <w:start w:val="1"/>
      <w:numFmt w:val="decimal"/>
      <w:lvlText w:val="%1)"/>
      <w:lvlJc w:val="left"/>
      <w:pPr>
        <w:ind w:left="425" w:hanging="425"/>
      </w:pPr>
      <w:rPr>
        <w:rFonts w:hint="default"/>
        <w:color w:val="auto"/>
      </w:rPr>
    </w:lvl>
    <w:lvl w:ilvl="1" w:tplc="CCA68618">
      <w:start w:val="1"/>
      <w:numFmt w:val="lowerLetter"/>
      <w:lvlText w:val="%2)"/>
      <w:lvlJc w:val="left"/>
      <w:pPr>
        <w:ind w:left="794" w:hanging="369"/>
      </w:pPr>
      <w:rPr>
        <w:rFonts w:hint="default"/>
      </w:rPr>
    </w:lvl>
    <w:lvl w:ilvl="2" w:tplc="F0300362">
      <w:start w:val="1"/>
      <w:numFmt w:val="lowerRoman"/>
      <w:lvlText w:val="%3)"/>
      <w:lvlJc w:val="right"/>
      <w:pPr>
        <w:ind w:left="1077" w:hanging="170"/>
      </w:pPr>
      <w:rPr>
        <w:rFonts w:hint="default"/>
      </w:rPr>
    </w:lvl>
    <w:lvl w:ilvl="3" w:tplc="12E075EA">
      <w:start w:val="1"/>
      <w:numFmt w:val="decimal"/>
      <w:lvlText w:val="%4."/>
      <w:lvlJc w:val="left"/>
      <w:pPr>
        <w:ind w:left="2880" w:hanging="360"/>
      </w:pPr>
      <w:rPr>
        <w:rFonts w:hint="default"/>
      </w:rPr>
    </w:lvl>
    <w:lvl w:ilvl="4" w:tplc="0E923C84">
      <w:start w:val="1"/>
      <w:numFmt w:val="lowerLetter"/>
      <w:lvlText w:val="%5."/>
      <w:lvlJc w:val="left"/>
      <w:pPr>
        <w:ind w:left="3600" w:hanging="360"/>
      </w:pPr>
      <w:rPr>
        <w:rFonts w:hint="default"/>
      </w:rPr>
    </w:lvl>
    <w:lvl w:ilvl="5" w:tplc="192042DC">
      <w:start w:val="1"/>
      <w:numFmt w:val="lowerRoman"/>
      <w:lvlText w:val="%6."/>
      <w:lvlJc w:val="right"/>
      <w:pPr>
        <w:ind w:left="4320" w:hanging="180"/>
      </w:pPr>
      <w:rPr>
        <w:rFonts w:hint="default"/>
      </w:rPr>
    </w:lvl>
    <w:lvl w:ilvl="6" w:tplc="70A0333C">
      <w:start w:val="1"/>
      <w:numFmt w:val="decimal"/>
      <w:lvlText w:val="%7."/>
      <w:lvlJc w:val="left"/>
      <w:pPr>
        <w:ind w:left="5040" w:hanging="360"/>
      </w:pPr>
      <w:rPr>
        <w:rFonts w:hint="default"/>
      </w:rPr>
    </w:lvl>
    <w:lvl w:ilvl="7" w:tplc="037AAAE4">
      <w:start w:val="1"/>
      <w:numFmt w:val="lowerLetter"/>
      <w:lvlText w:val="%8."/>
      <w:lvlJc w:val="left"/>
      <w:pPr>
        <w:ind w:left="5760" w:hanging="360"/>
      </w:pPr>
      <w:rPr>
        <w:rFonts w:hint="default"/>
      </w:rPr>
    </w:lvl>
    <w:lvl w:ilvl="8" w:tplc="8376D4A8">
      <w:start w:val="1"/>
      <w:numFmt w:val="lowerRoman"/>
      <w:lvlText w:val="%9."/>
      <w:lvlJc w:val="right"/>
      <w:pPr>
        <w:ind w:left="6480" w:hanging="180"/>
      </w:pPr>
      <w:rPr>
        <w:rFonts w:hint="default"/>
      </w:rPr>
    </w:lvl>
  </w:abstractNum>
  <w:abstractNum w:abstractNumId="24" w15:restartNumberingAfterBreak="0">
    <w:nsid w:val="21E20078"/>
    <w:multiLevelType w:val="multilevel"/>
    <w:tmpl w:val="D65C388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54F02AC"/>
    <w:multiLevelType w:val="hybridMultilevel"/>
    <w:tmpl w:val="5992B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6485A68"/>
    <w:multiLevelType w:val="hybridMultilevel"/>
    <w:tmpl w:val="0A6E63A0"/>
    <w:lvl w:ilvl="0" w:tplc="1AACB6D6">
      <w:start w:val="1"/>
      <w:numFmt w:val="decimal"/>
      <w:lvlText w:val="(%1)"/>
      <w:lvlJc w:val="left"/>
      <w:pPr>
        <w:ind w:left="1429" w:hanging="360"/>
      </w:pPr>
      <w:rPr>
        <w:rFonts w:hint="default"/>
      </w:rPr>
    </w:lvl>
    <w:lvl w:ilvl="1" w:tplc="C3A08D5C" w:tentative="1">
      <w:start w:val="1"/>
      <w:numFmt w:val="lowerLetter"/>
      <w:lvlText w:val="%2."/>
      <w:lvlJc w:val="left"/>
      <w:pPr>
        <w:ind w:left="2149" w:hanging="360"/>
      </w:pPr>
    </w:lvl>
    <w:lvl w:ilvl="2" w:tplc="684A5BEC" w:tentative="1">
      <w:start w:val="1"/>
      <w:numFmt w:val="lowerRoman"/>
      <w:lvlText w:val="%3."/>
      <w:lvlJc w:val="right"/>
      <w:pPr>
        <w:ind w:left="2869" w:hanging="180"/>
      </w:pPr>
    </w:lvl>
    <w:lvl w:ilvl="3" w:tplc="E862B4C8" w:tentative="1">
      <w:start w:val="1"/>
      <w:numFmt w:val="decimal"/>
      <w:lvlText w:val="%4."/>
      <w:lvlJc w:val="left"/>
      <w:pPr>
        <w:ind w:left="3589" w:hanging="360"/>
      </w:pPr>
    </w:lvl>
    <w:lvl w:ilvl="4" w:tplc="EA1E3890" w:tentative="1">
      <w:start w:val="1"/>
      <w:numFmt w:val="lowerLetter"/>
      <w:lvlText w:val="%5."/>
      <w:lvlJc w:val="left"/>
      <w:pPr>
        <w:ind w:left="4309" w:hanging="360"/>
      </w:pPr>
    </w:lvl>
    <w:lvl w:ilvl="5" w:tplc="51DE48C2" w:tentative="1">
      <w:start w:val="1"/>
      <w:numFmt w:val="lowerRoman"/>
      <w:lvlText w:val="%6."/>
      <w:lvlJc w:val="right"/>
      <w:pPr>
        <w:ind w:left="5029" w:hanging="180"/>
      </w:pPr>
    </w:lvl>
    <w:lvl w:ilvl="6" w:tplc="CF52F9AC" w:tentative="1">
      <w:start w:val="1"/>
      <w:numFmt w:val="decimal"/>
      <w:lvlText w:val="%7."/>
      <w:lvlJc w:val="left"/>
      <w:pPr>
        <w:ind w:left="5749" w:hanging="360"/>
      </w:pPr>
    </w:lvl>
    <w:lvl w:ilvl="7" w:tplc="C7EAE0FC" w:tentative="1">
      <w:start w:val="1"/>
      <w:numFmt w:val="lowerLetter"/>
      <w:lvlText w:val="%8."/>
      <w:lvlJc w:val="left"/>
      <w:pPr>
        <w:ind w:left="6469" w:hanging="360"/>
      </w:pPr>
    </w:lvl>
    <w:lvl w:ilvl="8" w:tplc="D3A88E0A" w:tentative="1">
      <w:start w:val="1"/>
      <w:numFmt w:val="lowerRoman"/>
      <w:lvlText w:val="%9."/>
      <w:lvlJc w:val="right"/>
      <w:pPr>
        <w:ind w:left="7189" w:hanging="180"/>
      </w:pPr>
    </w:lvl>
  </w:abstractNum>
  <w:abstractNum w:abstractNumId="27" w15:restartNumberingAfterBreak="0">
    <w:nsid w:val="264A2A92"/>
    <w:multiLevelType w:val="hybridMultilevel"/>
    <w:tmpl w:val="D256B4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26CF1169"/>
    <w:multiLevelType w:val="hybridMultilevel"/>
    <w:tmpl w:val="50F67D56"/>
    <w:lvl w:ilvl="0" w:tplc="90F231A8">
      <w:start w:val="1"/>
      <w:numFmt w:val="lowerLetter"/>
      <w:lvlText w:val="%1."/>
      <w:lvlJc w:val="left"/>
      <w:pPr>
        <w:ind w:left="720" w:hanging="360"/>
      </w:pPr>
    </w:lvl>
    <w:lvl w:ilvl="1" w:tplc="4836B094" w:tentative="1">
      <w:start w:val="1"/>
      <w:numFmt w:val="lowerLetter"/>
      <w:lvlText w:val="%2."/>
      <w:lvlJc w:val="left"/>
      <w:pPr>
        <w:ind w:left="1440" w:hanging="360"/>
      </w:pPr>
    </w:lvl>
    <w:lvl w:ilvl="2" w:tplc="ABCA0C80" w:tentative="1">
      <w:start w:val="1"/>
      <w:numFmt w:val="lowerRoman"/>
      <w:lvlText w:val="%3."/>
      <w:lvlJc w:val="right"/>
      <w:pPr>
        <w:ind w:left="2160" w:hanging="180"/>
      </w:pPr>
    </w:lvl>
    <w:lvl w:ilvl="3" w:tplc="FFA28152" w:tentative="1">
      <w:start w:val="1"/>
      <w:numFmt w:val="decimal"/>
      <w:lvlText w:val="%4."/>
      <w:lvlJc w:val="left"/>
      <w:pPr>
        <w:ind w:left="2880" w:hanging="360"/>
      </w:pPr>
    </w:lvl>
    <w:lvl w:ilvl="4" w:tplc="A718BC1E" w:tentative="1">
      <w:start w:val="1"/>
      <w:numFmt w:val="lowerLetter"/>
      <w:lvlText w:val="%5."/>
      <w:lvlJc w:val="left"/>
      <w:pPr>
        <w:ind w:left="3600" w:hanging="360"/>
      </w:pPr>
    </w:lvl>
    <w:lvl w:ilvl="5" w:tplc="56C2D43E" w:tentative="1">
      <w:start w:val="1"/>
      <w:numFmt w:val="lowerRoman"/>
      <w:lvlText w:val="%6."/>
      <w:lvlJc w:val="right"/>
      <w:pPr>
        <w:ind w:left="4320" w:hanging="180"/>
      </w:pPr>
    </w:lvl>
    <w:lvl w:ilvl="6" w:tplc="C6FE7788" w:tentative="1">
      <w:start w:val="1"/>
      <w:numFmt w:val="decimal"/>
      <w:lvlText w:val="%7."/>
      <w:lvlJc w:val="left"/>
      <w:pPr>
        <w:ind w:left="5040" w:hanging="360"/>
      </w:pPr>
    </w:lvl>
    <w:lvl w:ilvl="7" w:tplc="0DBAE1D8" w:tentative="1">
      <w:start w:val="1"/>
      <w:numFmt w:val="lowerLetter"/>
      <w:lvlText w:val="%8."/>
      <w:lvlJc w:val="left"/>
      <w:pPr>
        <w:ind w:left="5760" w:hanging="360"/>
      </w:pPr>
    </w:lvl>
    <w:lvl w:ilvl="8" w:tplc="959E46D2" w:tentative="1">
      <w:start w:val="1"/>
      <w:numFmt w:val="lowerRoman"/>
      <w:lvlText w:val="%9."/>
      <w:lvlJc w:val="right"/>
      <w:pPr>
        <w:ind w:left="6480" w:hanging="180"/>
      </w:pPr>
    </w:lvl>
  </w:abstractNum>
  <w:abstractNum w:abstractNumId="29" w15:restartNumberingAfterBreak="0">
    <w:nsid w:val="28C65FCB"/>
    <w:multiLevelType w:val="hybridMultilevel"/>
    <w:tmpl w:val="52981E86"/>
    <w:lvl w:ilvl="0" w:tplc="04090003">
      <w:start w:val="1"/>
      <w:numFmt w:val="bullet"/>
      <w:lvlText w:val="o"/>
      <w:lvlJc w:val="left"/>
      <w:pPr>
        <w:ind w:left="717" w:hanging="360"/>
      </w:pPr>
      <w:rPr>
        <w:rFonts w:ascii="Courier New" w:hAnsi="Courier New" w:cs="Courier New" w:hint="default"/>
      </w:rPr>
    </w:lvl>
    <w:lvl w:ilvl="1" w:tplc="D8328EC4">
      <w:start w:val="1"/>
      <w:numFmt w:val="bullet"/>
      <w:lvlText w:val="o"/>
      <w:lvlJc w:val="left"/>
      <w:pPr>
        <w:ind w:left="1437" w:hanging="360"/>
      </w:pPr>
      <w:rPr>
        <w:rFonts w:ascii="Courier New" w:hAnsi="Courier New" w:cs="Courier New" w:hint="default"/>
      </w:rPr>
    </w:lvl>
    <w:lvl w:ilvl="2" w:tplc="967EFDA8" w:tentative="1">
      <w:start w:val="1"/>
      <w:numFmt w:val="bullet"/>
      <w:lvlText w:val=""/>
      <w:lvlJc w:val="left"/>
      <w:pPr>
        <w:ind w:left="2157" w:hanging="360"/>
      </w:pPr>
      <w:rPr>
        <w:rFonts w:ascii="Wingdings" w:hAnsi="Wingdings" w:hint="default"/>
      </w:rPr>
    </w:lvl>
    <w:lvl w:ilvl="3" w:tplc="C8980A4C" w:tentative="1">
      <w:start w:val="1"/>
      <w:numFmt w:val="bullet"/>
      <w:lvlText w:val=""/>
      <w:lvlJc w:val="left"/>
      <w:pPr>
        <w:ind w:left="2877" w:hanging="360"/>
      </w:pPr>
      <w:rPr>
        <w:rFonts w:ascii="Symbol" w:hAnsi="Symbol" w:hint="default"/>
      </w:rPr>
    </w:lvl>
    <w:lvl w:ilvl="4" w:tplc="4FACF67E" w:tentative="1">
      <w:start w:val="1"/>
      <w:numFmt w:val="bullet"/>
      <w:lvlText w:val="o"/>
      <w:lvlJc w:val="left"/>
      <w:pPr>
        <w:ind w:left="3597" w:hanging="360"/>
      </w:pPr>
      <w:rPr>
        <w:rFonts w:ascii="Courier New" w:hAnsi="Courier New" w:cs="Courier New" w:hint="default"/>
      </w:rPr>
    </w:lvl>
    <w:lvl w:ilvl="5" w:tplc="C0A61392" w:tentative="1">
      <w:start w:val="1"/>
      <w:numFmt w:val="bullet"/>
      <w:lvlText w:val=""/>
      <w:lvlJc w:val="left"/>
      <w:pPr>
        <w:ind w:left="4317" w:hanging="360"/>
      </w:pPr>
      <w:rPr>
        <w:rFonts w:ascii="Wingdings" w:hAnsi="Wingdings" w:hint="default"/>
      </w:rPr>
    </w:lvl>
    <w:lvl w:ilvl="6" w:tplc="19DC7692" w:tentative="1">
      <w:start w:val="1"/>
      <w:numFmt w:val="bullet"/>
      <w:lvlText w:val=""/>
      <w:lvlJc w:val="left"/>
      <w:pPr>
        <w:ind w:left="5037" w:hanging="360"/>
      </w:pPr>
      <w:rPr>
        <w:rFonts w:ascii="Symbol" w:hAnsi="Symbol" w:hint="default"/>
      </w:rPr>
    </w:lvl>
    <w:lvl w:ilvl="7" w:tplc="2E70D7D4" w:tentative="1">
      <w:start w:val="1"/>
      <w:numFmt w:val="bullet"/>
      <w:lvlText w:val="o"/>
      <w:lvlJc w:val="left"/>
      <w:pPr>
        <w:ind w:left="5757" w:hanging="360"/>
      </w:pPr>
      <w:rPr>
        <w:rFonts w:ascii="Courier New" w:hAnsi="Courier New" w:cs="Courier New" w:hint="default"/>
      </w:rPr>
    </w:lvl>
    <w:lvl w:ilvl="8" w:tplc="76007CF6" w:tentative="1">
      <w:start w:val="1"/>
      <w:numFmt w:val="bullet"/>
      <w:lvlText w:val=""/>
      <w:lvlJc w:val="left"/>
      <w:pPr>
        <w:ind w:left="6477" w:hanging="360"/>
      </w:pPr>
      <w:rPr>
        <w:rFonts w:ascii="Wingdings" w:hAnsi="Wingdings" w:hint="default"/>
      </w:rPr>
    </w:lvl>
  </w:abstractNum>
  <w:abstractNum w:abstractNumId="30" w15:restartNumberingAfterBreak="0">
    <w:nsid w:val="2965399D"/>
    <w:multiLevelType w:val="hybridMultilevel"/>
    <w:tmpl w:val="E45E6872"/>
    <w:lvl w:ilvl="0" w:tplc="789A0D56">
      <w:start w:val="1"/>
      <w:numFmt w:val="decimal"/>
      <w:lvlText w:val="%1)"/>
      <w:lvlJc w:val="left"/>
      <w:pPr>
        <w:ind w:left="360" w:hanging="360"/>
      </w:pPr>
    </w:lvl>
    <w:lvl w:ilvl="1" w:tplc="EC865618" w:tentative="1">
      <w:start w:val="1"/>
      <w:numFmt w:val="lowerLetter"/>
      <w:lvlText w:val="%2."/>
      <w:lvlJc w:val="left"/>
      <w:pPr>
        <w:ind w:left="1080" w:hanging="360"/>
      </w:pPr>
    </w:lvl>
    <w:lvl w:ilvl="2" w:tplc="2AFEDF0C" w:tentative="1">
      <w:start w:val="1"/>
      <w:numFmt w:val="lowerRoman"/>
      <w:lvlText w:val="%3."/>
      <w:lvlJc w:val="right"/>
      <w:pPr>
        <w:ind w:left="1800" w:hanging="180"/>
      </w:pPr>
    </w:lvl>
    <w:lvl w:ilvl="3" w:tplc="94DAE436" w:tentative="1">
      <w:start w:val="1"/>
      <w:numFmt w:val="decimal"/>
      <w:lvlText w:val="%4."/>
      <w:lvlJc w:val="left"/>
      <w:pPr>
        <w:ind w:left="2520" w:hanging="360"/>
      </w:pPr>
    </w:lvl>
    <w:lvl w:ilvl="4" w:tplc="70B8AA74" w:tentative="1">
      <w:start w:val="1"/>
      <w:numFmt w:val="lowerLetter"/>
      <w:lvlText w:val="%5."/>
      <w:lvlJc w:val="left"/>
      <w:pPr>
        <w:ind w:left="3240" w:hanging="360"/>
      </w:pPr>
    </w:lvl>
    <w:lvl w:ilvl="5" w:tplc="AF5A9790" w:tentative="1">
      <w:start w:val="1"/>
      <w:numFmt w:val="lowerRoman"/>
      <w:lvlText w:val="%6."/>
      <w:lvlJc w:val="right"/>
      <w:pPr>
        <w:ind w:left="3960" w:hanging="180"/>
      </w:pPr>
    </w:lvl>
    <w:lvl w:ilvl="6" w:tplc="113C9452" w:tentative="1">
      <w:start w:val="1"/>
      <w:numFmt w:val="decimal"/>
      <w:lvlText w:val="%7."/>
      <w:lvlJc w:val="left"/>
      <w:pPr>
        <w:ind w:left="4680" w:hanging="360"/>
      </w:pPr>
    </w:lvl>
    <w:lvl w:ilvl="7" w:tplc="ACF6EF34" w:tentative="1">
      <w:start w:val="1"/>
      <w:numFmt w:val="lowerLetter"/>
      <w:lvlText w:val="%8."/>
      <w:lvlJc w:val="left"/>
      <w:pPr>
        <w:ind w:left="5400" w:hanging="360"/>
      </w:pPr>
    </w:lvl>
    <w:lvl w:ilvl="8" w:tplc="545A6706" w:tentative="1">
      <w:start w:val="1"/>
      <w:numFmt w:val="lowerRoman"/>
      <w:lvlText w:val="%9."/>
      <w:lvlJc w:val="right"/>
      <w:pPr>
        <w:ind w:left="6120" w:hanging="180"/>
      </w:pPr>
    </w:lvl>
  </w:abstractNum>
  <w:abstractNum w:abstractNumId="31" w15:restartNumberingAfterBreak="0">
    <w:nsid w:val="29B36237"/>
    <w:multiLevelType w:val="multilevel"/>
    <w:tmpl w:val="1C26656C"/>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2" w15:restartNumberingAfterBreak="0">
    <w:nsid w:val="2A582C00"/>
    <w:multiLevelType w:val="hybridMultilevel"/>
    <w:tmpl w:val="61F4514C"/>
    <w:lvl w:ilvl="0" w:tplc="2C0AC6E2">
      <w:start w:val="1"/>
      <w:numFmt w:val="decimal"/>
      <w:lvlText w:val="%1)"/>
      <w:lvlJc w:val="left"/>
      <w:pPr>
        <w:ind w:left="360" w:hanging="360"/>
      </w:pPr>
    </w:lvl>
    <w:lvl w:ilvl="1" w:tplc="4CA81F40" w:tentative="1">
      <w:start w:val="1"/>
      <w:numFmt w:val="lowerLetter"/>
      <w:lvlText w:val="%2."/>
      <w:lvlJc w:val="left"/>
      <w:pPr>
        <w:ind w:left="1080" w:hanging="360"/>
      </w:pPr>
    </w:lvl>
    <w:lvl w:ilvl="2" w:tplc="39026846" w:tentative="1">
      <w:start w:val="1"/>
      <w:numFmt w:val="lowerRoman"/>
      <w:lvlText w:val="%3."/>
      <w:lvlJc w:val="right"/>
      <w:pPr>
        <w:ind w:left="1800" w:hanging="180"/>
      </w:pPr>
    </w:lvl>
    <w:lvl w:ilvl="3" w:tplc="A7224504" w:tentative="1">
      <w:start w:val="1"/>
      <w:numFmt w:val="decimal"/>
      <w:lvlText w:val="%4."/>
      <w:lvlJc w:val="left"/>
      <w:pPr>
        <w:ind w:left="2520" w:hanging="360"/>
      </w:pPr>
    </w:lvl>
    <w:lvl w:ilvl="4" w:tplc="2DE40A34" w:tentative="1">
      <w:start w:val="1"/>
      <w:numFmt w:val="lowerLetter"/>
      <w:lvlText w:val="%5."/>
      <w:lvlJc w:val="left"/>
      <w:pPr>
        <w:ind w:left="3240" w:hanging="360"/>
      </w:pPr>
    </w:lvl>
    <w:lvl w:ilvl="5" w:tplc="E0B2AC16" w:tentative="1">
      <w:start w:val="1"/>
      <w:numFmt w:val="lowerRoman"/>
      <w:lvlText w:val="%6."/>
      <w:lvlJc w:val="right"/>
      <w:pPr>
        <w:ind w:left="3960" w:hanging="180"/>
      </w:pPr>
    </w:lvl>
    <w:lvl w:ilvl="6" w:tplc="3460B672" w:tentative="1">
      <w:start w:val="1"/>
      <w:numFmt w:val="decimal"/>
      <w:lvlText w:val="%7."/>
      <w:lvlJc w:val="left"/>
      <w:pPr>
        <w:ind w:left="4680" w:hanging="360"/>
      </w:pPr>
    </w:lvl>
    <w:lvl w:ilvl="7" w:tplc="BE40192C" w:tentative="1">
      <w:start w:val="1"/>
      <w:numFmt w:val="lowerLetter"/>
      <w:lvlText w:val="%8."/>
      <w:lvlJc w:val="left"/>
      <w:pPr>
        <w:ind w:left="5400" w:hanging="360"/>
      </w:pPr>
    </w:lvl>
    <w:lvl w:ilvl="8" w:tplc="14B83EE6" w:tentative="1">
      <w:start w:val="1"/>
      <w:numFmt w:val="lowerRoman"/>
      <w:lvlText w:val="%9."/>
      <w:lvlJc w:val="right"/>
      <w:pPr>
        <w:ind w:left="6120" w:hanging="180"/>
      </w:pPr>
    </w:lvl>
  </w:abstractNum>
  <w:abstractNum w:abstractNumId="33" w15:restartNumberingAfterBreak="0">
    <w:nsid w:val="2D3761A3"/>
    <w:multiLevelType w:val="hybridMultilevel"/>
    <w:tmpl w:val="ED0EDFAC"/>
    <w:lvl w:ilvl="0" w:tplc="6C7E7608">
      <w:start w:val="1"/>
      <w:numFmt w:val="decimal"/>
      <w:lvlText w:val="%1)"/>
      <w:lvlJc w:val="left"/>
      <w:pPr>
        <w:ind w:left="360" w:hanging="360"/>
      </w:pPr>
    </w:lvl>
    <w:lvl w:ilvl="1" w:tplc="6BB8D6C6" w:tentative="1">
      <w:start w:val="1"/>
      <w:numFmt w:val="lowerLetter"/>
      <w:lvlText w:val="%2."/>
      <w:lvlJc w:val="left"/>
      <w:pPr>
        <w:ind w:left="1080" w:hanging="360"/>
      </w:pPr>
    </w:lvl>
    <w:lvl w:ilvl="2" w:tplc="F4FAD42C" w:tentative="1">
      <w:start w:val="1"/>
      <w:numFmt w:val="lowerRoman"/>
      <w:lvlText w:val="%3."/>
      <w:lvlJc w:val="right"/>
      <w:pPr>
        <w:ind w:left="1800" w:hanging="180"/>
      </w:pPr>
    </w:lvl>
    <w:lvl w:ilvl="3" w:tplc="51B2B148" w:tentative="1">
      <w:start w:val="1"/>
      <w:numFmt w:val="decimal"/>
      <w:lvlText w:val="%4."/>
      <w:lvlJc w:val="left"/>
      <w:pPr>
        <w:ind w:left="2520" w:hanging="360"/>
      </w:pPr>
    </w:lvl>
    <w:lvl w:ilvl="4" w:tplc="87B0DE66" w:tentative="1">
      <w:start w:val="1"/>
      <w:numFmt w:val="lowerLetter"/>
      <w:lvlText w:val="%5."/>
      <w:lvlJc w:val="left"/>
      <w:pPr>
        <w:ind w:left="3240" w:hanging="360"/>
      </w:pPr>
    </w:lvl>
    <w:lvl w:ilvl="5" w:tplc="72E8B2C0" w:tentative="1">
      <w:start w:val="1"/>
      <w:numFmt w:val="lowerRoman"/>
      <w:lvlText w:val="%6."/>
      <w:lvlJc w:val="right"/>
      <w:pPr>
        <w:ind w:left="3960" w:hanging="180"/>
      </w:pPr>
    </w:lvl>
    <w:lvl w:ilvl="6" w:tplc="F22AC66C" w:tentative="1">
      <w:start w:val="1"/>
      <w:numFmt w:val="decimal"/>
      <w:lvlText w:val="%7."/>
      <w:lvlJc w:val="left"/>
      <w:pPr>
        <w:ind w:left="4680" w:hanging="360"/>
      </w:pPr>
    </w:lvl>
    <w:lvl w:ilvl="7" w:tplc="C00AE638" w:tentative="1">
      <w:start w:val="1"/>
      <w:numFmt w:val="lowerLetter"/>
      <w:lvlText w:val="%8."/>
      <w:lvlJc w:val="left"/>
      <w:pPr>
        <w:ind w:left="5400" w:hanging="360"/>
      </w:pPr>
    </w:lvl>
    <w:lvl w:ilvl="8" w:tplc="A1EC8D76" w:tentative="1">
      <w:start w:val="1"/>
      <w:numFmt w:val="lowerRoman"/>
      <w:lvlText w:val="%9."/>
      <w:lvlJc w:val="right"/>
      <w:pPr>
        <w:ind w:left="6120" w:hanging="180"/>
      </w:pPr>
    </w:lvl>
  </w:abstractNum>
  <w:abstractNum w:abstractNumId="34" w15:restartNumberingAfterBreak="0">
    <w:nsid w:val="2E3F633B"/>
    <w:multiLevelType w:val="hybridMultilevel"/>
    <w:tmpl w:val="4EC42848"/>
    <w:lvl w:ilvl="0" w:tplc="6F2A1DEE">
      <w:start w:val="1"/>
      <w:numFmt w:val="bullet"/>
      <w:lvlText w:val=""/>
      <w:lvlJc w:val="left"/>
      <w:pPr>
        <w:ind w:left="360" w:hanging="360"/>
      </w:pPr>
      <w:rPr>
        <w:rFonts w:ascii="Symbol" w:hAnsi="Symbol" w:hint="default"/>
      </w:rPr>
    </w:lvl>
    <w:lvl w:ilvl="1" w:tplc="94CA87CA" w:tentative="1">
      <w:start w:val="1"/>
      <w:numFmt w:val="bullet"/>
      <w:lvlText w:val="o"/>
      <w:lvlJc w:val="left"/>
      <w:pPr>
        <w:ind w:left="1080" w:hanging="360"/>
      </w:pPr>
      <w:rPr>
        <w:rFonts w:ascii="Courier New" w:hAnsi="Courier New" w:cs="Courier New" w:hint="default"/>
      </w:rPr>
    </w:lvl>
    <w:lvl w:ilvl="2" w:tplc="BA96974A" w:tentative="1">
      <w:start w:val="1"/>
      <w:numFmt w:val="bullet"/>
      <w:lvlText w:val=""/>
      <w:lvlJc w:val="left"/>
      <w:pPr>
        <w:ind w:left="1800" w:hanging="360"/>
      </w:pPr>
      <w:rPr>
        <w:rFonts w:ascii="Wingdings" w:hAnsi="Wingdings" w:hint="default"/>
      </w:rPr>
    </w:lvl>
    <w:lvl w:ilvl="3" w:tplc="94E6C9AE" w:tentative="1">
      <w:start w:val="1"/>
      <w:numFmt w:val="bullet"/>
      <w:lvlText w:val=""/>
      <w:lvlJc w:val="left"/>
      <w:pPr>
        <w:ind w:left="2520" w:hanging="360"/>
      </w:pPr>
      <w:rPr>
        <w:rFonts w:ascii="Symbol" w:hAnsi="Symbol" w:hint="default"/>
      </w:rPr>
    </w:lvl>
    <w:lvl w:ilvl="4" w:tplc="CD6C3B7C" w:tentative="1">
      <w:start w:val="1"/>
      <w:numFmt w:val="bullet"/>
      <w:lvlText w:val="o"/>
      <w:lvlJc w:val="left"/>
      <w:pPr>
        <w:ind w:left="3240" w:hanging="360"/>
      </w:pPr>
      <w:rPr>
        <w:rFonts w:ascii="Courier New" w:hAnsi="Courier New" w:cs="Courier New" w:hint="default"/>
      </w:rPr>
    </w:lvl>
    <w:lvl w:ilvl="5" w:tplc="5C907384" w:tentative="1">
      <w:start w:val="1"/>
      <w:numFmt w:val="bullet"/>
      <w:lvlText w:val=""/>
      <w:lvlJc w:val="left"/>
      <w:pPr>
        <w:ind w:left="3960" w:hanging="360"/>
      </w:pPr>
      <w:rPr>
        <w:rFonts w:ascii="Wingdings" w:hAnsi="Wingdings" w:hint="default"/>
      </w:rPr>
    </w:lvl>
    <w:lvl w:ilvl="6" w:tplc="06903BE8" w:tentative="1">
      <w:start w:val="1"/>
      <w:numFmt w:val="bullet"/>
      <w:lvlText w:val=""/>
      <w:lvlJc w:val="left"/>
      <w:pPr>
        <w:ind w:left="4680" w:hanging="360"/>
      </w:pPr>
      <w:rPr>
        <w:rFonts w:ascii="Symbol" w:hAnsi="Symbol" w:hint="default"/>
      </w:rPr>
    </w:lvl>
    <w:lvl w:ilvl="7" w:tplc="B600C860" w:tentative="1">
      <w:start w:val="1"/>
      <w:numFmt w:val="bullet"/>
      <w:lvlText w:val="o"/>
      <w:lvlJc w:val="left"/>
      <w:pPr>
        <w:ind w:left="5400" w:hanging="360"/>
      </w:pPr>
      <w:rPr>
        <w:rFonts w:ascii="Courier New" w:hAnsi="Courier New" w:cs="Courier New" w:hint="default"/>
      </w:rPr>
    </w:lvl>
    <w:lvl w:ilvl="8" w:tplc="AA88AFD0" w:tentative="1">
      <w:start w:val="1"/>
      <w:numFmt w:val="bullet"/>
      <w:lvlText w:val=""/>
      <w:lvlJc w:val="left"/>
      <w:pPr>
        <w:ind w:left="6120" w:hanging="360"/>
      </w:pPr>
      <w:rPr>
        <w:rFonts w:ascii="Wingdings" w:hAnsi="Wingdings" w:hint="default"/>
      </w:rPr>
    </w:lvl>
  </w:abstractNum>
  <w:abstractNum w:abstractNumId="35" w15:restartNumberingAfterBreak="0">
    <w:nsid w:val="2EC170A3"/>
    <w:multiLevelType w:val="hybridMultilevel"/>
    <w:tmpl w:val="BC8603C0"/>
    <w:lvl w:ilvl="0" w:tplc="2E18C7FE">
      <w:start w:val="1"/>
      <w:numFmt w:val="decimal"/>
      <w:lvlText w:val="%1)"/>
      <w:lvlJc w:val="left"/>
      <w:pPr>
        <w:ind w:left="425" w:hanging="425"/>
      </w:pPr>
      <w:rPr>
        <w:rFonts w:hint="default"/>
        <w:color w:val="auto"/>
      </w:rPr>
    </w:lvl>
    <w:lvl w:ilvl="1" w:tplc="E2B49A16">
      <w:start w:val="1"/>
      <w:numFmt w:val="lowerLetter"/>
      <w:lvlText w:val="%2)"/>
      <w:lvlJc w:val="left"/>
      <w:pPr>
        <w:ind w:left="794" w:hanging="369"/>
      </w:pPr>
      <w:rPr>
        <w:rFonts w:hint="default"/>
      </w:rPr>
    </w:lvl>
    <w:lvl w:ilvl="2" w:tplc="A8EAA9D2">
      <w:start w:val="1"/>
      <w:numFmt w:val="lowerRoman"/>
      <w:lvlText w:val="%3)"/>
      <w:lvlJc w:val="right"/>
      <w:pPr>
        <w:ind w:left="1077" w:hanging="170"/>
      </w:pPr>
      <w:rPr>
        <w:rFonts w:hint="default"/>
      </w:rPr>
    </w:lvl>
    <w:lvl w:ilvl="3" w:tplc="69264884">
      <w:start w:val="1"/>
      <w:numFmt w:val="decimal"/>
      <w:lvlText w:val="%4."/>
      <w:lvlJc w:val="left"/>
      <w:pPr>
        <w:ind w:left="2880" w:hanging="360"/>
      </w:pPr>
      <w:rPr>
        <w:rFonts w:hint="default"/>
      </w:rPr>
    </w:lvl>
    <w:lvl w:ilvl="4" w:tplc="61383C24">
      <w:start w:val="1"/>
      <w:numFmt w:val="lowerLetter"/>
      <w:lvlText w:val="%5."/>
      <w:lvlJc w:val="left"/>
      <w:pPr>
        <w:ind w:left="3600" w:hanging="360"/>
      </w:pPr>
      <w:rPr>
        <w:rFonts w:hint="default"/>
      </w:rPr>
    </w:lvl>
    <w:lvl w:ilvl="5" w:tplc="AB149618">
      <w:start w:val="1"/>
      <w:numFmt w:val="lowerRoman"/>
      <w:lvlText w:val="%6."/>
      <w:lvlJc w:val="right"/>
      <w:pPr>
        <w:ind w:left="4320" w:hanging="180"/>
      </w:pPr>
      <w:rPr>
        <w:rFonts w:hint="default"/>
      </w:rPr>
    </w:lvl>
    <w:lvl w:ilvl="6" w:tplc="870A2A90">
      <w:start w:val="1"/>
      <w:numFmt w:val="decimal"/>
      <w:lvlText w:val="%7."/>
      <w:lvlJc w:val="left"/>
      <w:pPr>
        <w:ind w:left="5040" w:hanging="360"/>
      </w:pPr>
      <w:rPr>
        <w:rFonts w:hint="default"/>
      </w:rPr>
    </w:lvl>
    <w:lvl w:ilvl="7" w:tplc="61F44F00">
      <w:start w:val="1"/>
      <w:numFmt w:val="lowerLetter"/>
      <w:lvlText w:val="%8."/>
      <w:lvlJc w:val="left"/>
      <w:pPr>
        <w:ind w:left="5760" w:hanging="360"/>
      </w:pPr>
      <w:rPr>
        <w:rFonts w:hint="default"/>
      </w:rPr>
    </w:lvl>
    <w:lvl w:ilvl="8" w:tplc="226CCD90">
      <w:start w:val="1"/>
      <w:numFmt w:val="lowerRoman"/>
      <w:lvlText w:val="%9."/>
      <w:lvlJc w:val="right"/>
      <w:pPr>
        <w:ind w:left="6480" w:hanging="180"/>
      </w:pPr>
      <w:rPr>
        <w:rFonts w:hint="default"/>
      </w:rPr>
    </w:lvl>
  </w:abstractNum>
  <w:abstractNum w:abstractNumId="36" w15:restartNumberingAfterBreak="0">
    <w:nsid w:val="2F2425AB"/>
    <w:multiLevelType w:val="hybridMultilevel"/>
    <w:tmpl w:val="BC8603C0"/>
    <w:numStyleLink w:val="ListNumbers"/>
  </w:abstractNum>
  <w:abstractNum w:abstractNumId="37" w15:restartNumberingAfterBreak="0">
    <w:nsid w:val="30461B0C"/>
    <w:multiLevelType w:val="hybridMultilevel"/>
    <w:tmpl w:val="82101772"/>
    <w:lvl w:ilvl="0" w:tplc="FFAE7D6C">
      <w:start w:val="1"/>
      <w:numFmt w:val="decimal"/>
      <w:lvlText w:val="%1)"/>
      <w:lvlJc w:val="left"/>
      <w:pPr>
        <w:ind w:left="360" w:hanging="360"/>
      </w:pPr>
    </w:lvl>
    <w:lvl w:ilvl="1" w:tplc="F4BED868" w:tentative="1">
      <w:start w:val="1"/>
      <w:numFmt w:val="lowerLetter"/>
      <w:lvlText w:val="%2."/>
      <w:lvlJc w:val="left"/>
      <w:pPr>
        <w:ind w:left="1080" w:hanging="360"/>
      </w:pPr>
    </w:lvl>
    <w:lvl w:ilvl="2" w:tplc="99EC8E50" w:tentative="1">
      <w:start w:val="1"/>
      <w:numFmt w:val="lowerRoman"/>
      <w:lvlText w:val="%3."/>
      <w:lvlJc w:val="right"/>
      <w:pPr>
        <w:ind w:left="1800" w:hanging="180"/>
      </w:pPr>
    </w:lvl>
    <w:lvl w:ilvl="3" w:tplc="1194B992" w:tentative="1">
      <w:start w:val="1"/>
      <w:numFmt w:val="decimal"/>
      <w:lvlText w:val="%4."/>
      <w:lvlJc w:val="left"/>
      <w:pPr>
        <w:ind w:left="2520" w:hanging="360"/>
      </w:pPr>
    </w:lvl>
    <w:lvl w:ilvl="4" w:tplc="C4B29A5A" w:tentative="1">
      <w:start w:val="1"/>
      <w:numFmt w:val="lowerLetter"/>
      <w:lvlText w:val="%5."/>
      <w:lvlJc w:val="left"/>
      <w:pPr>
        <w:ind w:left="3240" w:hanging="360"/>
      </w:pPr>
    </w:lvl>
    <w:lvl w:ilvl="5" w:tplc="DA080C40" w:tentative="1">
      <w:start w:val="1"/>
      <w:numFmt w:val="lowerRoman"/>
      <w:lvlText w:val="%6."/>
      <w:lvlJc w:val="right"/>
      <w:pPr>
        <w:ind w:left="3960" w:hanging="180"/>
      </w:pPr>
    </w:lvl>
    <w:lvl w:ilvl="6" w:tplc="63867B80" w:tentative="1">
      <w:start w:val="1"/>
      <w:numFmt w:val="decimal"/>
      <w:lvlText w:val="%7."/>
      <w:lvlJc w:val="left"/>
      <w:pPr>
        <w:ind w:left="4680" w:hanging="360"/>
      </w:pPr>
    </w:lvl>
    <w:lvl w:ilvl="7" w:tplc="513A768C" w:tentative="1">
      <w:start w:val="1"/>
      <w:numFmt w:val="lowerLetter"/>
      <w:lvlText w:val="%8."/>
      <w:lvlJc w:val="left"/>
      <w:pPr>
        <w:ind w:left="5400" w:hanging="360"/>
      </w:pPr>
    </w:lvl>
    <w:lvl w:ilvl="8" w:tplc="6A220E66" w:tentative="1">
      <w:start w:val="1"/>
      <w:numFmt w:val="lowerRoman"/>
      <w:lvlText w:val="%9."/>
      <w:lvlJc w:val="right"/>
      <w:pPr>
        <w:ind w:left="6120" w:hanging="180"/>
      </w:pPr>
    </w:lvl>
  </w:abstractNum>
  <w:abstractNum w:abstractNumId="38" w15:restartNumberingAfterBreak="0">
    <w:nsid w:val="317D50C3"/>
    <w:multiLevelType w:val="multilevel"/>
    <w:tmpl w:val="4E5A30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2482408"/>
    <w:multiLevelType w:val="hybridMultilevel"/>
    <w:tmpl w:val="BC8603C0"/>
    <w:lvl w:ilvl="0" w:tplc="C37C176E">
      <w:start w:val="1"/>
      <w:numFmt w:val="decimal"/>
      <w:lvlText w:val="%1)"/>
      <w:lvlJc w:val="left"/>
      <w:pPr>
        <w:ind w:left="425" w:hanging="425"/>
      </w:pPr>
      <w:rPr>
        <w:rFonts w:hint="default"/>
        <w:color w:val="auto"/>
      </w:rPr>
    </w:lvl>
    <w:lvl w:ilvl="1" w:tplc="25CA15E8">
      <w:start w:val="1"/>
      <w:numFmt w:val="lowerLetter"/>
      <w:lvlText w:val="%2)"/>
      <w:lvlJc w:val="left"/>
      <w:pPr>
        <w:ind w:left="794" w:hanging="369"/>
      </w:pPr>
      <w:rPr>
        <w:rFonts w:hint="default"/>
      </w:rPr>
    </w:lvl>
    <w:lvl w:ilvl="2" w:tplc="A756106E">
      <w:start w:val="1"/>
      <w:numFmt w:val="lowerRoman"/>
      <w:lvlText w:val="%3)"/>
      <w:lvlJc w:val="right"/>
      <w:pPr>
        <w:ind w:left="1077" w:hanging="170"/>
      </w:pPr>
      <w:rPr>
        <w:rFonts w:hint="default"/>
      </w:rPr>
    </w:lvl>
    <w:lvl w:ilvl="3" w:tplc="8BEAF020">
      <w:start w:val="1"/>
      <w:numFmt w:val="decimal"/>
      <w:lvlText w:val="%4."/>
      <w:lvlJc w:val="left"/>
      <w:pPr>
        <w:ind w:left="2880" w:hanging="360"/>
      </w:pPr>
      <w:rPr>
        <w:rFonts w:hint="default"/>
      </w:rPr>
    </w:lvl>
    <w:lvl w:ilvl="4" w:tplc="C65C4CC2">
      <w:start w:val="1"/>
      <w:numFmt w:val="lowerLetter"/>
      <w:lvlText w:val="%5."/>
      <w:lvlJc w:val="left"/>
      <w:pPr>
        <w:ind w:left="3600" w:hanging="360"/>
      </w:pPr>
      <w:rPr>
        <w:rFonts w:hint="default"/>
      </w:rPr>
    </w:lvl>
    <w:lvl w:ilvl="5" w:tplc="2A6033F2">
      <w:start w:val="1"/>
      <w:numFmt w:val="lowerRoman"/>
      <w:lvlText w:val="%6."/>
      <w:lvlJc w:val="right"/>
      <w:pPr>
        <w:ind w:left="4320" w:hanging="180"/>
      </w:pPr>
      <w:rPr>
        <w:rFonts w:hint="default"/>
      </w:rPr>
    </w:lvl>
    <w:lvl w:ilvl="6" w:tplc="5CA21C22">
      <w:start w:val="1"/>
      <w:numFmt w:val="decimal"/>
      <w:lvlText w:val="%7."/>
      <w:lvlJc w:val="left"/>
      <w:pPr>
        <w:ind w:left="5040" w:hanging="360"/>
      </w:pPr>
      <w:rPr>
        <w:rFonts w:hint="default"/>
      </w:rPr>
    </w:lvl>
    <w:lvl w:ilvl="7" w:tplc="CE065138">
      <w:start w:val="1"/>
      <w:numFmt w:val="lowerLetter"/>
      <w:lvlText w:val="%8."/>
      <w:lvlJc w:val="left"/>
      <w:pPr>
        <w:ind w:left="5760" w:hanging="360"/>
      </w:pPr>
      <w:rPr>
        <w:rFonts w:hint="default"/>
      </w:rPr>
    </w:lvl>
    <w:lvl w:ilvl="8" w:tplc="37CCE808">
      <w:start w:val="1"/>
      <w:numFmt w:val="lowerRoman"/>
      <w:lvlText w:val="%9."/>
      <w:lvlJc w:val="right"/>
      <w:pPr>
        <w:ind w:left="6480" w:hanging="180"/>
      </w:pPr>
      <w:rPr>
        <w:rFonts w:hint="default"/>
      </w:rPr>
    </w:lvl>
  </w:abstractNum>
  <w:abstractNum w:abstractNumId="40" w15:restartNumberingAfterBreak="0">
    <w:nsid w:val="326456EC"/>
    <w:multiLevelType w:val="hybridMultilevel"/>
    <w:tmpl w:val="4594B5E0"/>
    <w:lvl w:ilvl="0" w:tplc="22207E6C">
      <w:start w:val="1"/>
      <w:numFmt w:val="decimal"/>
      <w:pStyle w:val="ListNumber"/>
      <w:lvlText w:val="%1)"/>
      <w:lvlJc w:val="left"/>
      <w:pPr>
        <w:ind w:left="360" w:hanging="360"/>
      </w:pPr>
      <w:rPr>
        <w:b w:val="0"/>
        <w:bCs w:val="0"/>
      </w:rPr>
    </w:lvl>
    <w:lvl w:ilvl="1" w:tplc="668A2302">
      <w:start w:val="1"/>
      <w:numFmt w:val="lowerLetter"/>
      <w:lvlText w:val="%2."/>
      <w:lvlJc w:val="left"/>
      <w:pPr>
        <w:ind w:left="1080" w:hanging="360"/>
      </w:pPr>
    </w:lvl>
    <w:lvl w:ilvl="2" w:tplc="8A3C88EE" w:tentative="1">
      <w:start w:val="1"/>
      <w:numFmt w:val="lowerRoman"/>
      <w:lvlText w:val="%3."/>
      <w:lvlJc w:val="right"/>
      <w:pPr>
        <w:ind w:left="1800" w:hanging="180"/>
      </w:pPr>
    </w:lvl>
    <w:lvl w:ilvl="3" w:tplc="B3A8B704" w:tentative="1">
      <w:start w:val="1"/>
      <w:numFmt w:val="decimal"/>
      <w:lvlText w:val="%4."/>
      <w:lvlJc w:val="left"/>
      <w:pPr>
        <w:ind w:left="2520" w:hanging="360"/>
      </w:pPr>
    </w:lvl>
    <w:lvl w:ilvl="4" w:tplc="C292E8D4" w:tentative="1">
      <w:start w:val="1"/>
      <w:numFmt w:val="lowerLetter"/>
      <w:lvlText w:val="%5."/>
      <w:lvlJc w:val="left"/>
      <w:pPr>
        <w:ind w:left="3240" w:hanging="360"/>
      </w:pPr>
    </w:lvl>
    <w:lvl w:ilvl="5" w:tplc="A4F02828" w:tentative="1">
      <w:start w:val="1"/>
      <w:numFmt w:val="lowerRoman"/>
      <w:lvlText w:val="%6."/>
      <w:lvlJc w:val="right"/>
      <w:pPr>
        <w:ind w:left="3960" w:hanging="180"/>
      </w:pPr>
    </w:lvl>
    <w:lvl w:ilvl="6" w:tplc="CED0862E" w:tentative="1">
      <w:start w:val="1"/>
      <w:numFmt w:val="decimal"/>
      <w:lvlText w:val="%7."/>
      <w:lvlJc w:val="left"/>
      <w:pPr>
        <w:ind w:left="4680" w:hanging="360"/>
      </w:pPr>
    </w:lvl>
    <w:lvl w:ilvl="7" w:tplc="1BB4114E" w:tentative="1">
      <w:start w:val="1"/>
      <w:numFmt w:val="lowerLetter"/>
      <w:lvlText w:val="%8."/>
      <w:lvlJc w:val="left"/>
      <w:pPr>
        <w:ind w:left="5400" w:hanging="360"/>
      </w:pPr>
    </w:lvl>
    <w:lvl w:ilvl="8" w:tplc="4D4E0E92" w:tentative="1">
      <w:start w:val="1"/>
      <w:numFmt w:val="lowerRoman"/>
      <w:lvlText w:val="%9."/>
      <w:lvlJc w:val="right"/>
      <w:pPr>
        <w:ind w:left="6120" w:hanging="180"/>
      </w:pPr>
    </w:lvl>
  </w:abstractNum>
  <w:abstractNum w:abstractNumId="41" w15:restartNumberingAfterBreak="0">
    <w:nsid w:val="3529265C"/>
    <w:multiLevelType w:val="multilevel"/>
    <w:tmpl w:val="4E5A30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5C21135"/>
    <w:multiLevelType w:val="hybridMultilevel"/>
    <w:tmpl w:val="B3624E14"/>
    <w:lvl w:ilvl="0" w:tplc="3ECEC408">
      <w:start w:val="1"/>
      <w:numFmt w:val="bullet"/>
      <w:lvlText w:val="–"/>
      <w:lvlJc w:val="left"/>
      <w:pPr>
        <w:ind w:left="1080" w:hanging="360"/>
      </w:pPr>
      <w:rPr>
        <w:rFonts w:ascii="Calibri" w:hAnsi="Calibri" w:hint="default"/>
      </w:rPr>
    </w:lvl>
    <w:lvl w:ilvl="1" w:tplc="F078AE68" w:tentative="1">
      <w:start w:val="1"/>
      <w:numFmt w:val="bullet"/>
      <w:lvlText w:val="o"/>
      <w:lvlJc w:val="left"/>
      <w:pPr>
        <w:ind w:left="1800" w:hanging="360"/>
      </w:pPr>
      <w:rPr>
        <w:rFonts w:ascii="Courier New" w:hAnsi="Courier New" w:cs="Courier New" w:hint="default"/>
      </w:rPr>
    </w:lvl>
    <w:lvl w:ilvl="2" w:tplc="37E82366" w:tentative="1">
      <w:start w:val="1"/>
      <w:numFmt w:val="bullet"/>
      <w:lvlText w:val=""/>
      <w:lvlJc w:val="left"/>
      <w:pPr>
        <w:ind w:left="2520" w:hanging="360"/>
      </w:pPr>
      <w:rPr>
        <w:rFonts w:ascii="Wingdings" w:hAnsi="Wingdings" w:hint="default"/>
      </w:rPr>
    </w:lvl>
    <w:lvl w:ilvl="3" w:tplc="61E4BBF8" w:tentative="1">
      <w:start w:val="1"/>
      <w:numFmt w:val="bullet"/>
      <w:lvlText w:val=""/>
      <w:lvlJc w:val="left"/>
      <w:pPr>
        <w:ind w:left="3240" w:hanging="360"/>
      </w:pPr>
      <w:rPr>
        <w:rFonts w:ascii="Symbol" w:hAnsi="Symbol" w:hint="default"/>
      </w:rPr>
    </w:lvl>
    <w:lvl w:ilvl="4" w:tplc="8DBC0530" w:tentative="1">
      <w:start w:val="1"/>
      <w:numFmt w:val="bullet"/>
      <w:lvlText w:val="o"/>
      <w:lvlJc w:val="left"/>
      <w:pPr>
        <w:ind w:left="3960" w:hanging="360"/>
      </w:pPr>
      <w:rPr>
        <w:rFonts w:ascii="Courier New" w:hAnsi="Courier New" w:cs="Courier New" w:hint="default"/>
      </w:rPr>
    </w:lvl>
    <w:lvl w:ilvl="5" w:tplc="5680D17E" w:tentative="1">
      <w:start w:val="1"/>
      <w:numFmt w:val="bullet"/>
      <w:lvlText w:val=""/>
      <w:lvlJc w:val="left"/>
      <w:pPr>
        <w:ind w:left="4680" w:hanging="360"/>
      </w:pPr>
      <w:rPr>
        <w:rFonts w:ascii="Wingdings" w:hAnsi="Wingdings" w:hint="default"/>
      </w:rPr>
    </w:lvl>
    <w:lvl w:ilvl="6" w:tplc="474EF732" w:tentative="1">
      <w:start w:val="1"/>
      <w:numFmt w:val="bullet"/>
      <w:lvlText w:val=""/>
      <w:lvlJc w:val="left"/>
      <w:pPr>
        <w:ind w:left="5400" w:hanging="360"/>
      </w:pPr>
      <w:rPr>
        <w:rFonts w:ascii="Symbol" w:hAnsi="Symbol" w:hint="default"/>
      </w:rPr>
    </w:lvl>
    <w:lvl w:ilvl="7" w:tplc="F7D8A61E" w:tentative="1">
      <w:start w:val="1"/>
      <w:numFmt w:val="bullet"/>
      <w:lvlText w:val="o"/>
      <w:lvlJc w:val="left"/>
      <w:pPr>
        <w:ind w:left="6120" w:hanging="360"/>
      </w:pPr>
      <w:rPr>
        <w:rFonts w:ascii="Courier New" w:hAnsi="Courier New" w:cs="Courier New" w:hint="default"/>
      </w:rPr>
    </w:lvl>
    <w:lvl w:ilvl="8" w:tplc="719274AA" w:tentative="1">
      <w:start w:val="1"/>
      <w:numFmt w:val="bullet"/>
      <w:lvlText w:val=""/>
      <w:lvlJc w:val="left"/>
      <w:pPr>
        <w:ind w:left="6840" w:hanging="360"/>
      </w:pPr>
      <w:rPr>
        <w:rFonts w:ascii="Wingdings" w:hAnsi="Wingdings" w:hint="default"/>
      </w:rPr>
    </w:lvl>
  </w:abstractNum>
  <w:abstractNum w:abstractNumId="43" w15:restartNumberingAfterBreak="0">
    <w:nsid w:val="3685462C"/>
    <w:multiLevelType w:val="hybridMultilevel"/>
    <w:tmpl w:val="A0464070"/>
    <w:lvl w:ilvl="0" w:tplc="10701EAE">
      <w:start w:val="1"/>
      <w:numFmt w:val="bullet"/>
      <w:lvlText w:val=""/>
      <w:lvlJc w:val="left"/>
      <w:pPr>
        <w:ind w:left="360" w:hanging="360"/>
      </w:pPr>
      <w:rPr>
        <w:rFonts w:ascii="Symbol" w:hAnsi="Symbol" w:hint="default"/>
      </w:rPr>
    </w:lvl>
    <w:lvl w:ilvl="1" w:tplc="3E801A04" w:tentative="1">
      <w:start w:val="1"/>
      <w:numFmt w:val="bullet"/>
      <w:lvlText w:val="o"/>
      <w:lvlJc w:val="left"/>
      <w:pPr>
        <w:ind w:left="1080" w:hanging="360"/>
      </w:pPr>
      <w:rPr>
        <w:rFonts w:ascii="Courier New" w:hAnsi="Courier New" w:cs="Courier New" w:hint="default"/>
      </w:rPr>
    </w:lvl>
    <w:lvl w:ilvl="2" w:tplc="781EBBD6" w:tentative="1">
      <w:start w:val="1"/>
      <w:numFmt w:val="bullet"/>
      <w:lvlText w:val=""/>
      <w:lvlJc w:val="left"/>
      <w:pPr>
        <w:ind w:left="1800" w:hanging="360"/>
      </w:pPr>
      <w:rPr>
        <w:rFonts w:ascii="Wingdings" w:hAnsi="Wingdings" w:hint="default"/>
      </w:rPr>
    </w:lvl>
    <w:lvl w:ilvl="3" w:tplc="84F40A28" w:tentative="1">
      <w:start w:val="1"/>
      <w:numFmt w:val="bullet"/>
      <w:lvlText w:val=""/>
      <w:lvlJc w:val="left"/>
      <w:pPr>
        <w:ind w:left="2520" w:hanging="360"/>
      </w:pPr>
      <w:rPr>
        <w:rFonts w:ascii="Symbol" w:hAnsi="Symbol" w:hint="default"/>
      </w:rPr>
    </w:lvl>
    <w:lvl w:ilvl="4" w:tplc="EF927E8A" w:tentative="1">
      <w:start w:val="1"/>
      <w:numFmt w:val="bullet"/>
      <w:lvlText w:val="o"/>
      <w:lvlJc w:val="left"/>
      <w:pPr>
        <w:ind w:left="3240" w:hanging="360"/>
      </w:pPr>
      <w:rPr>
        <w:rFonts w:ascii="Courier New" w:hAnsi="Courier New" w:cs="Courier New" w:hint="default"/>
      </w:rPr>
    </w:lvl>
    <w:lvl w:ilvl="5" w:tplc="DBE6B698" w:tentative="1">
      <w:start w:val="1"/>
      <w:numFmt w:val="bullet"/>
      <w:lvlText w:val=""/>
      <w:lvlJc w:val="left"/>
      <w:pPr>
        <w:ind w:left="3960" w:hanging="360"/>
      </w:pPr>
      <w:rPr>
        <w:rFonts w:ascii="Wingdings" w:hAnsi="Wingdings" w:hint="default"/>
      </w:rPr>
    </w:lvl>
    <w:lvl w:ilvl="6" w:tplc="78B8C4DC" w:tentative="1">
      <w:start w:val="1"/>
      <w:numFmt w:val="bullet"/>
      <w:lvlText w:val=""/>
      <w:lvlJc w:val="left"/>
      <w:pPr>
        <w:ind w:left="4680" w:hanging="360"/>
      </w:pPr>
      <w:rPr>
        <w:rFonts w:ascii="Symbol" w:hAnsi="Symbol" w:hint="default"/>
      </w:rPr>
    </w:lvl>
    <w:lvl w:ilvl="7" w:tplc="B5BA5178" w:tentative="1">
      <w:start w:val="1"/>
      <w:numFmt w:val="bullet"/>
      <w:lvlText w:val="o"/>
      <w:lvlJc w:val="left"/>
      <w:pPr>
        <w:ind w:left="5400" w:hanging="360"/>
      </w:pPr>
      <w:rPr>
        <w:rFonts w:ascii="Courier New" w:hAnsi="Courier New" w:cs="Courier New" w:hint="default"/>
      </w:rPr>
    </w:lvl>
    <w:lvl w:ilvl="8" w:tplc="0166081E" w:tentative="1">
      <w:start w:val="1"/>
      <w:numFmt w:val="bullet"/>
      <w:lvlText w:val=""/>
      <w:lvlJc w:val="left"/>
      <w:pPr>
        <w:ind w:left="6120" w:hanging="360"/>
      </w:pPr>
      <w:rPr>
        <w:rFonts w:ascii="Wingdings" w:hAnsi="Wingdings" w:hint="default"/>
      </w:rPr>
    </w:lvl>
  </w:abstractNum>
  <w:abstractNum w:abstractNumId="44" w15:restartNumberingAfterBreak="0">
    <w:nsid w:val="36A512B2"/>
    <w:multiLevelType w:val="hybridMultilevel"/>
    <w:tmpl w:val="E482CFCE"/>
    <w:lvl w:ilvl="0" w:tplc="E1F86ABA">
      <w:start w:val="1"/>
      <w:numFmt w:val="bullet"/>
      <w:lvlText w:val=""/>
      <w:lvlJc w:val="left"/>
      <w:pPr>
        <w:ind w:left="360" w:hanging="360"/>
      </w:pPr>
      <w:rPr>
        <w:rFonts w:ascii="Symbol" w:hAnsi="Symbol" w:hint="default"/>
      </w:rPr>
    </w:lvl>
    <w:lvl w:ilvl="1" w:tplc="EA4A9A86" w:tentative="1">
      <w:start w:val="1"/>
      <w:numFmt w:val="bullet"/>
      <w:lvlText w:val="o"/>
      <w:lvlJc w:val="left"/>
      <w:pPr>
        <w:ind w:left="1080" w:hanging="360"/>
      </w:pPr>
      <w:rPr>
        <w:rFonts w:ascii="Courier New" w:hAnsi="Courier New" w:cs="Courier New" w:hint="default"/>
      </w:rPr>
    </w:lvl>
    <w:lvl w:ilvl="2" w:tplc="7752E2F2" w:tentative="1">
      <w:start w:val="1"/>
      <w:numFmt w:val="bullet"/>
      <w:lvlText w:val=""/>
      <w:lvlJc w:val="left"/>
      <w:pPr>
        <w:ind w:left="1800" w:hanging="360"/>
      </w:pPr>
      <w:rPr>
        <w:rFonts w:ascii="Wingdings" w:hAnsi="Wingdings" w:hint="default"/>
      </w:rPr>
    </w:lvl>
    <w:lvl w:ilvl="3" w:tplc="20501880" w:tentative="1">
      <w:start w:val="1"/>
      <w:numFmt w:val="bullet"/>
      <w:lvlText w:val=""/>
      <w:lvlJc w:val="left"/>
      <w:pPr>
        <w:ind w:left="2520" w:hanging="360"/>
      </w:pPr>
      <w:rPr>
        <w:rFonts w:ascii="Symbol" w:hAnsi="Symbol" w:hint="default"/>
      </w:rPr>
    </w:lvl>
    <w:lvl w:ilvl="4" w:tplc="39B67DE6" w:tentative="1">
      <w:start w:val="1"/>
      <w:numFmt w:val="bullet"/>
      <w:lvlText w:val="o"/>
      <w:lvlJc w:val="left"/>
      <w:pPr>
        <w:ind w:left="3240" w:hanging="360"/>
      </w:pPr>
      <w:rPr>
        <w:rFonts w:ascii="Courier New" w:hAnsi="Courier New" w:cs="Courier New" w:hint="default"/>
      </w:rPr>
    </w:lvl>
    <w:lvl w:ilvl="5" w:tplc="4CB06BD4" w:tentative="1">
      <w:start w:val="1"/>
      <w:numFmt w:val="bullet"/>
      <w:lvlText w:val=""/>
      <w:lvlJc w:val="left"/>
      <w:pPr>
        <w:ind w:left="3960" w:hanging="360"/>
      </w:pPr>
      <w:rPr>
        <w:rFonts w:ascii="Wingdings" w:hAnsi="Wingdings" w:hint="default"/>
      </w:rPr>
    </w:lvl>
    <w:lvl w:ilvl="6" w:tplc="23525F74" w:tentative="1">
      <w:start w:val="1"/>
      <w:numFmt w:val="bullet"/>
      <w:lvlText w:val=""/>
      <w:lvlJc w:val="left"/>
      <w:pPr>
        <w:ind w:left="4680" w:hanging="360"/>
      </w:pPr>
      <w:rPr>
        <w:rFonts w:ascii="Symbol" w:hAnsi="Symbol" w:hint="default"/>
      </w:rPr>
    </w:lvl>
    <w:lvl w:ilvl="7" w:tplc="418AC504" w:tentative="1">
      <w:start w:val="1"/>
      <w:numFmt w:val="bullet"/>
      <w:lvlText w:val="o"/>
      <w:lvlJc w:val="left"/>
      <w:pPr>
        <w:ind w:left="5400" w:hanging="360"/>
      </w:pPr>
      <w:rPr>
        <w:rFonts w:ascii="Courier New" w:hAnsi="Courier New" w:cs="Courier New" w:hint="default"/>
      </w:rPr>
    </w:lvl>
    <w:lvl w:ilvl="8" w:tplc="CAB8B05E" w:tentative="1">
      <w:start w:val="1"/>
      <w:numFmt w:val="bullet"/>
      <w:lvlText w:val=""/>
      <w:lvlJc w:val="left"/>
      <w:pPr>
        <w:ind w:left="6120" w:hanging="360"/>
      </w:pPr>
      <w:rPr>
        <w:rFonts w:ascii="Wingdings" w:hAnsi="Wingdings" w:hint="default"/>
      </w:rPr>
    </w:lvl>
  </w:abstractNum>
  <w:abstractNum w:abstractNumId="45" w15:restartNumberingAfterBreak="0">
    <w:nsid w:val="373E0B2D"/>
    <w:multiLevelType w:val="hybridMultilevel"/>
    <w:tmpl w:val="E438F216"/>
    <w:styleLink w:val="AppendixC3List"/>
    <w:lvl w:ilvl="0" w:tplc="840EB262">
      <w:start w:val="1"/>
      <w:numFmt w:val="decimal"/>
      <w:lvlText w:val="%1."/>
      <w:lvlJc w:val="left"/>
      <w:pPr>
        <w:ind w:left="567" w:hanging="567"/>
      </w:pPr>
      <w:rPr>
        <w:rFonts w:hint="default"/>
      </w:rPr>
    </w:lvl>
    <w:lvl w:ilvl="1" w:tplc="E51E4D92">
      <w:start w:val="1"/>
      <w:numFmt w:val="lowerLetter"/>
      <w:lvlText w:val="%2)"/>
      <w:lvlJc w:val="left"/>
      <w:pPr>
        <w:ind w:left="1134" w:hanging="567"/>
      </w:pPr>
      <w:rPr>
        <w:rFonts w:hint="default"/>
      </w:rPr>
    </w:lvl>
    <w:lvl w:ilvl="2" w:tplc="2B14201A">
      <w:start w:val="1"/>
      <w:numFmt w:val="none"/>
      <w:lvlText w:val="– "/>
      <w:lvlJc w:val="left"/>
      <w:pPr>
        <w:ind w:left="1701" w:hanging="567"/>
      </w:pPr>
      <w:rPr>
        <w:rFonts w:hint="default"/>
      </w:rPr>
    </w:lvl>
    <w:lvl w:ilvl="3" w:tplc="EF809910">
      <w:start w:val="1"/>
      <w:numFmt w:val="decimal"/>
      <w:lvlText w:val="(%4)"/>
      <w:lvlJc w:val="left"/>
      <w:pPr>
        <w:ind w:left="2268" w:hanging="567"/>
      </w:pPr>
      <w:rPr>
        <w:rFonts w:hint="default"/>
      </w:rPr>
    </w:lvl>
    <w:lvl w:ilvl="4" w:tplc="94C25578">
      <w:start w:val="1"/>
      <w:numFmt w:val="lowerLetter"/>
      <w:lvlText w:val="(%5)"/>
      <w:lvlJc w:val="left"/>
      <w:pPr>
        <w:ind w:left="2835" w:hanging="567"/>
      </w:pPr>
      <w:rPr>
        <w:rFonts w:hint="default"/>
      </w:rPr>
    </w:lvl>
    <w:lvl w:ilvl="5" w:tplc="72D01B66">
      <w:start w:val="1"/>
      <w:numFmt w:val="lowerRoman"/>
      <w:lvlText w:val="(%6)"/>
      <w:lvlJc w:val="left"/>
      <w:pPr>
        <w:ind w:left="3402" w:hanging="567"/>
      </w:pPr>
      <w:rPr>
        <w:rFonts w:hint="default"/>
      </w:rPr>
    </w:lvl>
    <w:lvl w:ilvl="6" w:tplc="5992A398">
      <w:start w:val="1"/>
      <w:numFmt w:val="decimal"/>
      <w:lvlText w:val="%7."/>
      <w:lvlJc w:val="left"/>
      <w:pPr>
        <w:ind w:left="3969" w:hanging="567"/>
      </w:pPr>
      <w:rPr>
        <w:rFonts w:hint="default"/>
      </w:rPr>
    </w:lvl>
    <w:lvl w:ilvl="7" w:tplc="68F6237E">
      <w:start w:val="1"/>
      <w:numFmt w:val="lowerLetter"/>
      <w:lvlText w:val="%8."/>
      <w:lvlJc w:val="left"/>
      <w:pPr>
        <w:ind w:left="4536" w:hanging="567"/>
      </w:pPr>
      <w:rPr>
        <w:rFonts w:hint="default"/>
      </w:rPr>
    </w:lvl>
    <w:lvl w:ilvl="8" w:tplc="1A882336">
      <w:start w:val="1"/>
      <w:numFmt w:val="lowerRoman"/>
      <w:lvlText w:val="%9."/>
      <w:lvlJc w:val="left"/>
      <w:pPr>
        <w:ind w:left="5103" w:hanging="567"/>
      </w:pPr>
      <w:rPr>
        <w:rFonts w:hint="default"/>
      </w:rPr>
    </w:lvl>
  </w:abstractNum>
  <w:abstractNum w:abstractNumId="46" w15:restartNumberingAfterBreak="0">
    <w:nsid w:val="3EC24C60"/>
    <w:multiLevelType w:val="hybridMultilevel"/>
    <w:tmpl w:val="8CEEF08C"/>
    <w:lvl w:ilvl="0" w:tplc="9584523E">
      <w:start w:val="1"/>
      <w:numFmt w:val="decimal"/>
      <w:lvlText w:val="%1)"/>
      <w:lvlJc w:val="left"/>
      <w:pPr>
        <w:ind w:left="360" w:hanging="360"/>
      </w:pPr>
    </w:lvl>
    <w:lvl w:ilvl="1" w:tplc="6410551E" w:tentative="1">
      <w:start w:val="1"/>
      <w:numFmt w:val="lowerLetter"/>
      <w:lvlText w:val="%2."/>
      <w:lvlJc w:val="left"/>
      <w:pPr>
        <w:ind w:left="1080" w:hanging="360"/>
      </w:pPr>
    </w:lvl>
    <w:lvl w:ilvl="2" w:tplc="EBF269B4" w:tentative="1">
      <w:start w:val="1"/>
      <w:numFmt w:val="lowerRoman"/>
      <w:lvlText w:val="%3."/>
      <w:lvlJc w:val="right"/>
      <w:pPr>
        <w:ind w:left="1800" w:hanging="180"/>
      </w:pPr>
    </w:lvl>
    <w:lvl w:ilvl="3" w:tplc="A5B21538" w:tentative="1">
      <w:start w:val="1"/>
      <w:numFmt w:val="decimal"/>
      <w:lvlText w:val="%4."/>
      <w:lvlJc w:val="left"/>
      <w:pPr>
        <w:ind w:left="2520" w:hanging="360"/>
      </w:pPr>
    </w:lvl>
    <w:lvl w:ilvl="4" w:tplc="4694FFC8" w:tentative="1">
      <w:start w:val="1"/>
      <w:numFmt w:val="lowerLetter"/>
      <w:lvlText w:val="%5."/>
      <w:lvlJc w:val="left"/>
      <w:pPr>
        <w:ind w:left="3240" w:hanging="360"/>
      </w:pPr>
    </w:lvl>
    <w:lvl w:ilvl="5" w:tplc="5AD0720A" w:tentative="1">
      <w:start w:val="1"/>
      <w:numFmt w:val="lowerRoman"/>
      <w:lvlText w:val="%6."/>
      <w:lvlJc w:val="right"/>
      <w:pPr>
        <w:ind w:left="3960" w:hanging="180"/>
      </w:pPr>
    </w:lvl>
    <w:lvl w:ilvl="6" w:tplc="6144F95A" w:tentative="1">
      <w:start w:val="1"/>
      <w:numFmt w:val="decimal"/>
      <w:lvlText w:val="%7."/>
      <w:lvlJc w:val="left"/>
      <w:pPr>
        <w:ind w:left="4680" w:hanging="360"/>
      </w:pPr>
    </w:lvl>
    <w:lvl w:ilvl="7" w:tplc="A7805026" w:tentative="1">
      <w:start w:val="1"/>
      <w:numFmt w:val="lowerLetter"/>
      <w:lvlText w:val="%8."/>
      <w:lvlJc w:val="left"/>
      <w:pPr>
        <w:ind w:left="5400" w:hanging="360"/>
      </w:pPr>
    </w:lvl>
    <w:lvl w:ilvl="8" w:tplc="17DA4D3E" w:tentative="1">
      <w:start w:val="1"/>
      <w:numFmt w:val="lowerRoman"/>
      <w:lvlText w:val="%9."/>
      <w:lvlJc w:val="right"/>
      <w:pPr>
        <w:ind w:left="6120" w:hanging="180"/>
      </w:pPr>
    </w:lvl>
  </w:abstractNum>
  <w:abstractNum w:abstractNumId="47" w15:restartNumberingAfterBreak="0">
    <w:nsid w:val="3F782BAC"/>
    <w:multiLevelType w:val="hybridMultilevel"/>
    <w:tmpl w:val="22BAB560"/>
    <w:lvl w:ilvl="0" w:tplc="B410423A">
      <w:start w:val="1"/>
      <w:numFmt w:val="bullet"/>
      <w:lvlText w:val=""/>
      <w:lvlJc w:val="left"/>
      <w:pPr>
        <w:ind w:left="360" w:hanging="360"/>
      </w:pPr>
      <w:rPr>
        <w:rFonts w:ascii="Symbol" w:hAnsi="Symbol" w:hint="default"/>
      </w:rPr>
    </w:lvl>
    <w:lvl w:ilvl="1" w:tplc="0B74B6F4" w:tentative="1">
      <w:start w:val="1"/>
      <w:numFmt w:val="bullet"/>
      <w:lvlText w:val="o"/>
      <w:lvlJc w:val="left"/>
      <w:pPr>
        <w:ind w:left="1080" w:hanging="360"/>
      </w:pPr>
      <w:rPr>
        <w:rFonts w:ascii="Courier New" w:hAnsi="Courier New" w:cs="Courier New" w:hint="default"/>
      </w:rPr>
    </w:lvl>
    <w:lvl w:ilvl="2" w:tplc="530A2E90" w:tentative="1">
      <w:start w:val="1"/>
      <w:numFmt w:val="bullet"/>
      <w:lvlText w:val=""/>
      <w:lvlJc w:val="left"/>
      <w:pPr>
        <w:ind w:left="1800" w:hanging="360"/>
      </w:pPr>
      <w:rPr>
        <w:rFonts w:ascii="Wingdings" w:hAnsi="Wingdings" w:hint="default"/>
      </w:rPr>
    </w:lvl>
    <w:lvl w:ilvl="3" w:tplc="AA3C4A10" w:tentative="1">
      <w:start w:val="1"/>
      <w:numFmt w:val="bullet"/>
      <w:lvlText w:val=""/>
      <w:lvlJc w:val="left"/>
      <w:pPr>
        <w:ind w:left="2520" w:hanging="360"/>
      </w:pPr>
      <w:rPr>
        <w:rFonts w:ascii="Symbol" w:hAnsi="Symbol" w:hint="default"/>
      </w:rPr>
    </w:lvl>
    <w:lvl w:ilvl="4" w:tplc="AB4CEDFA" w:tentative="1">
      <w:start w:val="1"/>
      <w:numFmt w:val="bullet"/>
      <w:lvlText w:val="o"/>
      <w:lvlJc w:val="left"/>
      <w:pPr>
        <w:ind w:left="3240" w:hanging="360"/>
      </w:pPr>
      <w:rPr>
        <w:rFonts w:ascii="Courier New" w:hAnsi="Courier New" w:cs="Courier New" w:hint="default"/>
      </w:rPr>
    </w:lvl>
    <w:lvl w:ilvl="5" w:tplc="1152B312" w:tentative="1">
      <w:start w:val="1"/>
      <w:numFmt w:val="bullet"/>
      <w:lvlText w:val=""/>
      <w:lvlJc w:val="left"/>
      <w:pPr>
        <w:ind w:left="3960" w:hanging="360"/>
      </w:pPr>
      <w:rPr>
        <w:rFonts w:ascii="Wingdings" w:hAnsi="Wingdings" w:hint="default"/>
      </w:rPr>
    </w:lvl>
    <w:lvl w:ilvl="6" w:tplc="642200D0" w:tentative="1">
      <w:start w:val="1"/>
      <w:numFmt w:val="bullet"/>
      <w:lvlText w:val=""/>
      <w:lvlJc w:val="left"/>
      <w:pPr>
        <w:ind w:left="4680" w:hanging="360"/>
      </w:pPr>
      <w:rPr>
        <w:rFonts w:ascii="Symbol" w:hAnsi="Symbol" w:hint="default"/>
      </w:rPr>
    </w:lvl>
    <w:lvl w:ilvl="7" w:tplc="789A1D88" w:tentative="1">
      <w:start w:val="1"/>
      <w:numFmt w:val="bullet"/>
      <w:lvlText w:val="o"/>
      <w:lvlJc w:val="left"/>
      <w:pPr>
        <w:ind w:left="5400" w:hanging="360"/>
      </w:pPr>
      <w:rPr>
        <w:rFonts w:ascii="Courier New" w:hAnsi="Courier New" w:cs="Courier New" w:hint="default"/>
      </w:rPr>
    </w:lvl>
    <w:lvl w:ilvl="8" w:tplc="50A41B7E" w:tentative="1">
      <w:start w:val="1"/>
      <w:numFmt w:val="bullet"/>
      <w:lvlText w:val=""/>
      <w:lvlJc w:val="left"/>
      <w:pPr>
        <w:ind w:left="6120" w:hanging="360"/>
      </w:pPr>
      <w:rPr>
        <w:rFonts w:ascii="Wingdings" w:hAnsi="Wingdings" w:hint="default"/>
      </w:rPr>
    </w:lvl>
  </w:abstractNum>
  <w:abstractNum w:abstractNumId="48" w15:restartNumberingAfterBreak="0">
    <w:nsid w:val="3F7A6E06"/>
    <w:multiLevelType w:val="hybridMultilevel"/>
    <w:tmpl w:val="48124B9A"/>
    <w:lvl w:ilvl="0" w:tplc="2BEECE2E">
      <w:start w:val="1"/>
      <w:numFmt w:val="bullet"/>
      <w:lvlText w:val="–"/>
      <w:lvlJc w:val="left"/>
      <w:pPr>
        <w:ind w:left="720" w:hanging="360"/>
      </w:pPr>
      <w:rPr>
        <w:rFonts w:ascii="Calibri" w:hAnsi="Calibri" w:hint="default"/>
      </w:rPr>
    </w:lvl>
    <w:lvl w:ilvl="1" w:tplc="48C878BE" w:tentative="1">
      <w:start w:val="1"/>
      <w:numFmt w:val="bullet"/>
      <w:lvlText w:val="o"/>
      <w:lvlJc w:val="left"/>
      <w:pPr>
        <w:ind w:left="1440" w:hanging="360"/>
      </w:pPr>
      <w:rPr>
        <w:rFonts w:ascii="Courier New" w:hAnsi="Courier New" w:cs="Courier New" w:hint="default"/>
      </w:rPr>
    </w:lvl>
    <w:lvl w:ilvl="2" w:tplc="A83E0340" w:tentative="1">
      <w:start w:val="1"/>
      <w:numFmt w:val="bullet"/>
      <w:lvlText w:val=""/>
      <w:lvlJc w:val="left"/>
      <w:pPr>
        <w:ind w:left="2160" w:hanging="360"/>
      </w:pPr>
      <w:rPr>
        <w:rFonts w:ascii="Wingdings" w:hAnsi="Wingdings" w:hint="default"/>
      </w:rPr>
    </w:lvl>
    <w:lvl w:ilvl="3" w:tplc="27FA1A98" w:tentative="1">
      <w:start w:val="1"/>
      <w:numFmt w:val="bullet"/>
      <w:lvlText w:val=""/>
      <w:lvlJc w:val="left"/>
      <w:pPr>
        <w:ind w:left="2880" w:hanging="360"/>
      </w:pPr>
      <w:rPr>
        <w:rFonts w:ascii="Symbol" w:hAnsi="Symbol" w:hint="default"/>
      </w:rPr>
    </w:lvl>
    <w:lvl w:ilvl="4" w:tplc="9768E900" w:tentative="1">
      <w:start w:val="1"/>
      <w:numFmt w:val="bullet"/>
      <w:lvlText w:val="o"/>
      <w:lvlJc w:val="left"/>
      <w:pPr>
        <w:ind w:left="3600" w:hanging="360"/>
      </w:pPr>
      <w:rPr>
        <w:rFonts w:ascii="Courier New" w:hAnsi="Courier New" w:cs="Courier New" w:hint="default"/>
      </w:rPr>
    </w:lvl>
    <w:lvl w:ilvl="5" w:tplc="5FE4378C" w:tentative="1">
      <w:start w:val="1"/>
      <w:numFmt w:val="bullet"/>
      <w:lvlText w:val=""/>
      <w:lvlJc w:val="left"/>
      <w:pPr>
        <w:ind w:left="4320" w:hanging="360"/>
      </w:pPr>
      <w:rPr>
        <w:rFonts w:ascii="Wingdings" w:hAnsi="Wingdings" w:hint="default"/>
      </w:rPr>
    </w:lvl>
    <w:lvl w:ilvl="6" w:tplc="47EA6ACC" w:tentative="1">
      <w:start w:val="1"/>
      <w:numFmt w:val="bullet"/>
      <w:lvlText w:val=""/>
      <w:lvlJc w:val="left"/>
      <w:pPr>
        <w:ind w:left="5040" w:hanging="360"/>
      </w:pPr>
      <w:rPr>
        <w:rFonts w:ascii="Symbol" w:hAnsi="Symbol" w:hint="default"/>
      </w:rPr>
    </w:lvl>
    <w:lvl w:ilvl="7" w:tplc="A1026C1A" w:tentative="1">
      <w:start w:val="1"/>
      <w:numFmt w:val="bullet"/>
      <w:lvlText w:val="o"/>
      <w:lvlJc w:val="left"/>
      <w:pPr>
        <w:ind w:left="5760" w:hanging="360"/>
      </w:pPr>
      <w:rPr>
        <w:rFonts w:ascii="Courier New" w:hAnsi="Courier New" w:cs="Courier New" w:hint="default"/>
      </w:rPr>
    </w:lvl>
    <w:lvl w:ilvl="8" w:tplc="B6FEA928" w:tentative="1">
      <w:start w:val="1"/>
      <w:numFmt w:val="bullet"/>
      <w:lvlText w:val=""/>
      <w:lvlJc w:val="left"/>
      <w:pPr>
        <w:ind w:left="6480" w:hanging="360"/>
      </w:pPr>
      <w:rPr>
        <w:rFonts w:ascii="Wingdings" w:hAnsi="Wingdings" w:hint="default"/>
      </w:rPr>
    </w:lvl>
  </w:abstractNum>
  <w:abstractNum w:abstractNumId="49" w15:restartNumberingAfterBreak="0">
    <w:nsid w:val="3FF9684B"/>
    <w:multiLevelType w:val="hybridMultilevel"/>
    <w:tmpl w:val="A364BD72"/>
    <w:lvl w:ilvl="0" w:tplc="04090003">
      <w:start w:val="1"/>
      <w:numFmt w:val="bullet"/>
      <w:lvlText w:val="o"/>
      <w:lvlJc w:val="left"/>
      <w:pPr>
        <w:ind w:left="717" w:hanging="360"/>
      </w:pPr>
      <w:rPr>
        <w:rFonts w:ascii="Courier New" w:hAnsi="Courier New" w:cs="Courier New" w:hint="default"/>
      </w:rPr>
    </w:lvl>
    <w:lvl w:ilvl="1" w:tplc="D8328EC4">
      <w:start w:val="1"/>
      <w:numFmt w:val="bullet"/>
      <w:lvlText w:val="o"/>
      <w:lvlJc w:val="left"/>
      <w:pPr>
        <w:ind w:left="1437" w:hanging="360"/>
      </w:pPr>
      <w:rPr>
        <w:rFonts w:ascii="Courier New" w:hAnsi="Courier New" w:cs="Courier New" w:hint="default"/>
      </w:rPr>
    </w:lvl>
    <w:lvl w:ilvl="2" w:tplc="967EFDA8" w:tentative="1">
      <w:start w:val="1"/>
      <w:numFmt w:val="bullet"/>
      <w:lvlText w:val=""/>
      <w:lvlJc w:val="left"/>
      <w:pPr>
        <w:ind w:left="2157" w:hanging="360"/>
      </w:pPr>
      <w:rPr>
        <w:rFonts w:ascii="Wingdings" w:hAnsi="Wingdings" w:hint="default"/>
      </w:rPr>
    </w:lvl>
    <w:lvl w:ilvl="3" w:tplc="C8980A4C" w:tentative="1">
      <w:start w:val="1"/>
      <w:numFmt w:val="bullet"/>
      <w:lvlText w:val=""/>
      <w:lvlJc w:val="left"/>
      <w:pPr>
        <w:ind w:left="2877" w:hanging="360"/>
      </w:pPr>
      <w:rPr>
        <w:rFonts w:ascii="Symbol" w:hAnsi="Symbol" w:hint="default"/>
      </w:rPr>
    </w:lvl>
    <w:lvl w:ilvl="4" w:tplc="4FACF67E" w:tentative="1">
      <w:start w:val="1"/>
      <w:numFmt w:val="bullet"/>
      <w:lvlText w:val="o"/>
      <w:lvlJc w:val="left"/>
      <w:pPr>
        <w:ind w:left="3597" w:hanging="360"/>
      </w:pPr>
      <w:rPr>
        <w:rFonts w:ascii="Courier New" w:hAnsi="Courier New" w:cs="Courier New" w:hint="default"/>
      </w:rPr>
    </w:lvl>
    <w:lvl w:ilvl="5" w:tplc="C0A61392" w:tentative="1">
      <w:start w:val="1"/>
      <w:numFmt w:val="bullet"/>
      <w:lvlText w:val=""/>
      <w:lvlJc w:val="left"/>
      <w:pPr>
        <w:ind w:left="4317" w:hanging="360"/>
      </w:pPr>
      <w:rPr>
        <w:rFonts w:ascii="Wingdings" w:hAnsi="Wingdings" w:hint="default"/>
      </w:rPr>
    </w:lvl>
    <w:lvl w:ilvl="6" w:tplc="19DC7692" w:tentative="1">
      <w:start w:val="1"/>
      <w:numFmt w:val="bullet"/>
      <w:lvlText w:val=""/>
      <w:lvlJc w:val="left"/>
      <w:pPr>
        <w:ind w:left="5037" w:hanging="360"/>
      </w:pPr>
      <w:rPr>
        <w:rFonts w:ascii="Symbol" w:hAnsi="Symbol" w:hint="default"/>
      </w:rPr>
    </w:lvl>
    <w:lvl w:ilvl="7" w:tplc="2E70D7D4" w:tentative="1">
      <w:start w:val="1"/>
      <w:numFmt w:val="bullet"/>
      <w:lvlText w:val="o"/>
      <w:lvlJc w:val="left"/>
      <w:pPr>
        <w:ind w:left="5757" w:hanging="360"/>
      </w:pPr>
      <w:rPr>
        <w:rFonts w:ascii="Courier New" w:hAnsi="Courier New" w:cs="Courier New" w:hint="default"/>
      </w:rPr>
    </w:lvl>
    <w:lvl w:ilvl="8" w:tplc="76007CF6" w:tentative="1">
      <w:start w:val="1"/>
      <w:numFmt w:val="bullet"/>
      <w:lvlText w:val=""/>
      <w:lvlJc w:val="left"/>
      <w:pPr>
        <w:ind w:left="6477" w:hanging="360"/>
      </w:pPr>
      <w:rPr>
        <w:rFonts w:ascii="Wingdings" w:hAnsi="Wingdings" w:hint="default"/>
      </w:rPr>
    </w:lvl>
  </w:abstractNum>
  <w:abstractNum w:abstractNumId="50" w15:restartNumberingAfterBreak="0">
    <w:nsid w:val="41773795"/>
    <w:multiLevelType w:val="multilevel"/>
    <w:tmpl w:val="3E4668AA"/>
    <w:lvl w:ilvl="0">
      <w:start w:val="1"/>
      <w:numFmt w:val="decimal"/>
      <w:pStyle w:val="Heading2"/>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42E913F3"/>
    <w:multiLevelType w:val="hybridMultilevel"/>
    <w:tmpl w:val="2C1E0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6DD5C12"/>
    <w:multiLevelType w:val="multilevel"/>
    <w:tmpl w:val="1C26656C"/>
    <w:numStyleLink w:val="Appendix"/>
  </w:abstractNum>
  <w:abstractNum w:abstractNumId="53" w15:restartNumberingAfterBreak="0">
    <w:nsid w:val="48DE2E4A"/>
    <w:multiLevelType w:val="hybridMultilevel"/>
    <w:tmpl w:val="B7086130"/>
    <w:lvl w:ilvl="0" w:tplc="F76A1EE6">
      <w:start w:val="1"/>
      <w:numFmt w:val="bullet"/>
      <w:pStyle w:val="BoxTextBullet"/>
      <w:lvlText w:val=""/>
      <w:lvlJc w:val="left"/>
      <w:pPr>
        <w:ind w:left="360" w:hanging="360"/>
      </w:pPr>
      <w:rPr>
        <w:rFonts w:ascii="Symbol" w:hAnsi="Symbol" w:hint="default"/>
      </w:rPr>
    </w:lvl>
    <w:lvl w:ilvl="1" w:tplc="C80AD22C">
      <w:start w:val="1"/>
      <w:numFmt w:val="bullet"/>
      <w:lvlText w:val="o"/>
      <w:lvlJc w:val="left"/>
      <w:pPr>
        <w:ind w:left="1080" w:hanging="360"/>
      </w:pPr>
      <w:rPr>
        <w:rFonts w:ascii="Courier New" w:hAnsi="Courier New" w:cs="Courier New" w:hint="default"/>
      </w:rPr>
    </w:lvl>
    <w:lvl w:ilvl="2" w:tplc="73C00B16" w:tentative="1">
      <w:start w:val="1"/>
      <w:numFmt w:val="bullet"/>
      <w:lvlText w:val=""/>
      <w:lvlJc w:val="left"/>
      <w:pPr>
        <w:ind w:left="1800" w:hanging="360"/>
      </w:pPr>
      <w:rPr>
        <w:rFonts w:ascii="Wingdings" w:hAnsi="Wingdings" w:hint="default"/>
      </w:rPr>
    </w:lvl>
    <w:lvl w:ilvl="3" w:tplc="B1CA2F42" w:tentative="1">
      <w:start w:val="1"/>
      <w:numFmt w:val="bullet"/>
      <w:lvlText w:val=""/>
      <w:lvlJc w:val="left"/>
      <w:pPr>
        <w:ind w:left="2520" w:hanging="360"/>
      </w:pPr>
      <w:rPr>
        <w:rFonts w:ascii="Symbol" w:hAnsi="Symbol" w:hint="default"/>
      </w:rPr>
    </w:lvl>
    <w:lvl w:ilvl="4" w:tplc="60A2B214" w:tentative="1">
      <w:start w:val="1"/>
      <w:numFmt w:val="bullet"/>
      <w:lvlText w:val="o"/>
      <w:lvlJc w:val="left"/>
      <w:pPr>
        <w:ind w:left="3240" w:hanging="360"/>
      </w:pPr>
      <w:rPr>
        <w:rFonts w:ascii="Courier New" w:hAnsi="Courier New" w:cs="Courier New" w:hint="default"/>
      </w:rPr>
    </w:lvl>
    <w:lvl w:ilvl="5" w:tplc="341EF02C" w:tentative="1">
      <w:start w:val="1"/>
      <w:numFmt w:val="bullet"/>
      <w:lvlText w:val=""/>
      <w:lvlJc w:val="left"/>
      <w:pPr>
        <w:ind w:left="3960" w:hanging="360"/>
      </w:pPr>
      <w:rPr>
        <w:rFonts w:ascii="Wingdings" w:hAnsi="Wingdings" w:hint="default"/>
      </w:rPr>
    </w:lvl>
    <w:lvl w:ilvl="6" w:tplc="4EFED6D4" w:tentative="1">
      <w:start w:val="1"/>
      <w:numFmt w:val="bullet"/>
      <w:lvlText w:val=""/>
      <w:lvlJc w:val="left"/>
      <w:pPr>
        <w:ind w:left="4680" w:hanging="360"/>
      </w:pPr>
      <w:rPr>
        <w:rFonts w:ascii="Symbol" w:hAnsi="Symbol" w:hint="default"/>
      </w:rPr>
    </w:lvl>
    <w:lvl w:ilvl="7" w:tplc="36FAA1F6" w:tentative="1">
      <w:start w:val="1"/>
      <w:numFmt w:val="bullet"/>
      <w:lvlText w:val="o"/>
      <w:lvlJc w:val="left"/>
      <w:pPr>
        <w:ind w:left="5400" w:hanging="360"/>
      </w:pPr>
      <w:rPr>
        <w:rFonts w:ascii="Courier New" w:hAnsi="Courier New" w:cs="Courier New" w:hint="default"/>
      </w:rPr>
    </w:lvl>
    <w:lvl w:ilvl="8" w:tplc="C9A41C62" w:tentative="1">
      <w:start w:val="1"/>
      <w:numFmt w:val="bullet"/>
      <w:lvlText w:val=""/>
      <w:lvlJc w:val="left"/>
      <w:pPr>
        <w:ind w:left="6120" w:hanging="360"/>
      </w:pPr>
      <w:rPr>
        <w:rFonts w:ascii="Wingdings" w:hAnsi="Wingdings" w:hint="default"/>
      </w:rPr>
    </w:lvl>
  </w:abstractNum>
  <w:abstractNum w:abstractNumId="54" w15:restartNumberingAfterBreak="0">
    <w:nsid w:val="48F812CA"/>
    <w:multiLevelType w:val="hybridMultilevel"/>
    <w:tmpl w:val="1B20DE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4B0E0C11"/>
    <w:multiLevelType w:val="hybridMultilevel"/>
    <w:tmpl w:val="164A5AAC"/>
    <w:lvl w:ilvl="0" w:tplc="440A8EA4">
      <w:start w:val="1"/>
      <w:numFmt w:val="bullet"/>
      <w:lvlText w:val=""/>
      <w:lvlJc w:val="left"/>
      <w:pPr>
        <w:ind w:left="360" w:hanging="360"/>
      </w:pPr>
      <w:rPr>
        <w:rFonts w:ascii="Symbol" w:hAnsi="Symbol" w:hint="default"/>
      </w:rPr>
    </w:lvl>
    <w:lvl w:ilvl="1" w:tplc="8B62D9E8" w:tentative="1">
      <w:start w:val="1"/>
      <w:numFmt w:val="bullet"/>
      <w:lvlText w:val="o"/>
      <w:lvlJc w:val="left"/>
      <w:pPr>
        <w:ind w:left="1080" w:hanging="360"/>
      </w:pPr>
      <w:rPr>
        <w:rFonts w:ascii="Courier New" w:hAnsi="Courier New" w:cs="Courier New" w:hint="default"/>
      </w:rPr>
    </w:lvl>
    <w:lvl w:ilvl="2" w:tplc="13286502" w:tentative="1">
      <w:start w:val="1"/>
      <w:numFmt w:val="bullet"/>
      <w:lvlText w:val=""/>
      <w:lvlJc w:val="left"/>
      <w:pPr>
        <w:ind w:left="1800" w:hanging="360"/>
      </w:pPr>
      <w:rPr>
        <w:rFonts w:ascii="Wingdings" w:hAnsi="Wingdings" w:hint="default"/>
      </w:rPr>
    </w:lvl>
    <w:lvl w:ilvl="3" w:tplc="73561126" w:tentative="1">
      <w:start w:val="1"/>
      <w:numFmt w:val="bullet"/>
      <w:lvlText w:val=""/>
      <w:lvlJc w:val="left"/>
      <w:pPr>
        <w:ind w:left="2520" w:hanging="360"/>
      </w:pPr>
      <w:rPr>
        <w:rFonts w:ascii="Symbol" w:hAnsi="Symbol" w:hint="default"/>
      </w:rPr>
    </w:lvl>
    <w:lvl w:ilvl="4" w:tplc="3D1A9DFC" w:tentative="1">
      <w:start w:val="1"/>
      <w:numFmt w:val="bullet"/>
      <w:lvlText w:val="o"/>
      <w:lvlJc w:val="left"/>
      <w:pPr>
        <w:ind w:left="3240" w:hanging="360"/>
      </w:pPr>
      <w:rPr>
        <w:rFonts w:ascii="Courier New" w:hAnsi="Courier New" w:cs="Courier New" w:hint="default"/>
      </w:rPr>
    </w:lvl>
    <w:lvl w:ilvl="5" w:tplc="3AA65AF0" w:tentative="1">
      <w:start w:val="1"/>
      <w:numFmt w:val="bullet"/>
      <w:lvlText w:val=""/>
      <w:lvlJc w:val="left"/>
      <w:pPr>
        <w:ind w:left="3960" w:hanging="360"/>
      </w:pPr>
      <w:rPr>
        <w:rFonts w:ascii="Wingdings" w:hAnsi="Wingdings" w:hint="default"/>
      </w:rPr>
    </w:lvl>
    <w:lvl w:ilvl="6" w:tplc="126E86D4" w:tentative="1">
      <w:start w:val="1"/>
      <w:numFmt w:val="bullet"/>
      <w:lvlText w:val=""/>
      <w:lvlJc w:val="left"/>
      <w:pPr>
        <w:ind w:left="4680" w:hanging="360"/>
      </w:pPr>
      <w:rPr>
        <w:rFonts w:ascii="Symbol" w:hAnsi="Symbol" w:hint="default"/>
      </w:rPr>
    </w:lvl>
    <w:lvl w:ilvl="7" w:tplc="17A2F2EA" w:tentative="1">
      <w:start w:val="1"/>
      <w:numFmt w:val="bullet"/>
      <w:lvlText w:val="o"/>
      <w:lvlJc w:val="left"/>
      <w:pPr>
        <w:ind w:left="5400" w:hanging="360"/>
      </w:pPr>
      <w:rPr>
        <w:rFonts w:ascii="Courier New" w:hAnsi="Courier New" w:cs="Courier New" w:hint="default"/>
      </w:rPr>
    </w:lvl>
    <w:lvl w:ilvl="8" w:tplc="B3A41EAC" w:tentative="1">
      <w:start w:val="1"/>
      <w:numFmt w:val="bullet"/>
      <w:lvlText w:val=""/>
      <w:lvlJc w:val="left"/>
      <w:pPr>
        <w:ind w:left="6120" w:hanging="360"/>
      </w:pPr>
      <w:rPr>
        <w:rFonts w:ascii="Wingdings" w:hAnsi="Wingdings" w:hint="default"/>
      </w:rPr>
    </w:lvl>
  </w:abstractNum>
  <w:abstractNum w:abstractNumId="56" w15:restartNumberingAfterBreak="0">
    <w:nsid w:val="4B9903F3"/>
    <w:multiLevelType w:val="hybridMultilevel"/>
    <w:tmpl w:val="737AAAC0"/>
    <w:lvl w:ilvl="0" w:tplc="F9E0877A">
      <w:start w:val="1"/>
      <w:numFmt w:val="bullet"/>
      <w:lvlText w:val="–"/>
      <w:lvlJc w:val="left"/>
      <w:pPr>
        <w:ind w:left="720" w:hanging="360"/>
      </w:pPr>
      <w:rPr>
        <w:rFonts w:ascii="Calibri" w:hAnsi="Calibri" w:hint="default"/>
      </w:rPr>
    </w:lvl>
    <w:lvl w:ilvl="1" w:tplc="CB4A4B60" w:tentative="1">
      <w:start w:val="1"/>
      <w:numFmt w:val="bullet"/>
      <w:lvlText w:val="o"/>
      <w:lvlJc w:val="left"/>
      <w:pPr>
        <w:ind w:left="1440" w:hanging="360"/>
      </w:pPr>
      <w:rPr>
        <w:rFonts w:ascii="Courier New" w:hAnsi="Courier New" w:cs="Courier New" w:hint="default"/>
      </w:rPr>
    </w:lvl>
    <w:lvl w:ilvl="2" w:tplc="2A16E3E8" w:tentative="1">
      <w:start w:val="1"/>
      <w:numFmt w:val="bullet"/>
      <w:lvlText w:val=""/>
      <w:lvlJc w:val="left"/>
      <w:pPr>
        <w:ind w:left="2160" w:hanging="360"/>
      </w:pPr>
      <w:rPr>
        <w:rFonts w:ascii="Wingdings" w:hAnsi="Wingdings" w:hint="default"/>
      </w:rPr>
    </w:lvl>
    <w:lvl w:ilvl="3" w:tplc="CC64BCB6" w:tentative="1">
      <w:start w:val="1"/>
      <w:numFmt w:val="bullet"/>
      <w:lvlText w:val=""/>
      <w:lvlJc w:val="left"/>
      <w:pPr>
        <w:ind w:left="2880" w:hanging="360"/>
      </w:pPr>
      <w:rPr>
        <w:rFonts w:ascii="Symbol" w:hAnsi="Symbol" w:hint="default"/>
      </w:rPr>
    </w:lvl>
    <w:lvl w:ilvl="4" w:tplc="2918031E" w:tentative="1">
      <w:start w:val="1"/>
      <w:numFmt w:val="bullet"/>
      <w:lvlText w:val="o"/>
      <w:lvlJc w:val="left"/>
      <w:pPr>
        <w:ind w:left="3600" w:hanging="360"/>
      </w:pPr>
      <w:rPr>
        <w:rFonts w:ascii="Courier New" w:hAnsi="Courier New" w:cs="Courier New" w:hint="default"/>
      </w:rPr>
    </w:lvl>
    <w:lvl w:ilvl="5" w:tplc="0E229FBA" w:tentative="1">
      <w:start w:val="1"/>
      <w:numFmt w:val="bullet"/>
      <w:lvlText w:val=""/>
      <w:lvlJc w:val="left"/>
      <w:pPr>
        <w:ind w:left="4320" w:hanging="360"/>
      </w:pPr>
      <w:rPr>
        <w:rFonts w:ascii="Wingdings" w:hAnsi="Wingdings" w:hint="default"/>
      </w:rPr>
    </w:lvl>
    <w:lvl w:ilvl="6" w:tplc="1A323DD8" w:tentative="1">
      <w:start w:val="1"/>
      <w:numFmt w:val="bullet"/>
      <w:lvlText w:val=""/>
      <w:lvlJc w:val="left"/>
      <w:pPr>
        <w:ind w:left="5040" w:hanging="360"/>
      </w:pPr>
      <w:rPr>
        <w:rFonts w:ascii="Symbol" w:hAnsi="Symbol" w:hint="default"/>
      </w:rPr>
    </w:lvl>
    <w:lvl w:ilvl="7" w:tplc="D8305924" w:tentative="1">
      <w:start w:val="1"/>
      <w:numFmt w:val="bullet"/>
      <w:lvlText w:val="o"/>
      <w:lvlJc w:val="left"/>
      <w:pPr>
        <w:ind w:left="5760" w:hanging="360"/>
      </w:pPr>
      <w:rPr>
        <w:rFonts w:ascii="Courier New" w:hAnsi="Courier New" w:cs="Courier New" w:hint="default"/>
      </w:rPr>
    </w:lvl>
    <w:lvl w:ilvl="8" w:tplc="49442E4A" w:tentative="1">
      <w:start w:val="1"/>
      <w:numFmt w:val="bullet"/>
      <w:lvlText w:val=""/>
      <w:lvlJc w:val="left"/>
      <w:pPr>
        <w:ind w:left="6480" w:hanging="360"/>
      </w:pPr>
      <w:rPr>
        <w:rFonts w:ascii="Wingdings" w:hAnsi="Wingdings" w:hint="default"/>
      </w:rPr>
    </w:lvl>
  </w:abstractNum>
  <w:abstractNum w:abstractNumId="57" w15:restartNumberingAfterBreak="0">
    <w:nsid w:val="4DBF5A87"/>
    <w:multiLevelType w:val="hybridMultilevel"/>
    <w:tmpl w:val="611845F2"/>
    <w:lvl w:ilvl="0" w:tplc="56CE836E">
      <w:start w:val="1"/>
      <w:numFmt w:val="decimal"/>
      <w:lvlText w:val="%1)"/>
      <w:lvlJc w:val="left"/>
      <w:pPr>
        <w:ind w:left="360" w:hanging="360"/>
      </w:pPr>
    </w:lvl>
    <w:lvl w:ilvl="1" w:tplc="74A69AA2" w:tentative="1">
      <w:start w:val="1"/>
      <w:numFmt w:val="lowerLetter"/>
      <w:lvlText w:val="%2."/>
      <w:lvlJc w:val="left"/>
      <w:pPr>
        <w:ind w:left="1080" w:hanging="360"/>
      </w:pPr>
    </w:lvl>
    <w:lvl w:ilvl="2" w:tplc="C4E4F28A" w:tentative="1">
      <w:start w:val="1"/>
      <w:numFmt w:val="lowerRoman"/>
      <w:lvlText w:val="%3."/>
      <w:lvlJc w:val="right"/>
      <w:pPr>
        <w:ind w:left="1800" w:hanging="180"/>
      </w:pPr>
    </w:lvl>
    <w:lvl w:ilvl="3" w:tplc="329E4F00" w:tentative="1">
      <w:start w:val="1"/>
      <w:numFmt w:val="decimal"/>
      <w:lvlText w:val="%4."/>
      <w:lvlJc w:val="left"/>
      <w:pPr>
        <w:ind w:left="2520" w:hanging="360"/>
      </w:pPr>
    </w:lvl>
    <w:lvl w:ilvl="4" w:tplc="021AECFE" w:tentative="1">
      <w:start w:val="1"/>
      <w:numFmt w:val="lowerLetter"/>
      <w:lvlText w:val="%5."/>
      <w:lvlJc w:val="left"/>
      <w:pPr>
        <w:ind w:left="3240" w:hanging="360"/>
      </w:pPr>
    </w:lvl>
    <w:lvl w:ilvl="5" w:tplc="7764BB90" w:tentative="1">
      <w:start w:val="1"/>
      <w:numFmt w:val="lowerRoman"/>
      <w:lvlText w:val="%6."/>
      <w:lvlJc w:val="right"/>
      <w:pPr>
        <w:ind w:left="3960" w:hanging="180"/>
      </w:pPr>
    </w:lvl>
    <w:lvl w:ilvl="6" w:tplc="1E7AAA3E" w:tentative="1">
      <w:start w:val="1"/>
      <w:numFmt w:val="decimal"/>
      <w:lvlText w:val="%7."/>
      <w:lvlJc w:val="left"/>
      <w:pPr>
        <w:ind w:left="4680" w:hanging="360"/>
      </w:pPr>
    </w:lvl>
    <w:lvl w:ilvl="7" w:tplc="B13A7992" w:tentative="1">
      <w:start w:val="1"/>
      <w:numFmt w:val="lowerLetter"/>
      <w:lvlText w:val="%8."/>
      <w:lvlJc w:val="left"/>
      <w:pPr>
        <w:ind w:left="5400" w:hanging="360"/>
      </w:pPr>
    </w:lvl>
    <w:lvl w:ilvl="8" w:tplc="4684BB50" w:tentative="1">
      <w:start w:val="1"/>
      <w:numFmt w:val="lowerRoman"/>
      <w:lvlText w:val="%9."/>
      <w:lvlJc w:val="right"/>
      <w:pPr>
        <w:ind w:left="6120" w:hanging="180"/>
      </w:pPr>
    </w:lvl>
  </w:abstractNum>
  <w:abstractNum w:abstractNumId="58" w15:restartNumberingAfterBreak="0">
    <w:nsid w:val="4E1C5F35"/>
    <w:multiLevelType w:val="hybridMultilevel"/>
    <w:tmpl w:val="9BE2B2A6"/>
    <w:lvl w:ilvl="0" w:tplc="952EA488">
      <w:start w:val="1"/>
      <w:numFmt w:val="bullet"/>
      <w:lvlText w:val=""/>
      <w:lvlJc w:val="left"/>
      <w:pPr>
        <w:ind w:left="360" w:hanging="360"/>
      </w:pPr>
      <w:rPr>
        <w:rFonts w:ascii="Symbol" w:hAnsi="Symbol" w:hint="default"/>
      </w:rPr>
    </w:lvl>
    <w:lvl w:ilvl="1" w:tplc="86AAC332" w:tentative="1">
      <w:start w:val="1"/>
      <w:numFmt w:val="bullet"/>
      <w:lvlText w:val="o"/>
      <w:lvlJc w:val="left"/>
      <w:pPr>
        <w:ind w:left="1080" w:hanging="360"/>
      </w:pPr>
      <w:rPr>
        <w:rFonts w:ascii="Courier New" w:hAnsi="Courier New" w:cs="Courier New" w:hint="default"/>
      </w:rPr>
    </w:lvl>
    <w:lvl w:ilvl="2" w:tplc="DB6A2812" w:tentative="1">
      <w:start w:val="1"/>
      <w:numFmt w:val="bullet"/>
      <w:lvlText w:val=""/>
      <w:lvlJc w:val="left"/>
      <w:pPr>
        <w:ind w:left="1800" w:hanging="360"/>
      </w:pPr>
      <w:rPr>
        <w:rFonts w:ascii="Wingdings" w:hAnsi="Wingdings" w:hint="default"/>
      </w:rPr>
    </w:lvl>
    <w:lvl w:ilvl="3" w:tplc="C5F289D6" w:tentative="1">
      <w:start w:val="1"/>
      <w:numFmt w:val="bullet"/>
      <w:lvlText w:val=""/>
      <w:lvlJc w:val="left"/>
      <w:pPr>
        <w:ind w:left="2520" w:hanging="360"/>
      </w:pPr>
      <w:rPr>
        <w:rFonts w:ascii="Symbol" w:hAnsi="Symbol" w:hint="default"/>
      </w:rPr>
    </w:lvl>
    <w:lvl w:ilvl="4" w:tplc="3C2E3A82" w:tentative="1">
      <w:start w:val="1"/>
      <w:numFmt w:val="bullet"/>
      <w:lvlText w:val="o"/>
      <w:lvlJc w:val="left"/>
      <w:pPr>
        <w:ind w:left="3240" w:hanging="360"/>
      </w:pPr>
      <w:rPr>
        <w:rFonts w:ascii="Courier New" w:hAnsi="Courier New" w:cs="Courier New" w:hint="default"/>
      </w:rPr>
    </w:lvl>
    <w:lvl w:ilvl="5" w:tplc="F710B5BE" w:tentative="1">
      <w:start w:val="1"/>
      <w:numFmt w:val="bullet"/>
      <w:lvlText w:val=""/>
      <w:lvlJc w:val="left"/>
      <w:pPr>
        <w:ind w:left="3960" w:hanging="360"/>
      </w:pPr>
      <w:rPr>
        <w:rFonts w:ascii="Wingdings" w:hAnsi="Wingdings" w:hint="default"/>
      </w:rPr>
    </w:lvl>
    <w:lvl w:ilvl="6" w:tplc="DE7CC76C" w:tentative="1">
      <w:start w:val="1"/>
      <w:numFmt w:val="bullet"/>
      <w:lvlText w:val=""/>
      <w:lvlJc w:val="left"/>
      <w:pPr>
        <w:ind w:left="4680" w:hanging="360"/>
      </w:pPr>
      <w:rPr>
        <w:rFonts w:ascii="Symbol" w:hAnsi="Symbol" w:hint="default"/>
      </w:rPr>
    </w:lvl>
    <w:lvl w:ilvl="7" w:tplc="112AF2EE" w:tentative="1">
      <w:start w:val="1"/>
      <w:numFmt w:val="bullet"/>
      <w:lvlText w:val="o"/>
      <w:lvlJc w:val="left"/>
      <w:pPr>
        <w:ind w:left="5400" w:hanging="360"/>
      </w:pPr>
      <w:rPr>
        <w:rFonts w:ascii="Courier New" w:hAnsi="Courier New" w:cs="Courier New" w:hint="default"/>
      </w:rPr>
    </w:lvl>
    <w:lvl w:ilvl="8" w:tplc="441A17E0" w:tentative="1">
      <w:start w:val="1"/>
      <w:numFmt w:val="bullet"/>
      <w:lvlText w:val=""/>
      <w:lvlJc w:val="left"/>
      <w:pPr>
        <w:ind w:left="6120" w:hanging="360"/>
      </w:pPr>
      <w:rPr>
        <w:rFonts w:ascii="Wingdings" w:hAnsi="Wingdings" w:hint="default"/>
      </w:rPr>
    </w:lvl>
  </w:abstractNum>
  <w:abstractNum w:abstractNumId="59" w15:restartNumberingAfterBreak="0">
    <w:nsid w:val="567F0AAA"/>
    <w:multiLevelType w:val="hybridMultilevel"/>
    <w:tmpl w:val="95848FFA"/>
    <w:lvl w:ilvl="0" w:tplc="9A704BAC">
      <w:start w:val="1"/>
      <w:numFmt w:val="decimal"/>
      <w:lvlText w:val="%1)"/>
      <w:lvlJc w:val="left"/>
      <w:pPr>
        <w:ind w:left="360" w:hanging="360"/>
      </w:pPr>
    </w:lvl>
    <w:lvl w:ilvl="1" w:tplc="87F402F2" w:tentative="1">
      <w:start w:val="1"/>
      <w:numFmt w:val="lowerLetter"/>
      <w:lvlText w:val="%2."/>
      <w:lvlJc w:val="left"/>
      <w:pPr>
        <w:ind w:left="1080" w:hanging="360"/>
      </w:pPr>
    </w:lvl>
    <w:lvl w:ilvl="2" w:tplc="6F9AE638" w:tentative="1">
      <w:start w:val="1"/>
      <w:numFmt w:val="lowerRoman"/>
      <w:lvlText w:val="%3."/>
      <w:lvlJc w:val="right"/>
      <w:pPr>
        <w:ind w:left="1800" w:hanging="180"/>
      </w:pPr>
    </w:lvl>
    <w:lvl w:ilvl="3" w:tplc="95CC4B10" w:tentative="1">
      <w:start w:val="1"/>
      <w:numFmt w:val="decimal"/>
      <w:lvlText w:val="%4."/>
      <w:lvlJc w:val="left"/>
      <w:pPr>
        <w:ind w:left="2520" w:hanging="360"/>
      </w:pPr>
    </w:lvl>
    <w:lvl w:ilvl="4" w:tplc="20606F5C" w:tentative="1">
      <w:start w:val="1"/>
      <w:numFmt w:val="lowerLetter"/>
      <w:lvlText w:val="%5."/>
      <w:lvlJc w:val="left"/>
      <w:pPr>
        <w:ind w:left="3240" w:hanging="360"/>
      </w:pPr>
    </w:lvl>
    <w:lvl w:ilvl="5" w:tplc="9AA4FBE4" w:tentative="1">
      <w:start w:val="1"/>
      <w:numFmt w:val="lowerRoman"/>
      <w:lvlText w:val="%6."/>
      <w:lvlJc w:val="right"/>
      <w:pPr>
        <w:ind w:left="3960" w:hanging="180"/>
      </w:pPr>
    </w:lvl>
    <w:lvl w:ilvl="6" w:tplc="0D06DC6E" w:tentative="1">
      <w:start w:val="1"/>
      <w:numFmt w:val="decimal"/>
      <w:lvlText w:val="%7."/>
      <w:lvlJc w:val="left"/>
      <w:pPr>
        <w:ind w:left="4680" w:hanging="360"/>
      </w:pPr>
    </w:lvl>
    <w:lvl w:ilvl="7" w:tplc="1FB6DEB6" w:tentative="1">
      <w:start w:val="1"/>
      <w:numFmt w:val="lowerLetter"/>
      <w:lvlText w:val="%8."/>
      <w:lvlJc w:val="left"/>
      <w:pPr>
        <w:ind w:left="5400" w:hanging="360"/>
      </w:pPr>
    </w:lvl>
    <w:lvl w:ilvl="8" w:tplc="9FDAE1A0" w:tentative="1">
      <w:start w:val="1"/>
      <w:numFmt w:val="lowerRoman"/>
      <w:lvlText w:val="%9."/>
      <w:lvlJc w:val="right"/>
      <w:pPr>
        <w:ind w:left="6120" w:hanging="180"/>
      </w:pPr>
    </w:lvl>
  </w:abstractNum>
  <w:abstractNum w:abstractNumId="60" w15:restartNumberingAfterBreak="0">
    <w:nsid w:val="591F4A65"/>
    <w:multiLevelType w:val="hybridMultilevel"/>
    <w:tmpl w:val="611845F2"/>
    <w:lvl w:ilvl="0" w:tplc="6A20BC7C">
      <w:start w:val="1"/>
      <w:numFmt w:val="decimal"/>
      <w:lvlText w:val="%1)"/>
      <w:lvlJc w:val="left"/>
      <w:pPr>
        <w:ind w:left="360" w:hanging="360"/>
      </w:pPr>
    </w:lvl>
    <w:lvl w:ilvl="1" w:tplc="8842DF14" w:tentative="1">
      <w:start w:val="1"/>
      <w:numFmt w:val="lowerLetter"/>
      <w:lvlText w:val="%2."/>
      <w:lvlJc w:val="left"/>
      <w:pPr>
        <w:ind w:left="1080" w:hanging="360"/>
      </w:pPr>
    </w:lvl>
    <w:lvl w:ilvl="2" w:tplc="B9AA67BA" w:tentative="1">
      <w:start w:val="1"/>
      <w:numFmt w:val="lowerRoman"/>
      <w:lvlText w:val="%3."/>
      <w:lvlJc w:val="right"/>
      <w:pPr>
        <w:ind w:left="1800" w:hanging="180"/>
      </w:pPr>
    </w:lvl>
    <w:lvl w:ilvl="3" w:tplc="E60A9EA2" w:tentative="1">
      <w:start w:val="1"/>
      <w:numFmt w:val="decimal"/>
      <w:lvlText w:val="%4."/>
      <w:lvlJc w:val="left"/>
      <w:pPr>
        <w:ind w:left="2520" w:hanging="360"/>
      </w:pPr>
    </w:lvl>
    <w:lvl w:ilvl="4" w:tplc="4EA46B40" w:tentative="1">
      <w:start w:val="1"/>
      <w:numFmt w:val="lowerLetter"/>
      <w:lvlText w:val="%5."/>
      <w:lvlJc w:val="left"/>
      <w:pPr>
        <w:ind w:left="3240" w:hanging="360"/>
      </w:pPr>
    </w:lvl>
    <w:lvl w:ilvl="5" w:tplc="FC641578" w:tentative="1">
      <w:start w:val="1"/>
      <w:numFmt w:val="lowerRoman"/>
      <w:lvlText w:val="%6."/>
      <w:lvlJc w:val="right"/>
      <w:pPr>
        <w:ind w:left="3960" w:hanging="180"/>
      </w:pPr>
    </w:lvl>
    <w:lvl w:ilvl="6" w:tplc="12965FFA" w:tentative="1">
      <w:start w:val="1"/>
      <w:numFmt w:val="decimal"/>
      <w:lvlText w:val="%7."/>
      <w:lvlJc w:val="left"/>
      <w:pPr>
        <w:ind w:left="4680" w:hanging="360"/>
      </w:pPr>
    </w:lvl>
    <w:lvl w:ilvl="7" w:tplc="82F0B2AE" w:tentative="1">
      <w:start w:val="1"/>
      <w:numFmt w:val="lowerLetter"/>
      <w:lvlText w:val="%8."/>
      <w:lvlJc w:val="left"/>
      <w:pPr>
        <w:ind w:left="5400" w:hanging="360"/>
      </w:pPr>
    </w:lvl>
    <w:lvl w:ilvl="8" w:tplc="2C2265AC" w:tentative="1">
      <w:start w:val="1"/>
      <w:numFmt w:val="lowerRoman"/>
      <w:lvlText w:val="%9."/>
      <w:lvlJc w:val="right"/>
      <w:pPr>
        <w:ind w:left="6120" w:hanging="180"/>
      </w:pPr>
    </w:lvl>
  </w:abstractNum>
  <w:abstractNum w:abstractNumId="61" w15:restartNumberingAfterBreak="0">
    <w:nsid w:val="5AA12966"/>
    <w:multiLevelType w:val="hybridMultilevel"/>
    <w:tmpl w:val="DA322B0E"/>
    <w:styleLink w:val="Appendix1"/>
    <w:lvl w:ilvl="0" w:tplc="EDC2CF02">
      <w:start w:val="1"/>
      <w:numFmt w:val="bullet"/>
      <w:lvlText w:val=""/>
      <w:lvlJc w:val="left"/>
      <w:pPr>
        <w:ind w:left="765" w:hanging="360"/>
      </w:pPr>
      <w:rPr>
        <w:rFonts w:ascii="Symbol" w:hAnsi="Symbol" w:cs="Times New Roman" w:hint="default"/>
        <w:color w:val="auto"/>
      </w:rPr>
    </w:lvl>
    <w:lvl w:ilvl="1" w:tplc="2EB4F8D8">
      <w:start w:val="1"/>
      <w:numFmt w:val="bullet"/>
      <w:lvlText w:val="o"/>
      <w:lvlJc w:val="left"/>
      <w:pPr>
        <w:ind w:left="1485" w:hanging="360"/>
      </w:pPr>
      <w:rPr>
        <w:rFonts w:ascii="Courier New" w:hAnsi="Courier New" w:cs="Courier New" w:hint="default"/>
      </w:rPr>
    </w:lvl>
    <w:lvl w:ilvl="2" w:tplc="FF4236D8">
      <w:start w:val="1"/>
      <w:numFmt w:val="bullet"/>
      <w:lvlText w:val=""/>
      <w:lvlJc w:val="left"/>
      <w:pPr>
        <w:ind w:left="2205" w:hanging="360"/>
      </w:pPr>
      <w:rPr>
        <w:rFonts w:ascii="Wingdings" w:hAnsi="Wingdings" w:hint="default"/>
      </w:rPr>
    </w:lvl>
    <w:lvl w:ilvl="3" w:tplc="8DD23012">
      <w:start w:val="1"/>
      <w:numFmt w:val="bullet"/>
      <w:lvlText w:val=""/>
      <w:lvlJc w:val="left"/>
      <w:pPr>
        <w:ind w:left="2925" w:hanging="360"/>
      </w:pPr>
      <w:rPr>
        <w:rFonts w:ascii="Symbol" w:hAnsi="Symbol" w:hint="default"/>
      </w:rPr>
    </w:lvl>
    <w:lvl w:ilvl="4" w:tplc="86DC5024">
      <w:start w:val="1"/>
      <w:numFmt w:val="bullet"/>
      <w:lvlText w:val="o"/>
      <w:lvlJc w:val="left"/>
      <w:pPr>
        <w:ind w:left="3645" w:hanging="360"/>
      </w:pPr>
      <w:rPr>
        <w:rFonts w:ascii="Courier New" w:hAnsi="Courier New" w:cs="Courier New" w:hint="default"/>
      </w:rPr>
    </w:lvl>
    <w:lvl w:ilvl="5" w:tplc="F8D8FAFE">
      <w:start w:val="1"/>
      <w:numFmt w:val="bullet"/>
      <w:lvlText w:val=""/>
      <w:lvlJc w:val="left"/>
      <w:pPr>
        <w:ind w:left="4365" w:hanging="360"/>
      </w:pPr>
      <w:rPr>
        <w:rFonts w:ascii="Wingdings" w:hAnsi="Wingdings" w:hint="default"/>
      </w:rPr>
    </w:lvl>
    <w:lvl w:ilvl="6" w:tplc="89DAEAE2">
      <w:start w:val="1"/>
      <w:numFmt w:val="bullet"/>
      <w:lvlText w:val=""/>
      <w:lvlJc w:val="left"/>
      <w:pPr>
        <w:ind w:left="5085" w:hanging="360"/>
      </w:pPr>
      <w:rPr>
        <w:rFonts w:ascii="Symbol" w:hAnsi="Symbol" w:hint="default"/>
      </w:rPr>
    </w:lvl>
    <w:lvl w:ilvl="7" w:tplc="885E29C2">
      <w:start w:val="1"/>
      <w:numFmt w:val="bullet"/>
      <w:lvlText w:val="o"/>
      <w:lvlJc w:val="left"/>
      <w:pPr>
        <w:ind w:left="5805" w:hanging="360"/>
      </w:pPr>
      <w:rPr>
        <w:rFonts w:ascii="Courier New" w:hAnsi="Courier New" w:cs="Courier New" w:hint="default"/>
      </w:rPr>
    </w:lvl>
    <w:lvl w:ilvl="8" w:tplc="5D8EAD54">
      <w:start w:val="1"/>
      <w:numFmt w:val="bullet"/>
      <w:lvlText w:val=""/>
      <w:lvlJc w:val="left"/>
      <w:pPr>
        <w:ind w:left="6525" w:hanging="360"/>
      </w:pPr>
      <w:rPr>
        <w:rFonts w:ascii="Wingdings" w:hAnsi="Wingdings" w:hint="default"/>
      </w:rPr>
    </w:lvl>
  </w:abstractNum>
  <w:abstractNum w:abstractNumId="62" w15:restartNumberingAfterBreak="0">
    <w:nsid w:val="5BF51EC7"/>
    <w:multiLevelType w:val="multilevel"/>
    <w:tmpl w:val="B3682070"/>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63" w15:restartNumberingAfterBreak="0">
    <w:nsid w:val="5D635B15"/>
    <w:multiLevelType w:val="hybridMultilevel"/>
    <w:tmpl w:val="0FF2326E"/>
    <w:lvl w:ilvl="0" w:tplc="949CB6A4">
      <w:start w:val="1"/>
      <w:numFmt w:val="bullet"/>
      <w:lvlText w:val="–"/>
      <w:lvlJc w:val="left"/>
      <w:pPr>
        <w:ind w:left="720" w:hanging="360"/>
      </w:pPr>
      <w:rPr>
        <w:rFonts w:ascii="Calibri" w:hAnsi="Calibri" w:hint="default"/>
      </w:rPr>
    </w:lvl>
    <w:lvl w:ilvl="1" w:tplc="25DCEA98">
      <w:start w:val="1"/>
      <w:numFmt w:val="bullet"/>
      <w:lvlText w:val="–"/>
      <w:lvlJc w:val="left"/>
      <w:pPr>
        <w:ind w:left="1440" w:hanging="360"/>
      </w:pPr>
      <w:rPr>
        <w:rFonts w:ascii="Calibri" w:hAnsi="Calibri" w:hint="default"/>
      </w:rPr>
    </w:lvl>
    <w:lvl w:ilvl="2" w:tplc="5306773A">
      <w:numFmt w:val="bullet"/>
      <w:lvlText w:val="•"/>
      <w:lvlJc w:val="left"/>
      <w:pPr>
        <w:ind w:left="2364" w:hanging="564"/>
      </w:pPr>
      <w:rPr>
        <w:rFonts w:ascii="Calibri" w:eastAsia="Calibri" w:hAnsi="Calibri" w:cs="Times New Roman" w:hint="default"/>
      </w:rPr>
    </w:lvl>
    <w:lvl w:ilvl="3" w:tplc="8286E8B2" w:tentative="1">
      <w:start w:val="1"/>
      <w:numFmt w:val="bullet"/>
      <w:lvlText w:val=""/>
      <w:lvlJc w:val="left"/>
      <w:pPr>
        <w:ind w:left="2880" w:hanging="360"/>
      </w:pPr>
      <w:rPr>
        <w:rFonts w:ascii="Symbol" w:hAnsi="Symbol" w:hint="default"/>
      </w:rPr>
    </w:lvl>
    <w:lvl w:ilvl="4" w:tplc="8DB86C04" w:tentative="1">
      <w:start w:val="1"/>
      <w:numFmt w:val="bullet"/>
      <w:lvlText w:val="o"/>
      <w:lvlJc w:val="left"/>
      <w:pPr>
        <w:ind w:left="3600" w:hanging="360"/>
      </w:pPr>
      <w:rPr>
        <w:rFonts w:ascii="Courier New" w:hAnsi="Courier New" w:cs="Courier New" w:hint="default"/>
      </w:rPr>
    </w:lvl>
    <w:lvl w:ilvl="5" w:tplc="63648D0A" w:tentative="1">
      <w:start w:val="1"/>
      <w:numFmt w:val="bullet"/>
      <w:lvlText w:val=""/>
      <w:lvlJc w:val="left"/>
      <w:pPr>
        <w:ind w:left="4320" w:hanging="360"/>
      </w:pPr>
      <w:rPr>
        <w:rFonts w:ascii="Wingdings" w:hAnsi="Wingdings" w:hint="default"/>
      </w:rPr>
    </w:lvl>
    <w:lvl w:ilvl="6" w:tplc="458EB2B2" w:tentative="1">
      <w:start w:val="1"/>
      <w:numFmt w:val="bullet"/>
      <w:lvlText w:val=""/>
      <w:lvlJc w:val="left"/>
      <w:pPr>
        <w:ind w:left="5040" w:hanging="360"/>
      </w:pPr>
      <w:rPr>
        <w:rFonts w:ascii="Symbol" w:hAnsi="Symbol" w:hint="default"/>
      </w:rPr>
    </w:lvl>
    <w:lvl w:ilvl="7" w:tplc="0E8EC03C" w:tentative="1">
      <w:start w:val="1"/>
      <w:numFmt w:val="bullet"/>
      <w:lvlText w:val="o"/>
      <w:lvlJc w:val="left"/>
      <w:pPr>
        <w:ind w:left="5760" w:hanging="360"/>
      </w:pPr>
      <w:rPr>
        <w:rFonts w:ascii="Courier New" w:hAnsi="Courier New" w:cs="Courier New" w:hint="default"/>
      </w:rPr>
    </w:lvl>
    <w:lvl w:ilvl="8" w:tplc="55C005FE" w:tentative="1">
      <w:start w:val="1"/>
      <w:numFmt w:val="bullet"/>
      <w:lvlText w:val=""/>
      <w:lvlJc w:val="left"/>
      <w:pPr>
        <w:ind w:left="6480" w:hanging="360"/>
      </w:pPr>
      <w:rPr>
        <w:rFonts w:ascii="Wingdings" w:hAnsi="Wingdings" w:hint="default"/>
      </w:rPr>
    </w:lvl>
  </w:abstractNum>
  <w:abstractNum w:abstractNumId="64" w15:restartNumberingAfterBreak="0">
    <w:nsid w:val="5DB35BF2"/>
    <w:multiLevelType w:val="hybridMultilevel"/>
    <w:tmpl w:val="1318D6A8"/>
    <w:lvl w:ilvl="0" w:tplc="F3E66AD0">
      <w:start w:val="1"/>
      <w:numFmt w:val="bullet"/>
      <w:lvlText w:val=""/>
      <w:lvlJc w:val="left"/>
      <w:pPr>
        <w:ind w:left="360" w:hanging="360"/>
      </w:pPr>
      <w:rPr>
        <w:rFonts w:ascii="Symbol" w:hAnsi="Symbol" w:hint="default"/>
      </w:rPr>
    </w:lvl>
    <w:lvl w:ilvl="1" w:tplc="26BC88B4" w:tentative="1">
      <w:start w:val="1"/>
      <w:numFmt w:val="bullet"/>
      <w:lvlText w:val="o"/>
      <w:lvlJc w:val="left"/>
      <w:pPr>
        <w:ind w:left="1080" w:hanging="360"/>
      </w:pPr>
      <w:rPr>
        <w:rFonts w:ascii="Courier New" w:hAnsi="Courier New" w:cs="Courier New" w:hint="default"/>
      </w:rPr>
    </w:lvl>
    <w:lvl w:ilvl="2" w:tplc="073CD5D6" w:tentative="1">
      <w:start w:val="1"/>
      <w:numFmt w:val="bullet"/>
      <w:lvlText w:val=""/>
      <w:lvlJc w:val="left"/>
      <w:pPr>
        <w:ind w:left="1800" w:hanging="360"/>
      </w:pPr>
      <w:rPr>
        <w:rFonts w:ascii="Wingdings" w:hAnsi="Wingdings" w:hint="default"/>
      </w:rPr>
    </w:lvl>
    <w:lvl w:ilvl="3" w:tplc="16FE69CA" w:tentative="1">
      <w:start w:val="1"/>
      <w:numFmt w:val="bullet"/>
      <w:lvlText w:val=""/>
      <w:lvlJc w:val="left"/>
      <w:pPr>
        <w:ind w:left="2520" w:hanging="360"/>
      </w:pPr>
      <w:rPr>
        <w:rFonts w:ascii="Symbol" w:hAnsi="Symbol" w:hint="default"/>
      </w:rPr>
    </w:lvl>
    <w:lvl w:ilvl="4" w:tplc="EA64B3AC" w:tentative="1">
      <w:start w:val="1"/>
      <w:numFmt w:val="bullet"/>
      <w:lvlText w:val="o"/>
      <w:lvlJc w:val="left"/>
      <w:pPr>
        <w:ind w:left="3240" w:hanging="360"/>
      </w:pPr>
      <w:rPr>
        <w:rFonts w:ascii="Courier New" w:hAnsi="Courier New" w:cs="Courier New" w:hint="default"/>
      </w:rPr>
    </w:lvl>
    <w:lvl w:ilvl="5" w:tplc="4D368D62" w:tentative="1">
      <w:start w:val="1"/>
      <w:numFmt w:val="bullet"/>
      <w:lvlText w:val=""/>
      <w:lvlJc w:val="left"/>
      <w:pPr>
        <w:ind w:left="3960" w:hanging="360"/>
      </w:pPr>
      <w:rPr>
        <w:rFonts w:ascii="Wingdings" w:hAnsi="Wingdings" w:hint="default"/>
      </w:rPr>
    </w:lvl>
    <w:lvl w:ilvl="6" w:tplc="6AE8ADEE" w:tentative="1">
      <w:start w:val="1"/>
      <w:numFmt w:val="bullet"/>
      <w:lvlText w:val=""/>
      <w:lvlJc w:val="left"/>
      <w:pPr>
        <w:ind w:left="4680" w:hanging="360"/>
      </w:pPr>
      <w:rPr>
        <w:rFonts w:ascii="Symbol" w:hAnsi="Symbol" w:hint="default"/>
      </w:rPr>
    </w:lvl>
    <w:lvl w:ilvl="7" w:tplc="375E78C4" w:tentative="1">
      <w:start w:val="1"/>
      <w:numFmt w:val="bullet"/>
      <w:lvlText w:val="o"/>
      <w:lvlJc w:val="left"/>
      <w:pPr>
        <w:ind w:left="5400" w:hanging="360"/>
      </w:pPr>
      <w:rPr>
        <w:rFonts w:ascii="Courier New" w:hAnsi="Courier New" w:cs="Courier New" w:hint="default"/>
      </w:rPr>
    </w:lvl>
    <w:lvl w:ilvl="8" w:tplc="7D92E5B2" w:tentative="1">
      <w:start w:val="1"/>
      <w:numFmt w:val="bullet"/>
      <w:lvlText w:val=""/>
      <w:lvlJc w:val="left"/>
      <w:pPr>
        <w:ind w:left="6120" w:hanging="360"/>
      </w:pPr>
      <w:rPr>
        <w:rFonts w:ascii="Wingdings" w:hAnsi="Wingdings" w:hint="default"/>
      </w:rPr>
    </w:lvl>
  </w:abstractNum>
  <w:abstractNum w:abstractNumId="65" w15:restartNumberingAfterBreak="0">
    <w:nsid w:val="5ED00F09"/>
    <w:multiLevelType w:val="hybridMultilevel"/>
    <w:tmpl w:val="11BA5676"/>
    <w:lvl w:ilvl="0" w:tplc="61DCD244">
      <w:start w:val="1"/>
      <w:numFmt w:val="decimal"/>
      <w:lvlText w:val="%1)"/>
      <w:lvlJc w:val="left"/>
      <w:pPr>
        <w:ind w:left="360" w:hanging="360"/>
      </w:pPr>
    </w:lvl>
    <w:lvl w:ilvl="1" w:tplc="390CF96A" w:tentative="1">
      <w:start w:val="1"/>
      <w:numFmt w:val="lowerLetter"/>
      <w:lvlText w:val="%2."/>
      <w:lvlJc w:val="left"/>
      <w:pPr>
        <w:ind w:left="1080" w:hanging="360"/>
      </w:pPr>
    </w:lvl>
    <w:lvl w:ilvl="2" w:tplc="DA14C0C0" w:tentative="1">
      <w:start w:val="1"/>
      <w:numFmt w:val="lowerRoman"/>
      <w:lvlText w:val="%3."/>
      <w:lvlJc w:val="right"/>
      <w:pPr>
        <w:ind w:left="1800" w:hanging="180"/>
      </w:pPr>
    </w:lvl>
    <w:lvl w:ilvl="3" w:tplc="FA009638" w:tentative="1">
      <w:start w:val="1"/>
      <w:numFmt w:val="decimal"/>
      <w:lvlText w:val="%4."/>
      <w:lvlJc w:val="left"/>
      <w:pPr>
        <w:ind w:left="2520" w:hanging="360"/>
      </w:pPr>
    </w:lvl>
    <w:lvl w:ilvl="4" w:tplc="81C834FC" w:tentative="1">
      <w:start w:val="1"/>
      <w:numFmt w:val="lowerLetter"/>
      <w:lvlText w:val="%5."/>
      <w:lvlJc w:val="left"/>
      <w:pPr>
        <w:ind w:left="3240" w:hanging="360"/>
      </w:pPr>
    </w:lvl>
    <w:lvl w:ilvl="5" w:tplc="31501588" w:tentative="1">
      <w:start w:val="1"/>
      <w:numFmt w:val="lowerRoman"/>
      <w:lvlText w:val="%6."/>
      <w:lvlJc w:val="right"/>
      <w:pPr>
        <w:ind w:left="3960" w:hanging="180"/>
      </w:pPr>
    </w:lvl>
    <w:lvl w:ilvl="6" w:tplc="47B8E45E" w:tentative="1">
      <w:start w:val="1"/>
      <w:numFmt w:val="decimal"/>
      <w:lvlText w:val="%7."/>
      <w:lvlJc w:val="left"/>
      <w:pPr>
        <w:ind w:left="4680" w:hanging="360"/>
      </w:pPr>
    </w:lvl>
    <w:lvl w:ilvl="7" w:tplc="A9A0F53E" w:tentative="1">
      <w:start w:val="1"/>
      <w:numFmt w:val="lowerLetter"/>
      <w:lvlText w:val="%8."/>
      <w:lvlJc w:val="left"/>
      <w:pPr>
        <w:ind w:left="5400" w:hanging="360"/>
      </w:pPr>
    </w:lvl>
    <w:lvl w:ilvl="8" w:tplc="0BD4354C" w:tentative="1">
      <w:start w:val="1"/>
      <w:numFmt w:val="lowerRoman"/>
      <w:lvlText w:val="%9."/>
      <w:lvlJc w:val="right"/>
      <w:pPr>
        <w:ind w:left="6120" w:hanging="180"/>
      </w:pPr>
    </w:lvl>
  </w:abstractNum>
  <w:abstractNum w:abstractNumId="66" w15:restartNumberingAfterBreak="0">
    <w:nsid w:val="5F877E70"/>
    <w:multiLevelType w:val="hybridMultilevel"/>
    <w:tmpl w:val="C6D0B960"/>
    <w:lvl w:ilvl="0" w:tplc="1F7AD3F6">
      <w:start w:val="1"/>
      <w:numFmt w:val="bullet"/>
      <w:lvlText w:val=""/>
      <w:lvlJc w:val="left"/>
      <w:pPr>
        <w:ind w:left="360" w:hanging="360"/>
      </w:pPr>
      <w:rPr>
        <w:rFonts w:ascii="Symbol" w:hAnsi="Symbol" w:hint="default"/>
      </w:rPr>
    </w:lvl>
    <w:lvl w:ilvl="1" w:tplc="26C00E22" w:tentative="1">
      <w:start w:val="1"/>
      <w:numFmt w:val="bullet"/>
      <w:lvlText w:val="o"/>
      <w:lvlJc w:val="left"/>
      <w:pPr>
        <w:ind w:left="1080" w:hanging="360"/>
      </w:pPr>
      <w:rPr>
        <w:rFonts w:ascii="Courier New" w:hAnsi="Courier New" w:cs="Courier New" w:hint="default"/>
      </w:rPr>
    </w:lvl>
    <w:lvl w:ilvl="2" w:tplc="AA029924" w:tentative="1">
      <w:start w:val="1"/>
      <w:numFmt w:val="bullet"/>
      <w:lvlText w:val=""/>
      <w:lvlJc w:val="left"/>
      <w:pPr>
        <w:ind w:left="1800" w:hanging="360"/>
      </w:pPr>
      <w:rPr>
        <w:rFonts w:ascii="Wingdings" w:hAnsi="Wingdings" w:hint="default"/>
      </w:rPr>
    </w:lvl>
    <w:lvl w:ilvl="3" w:tplc="811A39D4" w:tentative="1">
      <w:start w:val="1"/>
      <w:numFmt w:val="bullet"/>
      <w:lvlText w:val=""/>
      <w:lvlJc w:val="left"/>
      <w:pPr>
        <w:ind w:left="2520" w:hanging="360"/>
      </w:pPr>
      <w:rPr>
        <w:rFonts w:ascii="Symbol" w:hAnsi="Symbol" w:hint="default"/>
      </w:rPr>
    </w:lvl>
    <w:lvl w:ilvl="4" w:tplc="F5E864F0" w:tentative="1">
      <w:start w:val="1"/>
      <w:numFmt w:val="bullet"/>
      <w:lvlText w:val="o"/>
      <w:lvlJc w:val="left"/>
      <w:pPr>
        <w:ind w:left="3240" w:hanging="360"/>
      </w:pPr>
      <w:rPr>
        <w:rFonts w:ascii="Courier New" w:hAnsi="Courier New" w:cs="Courier New" w:hint="default"/>
      </w:rPr>
    </w:lvl>
    <w:lvl w:ilvl="5" w:tplc="E4CCE53C" w:tentative="1">
      <w:start w:val="1"/>
      <w:numFmt w:val="bullet"/>
      <w:lvlText w:val=""/>
      <w:lvlJc w:val="left"/>
      <w:pPr>
        <w:ind w:left="3960" w:hanging="360"/>
      </w:pPr>
      <w:rPr>
        <w:rFonts w:ascii="Wingdings" w:hAnsi="Wingdings" w:hint="default"/>
      </w:rPr>
    </w:lvl>
    <w:lvl w:ilvl="6" w:tplc="AF24631E" w:tentative="1">
      <w:start w:val="1"/>
      <w:numFmt w:val="bullet"/>
      <w:lvlText w:val=""/>
      <w:lvlJc w:val="left"/>
      <w:pPr>
        <w:ind w:left="4680" w:hanging="360"/>
      </w:pPr>
      <w:rPr>
        <w:rFonts w:ascii="Symbol" w:hAnsi="Symbol" w:hint="default"/>
      </w:rPr>
    </w:lvl>
    <w:lvl w:ilvl="7" w:tplc="E8803EF0" w:tentative="1">
      <w:start w:val="1"/>
      <w:numFmt w:val="bullet"/>
      <w:lvlText w:val="o"/>
      <w:lvlJc w:val="left"/>
      <w:pPr>
        <w:ind w:left="5400" w:hanging="360"/>
      </w:pPr>
      <w:rPr>
        <w:rFonts w:ascii="Courier New" w:hAnsi="Courier New" w:cs="Courier New" w:hint="default"/>
      </w:rPr>
    </w:lvl>
    <w:lvl w:ilvl="8" w:tplc="F3965B34" w:tentative="1">
      <w:start w:val="1"/>
      <w:numFmt w:val="bullet"/>
      <w:lvlText w:val=""/>
      <w:lvlJc w:val="left"/>
      <w:pPr>
        <w:ind w:left="6120" w:hanging="360"/>
      </w:pPr>
      <w:rPr>
        <w:rFonts w:ascii="Wingdings" w:hAnsi="Wingdings" w:hint="default"/>
      </w:rPr>
    </w:lvl>
  </w:abstractNum>
  <w:abstractNum w:abstractNumId="67" w15:restartNumberingAfterBreak="0">
    <w:nsid w:val="61DE557E"/>
    <w:multiLevelType w:val="hybridMultilevel"/>
    <w:tmpl w:val="E1D8C6CE"/>
    <w:lvl w:ilvl="0" w:tplc="180A862E">
      <w:start w:val="1"/>
      <w:numFmt w:val="decimal"/>
      <w:lvlText w:val="%1)"/>
      <w:lvlJc w:val="left"/>
      <w:pPr>
        <w:ind w:left="360" w:hanging="360"/>
      </w:pPr>
    </w:lvl>
    <w:lvl w:ilvl="1" w:tplc="1F18277E" w:tentative="1">
      <w:start w:val="1"/>
      <w:numFmt w:val="lowerLetter"/>
      <w:lvlText w:val="%2."/>
      <w:lvlJc w:val="left"/>
      <w:pPr>
        <w:ind w:left="1080" w:hanging="360"/>
      </w:pPr>
    </w:lvl>
    <w:lvl w:ilvl="2" w:tplc="97E0DF0E" w:tentative="1">
      <w:start w:val="1"/>
      <w:numFmt w:val="lowerRoman"/>
      <w:lvlText w:val="%3."/>
      <w:lvlJc w:val="right"/>
      <w:pPr>
        <w:ind w:left="1800" w:hanging="180"/>
      </w:pPr>
    </w:lvl>
    <w:lvl w:ilvl="3" w:tplc="A26EE75A" w:tentative="1">
      <w:start w:val="1"/>
      <w:numFmt w:val="decimal"/>
      <w:lvlText w:val="%4."/>
      <w:lvlJc w:val="left"/>
      <w:pPr>
        <w:ind w:left="2520" w:hanging="360"/>
      </w:pPr>
    </w:lvl>
    <w:lvl w:ilvl="4" w:tplc="FCA28D38" w:tentative="1">
      <w:start w:val="1"/>
      <w:numFmt w:val="lowerLetter"/>
      <w:lvlText w:val="%5."/>
      <w:lvlJc w:val="left"/>
      <w:pPr>
        <w:ind w:left="3240" w:hanging="360"/>
      </w:pPr>
    </w:lvl>
    <w:lvl w:ilvl="5" w:tplc="18F02E1A" w:tentative="1">
      <w:start w:val="1"/>
      <w:numFmt w:val="lowerRoman"/>
      <w:lvlText w:val="%6."/>
      <w:lvlJc w:val="right"/>
      <w:pPr>
        <w:ind w:left="3960" w:hanging="180"/>
      </w:pPr>
    </w:lvl>
    <w:lvl w:ilvl="6" w:tplc="0AD25DAA" w:tentative="1">
      <w:start w:val="1"/>
      <w:numFmt w:val="decimal"/>
      <w:lvlText w:val="%7."/>
      <w:lvlJc w:val="left"/>
      <w:pPr>
        <w:ind w:left="4680" w:hanging="360"/>
      </w:pPr>
    </w:lvl>
    <w:lvl w:ilvl="7" w:tplc="DC02F83E" w:tentative="1">
      <w:start w:val="1"/>
      <w:numFmt w:val="lowerLetter"/>
      <w:lvlText w:val="%8."/>
      <w:lvlJc w:val="left"/>
      <w:pPr>
        <w:ind w:left="5400" w:hanging="360"/>
      </w:pPr>
    </w:lvl>
    <w:lvl w:ilvl="8" w:tplc="2B8AA210" w:tentative="1">
      <w:start w:val="1"/>
      <w:numFmt w:val="lowerRoman"/>
      <w:lvlText w:val="%9."/>
      <w:lvlJc w:val="right"/>
      <w:pPr>
        <w:ind w:left="6120" w:hanging="180"/>
      </w:pPr>
    </w:lvl>
  </w:abstractNum>
  <w:abstractNum w:abstractNumId="68" w15:restartNumberingAfterBreak="0">
    <w:nsid w:val="62EB146A"/>
    <w:multiLevelType w:val="hybridMultilevel"/>
    <w:tmpl w:val="91946138"/>
    <w:lvl w:ilvl="0" w:tplc="C896A36E">
      <w:start w:val="1"/>
      <w:numFmt w:val="decimal"/>
      <w:lvlText w:val="%1)"/>
      <w:lvlJc w:val="left"/>
      <w:pPr>
        <w:ind w:left="360" w:hanging="360"/>
      </w:pPr>
    </w:lvl>
    <w:lvl w:ilvl="1" w:tplc="3B4A1858" w:tentative="1">
      <w:start w:val="1"/>
      <w:numFmt w:val="lowerLetter"/>
      <w:lvlText w:val="%2."/>
      <w:lvlJc w:val="left"/>
      <w:pPr>
        <w:ind w:left="1080" w:hanging="360"/>
      </w:pPr>
    </w:lvl>
    <w:lvl w:ilvl="2" w:tplc="5C2A3A06" w:tentative="1">
      <w:start w:val="1"/>
      <w:numFmt w:val="lowerRoman"/>
      <w:lvlText w:val="%3."/>
      <w:lvlJc w:val="right"/>
      <w:pPr>
        <w:ind w:left="1800" w:hanging="180"/>
      </w:pPr>
    </w:lvl>
    <w:lvl w:ilvl="3" w:tplc="6BD68980" w:tentative="1">
      <w:start w:val="1"/>
      <w:numFmt w:val="decimal"/>
      <w:lvlText w:val="%4."/>
      <w:lvlJc w:val="left"/>
      <w:pPr>
        <w:ind w:left="2520" w:hanging="360"/>
      </w:pPr>
    </w:lvl>
    <w:lvl w:ilvl="4" w:tplc="81EEF7A0" w:tentative="1">
      <w:start w:val="1"/>
      <w:numFmt w:val="lowerLetter"/>
      <w:lvlText w:val="%5."/>
      <w:lvlJc w:val="left"/>
      <w:pPr>
        <w:ind w:left="3240" w:hanging="360"/>
      </w:pPr>
    </w:lvl>
    <w:lvl w:ilvl="5" w:tplc="77821B1E" w:tentative="1">
      <w:start w:val="1"/>
      <w:numFmt w:val="lowerRoman"/>
      <w:lvlText w:val="%6."/>
      <w:lvlJc w:val="right"/>
      <w:pPr>
        <w:ind w:left="3960" w:hanging="180"/>
      </w:pPr>
    </w:lvl>
    <w:lvl w:ilvl="6" w:tplc="CDE69700" w:tentative="1">
      <w:start w:val="1"/>
      <w:numFmt w:val="decimal"/>
      <w:lvlText w:val="%7."/>
      <w:lvlJc w:val="left"/>
      <w:pPr>
        <w:ind w:left="4680" w:hanging="360"/>
      </w:pPr>
    </w:lvl>
    <w:lvl w:ilvl="7" w:tplc="5F6AFE72" w:tentative="1">
      <w:start w:val="1"/>
      <w:numFmt w:val="lowerLetter"/>
      <w:lvlText w:val="%8."/>
      <w:lvlJc w:val="left"/>
      <w:pPr>
        <w:ind w:left="5400" w:hanging="360"/>
      </w:pPr>
    </w:lvl>
    <w:lvl w:ilvl="8" w:tplc="224E7CF6" w:tentative="1">
      <w:start w:val="1"/>
      <w:numFmt w:val="lowerRoman"/>
      <w:lvlText w:val="%9."/>
      <w:lvlJc w:val="right"/>
      <w:pPr>
        <w:ind w:left="6120" w:hanging="180"/>
      </w:pPr>
    </w:lvl>
  </w:abstractNum>
  <w:abstractNum w:abstractNumId="69" w15:restartNumberingAfterBreak="0">
    <w:nsid w:val="647F18F9"/>
    <w:multiLevelType w:val="hybridMultilevel"/>
    <w:tmpl w:val="61F4514C"/>
    <w:lvl w:ilvl="0" w:tplc="6C9E733E">
      <w:start w:val="1"/>
      <w:numFmt w:val="decimal"/>
      <w:lvlText w:val="%1)"/>
      <w:lvlJc w:val="left"/>
      <w:pPr>
        <w:ind w:left="360" w:hanging="360"/>
      </w:pPr>
    </w:lvl>
    <w:lvl w:ilvl="1" w:tplc="7982E374" w:tentative="1">
      <w:start w:val="1"/>
      <w:numFmt w:val="lowerLetter"/>
      <w:lvlText w:val="%2."/>
      <w:lvlJc w:val="left"/>
      <w:pPr>
        <w:ind w:left="1080" w:hanging="360"/>
      </w:pPr>
    </w:lvl>
    <w:lvl w:ilvl="2" w:tplc="8C7E2282" w:tentative="1">
      <w:start w:val="1"/>
      <w:numFmt w:val="lowerRoman"/>
      <w:lvlText w:val="%3."/>
      <w:lvlJc w:val="right"/>
      <w:pPr>
        <w:ind w:left="1800" w:hanging="180"/>
      </w:pPr>
    </w:lvl>
    <w:lvl w:ilvl="3" w:tplc="5A888BDE" w:tentative="1">
      <w:start w:val="1"/>
      <w:numFmt w:val="decimal"/>
      <w:lvlText w:val="%4."/>
      <w:lvlJc w:val="left"/>
      <w:pPr>
        <w:ind w:left="2520" w:hanging="360"/>
      </w:pPr>
    </w:lvl>
    <w:lvl w:ilvl="4" w:tplc="4E7C3C30" w:tentative="1">
      <w:start w:val="1"/>
      <w:numFmt w:val="lowerLetter"/>
      <w:lvlText w:val="%5."/>
      <w:lvlJc w:val="left"/>
      <w:pPr>
        <w:ind w:left="3240" w:hanging="360"/>
      </w:pPr>
    </w:lvl>
    <w:lvl w:ilvl="5" w:tplc="6BE0DA50" w:tentative="1">
      <w:start w:val="1"/>
      <w:numFmt w:val="lowerRoman"/>
      <w:lvlText w:val="%6."/>
      <w:lvlJc w:val="right"/>
      <w:pPr>
        <w:ind w:left="3960" w:hanging="180"/>
      </w:pPr>
    </w:lvl>
    <w:lvl w:ilvl="6" w:tplc="ABB48BA4" w:tentative="1">
      <w:start w:val="1"/>
      <w:numFmt w:val="decimal"/>
      <w:lvlText w:val="%7."/>
      <w:lvlJc w:val="left"/>
      <w:pPr>
        <w:ind w:left="4680" w:hanging="360"/>
      </w:pPr>
    </w:lvl>
    <w:lvl w:ilvl="7" w:tplc="76C01068" w:tentative="1">
      <w:start w:val="1"/>
      <w:numFmt w:val="lowerLetter"/>
      <w:lvlText w:val="%8."/>
      <w:lvlJc w:val="left"/>
      <w:pPr>
        <w:ind w:left="5400" w:hanging="360"/>
      </w:pPr>
    </w:lvl>
    <w:lvl w:ilvl="8" w:tplc="B4223440" w:tentative="1">
      <w:start w:val="1"/>
      <w:numFmt w:val="lowerRoman"/>
      <w:lvlText w:val="%9."/>
      <w:lvlJc w:val="right"/>
      <w:pPr>
        <w:ind w:left="6120" w:hanging="180"/>
      </w:pPr>
    </w:lvl>
  </w:abstractNum>
  <w:abstractNum w:abstractNumId="70" w15:restartNumberingAfterBreak="0">
    <w:nsid w:val="661157D7"/>
    <w:multiLevelType w:val="hybridMultilevel"/>
    <w:tmpl w:val="BC8603C0"/>
    <w:lvl w:ilvl="0" w:tplc="041847D4">
      <w:start w:val="1"/>
      <w:numFmt w:val="decimal"/>
      <w:lvlText w:val="%1)"/>
      <w:lvlJc w:val="left"/>
      <w:pPr>
        <w:ind w:left="425" w:hanging="425"/>
      </w:pPr>
      <w:rPr>
        <w:rFonts w:hint="default"/>
        <w:color w:val="auto"/>
      </w:rPr>
    </w:lvl>
    <w:lvl w:ilvl="1" w:tplc="1B2CF06E">
      <w:start w:val="1"/>
      <w:numFmt w:val="lowerLetter"/>
      <w:lvlText w:val="%2)"/>
      <w:lvlJc w:val="left"/>
      <w:pPr>
        <w:ind w:left="794" w:hanging="369"/>
      </w:pPr>
      <w:rPr>
        <w:rFonts w:hint="default"/>
      </w:rPr>
    </w:lvl>
    <w:lvl w:ilvl="2" w:tplc="452ABFA6">
      <w:start w:val="1"/>
      <w:numFmt w:val="lowerRoman"/>
      <w:lvlText w:val="%3)"/>
      <w:lvlJc w:val="right"/>
      <w:pPr>
        <w:ind w:left="1077" w:hanging="170"/>
      </w:pPr>
      <w:rPr>
        <w:rFonts w:hint="default"/>
      </w:rPr>
    </w:lvl>
    <w:lvl w:ilvl="3" w:tplc="F3AA44EE">
      <w:start w:val="1"/>
      <w:numFmt w:val="decimal"/>
      <w:lvlText w:val="%4."/>
      <w:lvlJc w:val="left"/>
      <w:pPr>
        <w:ind w:left="2880" w:hanging="360"/>
      </w:pPr>
      <w:rPr>
        <w:rFonts w:hint="default"/>
      </w:rPr>
    </w:lvl>
    <w:lvl w:ilvl="4" w:tplc="EB50F526">
      <w:start w:val="1"/>
      <w:numFmt w:val="lowerLetter"/>
      <w:lvlText w:val="%5."/>
      <w:lvlJc w:val="left"/>
      <w:pPr>
        <w:ind w:left="3600" w:hanging="360"/>
      </w:pPr>
      <w:rPr>
        <w:rFonts w:hint="default"/>
      </w:rPr>
    </w:lvl>
    <w:lvl w:ilvl="5" w:tplc="7D4892AE">
      <w:start w:val="1"/>
      <w:numFmt w:val="lowerRoman"/>
      <w:lvlText w:val="%6."/>
      <w:lvlJc w:val="right"/>
      <w:pPr>
        <w:ind w:left="4320" w:hanging="180"/>
      </w:pPr>
      <w:rPr>
        <w:rFonts w:hint="default"/>
      </w:rPr>
    </w:lvl>
    <w:lvl w:ilvl="6" w:tplc="A606DF44">
      <w:start w:val="1"/>
      <w:numFmt w:val="decimal"/>
      <w:lvlText w:val="%7."/>
      <w:lvlJc w:val="left"/>
      <w:pPr>
        <w:ind w:left="5040" w:hanging="360"/>
      </w:pPr>
      <w:rPr>
        <w:rFonts w:hint="default"/>
      </w:rPr>
    </w:lvl>
    <w:lvl w:ilvl="7" w:tplc="DC64A33E">
      <w:start w:val="1"/>
      <w:numFmt w:val="lowerLetter"/>
      <w:lvlText w:val="%8."/>
      <w:lvlJc w:val="left"/>
      <w:pPr>
        <w:ind w:left="5760" w:hanging="360"/>
      </w:pPr>
      <w:rPr>
        <w:rFonts w:hint="default"/>
      </w:rPr>
    </w:lvl>
    <w:lvl w:ilvl="8" w:tplc="F70C44F0">
      <w:start w:val="1"/>
      <w:numFmt w:val="lowerRoman"/>
      <w:lvlText w:val="%9."/>
      <w:lvlJc w:val="right"/>
      <w:pPr>
        <w:ind w:left="6480" w:hanging="180"/>
      </w:pPr>
      <w:rPr>
        <w:rFonts w:hint="default"/>
      </w:rPr>
    </w:lvl>
  </w:abstractNum>
  <w:abstractNum w:abstractNumId="71" w15:restartNumberingAfterBreak="0">
    <w:nsid w:val="682237BD"/>
    <w:multiLevelType w:val="hybridMultilevel"/>
    <w:tmpl w:val="25AC804C"/>
    <w:lvl w:ilvl="0" w:tplc="04090003">
      <w:start w:val="1"/>
      <w:numFmt w:val="bullet"/>
      <w:lvlText w:val="o"/>
      <w:lvlJc w:val="left"/>
      <w:pPr>
        <w:ind w:left="717" w:hanging="360"/>
      </w:pPr>
      <w:rPr>
        <w:rFonts w:ascii="Courier New" w:hAnsi="Courier New" w:cs="Courier New" w:hint="default"/>
      </w:rPr>
    </w:lvl>
    <w:lvl w:ilvl="1" w:tplc="D8328EC4">
      <w:start w:val="1"/>
      <w:numFmt w:val="bullet"/>
      <w:lvlText w:val="o"/>
      <w:lvlJc w:val="left"/>
      <w:pPr>
        <w:ind w:left="1437" w:hanging="360"/>
      </w:pPr>
      <w:rPr>
        <w:rFonts w:ascii="Courier New" w:hAnsi="Courier New" w:cs="Courier New" w:hint="default"/>
      </w:rPr>
    </w:lvl>
    <w:lvl w:ilvl="2" w:tplc="967EFDA8" w:tentative="1">
      <w:start w:val="1"/>
      <w:numFmt w:val="bullet"/>
      <w:lvlText w:val=""/>
      <w:lvlJc w:val="left"/>
      <w:pPr>
        <w:ind w:left="2157" w:hanging="360"/>
      </w:pPr>
      <w:rPr>
        <w:rFonts w:ascii="Wingdings" w:hAnsi="Wingdings" w:hint="default"/>
      </w:rPr>
    </w:lvl>
    <w:lvl w:ilvl="3" w:tplc="C8980A4C" w:tentative="1">
      <w:start w:val="1"/>
      <w:numFmt w:val="bullet"/>
      <w:lvlText w:val=""/>
      <w:lvlJc w:val="left"/>
      <w:pPr>
        <w:ind w:left="2877" w:hanging="360"/>
      </w:pPr>
      <w:rPr>
        <w:rFonts w:ascii="Symbol" w:hAnsi="Symbol" w:hint="default"/>
      </w:rPr>
    </w:lvl>
    <w:lvl w:ilvl="4" w:tplc="4FACF67E" w:tentative="1">
      <w:start w:val="1"/>
      <w:numFmt w:val="bullet"/>
      <w:lvlText w:val="o"/>
      <w:lvlJc w:val="left"/>
      <w:pPr>
        <w:ind w:left="3597" w:hanging="360"/>
      </w:pPr>
      <w:rPr>
        <w:rFonts w:ascii="Courier New" w:hAnsi="Courier New" w:cs="Courier New" w:hint="default"/>
      </w:rPr>
    </w:lvl>
    <w:lvl w:ilvl="5" w:tplc="C0A61392" w:tentative="1">
      <w:start w:val="1"/>
      <w:numFmt w:val="bullet"/>
      <w:lvlText w:val=""/>
      <w:lvlJc w:val="left"/>
      <w:pPr>
        <w:ind w:left="4317" w:hanging="360"/>
      </w:pPr>
      <w:rPr>
        <w:rFonts w:ascii="Wingdings" w:hAnsi="Wingdings" w:hint="default"/>
      </w:rPr>
    </w:lvl>
    <w:lvl w:ilvl="6" w:tplc="19DC7692" w:tentative="1">
      <w:start w:val="1"/>
      <w:numFmt w:val="bullet"/>
      <w:lvlText w:val=""/>
      <w:lvlJc w:val="left"/>
      <w:pPr>
        <w:ind w:left="5037" w:hanging="360"/>
      </w:pPr>
      <w:rPr>
        <w:rFonts w:ascii="Symbol" w:hAnsi="Symbol" w:hint="default"/>
      </w:rPr>
    </w:lvl>
    <w:lvl w:ilvl="7" w:tplc="2E70D7D4" w:tentative="1">
      <w:start w:val="1"/>
      <w:numFmt w:val="bullet"/>
      <w:lvlText w:val="o"/>
      <w:lvlJc w:val="left"/>
      <w:pPr>
        <w:ind w:left="5757" w:hanging="360"/>
      </w:pPr>
      <w:rPr>
        <w:rFonts w:ascii="Courier New" w:hAnsi="Courier New" w:cs="Courier New" w:hint="default"/>
      </w:rPr>
    </w:lvl>
    <w:lvl w:ilvl="8" w:tplc="76007CF6" w:tentative="1">
      <w:start w:val="1"/>
      <w:numFmt w:val="bullet"/>
      <w:lvlText w:val=""/>
      <w:lvlJc w:val="left"/>
      <w:pPr>
        <w:ind w:left="6477" w:hanging="360"/>
      </w:pPr>
      <w:rPr>
        <w:rFonts w:ascii="Wingdings" w:hAnsi="Wingdings" w:hint="default"/>
      </w:rPr>
    </w:lvl>
  </w:abstractNum>
  <w:abstractNum w:abstractNumId="72" w15:restartNumberingAfterBreak="0">
    <w:nsid w:val="6AF34D3B"/>
    <w:multiLevelType w:val="hybridMultilevel"/>
    <w:tmpl w:val="4FF2897E"/>
    <w:lvl w:ilvl="0" w:tplc="9872BEC4">
      <w:start w:val="1"/>
      <w:numFmt w:val="bullet"/>
      <w:lvlText w:val=""/>
      <w:lvlJc w:val="left"/>
      <w:pPr>
        <w:ind w:left="1069" w:hanging="360"/>
      </w:pPr>
      <w:rPr>
        <w:rFonts w:ascii="Symbol" w:hAnsi="Symbol" w:hint="default"/>
      </w:rPr>
    </w:lvl>
    <w:lvl w:ilvl="1" w:tplc="F8429798" w:tentative="1">
      <w:start w:val="1"/>
      <w:numFmt w:val="bullet"/>
      <w:lvlText w:val="o"/>
      <w:lvlJc w:val="left"/>
      <w:pPr>
        <w:ind w:left="1789" w:hanging="360"/>
      </w:pPr>
      <w:rPr>
        <w:rFonts w:ascii="Courier New" w:hAnsi="Courier New" w:cs="Courier New" w:hint="default"/>
      </w:rPr>
    </w:lvl>
    <w:lvl w:ilvl="2" w:tplc="169C9EA6" w:tentative="1">
      <w:start w:val="1"/>
      <w:numFmt w:val="bullet"/>
      <w:lvlText w:val=""/>
      <w:lvlJc w:val="left"/>
      <w:pPr>
        <w:ind w:left="2509" w:hanging="360"/>
      </w:pPr>
      <w:rPr>
        <w:rFonts w:ascii="Wingdings" w:hAnsi="Wingdings" w:hint="default"/>
      </w:rPr>
    </w:lvl>
    <w:lvl w:ilvl="3" w:tplc="CB6C61E0" w:tentative="1">
      <w:start w:val="1"/>
      <w:numFmt w:val="bullet"/>
      <w:lvlText w:val=""/>
      <w:lvlJc w:val="left"/>
      <w:pPr>
        <w:ind w:left="3229" w:hanging="360"/>
      </w:pPr>
      <w:rPr>
        <w:rFonts w:ascii="Symbol" w:hAnsi="Symbol" w:hint="default"/>
      </w:rPr>
    </w:lvl>
    <w:lvl w:ilvl="4" w:tplc="6546BC62" w:tentative="1">
      <w:start w:val="1"/>
      <w:numFmt w:val="bullet"/>
      <w:lvlText w:val="o"/>
      <w:lvlJc w:val="left"/>
      <w:pPr>
        <w:ind w:left="3949" w:hanging="360"/>
      </w:pPr>
      <w:rPr>
        <w:rFonts w:ascii="Courier New" w:hAnsi="Courier New" w:cs="Courier New" w:hint="default"/>
      </w:rPr>
    </w:lvl>
    <w:lvl w:ilvl="5" w:tplc="829AD87A" w:tentative="1">
      <w:start w:val="1"/>
      <w:numFmt w:val="bullet"/>
      <w:lvlText w:val=""/>
      <w:lvlJc w:val="left"/>
      <w:pPr>
        <w:ind w:left="4669" w:hanging="360"/>
      </w:pPr>
      <w:rPr>
        <w:rFonts w:ascii="Wingdings" w:hAnsi="Wingdings" w:hint="default"/>
      </w:rPr>
    </w:lvl>
    <w:lvl w:ilvl="6" w:tplc="58C6FC16" w:tentative="1">
      <w:start w:val="1"/>
      <w:numFmt w:val="bullet"/>
      <w:lvlText w:val=""/>
      <w:lvlJc w:val="left"/>
      <w:pPr>
        <w:ind w:left="5389" w:hanging="360"/>
      </w:pPr>
      <w:rPr>
        <w:rFonts w:ascii="Symbol" w:hAnsi="Symbol" w:hint="default"/>
      </w:rPr>
    </w:lvl>
    <w:lvl w:ilvl="7" w:tplc="71346F66" w:tentative="1">
      <w:start w:val="1"/>
      <w:numFmt w:val="bullet"/>
      <w:lvlText w:val="o"/>
      <w:lvlJc w:val="left"/>
      <w:pPr>
        <w:ind w:left="6109" w:hanging="360"/>
      </w:pPr>
      <w:rPr>
        <w:rFonts w:ascii="Courier New" w:hAnsi="Courier New" w:cs="Courier New" w:hint="default"/>
      </w:rPr>
    </w:lvl>
    <w:lvl w:ilvl="8" w:tplc="FDEC1006" w:tentative="1">
      <w:start w:val="1"/>
      <w:numFmt w:val="bullet"/>
      <w:lvlText w:val=""/>
      <w:lvlJc w:val="left"/>
      <w:pPr>
        <w:ind w:left="6829" w:hanging="360"/>
      </w:pPr>
      <w:rPr>
        <w:rFonts w:ascii="Wingdings" w:hAnsi="Wingdings" w:hint="default"/>
      </w:rPr>
    </w:lvl>
  </w:abstractNum>
  <w:abstractNum w:abstractNumId="73" w15:restartNumberingAfterBreak="0">
    <w:nsid w:val="6E4F17F5"/>
    <w:multiLevelType w:val="hybridMultilevel"/>
    <w:tmpl w:val="A6A6D81E"/>
    <w:lvl w:ilvl="0" w:tplc="31669D34">
      <w:start w:val="1"/>
      <w:numFmt w:val="bullet"/>
      <w:lvlText w:val=""/>
      <w:lvlJc w:val="left"/>
      <w:pPr>
        <w:ind w:left="1069" w:hanging="360"/>
      </w:pPr>
      <w:rPr>
        <w:rFonts w:ascii="Symbol" w:hAnsi="Symbol" w:hint="default"/>
      </w:rPr>
    </w:lvl>
    <w:lvl w:ilvl="1" w:tplc="62E8E208" w:tentative="1">
      <w:start w:val="1"/>
      <w:numFmt w:val="bullet"/>
      <w:lvlText w:val="o"/>
      <w:lvlJc w:val="left"/>
      <w:pPr>
        <w:ind w:left="1789" w:hanging="360"/>
      </w:pPr>
      <w:rPr>
        <w:rFonts w:ascii="Courier New" w:hAnsi="Courier New" w:cs="Courier New" w:hint="default"/>
      </w:rPr>
    </w:lvl>
    <w:lvl w:ilvl="2" w:tplc="E7C2979C" w:tentative="1">
      <w:start w:val="1"/>
      <w:numFmt w:val="bullet"/>
      <w:lvlText w:val=""/>
      <w:lvlJc w:val="left"/>
      <w:pPr>
        <w:ind w:left="2509" w:hanging="360"/>
      </w:pPr>
      <w:rPr>
        <w:rFonts w:ascii="Wingdings" w:hAnsi="Wingdings" w:hint="default"/>
      </w:rPr>
    </w:lvl>
    <w:lvl w:ilvl="3" w:tplc="A5BA5740" w:tentative="1">
      <w:start w:val="1"/>
      <w:numFmt w:val="bullet"/>
      <w:lvlText w:val=""/>
      <w:lvlJc w:val="left"/>
      <w:pPr>
        <w:ind w:left="3229" w:hanging="360"/>
      </w:pPr>
      <w:rPr>
        <w:rFonts w:ascii="Symbol" w:hAnsi="Symbol" w:hint="default"/>
      </w:rPr>
    </w:lvl>
    <w:lvl w:ilvl="4" w:tplc="9C9ED442" w:tentative="1">
      <w:start w:val="1"/>
      <w:numFmt w:val="bullet"/>
      <w:lvlText w:val="o"/>
      <w:lvlJc w:val="left"/>
      <w:pPr>
        <w:ind w:left="3949" w:hanging="360"/>
      </w:pPr>
      <w:rPr>
        <w:rFonts w:ascii="Courier New" w:hAnsi="Courier New" w:cs="Courier New" w:hint="default"/>
      </w:rPr>
    </w:lvl>
    <w:lvl w:ilvl="5" w:tplc="9D380E4E" w:tentative="1">
      <w:start w:val="1"/>
      <w:numFmt w:val="bullet"/>
      <w:lvlText w:val=""/>
      <w:lvlJc w:val="left"/>
      <w:pPr>
        <w:ind w:left="4669" w:hanging="360"/>
      </w:pPr>
      <w:rPr>
        <w:rFonts w:ascii="Wingdings" w:hAnsi="Wingdings" w:hint="default"/>
      </w:rPr>
    </w:lvl>
    <w:lvl w:ilvl="6" w:tplc="2B548042" w:tentative="1">
      <w:start w:val="1"/>
      <w:numFmt w:val="bullet"/>
      <w:lvlText w:val=""/>
      <w:lvlJc w:val="left"/>
      <w:pPr>
        <w:ind w:left="5389" w:hanging="360"/>
      </w:pPr>
      <w:rPr>
        <w:rFonts w:ascii="Symbol" w:hAnsi="Symbol" w:hint="default"/>
      </w:rPr>
    </w:lvl>
    <w:lvl w:ilvl="7" w:tplc="D1AAE27E" w:tentative="1">
      <w:start w:val="1"/>
      <w:numFmt w:val="bullet"/>
      <w:lvlText w:val="o"/>
      <w:lvlJc w:val="left"/>
      <w:pPr>
        <w:ind w:left="6109" w:hanging="360"/>
      </w:pPr>
      <w:rPr>
        <w:rFonts w:ascii="Courier New" w:hAnsi="Courier New" w:cs="Courier New" w:hint="default"/>
      </w:rPr>
    </w:lvl>
    <w:lvl w:ilvl="8" w:tplc="98A691E2" w:tentative="1">
      <w:start w:val="1"/>
      <w:numFmt w:val="bullet"/>
      <w:lvlText w:val=""/>
      <w:lvlJc w:val="left"/>
      <w:pPr>
        <w:ind w:left="6829" w:hanging="360"/>
      </w:pPr>
      <w:rPr>
        <w:rFonts w:ascii="Wingdings" w:hAnsi="Wingdings" w:hint="default"/>
      </w:rPr>
    </w:lvl>
  </w:abstractNum>
  <w:abstractNum w:abstractNumId="74" w15:restartNumberingAfterBreak="0">
    <w:nsid w:val="6EC122A0"/>
    <w:multiLevelType w:val="hybridMultilevel"/>
    <w:tmpl w:val="BC8603C0"/>
    <w:styleLink w:val="ListNumbers"/>
    <w:lvl w:ilvl="0" w:tplc="17A68454">
      <w:start w:val="1"/>
      <w:numFmt w:val="decimal"/>
      <w:lvlText w:val="%1)"/>
      <w:lvlJc w:val="left"/>
      <w:pPr>
        <w:ind w:left="425" w:hanging="425"/>
      </w:pPr>
      <w:rPr>
        <w:rFonts w:hint="default"/>
        <w:color w:val="auto"/>
      </w:rPr>
    </w:lvl>
    <w:lvl w:ilvl="1" w:tplc="F4506442">
      <w:start w:val="1"/>
      <w:numFmt w:val="lowerLetter"/>
      <w:lvlText w:val="%2)"/>
      <w:lvlJc w:val="left"/>
      <w:pPr>
        <w:ind w:left="794" w:hanging="369"/>
      </w:pPr>
      <w:rPr>
        <w:rFonts w:hint="default"/>
      </w:rPr>
    </w:lvl>
    <w:lvl w:ilvl="2" w:tplc="B356732C">
      <w:start w:val="1"/>
      <w:numFmt w:val="lowerRoman"/>
      <w:lvlText w:val="%3)"/>
      <w:lvlJc w:val="right"/>
      <w:pPr>
        <w:ind w:left="1077" w:hanging="170"/>
      </w:pPr>
      <w:rPr>
        <w:rFonts w:hint="default"/>
      </w:rPr>
    </w:lvl>
    <w:lvl w:ilvl="3" w:tplc="D28A6FAC">
      <w:start w:val="1"/>
      <w:numFmt w:val="decimal"/>
      <w:lvlText w:val="%4."/>
      <w:lvlJc w:val="left"/>
      <w:pPr>
        <w:ind w:left="2880" w:hanging="360"/>
      </w:pPr>
      <w:rPr>
        <w:rFonts w:hint="default"/>
      </w:rPr>
    </w:lvl>
    <w:lvl w:ilvl="4" w:tplc="AC885D2A">
      <w:start w:val="1"/>
      <w:numFmt w:val="lowerLetter"/>
      <w:lvlText w:val="%5."/>
      <w:lvlJc w:val="left"/>
      <w:pPr>
        <w:ind w:left="3600" w:hanging="360"/>
      </w:pPr>
      <w:rPr>
        <w:rFonts w:hint="default"/>
      </w:rPr>
    </w:lvl>
    <w:lvl w:ilvl="5" w:tplc="AD4A658A">
      <w:start w:val="1"/>
      <w:numFmt w:val="lowerRoman"/>
      <w:lvlText w:val="%6."/>
      <w:lvlJc w:val="right"/>
      <w:pPr>
        <w:ind w:left="4320" w:hanging="180"/>
      </w:pPr>
      <w:rPr>
        <w:rFonts w:hint="default"/>
      </w:rPr>
    </w:lvl>
    <w:lvl w:ilvl="6" w:tplc="EDCA0962">
      <w:start w:val="1"/>
      <w:numFmt w:val="decimal"/>
      <w:lvlText w:val="%7."/>
      <w:lvlJc w:val="left"/>
      <w:pPr>
        <w:ind w:left="5040" w:hanging="360"/>
      </w:pPr>
      <w:rPr>
        <w:rFonts w:hint="default"/>
      </w:rPr>
    </w:lvl>
    <w:lvl w:ilvl="7" w:tplc="6A163D38">
      <w:start w:val="1"/>
      <w:numFmt w:val="lowerLetter"/>
      <w:lvlText w:val="%8."/>
      <w:lvlJc w:val="left"/>
      <w:pPr>
        <w:ind w:left="5760" w:hanging="360"/>
      </w:pPr>
      <w:rPr>
        <w:rFonts w:hint="default"/>
      </w:rPr>
    </w:lvl>
    <w:lvl w:ilvl="8" w:tplc="02F273D0">
      <w:start w:val="1"/>
      <w:numFmt w:val="lowerRoman"/>
      <w:lvlText w:val="%9."/>
      <w:lvlJc w:val="right"/>
      <w:pPr>
        <w:ind w:left="6480" w:hanging="180"/>
      </w:pPr>
      <w:rPr>
        <w:rFonts w:hint="default"/>
      </w:rPr>
    </w:lvl>
  </w:abstractNum>
  <w:abstractNum w:abstractNumId="75" w15:restartNumberingAfterBreak="0">
    <w:nsid w:val="719B19CE"/>
    <w:multiLevelType w:val="hybridMultilevel"/>
    <w:tmpl w:val="6E08CAC6"/>
    <w:lvl w:ilvl="0" w:tplc="51EA0720">
      <w:start w:val="1"/>
      <w:numFmt w:val="bullet"/>
      <w:lvlText w:val=""/>
      <w:lvlJc w:val="left"/>
      <w:pPr>
        <w:ind w:left="360" w:hanging="360"/>
      </w:pPr>
      <w:rPr>
        <w:rFonts w:ascii="Symbol" w:hAnsi="Symbol" w:hint="default"/>
      </w:rPr>
    </w:lvl>
    <w:lvl w:ilvl="1" w:tplc="B5C24428" w:tentative="1">
      <w:start w:val="1"/>
      <w:numFmt w:val="bullet"/>
      <w:lvlText w:val="o"/>
      <w:lvlJc w:val="left"/>
      <w:pPr>
        <w:ind w:left="1080" w:hanging="360"/>
      </w:pPr>
      <w:rPr>
        <w:rFonts w:ascii="Courier New" w:hAnsi="Courier New" w:cs="Courier New" w:hint="default"/>
      </w:rPr>
    </w:lvl>
    <w:lvl w:ilvl="2" w:tplc="0E6EEE64" w:tentative="1">
      <w:start w:val="1"/>
      <w:numFmt w:val="bullet"/>
      <w:lvlText w:val=""/>
      <w:lvlJc w:val="left"/>
      <w:pPr>
        <w:ind w:left="1800" w:hanging="360"/>
      </w:pPr>
      <w:rPr>
        <w:rFonts w:ascii="Wingdings" w:hAnsi="Wingdings" w:hint="default"/>
      </w:rPr>
    </w:lvl>
    <w:lvl w:ilvl="3" w:tplc="091CE358" w:tentative="1">
      <w:start w:val="1"/>
      <w:numFmt w:val="bullet"/>
      <w:lvlText w:val=""/>
      <w:lvlJc w:val="left"/>
      <w:pPr>
        <w:ind w:left="2520" w:hanging="360"/>
      </w:pPr>
      <w:rPr>
        <w:rFonts w:ascii="Symbol" w:hAnsi="Symbol" w:hint="default"/>
      </w:rPr>
    </w:lvl>
    <w:lvl w:ilvl="4" w:tplc="69742422" w:tentative="1">
      <w:start w:val="1"/>
      <w:numFmt w:val="bullet"/>
      <w:lvlText w:val="o"/>
      <w:lvlJc w:val="left"/>
      <w:pPr>
        <w:ind w:left="3240" w:hanging="360"/>
      </w:pPr>
      <w:rPr>
        <w:rFonts w:ascii="Courier New" w:hAnsi="Courier New" w:cs="Courier New" w:hint="default"/>
      </w:rPr>
    </w:lvl>
    <w:lvl w:ilvl="5" w:tplc="B03C9756" w:tentative="1">
      <w:start w:val="1"/>
      <w:numFmt w:val="bullet"/>
      <w:lvlText w:val=""/>
      <w:lvlJc w:val="left"/>
      <w:pPr>
        <w:ind w:left="3960" w:hanging="360"/>
      </w:pPr>
      <w:rPr>
        <w:rFonts w:ascii="Wingdings" w:hAnsi="Wingdings" w:hint="default"/>
      </w:rPr>
    </w:lvl>
    <w:lvl w:ilvl="6" w:tplc="24CC2652" w:tentative="1">
      <w:start w:val="1"/>
      <w:numFmt w:val="bullet"/>
      <w:lvlText w:val=""/>
      <w:lvlJc w:val="left"/>
      <w:pPr>
        <w:ind w:left="4680" w:hanging="360"/>
      </w:pPr>
      <w:rPr>
        <w:rFonts w:ascii="Symbol" w:hAnsi="Symbol" w:hint="default"/>
      </w:rPr>
    </w:lvl>
    <w:lvl w:ilvl="7" w:tplc="836A0550" w:tentative="1">
      <w:start w:val="1"/>
      <w:numFmt w:val="bullet"/>
      <w:lvlText w:val="o"/>
      <w:lvlJc w:val="left"/>
      <w:pPr>
        <w:ind w:left="5400" w:hanging="360"/>
      </w:pPr>
      <w:rPr>
        <w:rFonts w:ascii="Courier New" w:hAnsi="Courier New" w:cs="Courier New" w:hint="default"/>
      </w:rPr>
    </w:lvl>
    <w:lvl w:ilvl="8" w:tplc="521A2DBC" w:tentative="1">
      <w:start w:val="1"/>
      <w:numFmt w:val="bullet"/>
      <w:lvlText w:val=""/>
      <w:lvlJc w:val="left"/>
      <w:pPr>
        <w:ind w:left="6120" w:hanging="360"/>
      </w:pPr>
      <w:rPr>
        <w:rFonts w:ascii="Wingdings" w:hAnsi="Wingdings" w:hint="default"/>
      </w:rPr>
    </w:lvl>
  </w:abstractNum>
  <w:abstractNum w:abstractNumId="76" w15:restartNumberingAfterBreak="0">
    <w:nsid w:val="72626544"/>
    <w:multiLevelType w:val="hybridMultilevel"/>
    <w:tmpl w:val="9208E784"/>
    <w:lvl w:ilvl="0" w:tplc="D51290DE">
      <w:start w:val="1"/>
      <w:numFmt w:val="bullet"/>
      <w:lvlText w:val=""/>
      <w:lvlJc w:val="left"/>
      <w:pPr>
        <w:ind w:left="360" w:hanging="360"/>
      </w:pPr>
      <w:rPr>
        <w:rFonts w:ascii="Symbol" w:hAnsi="Symbol" w:hint="default"/>
      </w:rPr>
    </w:lvl>
    <w:lvl w:ilvl="1" w:tplc="FBD6E8B4" w:tentative="1">
      <w:start w:val="1"/>
      <w:numFmt w:val="bullet"/>
      <w:lvlText w:val="o"/>
      <w:lvlJc w:val="left"/>
      <w:pPr>
        <w:ind w:left="1080" w:hanging="360"/>
      </w:pPr>
      <w:rPr>
        <w:rFonts w:ascii="Courier New" w:hAnsi="Courier New" w:cs="Courier New" w:hint="default"/>
      </w:rPr>
    </w:lvl>
    <w:lvl w:ilvl="2" w:tplc="F3FCC95C" w:tentative="1">
      <w:start w:val="1"/>
      <w:numFmt w:val="bullet"/>
      <w:lvlText w:val=""/>
      <w:lvlJc w:val="left"/>
      <w:pPr>
        <w:ind w:left="1800" w:hanging="360"/>
      </w:pPr>
      <w:rPr>
        <w:rFonts w:ascii="Wingdings" w:hAnsi="Wingdings" w:hint="default"/>
      </w:rPr>
    </w:lvl>
    <w:lvl w:ilvl="3" w:tplc="686ED418" w:tentative="1">
      <w:start w:val="1"/>
      <w:numFmt w:val="bullet"/>
      <w:lvlText w:val=""/>
      <w:lvlJc w:val="left"/>
      <w:pPr>
        <w:ind w:left="2520" w:hanging="360"/>
      </w:pPr>
      <w:rPr>
        <w:rFonts w:ascii="Symbol" w:hAnsi="Symbol" w:hint="default"/>
      </w:rPr>
    </w:lvl>
    <w:lvl w:ilvl="4" w:tplc="24180C36" w:tentative="1">
      <w:start w:val="1"/>
      <w:numFmt w:val="bullet"/>
      <w:lvlText w:val="o"/>
      <w:lvlJc w:val="left"/>
      <w:pPr>
        <w:ind w:left="3240" w:hanging="360"/>
      </w:pPr>
      <w:rPr>
        <w:rFonts w:ascii="Courier New" w:hAnsi="Courier New" w:cs="Courier New" w:hint="default"/>
      </w:rPr>
    </w:lvl>
    <w:lvl w:ilvl="5" w:tplc="C896C960" w:tentative="1">
      <w:start w:val="1"/>
      <w:numFmt w:val="bullet"/>
      <w:lvlText w:val=""/>
      <w:lvlJc w:val="left"/>
      <w:pPr>
        <w:ind w:left="3960" w:hanging="360"/>
      </w:pPr>
      <w:rPr>
        <w:rFonts w:ascii="Wingdings" w:hAnsi="Wingdings" w:hint="default"/>
      </w:rPr>
    </w:lvl>
    <w:lvl w:ilvl="6" w:tplc="1DF4940E" w:tentative="1">
      <w:start w:val="1"/>
      <w:numFmt w:val="bullet"/>
      <w:lvlText w:val=""/>
      <w:lvlJc w:val="left"/>
      <w:pPr>
        <w:ind w:left="4680" w:hanging="360"/>
      </w:pPr>
      <w:rPr>
        <w:rFonts w:ascii="Symbol" w:hAnsi="Symbol" w:hint="default"/>
      </w:rPr>
    </w:lvl>
    <w:lvl w:ilvl="7" w:tplc="76AC0C36" w:tentative="1">
      <w:start w:val="1"/>
      <w:numFmt w:val="bullet"/>
      <w:lvlText w:val="o"/>
      <w:lvlJc w:val="left"/>
      <w:pPr>
        <w:ind w:left="5400" w:hanging="360"/>
      </w:pPr>
      <w:rPr>
        <w:rFonts w:ascii="Courier New" w:hAnsi="Courier New" w:cs="Courier New" w:hint="default"/>
      </w:rPr>
    </w:lvl>
    <w:lvl w:ilvl="8" w:tplc="B6ECF84C" w:tentative="1">
      <w:start w:val="1"/>
      <w:numFmt w:val="bullet"/>
      <w:lvlText w:val=""/>
      <w:lvlJc w:val="left"/>
      <w:pPr>
        <w:ind w:left="6120" w:hanging="360"/>
      </w:pPr>
      <w:rPr>
        <w:rFonts w:ascii="Wingdings" w:hAnsi="Wingdings" w:hint="default"/>
      </w:rPr>
    </w:lvl>
  </w:abstractNum>
  <w:abstractNum w:abstractNumId="77" w15:restartNumberingAfterBreak="0">
    <w:nsid w:val="72BE2413"/>
    <w:multiLevelType w:val="hybridMultilevel"/>
    <w:tmpl w:val="575E35BC"/>
    <w:lvl w:ilvl="0" w:tplc="18F251C2">
      <w:start w:val="1"/>
      <w:numFmt w:val="bullet"/>
      <w:lvlText w:val=""/>
      <w:lvlJc w:val="left"/>
      <w:pPr>
        <w:ind w:left="360" w:hanging="360"/>
      </w:pPr>
      <w:rPr>
        <w:rFonts w:ascii="Symbol" w:hAnsi="Symbol" w:hint="default"/>
      </w:rPr>
    </w:lvl>
    <w:lvl w:ilvl="1" w:tplc="E35E2BE0" w:tentative="1">
      <w:start w:val="1"/>
      <w:numFmt w:val="bullet"/>
      <w:lvlText w:val="o"/>
      <w:lvlJc w:val="left"/>
      <w:pPr>
        <w:ind w:left="1080" w:hanging="360"/>
      </w:pPr>
      <w:rPr>
        <w:rFonts w:ascii="Courier New" w:hAnsi="Courier New" w:cs="Courier New" w:hint="default"/>
      </w:rPr>
    </w:lvl>
    <w:lvl w:ilvl="2" w:tplc="7F76432E" w:tentative="1">
      <w:start w:val="1"/>
      <w:numFmt w:val="bullet"/>
      <w:lvlText w:val=""/>
      <w:lvlJc w:val="left"/>
      <w:pPr>
        <w:ind w:left="1800" w:hanging="360"/>
      </w:pPr>
      <w:rPr>
        <w:rFonts w:ascii="Wingdings" w:hAnsi="Wingdings" w:hint="default"/>
      </w:rPr>
    </w:lvl>
    <w:lvl w:ilvl="3" w:tplc="88A823C6" w:tentative="1">
      <w:start w:val="1"/>
      <w:numFmt w:val="bullet"/>
      <w:lvlText w:val=""/>
      <w:lvlJc w:val="left"/>
      <w:pPr>
        <w:ind w:left="2520" w:hanging="360"/>
      </w:pPr>
      <w:rPr>
        <w:rFonts w:ascii="Symbol" w:hAnsi="Symbol" w:hint="default"/>
      </w:rPr>
    </w:lvl>
    <w:lvl w:ilvl="4" w:tplc="B0B22448" w:tentative="1">
      <w:start w:val="1"/>
      <w:numFmt w:val="bullet"/>
      <w:lvlText w:val="o"/>
      <w:lvlJc w:val="left"/>
      <w:pPr>
        <w:ind w:left="3240" w:hanging="360"/>
      </w:pPr>
      <w:rPr>
        <w:rFonts w:ascii="Courier New" w:hAnsi="Courier New" w:cs="Courier New" w:hint="default"/>
      </w:rPr>
    </w:lvl>
    <w:lvl w:ilvl="5" w:tplc="6026011A" w:tentative="1">
      <w:start w:val="1"/>
      <w:numFmt w:val="bullet"/>
      <w:lvlText w:val=""/>
      <w:lvlJc w:val="left"/>
      <w:pPr>
        <w:ind w:left="3960" w:hanging="360"/>
      </w:pPr>
      <w:rPr>
        <w:rFonts w:ascii="Wingdings" w:hAnsi="Wingdings" w:hint="default"/>
      </w:rPr>
    </w:lvl>
    <w:lvl w:ilvl="6" w:tplc="7922A080" w:tentative="1">
      <w:start w:val="1"/>
      <w:numFmt w:val="bullet"/>
      <w:lvlText w:val=""/>
      <w:lvlJc w:val="left"/>
      <w:pPr>
        <w:ind w:left="4680" w:hanging="360"/>
      </w:pPr>
      <w:rPr>
        <w:rFonts w:ascii="Symbol" w:hAnsi="Symbol" w:hint="default"/>
      </w:rPr>
    </w:lvl>
    <w:lvl w:ilvl="7" w:tplc="C382D60E" w:tentative="1">
      <w:start w:val="1"/>
      <w:numFmt w:val="bullet"/>
      <w:lvlText w:val="o"/>
      <w:lvlJc w:val="left"/>
      <w:pPr>
        <w:ind w:left="5400" w:hanging="360"/>
      </w:pPr>
      <w:rPr>
        <w:rFonts w:ascii="Courier New" w:hAnsi="Courier New" w:cs="Courier New" w:hint="default"/>
      </w:rPr>
    </w:lvl>
    <w:lvl w:ilvl="8" w:tplc="822E7F48" w:tentative="1">
      <w:start w:val="1"/>
      <w:numFmt w:val="bullet"/>
      <w:lvlText w:val=""/>
      <w:lvlJc w:val="left"/>
      <w:pPr>
        <w:ind w:left="6120" w:hanging="360"/>
      </w:pPr>
      <w:rPr>
        <w:rFonts w:ascii="Wingdings" w:hAnsi="Wingdings" w:hint="default"/>
      </w:rPr>
    </w:lvl>
  </w:abstractNum>
  <w:abstractNum w:abstractNumId="78" w15:restartNumberingAfterBreak="0">
    <w:nsid w:val="7387460E"/>
    <w:multiLevelType w:val="hybridMultilevel"/>
    <w:tmpl w:val="9AB6C50A"/>
    <w:lvl w:ilvl="0" w:tplc="703666E8">
      <w:start w:val="1"/>
      <w:numFmt w:val="decimal"/>
      <w:lvlText w:val="%1)"/>
      <w:lvlJc w:val="left"/>
      <w:pPr>
        <w:ind w:left="360" w:hanging="360"/>
      </w:pPr>
    </w:lvl>
    <w:lvl w:ilvl="1" w:tplc="471C8B8E" w:tentative="1">
      <w:start w:val="1"/>
      <w:numFmt w:val="lowerLetter"/>
      <w:lvlText w:val="%2."/>
      <w:lvlJc w:val="left"/>
      <w:pPr>
        <w:ind w:left="1080" w:hanging="360"/>
      </w:pPr>
    </w:lvl>
    <w:lvl w:ilvl="2" w:tplc="484AA800" w:tentative="1">
      <w:start w:val="1"/>
      <w:numFmt w:val="lowerRoman"/>
      <w:lvlText w:val="%3."/>
      <w:lvlJc w:val="right"/>
      <w:pPr>
        <w:ind w:left="1800" w:hanging="180"/>
      </w:pPr>
    </w:lvl>
    <w:lvl w:ilvl="3" w:tplc="950EC8F8" w:tentative="1">
      <w:start w:val="1"/>
      <w:numFmt w:val="decimal"/>
      <w:lvlText w:val="%4."/>
      <w:lvlJc w:val="left"/>
      <w:pPr>
        <w:ind w:left="2520" w:hanging="360"/>
      </w:pPr>
    </w:lvl>
    <w:lvl w:ilvl="4" w:tplc="6166DA7C" w:tentative="1">
      <w:start w:val="1"/>
      <w:numFmt w:val="lowerLetter"/>
      <w:lvlText w:val="%5."/>
      <w:lvlJc w:val="left"/>
      <w:pPr>
        <w:ind w:left="3240" w:hanging="360"/>
      </w:pPr>
    </w:lvl>
    <w:lvl w:ilvl="5" w:tplc="54AE2028" w:tentative="1">
      <w:start w:val="1"/>
      <w:numFmt w:val="lowerRoman"/>
      <w:lvlText w:val="%6."/>
      <w:lvlJc w:val="right"/>
      <w:pPr>
        <w:ind w:left="3960" w:hanging="180"/>
      </w:pPr>
    </w:lvl>
    <w:lvl w:ilvl="6" w:tplc="26EC9FC4" w:tentative="1">
      <w:start w:val="1"/>
      <w:numFmt w:val="decimal"/>
      <w:lvlText w:val="%7."/>
      <w:lvlJc w:val="left"/>
      <w:pPr>
        <w:ind w:left="4680" w:hanging="360"/>
      </w:pPr>
    </w:lvl>
    <w:lvl w:ilvl="7" w:tplc="C6763FE6" w:tentative="1">
      <w:start w:val="1"/>
      <w:numFmt w:val="lowerLetter"/>
      <w:lvlText w:val="%8."/>
      <w:lvlJc w:val="left"/>
      <w:pPr>
        <w:ind w:left="5400" w:hanging="360"/>
      </w:pPr>
    </w:lvl>
    <w:lvl w:ilvl="8" w:tplc="B74689EE" w:tentative="1">
      <w:start w:val="1"/>
      <w:numFmt w:val="lowerRoman"/>
      <w:lvlText w:val="%9."/>
      <w:lvlJc w:val="right"/>
      <w:pPr>
        <w:ind w:left="6120" w:hanging="180"/>
      </w:pPr>
    </w:lvl>
  </w:abstractNum>
  <w:abstractNum w:abstractNumId="79" w15:restartNumberingAfterBreak="0">
    <w:nsid w:val="73EE4D3D"/>
    <w:multiLevelType w:val="hybridMultilevel"/>
    <w:tmpl w:val="892837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4E25EE9"/>
    <w:multiLevelType w:val="hybridMultilevel"/>
    <w:tmpl w:val="9BAA326C"/>
    <w:lvl w:ilvl="0" w:tplc="D2964200">
      <w:start w:val="1"/>
      <w:numFmt w:val="bullet"/>
      <w:lvlText w:val=""/>
      <w:lvlJc w:val="left"/>
      <w:pPr>
        <w:ind w:left="360" w:hanging="360"/>
      </w:pPr>
      <w:rPr>
        <w:rFonts w:ascii="Symbol" w:hAnsi="Symbol" w:hint="default"/>
      </w:rPr>
    </w:lvl>
    <w:lvl w:ilvl="1" w:tplc="54326E3E" w:tentative="1">
      <w:start w:val="1"/>
      <w:numFmt w:val="bullet"/>
      <w:lvlText w:val="o"/>
      <w:lvlJc w:val="left"/>
      <w:pPr>
        <w:ind w:left="1080" w:hanging="360"/>
      </w:pPr>
      <w:rPr>
        <w:rFonts w:ascii="Courier New" w:hAnsi="Courier New" w:cs="Courier New" w:hint="default"/>
      </w:rPr>
    </w:lvl>
    <w:lvl w:ilvl="2" w:tplc="E3F4B0F2" w:tentative="1">
      <w:start w:val="1"/>
      <w:numFmt w:val="bullet"/>
      <w:lvlText w:val=""/>
      <w:lvlJc w:val="left"/>
      <w:pPr>
        <w:ind w:left="1800" w:hanging="360"/>
      </w:pPr>
      <w:rPr>
        <w:rFonts w:ascii="Wingdings" w:hAnsi="Wingdings" w:hint="default"/>
      </w:rPr>
    </w:lvl>
    <w:lvl w:ilvl="3" w:tplc="CF1CD990" w:tentative="1">
      <w:start w:val="1"/>
      <w:numFmt w:val="bullet"/>
      <w:lvlText w:val=""/>
      <w:lvlJc w:val="left"/>
      <w:pPr>
        <w:ind w:left="2520" w:hanging="360"/>
      </w:pPr>
      <w:rPr>
        <w:rFonts w:ascii="Symbol" w:hAnsi="Symbol" w:hint="default"/>
      </w:rPr>
    </w:lvl>
    <w:lvl w:ilvl="4" w:tplc="059EBA7C" w:tentative="1">
      <w:start w:val="1"/>
      <w:numFmt w:val="bullet"/>
      <w:lvlText w:val="o"/>
      <w:lvlJc w:val="left"/>
      <w:pPr>
        <w:ind w:left="3240" w:hanging="360"/>
      </w:pPr>
      <w:rPr>
        <w:rFonts w:ascii="Courier New" w:hAnsi="Courier New" w:cs="Courier New" w:hint="default"/>
      </w:rPr>
    </w:lvl>
    <w:lvl w:ilvl="5" w:tplc="BDA278CC" w:tentative="1">
      <w:start w:val="1"/>
      <w:numFmt w:val="bullet"/>
      <w:lvlText w:val=""/>
      <w:lvlJc w:val="left"/>
      <w:pPr>
        <w:ind w:left="3960" w:hanging="360"/>
      </w:pPr>
      <w:rPr>
        <w:rFonts w:ascii="Wingdings" w:hAnsi="Wingdings" w:hint="default"/>
      </w:rPr>
    </w:lvl>
    <w:lvl w:ilvl="6" w:tplc="BA1C5B06" w:tentative="1">
      <w:start w:val="1"/>
      <w:numFmt w:val="bullet"/>
      <w:lvlText w:val=""/>
      <w:lvlJc w:val="left"/>
      <w:pPr>
        <w:ind w:left="4680" w:hanging="360"/>
      </w:pPr>
      <w:rPr>
        <w:rFonts w:ascii="Symbol" w:hAnsi="Symbol" w:hint="default"/>
      </w:rPr>
    </w:lvl>
    <w:lvl w:ilvl="7" w:tplc="5DC827C4" w:tentative="1">
      <w:start w:val="1"/>
      <w:numFmt w:val="bullet"/>
      <w:lvlText w:val="o"/>
      <w:lvlJc w:val="left"/>
      <w:pPr>
        <w:ind w:left="5400" w:hanging="360"/>
      </w:pPr>
      <w:rPr>
        <w:rFonts w:ascii="Courier New" w:hAnsi="Courier New" w:cs="Courier New" w:hint="default"/>
      </w:rPr>
    </w:lvl>
    <w:lvl w:ilvl="8" w:tplc="F5EE6AE6" w:tentative="1">
      <w:start w:val="1"/>
      <w:numFmt w:val="bullet"/>
      <w:lvlText w:val=""/>
      <w:lvlJc w:val="left"/>
      <w:pPr>
        <w:ind w:left="6120" w:hanging="360"/>
      </w:pPr>
      <w:rPr>
        <w:rFonts w:ascii="Wingdings" w:hAnsi="Wingdings" w:hint="default"/>
      </w:rPr>
    </w:lvl>
  </w:abstractNum>
  <w:abstractNum w:abstractNumId="81" w15:restartNumberingAfterBreak="0">
    <w:nsid w:val="768F181F"/>
    <w:multiLevelType w:val="hybridMultilevel"/>
    <w:tmpl w:val="A5E826D2"/>
    <w:lvl w:ilvl="0" w:tplc="7F8EE72A">
      <w:start w:val="1"/>
      <w:numFmt w:val="decimal"/>
      <w:lvlText w:val="%1)"/>
      <w:lvlJc w:val="left"/>
      <w:pPr>
        <w:ind w:left="360" w:hanging="360"/>
      </w:pPr>
    </w:lvl>
    <w:lvl w:ilvl="1" w:tplc="F4644782" w:tentative="1">
      <w:start w:val="1"/>
      <w:numFmt w:val="lowerLetter"/>
      <w:lvlText w:val="%2."/>
      <w:lvlJc w:val="left"/>
      <w:pPr>
        <w:ind w:left="1080" w:hanging="360"/>
      </w:pPr>
    </w:lvl>
    <w:lvl w:ilvl="2" w:tplc="927E5FE2" w:tentative="1">
      <w:start w:val="1"/>
      <w:numFmt w:val="lowerRoman"/>
      <w:lvlText w:val="%3."/>
      <w:lvlJc w:val="right"/>
      <w:pPr>
        <w:ind w:left="1800" w:hanging="180"/>
      </w:pPr>
    </w:lvl>
    <w:lvl w:ilvl="3" w:tplc="D60C019E" w:tentative="1">
      <w:start w:val="1"/>
      <w:numFmt w:val="decimal"/>
      <w:lvlText w:val="%4."/>
      <w:lvlJc w:val="left"/>
      <w:pPr>
        <w:ind w:left="2520" w:hanging="360"/>
      </w:pPr>
    </w:lvl>
    <w:lvl w:ilvl="4" w:tplc="52F87898" w:tentative="1">
      <w:start w:val="1"/>
      <w:numFmt w:val="lowerLetter"/>
      <w:lvlText w:val="%5."/>
      <w:lvlJc w:val="left"/>
      <w:pPr>
        <w:ind w:left="3240" w:hanging="360"/>
      </w:pPr>
    </w:lvl>
    <w:lvl w:ilvl="5" w:tplc="E96A32D4" w:tentative="1">
      <w:start w:val="1"/>
      <w:numFmt w:val="lowerRoman"/>
      <w:lvlText w:val="%6."/>
      <w:lvlJc w:val="right"/>
      <w:pPr>
        <w:ind w:left="3960" w:hanging="180"/>
      </w:pPr>
    </w:lvl>
    <w:lvl w:ilvl="6" w:tplc="6C149C28" w:tentative="1">
      <w:start w:val="1"/>
      <w:numFmt w:val="decimal"/>
      <w:lvlText w:val="%7."/>
      <w:lvlJc w:val="left"/>
      <w:pPr>
        <w:ind w:left="4680" w:hanging="360"/>
      </w:pPr>
    </w:lvl>
    <w:lvl w:ilvl="7" w:tplc="28582F26" w:tentative="1">
      <w:start w:val="1"/>
      <w:numFmt w:val="lowerLetter"/>
      <w:lvlText w:val="%8."/>
      <w:lvlJc w:val="left"/>
      <w:pPr>
        <w:ind w:left="5400" w:hanging="360"/>
      </w:pPr>
    </w:lvl>
    <w:lvl w:ilvl="8" w:tplc="2054C162" w:tentative="1">
      <w:start w:val="1"/>
      <w:numFmt w:val="lowerRoman"/>
      <w:lvlText w:val="%9."/>
      <w:lvlJc w:val="right"/>
      <w:pPr>
        <w:ind w:left="6120" w:hanging="180"/>
      </w:pPr>
    </w:lvl>
  </w:abstractNum>
  <w:abstractNum w:abstractNumId="82" w15:restartNumberingAfterBreak="0">
    <w:nsid w:val="77567178"/>
    <w:multiLevelType w:val="hybridMultilevel"/>
    <w:tmpl w:val="B1C0A356"/>
    <w:lvl w:ilvl="0" w:tplc="5DDE9B0A">
      <w:start w:val="1"/>
      <w:numFmt w:val="bullet"/>
      <w:lvlText w:val=""/>
      <w:lvlJc w:val="left"/>
      <w:pPr>
        <w:ind w:left="360" w:hanging="360"/>
      </w:pPr>
      <w:rPr>
        <w:rFonts w:ascii="Symbol" w:hAnsi="Symbol" w:hint="default"/>
      </w:rPr>
    </w:lvl>
    <w:lvl w:ilvl="1" w:tplc="3F06560A" w:tentative="1">
      <w:start w:val="1"/>
      <w:numFmt w:val="bullet"/>
      <w:lvlText w:val="o"/>
      <w:lvlJc w:val="left"/>
      <w:pPr>
        <w:ind w:left="1080" w:hanging="360"/>
      </w:pPr>
      <w:rPr>
        <w:rFonts w:ascii="Courier New" w:hAnsi="Courier New" w:cs="Courier New" w:hint="default"/>
      </w:rPr>
    </w:lvl>
    <w:lvl w:ilvl="2" w:tplc="1ADE20E2" w:tentative="1">
      <w:start w:val="1"/>
      <w:numFmt w:val="bullet"/>
      <w:lvlText w:val=""/>
      <w:lvlJc w:val="left"/>
      <w:pPr>
        <w:ind w:left="1800" w:hanging="360"/>
      </w:pPr>
      <w:rPr>
        <w:rFonts w:ascii="Wingdings" w:hAnsi="Wingdings" w:hint="default"/>
      </w:rPr>
    </w:lvl>
    <w:lvl w:ilvl="3" w:tplc="C1F8F8CE" w:tentative="1">
      <w:start w:val="1"/>
      <w:numFmt w:val="bullet"/>
      <w:lvlText w:val=""/>
      <w:lvlJc w:val="left"/>
      <w:pPr>
        <w:ind w:left="2520" w:hanging="360"/>
      </w:pPr>
      <w:rPr>
        <w:rFonts w:ascii="Symbol" w:hAnsi="Symbol" w:hint="default"/>
      </w:rPr>
    </w:lvl>
    <w:lvl w:ilvl="4" w:tplc="A9DCCB00" w:tentative="1">
      <w:start w:val="1"/>
      <w:numFmt w:val="bullet"/>
      <w:lvlText w:val="o"/>
      <w:lvlJc w:val="left"/>
      <w:pPr>
        <w:ind w:left="3240" w:hanging="360"/>
      </w:pPr>
      <w:rPr>
        <w:rFonts w:ascii="Courier New" w:hAnsi="Courier New" w:cs="Courier New" w:hint="default"/>
      </w:rPr>
    </w:lvl>
    <w:lvl w:ilvl="5" w:tplc="637AA53E" w:tentative="1">
      <w:start w:val="1"/>
      <w:numFmt w:val="bullet"/>
      <w:lvlText w:val=""/>
      <w:lvlJc w:val="left"/>
      <w:pPr>
        <w:ind w:left="3960" w:hanging="360"/>
      </w:pPr>
      <w:rPr>
        <w:rFonts w:ascii="Wingdings" w:hAnsi="Wingdings" w:hint="default"/>
      </w:rPr>
    </w:lvl>
    <w:lvl w:ilvl="6" w:tplc="E88CCEE6" w:tentative="1">
      <w:start w:val="1"/>
      <w:numFmt w:val="bullet"/>
      <w:lvlText w:val=""/>
      <w:lvlJc w:val="left"/>
      <w:pPr>
        <w:ind w:left="4680" w:hanging="360"/>
      </w:pPr>
      <w:rPr>
        <w:rFonts w:ascii="Symbol" w:hAnsi="Symbol" w:hint="default"/>
      </w:rPr>
    </w:lvl>
    <w:lvl w:ilvl="7" w:tplc="E0024968" w:tentative="1">
      <w:start w:val="1"/>
      <w:numFmt w:val="bullet"/>
      <w:lvlText w:val="o"/>
      <w:lvlJc w:val="left"/>
      <w:pPr>
        <w:ind w:left="5400" w:hanging="360"/>
      </w:pPr>
      <w:rPr>
        <w:rFonts w:ascii="Courier New" w:hAnsi="Courier New" w:cs="Courier New" w:hint="default"/>
      </w:rPr>
    </w:lvl>
    <w:lvl w:ilvl="8" w:tplc="7C321BF0" w:tentative="1">
      <w:start w:val="1"/>
      <w:numFmt w:val="bullet"/>
      <w:lvlText w:val=""/>
      <w:lvlJc w:val="left"/>
      <w:pPr>
        <w:ind w:left="6120" w:hanging="360"/>
      </w:pPr>
      <w:rPr>
        <w:rFonts w:ascii="Wingdings" w:hAnsi="Wingdings" w:hint="default"/>
      </w:rPr>
    </w:lvl>
  </w:abstractNum>
  <w:abstractNum w:abstractNumId="83" w15:restartNumberingAfterBreak="0">
    <w:nsid w:val="7C8C52FF"/>
    <w:multiLevelType w:val="hybridMultilevel"/>
    <w:tmpl w:val="ADC62206"/>
    <w:lvl w:ilvl="0" w:tplc="2CD2C2B6">
      <w:start w:val="1"/>
      <w:numFmt w:val="bullet"/>
      <w:lvlText w:val=""/>
      <w:lvlJc w:val="left"/>
      <w:pPr>
        <w:ind w:left="360" w:hanging="360"/>
      </w:pPr>
      <w:rPr>
        <w:rFonts w:ascii="Symbol" w:hAnsi="Symbol" w:hint="default"/>
      </w:rPr>
    </w:lvl>
    <w:lvl w:ilvl="1" w:tplc="3DC872F4" w:tentative="1">
      <w:start w:val="1"/>
      <w:numFmt w:val="bullet"/>
      <w:lvlText w:val="o"/>
      <w:lvlJc w:val="left"/>
      <w:pPr>
        <w:ind w:left="1080" w:hanging="360"/>
      </w:pPr>
      <w:rPr>
        <w:rFonts w:ascii="Courier New" w:hAnsi="Courier New" w:cs="Courier New" w:hint="default"/>
      </w:rPr>
    </w:lvl>
    <w:lvl w:ilvl="2" w:tplc="9AE8455E" w:tentative="1">
      <w:start w:val="1"/>
      <w:numFmt w:val="bullet"/>
      <w:lvlText w:val=""/>
      <w:lvlJc w:val="left"/>
      <w:pPr>
        <w:ind w:left="1800" w:hanging="360"/>
      </w:pPr>
      <w:rPr>
        <w:rFonts w:ascii="Wingdings" w:hAnsi="Wingdings" w:hint="default"/>
      </w:rPr>
    </w:lvl>
    <w:lvl w:ilvl="3" w:tplc="75164572" w:tentative="1">
      <w:start w:val="1"/>
      <w:numFmt w:val="bullet"/>
      <w:lvlText w:val=""/>
      <w:lvlJc w:val="left"/>
      <w:pPr>
        <w:ind w:left="2520" w:hanging="360"/>
      </w:pPr>
      <w:rPr>
        <w:rFonts w:ascii="Symbol" w:hAnsi="Symbol" w:hint="default"/>
      </w:rPr>
    </w:lvl>
    <w:lvl w:ilvl="4" w:tplc="B18CECF2" w:tentative="1">
      <w:start w:val="1"/>
      <w:numFmt w:val="bullet"/>
      <w:lvlText w:val="o"/>
      <w:lvlJc w:val="left"/>
      <w:pPr>
        <w:ind w:left="3240" w:hanging="360"/>
      </w:pPr>
      <w:rPr>
        <w:rFonts w:ascii="Courier New" w:hAnsi="Courier New" w:cs="Courier New" w:hint="default"/>
      </w:rPr>
    </w:lvl>
    <w:lvl w:ilvl="5" w:tplc="8CF07FA8" w:tentative="1">
      <w:start w:val="1"/>
      <w:numFmt w:val="bullet"/>
      <w:lvlText w:val=""/>
      <w:lvlJc w:val="left"/>
      <w:pPr>
        <w:ind w:left="3960" w:hanging="360"/>
      </w:pPr>
      <w:rPr>
        <w:rFonts w:ascii="Wingdings" w:hAnsi="Wingdings" w:hint="default"/>
      </w:rPr>
    </w:lvl>
    <w:lvl w:ilvl="6" w:tplc="D4E02E2A" w:tentative="1">
      <w:start w:val="1"/>
      <w:numFmt w:val="bullet"/>
      <w:lvlText w:val=""/>
      <w:lvlJc w:val="left"/>
      <w:pPr>
        <w:ind w:left="4680" w:hanging="360"/>
      </w:pPr>
      <w:rPr>
        <w:rFonts w:ascii="Symbol" w:hAnsi="Symbol" w:hint="default"/>
      </w:rPr>
    </w:lvl>
    <w:lvl w:ilvl="7" w:tplc="6DE6AF38" w:tentative="1">
      <w:start w:val="1"/>
      <w:numFmt w:val="bullet"/>
      <w:lvlText w:val="o"/>
      <w:lvlJc w:val="left"/>
      <w:pPr>
        <w:ind w:left="5400" w:hanging="360"/>
      </w:pPr>
      <w:rPr>
        <w:rFonts w:ascii="Courier New" w:hAnsi="Courier New" w:cs="Courier New" w:hint="default"/>
      </w:rPr>
    </w:lvl>
    <w:lvl w:ilvl="8" w:tplc="9DA07BD0" w:tentative="1">
      <w:start w:val="1"/>
      <w:numFmt w:val="bullet"/>
      <w:lvlText w:val=""/>
      <w:lvlJc w:val="left"/>
      <w:pPr>
        <w:ind w:left="6120" w:hanging="360"/>
      </w:pPr>
      <w:rPr>
        <w:rFonts w:ascii="Wingdings" w:hAnsi="Wingdings" w:hint="default"/>
      </w:rPr>
    </w:lvl>
  </w:abstractNum>
  <w:abstractNum w:abstractNumId="84" w15:restartNumberingAfterBreak="0">
    <w:nsid w:val="7CF350FF"/>
    <w:multiLevelType w:val="hybridMultilevel"/>
    <w:tmpl w:val="0854D64A"/>
    <w:lvl w:ilvl="0" w:tplc="444EEA72">
      <w:start w:val="1"/>
      <w:numFmt w:val="bullet"/>
      <w:lvlText w:val="–"/>
      <w:lvlJc w:val="left"/>
      <w:pPr>
        <w:ind w:left="677" w:hanging="360"/>
      </w:pPr>
      <w:rPr>
        <w:rFonts w:ascii="Calibri" w:hAnsi="Calibri" w:hint="default"/>
      </w:rPr>
    </w:lvl>
    <w:lvl w:ilvl="1" w:tplc="DC1E1312" w:tentative="1">
      <w:start w:val="1"/>
      <w:numFmt w:val="bullet"/>
      <w:lvlText w:val="o"/>
      <w:lvlJc w:val="left"/>
      <w:pPr>
        <w:ind w:left="1397" w:hanging="360"/>
      </w:pPr>
      <w:rPr>
        <w:rFonts w:ascii="Courier New" w:hAnsi="Courier New" w:cs="Courier New" w:hint="default"/>
      </w:rPr>
    </w:lvl>
    <w:lvl w:ilvl="2" w:tplc="D5C22D5E" w:tentative="1">
      <w:start w:val="1"/>
      <w:numFmt w:val="bullet"/>
      <w:lvlText w:val=""/>
      <w:lvlJc w:val="left"/>
      <w:pPr>
        <w:ind w:left="2117" w:hanging="360"/>
      </w:pPr>
      <w:rPr>
        <w:rFonts w:ascii="Wingdings" w:hAnsi="Wingdings" w:hint="default"/>
      </w:rPr>
    </w:lvl>
    <w:lvl w:ilvl="3" w:tplc="B41E6C8A" w:tentative="1">
      <w:start w:val="1"/>
      <w:numFmt w:val="bullet"/>
      <w:lvlText w:val=""/>
      <w:lvlJc w:val="left"/>
      <w:pPr>
        <w:ind w:left="2837" w:hanging="360"/>
      </w:pPr>
      <w:rPr>
        <w:rFonts w:ascii="Symbol" w:hAnsi="Symbol" w:hint="default"/>
      </w:rPr>
    </w:lvl>
    <w:lvl w:ilvl="4" w:tplc="53369CDA" w:tentative="1">
      <w:start w:val="1"/>
      <w:numFmt w:val="bullet"/>
      <w:lvlText w:val="o"/>
      <w:lvlJc w:val="left"/>
      <w:pPr>
        <w:ind w:left="3557" w:hanging="360"/>
      </w:pPr>
      <w:rPr>
        <w:rFonts w:ascii="Courier New" w:hAnsi="Courier New" w:cs="Courier New" w:hint="default"/>
      </w:rPr>
    </w:lvl>
    <w:lvl w:ilvl="5" w:tplc="CDC6D5BA" w:tentative="1">
      <w:start w:val="1"/>
      <w:numFmt w:val="bullet"/>
      <w:lvlText w:val=""/>
      <w:lvlJc w:val="left"/>
      <w:pPr>
        <w:ind w:left="4277" w:hanging="360"/>
      </w:pPr>
      <w:rPr>
        <w:rFonts w:ascii="Wingdings" w:hAnsi="Wingdings" w:hint="default"/>
      </w:rPr>
    </w:lvl>
    <w:lvl w:ilvl="6" w:tplc="D3C00D4C" w:tentative="1">
      <w:start w:val="1"/>
      <w:numFmt w:val="bullet"/>
      <w:lvlText w:val=""/>
      <w:lvlJc w:val="left"/>
      <w:pPr>
        <w:ind w:left="4997" w:hanging="360"/>
      </w:pPr>
      <w:rPr>
        <w:rFonts w:ascii="Symbol" w:hAnsi="Symbol" w:hint="default"/>
      </w:rPr>
    </w:lvl>
    <w:lvl w:ilvl="7" w:tplc="76066452" w:tentative="1">
      <w:start w:val="1"/>
      <w:numFmt w:val="bullet"/>
      <w:lvlText w:val="o"/>
      <w:lvlJc w:val="left"/>
      <w:pPr>
        <w:ind w:left="5717" w:hanging="360"/>
      </w:pPr>
      <w:rPr>
        <w:rFonts w:ascii="Courier New" w:hAnsi="Courier New" w:cs="Courier New" w:hint="default"/>
      </w:rPr>
    </w:lvl>
    <w:lvl w:ilvl="8" w:tplc="02329F1C" w:tentative="1">
      <w:start w:val="1"/>
      <w:numFmt w:val="bullet"/>
      <w:lvlText w:val=""/>
      <w:lvlJc w:val="left"/>
      <w:pPr>
        <w:ind w:left="6437" w:hanging="360"/>
      </w:pPr>
      <w:rPr>
        <w:rFonts w:ascii="Wingdings" w:hAnsi="Wingdings" w:hint="default"/>
      </w:rPr>
    </w:lvl>
  </w:abstractNum>
  <w:num w:numId="1">
    <w:abstractNumId w:val="61"/>
  </w:num>
  <w:num w:numId="2">
    <w:abstractNumId w:val="53"/>
  </w:num>
  <w:num w:numId="3">
    <w:abstractNumId w:val="16"/>
  </w:num>
  <w:num w:numId="4">
    <w:abstractNumId w:val="18"/>
  </w:num>
  <w:num w:numId="5">
    <w:abstractNumId w:val="0"/>
  </w:num>
  <w:num w:numId="6">
    <w:abstractNumId w:val="74"/>
  </w:num>
  <w:num w:numId="7">
    <w:abstractNumId w:val="31"/>
  </w:num>
  <w:num w:numId="8">
    <w:abstractNumId w:val="52"/>
    <w:lvlOverride w:ilvl="0">
      <w:lvl w:ilvl="0">
        <w:start w:val="1"/>
        <w:numFmt w:val="upperLetter"/>
        <w:pStyle w:val="AppendixHeading1"/>
        <w:lvlText w:val="Appendix %1"/>
        <w:lvlJc w:val="left"/>
        <w:pPr>
          <w:ind w:left="964" w:hanging="964"/>
        </w:pPr>
        <w:rPr>
          <w:rFonts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Override>
    <w:lvlOverride w:ilvl="1">
      <w:lvl w:ilvl="1">
        <w:start w:val="1"/>
        <w:numFmt w:val="decimal"/>
        <w:pStyle w:val="AppendixHeading2"/>
        <w:lvlText w:val="%1.%2"/>
        <w:lvlJc w:val="left"/>
        <w:pPr>
          <w:ind w:left="567" w:hanging="567"/>
        </w:pPr>
        <w:rPr>
          <w:rFonts w:hint="default"/>
        </w:rPr>
      </w:lvl>
    </w:lvlOverride>
  </w:num>
  <w:num w:numId="9">
    <w:abstractNumId w:val="24"/>
  </w:num>
  <w:num w:numId="10">
    <w:abstractNumId w:val="45"/>
  </w:num>
  <w:num w:numId="11">
    <w:abstractNumId w:val="1"/>
  </w:num>
  <w:num w:numId="12">
    <w:abstractNumId w:val="10"/>
  </w:num>
  <w:num w:numId="13">
    <w:abstractNumId w:val="48"/>
  </w:num>
  <w:num w:numId="14">
    <w:abstractNumId w:val="62"/>
  </w:num>
  <w:num w:numId="15">
    <w:abstractNumId w:val="36"/>
    <w:lvlOverride w:ilvl="0">
      <w:startOverride w:val="1"/>
      <w:lvl w:ilvl="0" w:tplc="B992B5C2">
        <w:start w:val="1"/>
        <w:numFmt w:val="decimal"/>
        <w:lvlText w:val="%1)"/>
        <w:lvlJc w:val="left"/>
        <w:pPr>
          <w:ind w:left="425" w:hanging="425"/>
        </w:pPr>
        <w:rPr>
          <w:rFonts w:hint="default"/>
          <w:color w:val="auto"/>
        </w:rPr>
      </w:lvl>
    </w:lvlOverride>
    <w:lvlOverride w:ilvl="1">
      <w:startOverride w:val="1"/>
      <w:lvl w:ilvl="1" w:tplc="6374F798">
        <w:start w:val="1"/>
        <w:numFmt w:val="lowerLetter"/>
        <w:lvlText w:val="%2)"/>
        <w:lvlJc w:val="left"/>
        <w:pPr>
          <w:ind w:left="794" w:hanging="369"/>
        </w:pPr>
        <w:rPr>
          <w:rFonts w:hint="default"/>
        </w:rPr>
      </w:lvl>
    </w:lvlOverride>
    <w:lvlOverride w:ilvl="2">
      <w:startOverride w:val="1"/>
      <w:lvl w:ilvl="2" w:tplc="2E7A87B0">
        <w:start w:val="1"/>
        <w:numFmt w:val="lowerRoman"/>
        <w:lvlText w:val="%3)"/>
        <w:lvlJc w:val="right"/>
        <w:pPr>
          <w:ind w:left="1077" w:hanging="170"/>
        </w:pPr>
        <w:rPr>
          <w:rFonts w:hint="default"/>
        </w:rPr>
      </w:lvl>
    </w:lvlOverride>
    <w:lvlOverride w:ilvl="3">
      <w:startOverride w:val="1"/>
      <w:lvl w:ilvl="3" w:tplc="D3C860DC">
        <w:start w:val="1"/>
        <w:numFmt w:val="decimal"/>
        <w:lvlText w:val="%4."/>
        <w:lvlJc w:val="left"/>
        <w:pPr>
          <w:ind w:left="2880" w:hanging="360"/>
        </w:pPr>
        <w:rPr>
          <w:rFonts w:hint="default"/>
        </w:rPr>
      </w:lvl>
    </w:lvlOverride>
    <w:lvlOverride w:ilvl="4">
      <w:startOverride w:val="1"/>
      <w:lvl w:ilvl="4" w:tplc="4906D622">
        <w:start w:val="1"/>
        <w:numFmt w:val="lowerLetter"/>
        <w:lvlText w:val="%5."/>
        <w:lvlJc w:val="left"/>
        <w:pPr>
          <w:ind w:left="3600" w:hanging="360"/>
        </w:pPr>
        <w:rPr>
          <w:rFonts w:hint="default"/>
        </w:rPr>
      </w:lvl>
    </w:lvlOverride>
    <w:lvlOverride w:ilvl="5">
      <w:startOverride w:val="1"/>
      <w:lvl w:ilvl="5" w:tplc="5F7A4574">
        <w:start w:val="1"/>
        <w:numFmt w:val="lowerRoman"/>
        <w:lvlText w:val="%6."/>
        <w:lvlJc w:val="right"/>
        <w:pPr>
          <w:ind w:left="4320" w:hanging="180"/>
        </w:pPr>
        <w:rPr>
          <w:rFonts w:hint="default"/>
        </w:rPr>
      </w:lvl>
    </w:lvlOverride>
    <w:lvlOverride w:ilvl="6">
      <w:startOverride w:val="1"/>
      <w:lvl w:ilvl="6" w:tplc="FA3A4516">
        <w:start w:val="1"/>
        <w:numFmt w:val="decimal"/>
        <w:lvlText w:val="%7."/>
        <w:lvlJc w:val="left"/>
        <w:pPr>
          <w:ind w:left="5040" w:hanging="360"/>
        </w:pPr>
        <w:rPr>
          <w:rFonts w:hint="default"/>
        </w:rPr>
      </w:lvl>
    </w:lvlOverride>
    <w:lvlOverride w:ilvl="7">
      <w:startOverride w:val="1"/>
      <w:lvl w:ilvl="7" w:tplc="B38A2750">
        <w:start w:val="1"/>
        <w:numFmt w:val="lowerLetter"/>
        <w:lvlText w:val="%8."/>
        <w:lvlJc w:val="left"/>
        <w:pPr>
          <w:ind w:left="5760" w:hanging="360"/>
        </w:pPr>
        <w:rPr>
          <w:rFonts w:hint="default"/>
        </w:rPr>
      </w:lvl>
    </w:lvlOverride>
    <w:lvlOverride w:ilvl="8">
      <w:startOverride w:val="1"/>
      <w:lvl w:ilvl="8" w:tplc="80E66B38">
        <w:start w:val="1"/>
        <w:numFmt w:val="lowerRoman"/>
        <w:lvlText w:val="%9."/>
        <w:lvlJc w:val="right"/>
        <w:pPr>
          <w:ind w:left="6480" w:hanging="180"/>
        </w:pPr>
        <w:rPr>
          <w:rFonts w:hint="default"/>
        </w:rPr>
      </w:lvl>
    </w:lvlOverride>
  </w:num>
  <w:num w:numId="16">
    <w:abstractNumId w:val="76"/>
  </w:num>
  <w:num w:numId="17">
    <w:abstractNumId w:val="5"/>
  </w:num>
  <w:num w:numId="18">
    <w:abstractNumId w:val="81"/>
    <w:lvlOverride w:ilvl="0">
      <w:startOverride w:val="1"/>
    </w:lvlOverride>
  </w:num>
  <w:num w:numId="19">
    <w:abstractNumId w:val="81"/>
    <w:lvlOverride w:ilvl="0">
      <w:startOverride w:val="1"/>
    </w:lvlOverride>
  </w:num>
  <w:num w:numId="20">
    <w:abstractNumId w:val="39"/>
  </w:num>
  <w:num w:numId="21">
    <w:abstractNumId w:val="81"/>
    <w:lvlOverride w:ilvl="0">
      <w:startOverride w:val="1"/>
    </w:lvlOverride>
  </w:num>
  <w:num w:numId="22">
    <w:abstractNumId w:val="33"/>
    <w:lvlOverride w:ilvl="0">
      <w:startOverride w:val="1"/>
    </w:lvlOverride>
  </w:num>
  <w:num w:numId="23">
    <w:abstractNumId w:val="21"/>
  </w:num>
  <w:num w:numId="24">
    <w:abstractNumId w:val="82"/>
  </w:num>
  <w:num w:numId="25">
    <w:abstractNumId w:val="75"/>
  </w:num>
  <w:num w:numId="26">
    <w:abstractNumId w:val="14"/>
  </w:num>
  <w:num w:numId="27">
    <w:abstractNumId w:val="33"/>
    <w:lvlOverride w:ilvl="0">
      <w:startOverride w:val="1"/>
    </w:lvlOverride>
  </w:num>
  <w:num w:numId="28">
    <w:abstractNumId w:val="63"/>
  </w:num>
  <w:num w:numId="29">
    <w:abstractNumId w:val="33"/>
    <w:lvlOverride w:ilvl="0">
      <w:startOverride w:val="1"/>
    </w:lvlOverride>
  </w:num>
  <w:num w:numId="30">
    <w:abstractNumId w:val="33"/>
    <w:lvlOverride w:ilvl="0">
      <w:startOverride w:val="1"/>
    </w:lvlOverride>
  </w:num>
  <w:num w:numId="31">
    <w:abstractNumId w:val="73"/>
  </w:num>
  <w:num w:numId="32">
    <w:abstractNumId w:val="23"/>
  </w:num>
  <w:num w:numId="33">
    <w:abstractNumId w:val="33"/>
    <w:lvlOverride w:ilvl="0">
      <w:startOverride w:val="1"/>
    </w:lvlOverride>
  </w:num>
  <w:num w:numId="34">
    <w:abstractNumId w:val="42"/>
  </w:num>
  <w:num w:numId="35">
    <w:abstractNumId w:val="19"/>
  </w:num>
  <w:num w:numId="36">
    <w:abstractNumId w:val="65"/>
  </w:num>
  <w:num w:numId="37">
    <w:abstractNumId w:val="13"/>
  </w:num>
  <w:num w:numId="38">
    <w:abstractNumId w:val="78"/>
  </w:num>
  <w:num w:numId="39">
    <w:abstractNumId w:val="17"/>
  </w:num>
  <w:num w:numId="40">
    <w:abstractNumId w:val="50"/>
  </w:num>
  <w:num w:numId="41">
    <w:abstractNumId w:val="8"/>
  </w:num>
  <w:num w:numId="42">
    <w:abstractNumId w:val="83"/>
  </w:num>
  <w:num w:numId="43">
    <w:abstractNumId w:val="68"/>
  </w:num>
  <w:num w:numId="44">
    <w:abstractNumId w:val="59"/>
  </w:num>
  <w:num w:numId="45">
    <w:abstractNumId w:val="30"/>
  </w:num>
  <w:num w:numId="46">
    <w:abstractNumId w:val="33"/>
  </w:num>
  <w:num w:numId="47">
    <w:abstractNumId w:val="77"/>
  </w:num>
  <w:num w:numId="48">
    <w:abstractNumId w:val="35"/>
  </w:num>
  <w:num w:numId="49">
    <w:abstractNumId w:val="67"/>
  </w:num>
  <w:num w:numId="50">
    <w:abstractNumId w:val="37"/>
  </w:num>
  <w:num w:numId="51">
    <w:abstractNumId w:val="46"/>
  </w:num>
  <w:num w:numId="52">
    <w:abstractNumId w:val="57"/>
    <w:lvlOverride w:ilvl="0">
      <w:startOverride w:val="1"/>
    </w:lvlOverride>
  </w:num>
  <w:num w:numId="53">
    <w:abstractNumId w:val="60"/>
  </w:num>
  <w:num w:numId="54">
    <w:abstractNumId w:val="26"/>
  </w:num>
  <w:num w:numId="55">
    <w:abstractNumId w:val="43"/>
  </w:num>
  <w:num w:numId="56">
    <w:abstractNumId w:val="12"/>
  </w:num>
  <w:num w:numId="57">
    <w:abstractNumId w:val="64"/>
  </w:num>
  <w:num w:numId="58">
    <w:abstractNumId w:val="47"/>
  </w:num>
  <w:num w:numId="59">
    <w:abstractNumId w:val="32"/>
  </w:num>
  <w:num w:numId="60">
    <w:abstractNumId w:val="40"/>
  </w:num>
  <w:num w:numId="61">
    <w:abstractNumId w:val="69"/>
  </w:num>
  <w:num w:numId="62">
    <w:abstractNumId w:val="40"/>
    <w:lvlOverride w:ilvl="0">
      <w:startOverride w:val="1"/>
    </w:lvlOverride>
  </w:num>
  <w:num w:numId="63">
    <w:abstractNumId w:val="40"/>
    <w:lvlOverride w:ilvl="0">
      <w:startOverride w:val="1"/>
    </w:lvlOverride>
  </w:num>
  <w:num w:numId="64">
    <w:abstractNumId w:val="72"/>
  </w:num>
  <w:num w:numId="65">
    <w:abstractNumId w:val="40"/>
    <w:lvlOverride w:ilvl="0">
      <w:startOverride w:val="1"/>
    </w:lvlOverride>
  </w:num>
  <w:num w:numId="66">
    <w:abstractNumId w:val="22"/>
  </w:num>
  <w:num w:numId="67">
    <w:abstractNumId w:val="56"/>
  </w:num>
  <w:num w:numId="68">
    <w:abstractNumId w:val="84"/>
  </w:num>
  <w:num w:numId="69">
    <w:abstractNumId w:val="70"/>
  </w:num>
  <w:num w:numId="70">
    <w:abstractNumId w:val="34"/>
  </w:num>
  <w:num w:numId="71">
    <w:abstractNumId w:val="58"/>
  </w:num>
  <w:num w:numId="72">
    <w:abstractNumId w:val="4"/>
  </w:num>
  <w:num w:numId="73">
    <w:abstractNumId w:val="44"/>
  </w:num>
  <w:num w:numId="74">
    <w:abstractNumId w:val="66"/>
  </w:num>
  <w:num w:numId="75">
    <w:abstractNumId w:val="55"/>
  </w:num>
  <w:num w:numId="76">
    <w:abstractNumId w:val="80"/>
  </w:num>
  <w:num w:numId="77">
    <w:abstractNumId w:val="6"/>
  </w:num>
  <w:num w:numId="78">
    <w:abstractNumId w:val="28"/>
  </w:num>
  <w:num w:numId="79">
    <w:abstractNumId w:val="15"/>
  </w:num>
  <w:num w:numId="80">
    <w:abstractNumId w:val="20"/>
  </w:num>
  <w:num w:numId="81">
    <w:abstractNumId w:val="79"/>
  </w:num>
  <w:num w:numId="82">
    <w:abstractNumId w:val="27"/>
  </w:num>
  <w:num w:numId="83">
    <w:abstractNumId w:val="54"/>
  </w:num>
  <w:num w:numId="84">
    <w:abstractNumId w:val="7"/>
  </w:num>
  <w:num w:numId="85">
    <w:abstractNumId w:val="25"/>
  </w:num>
  <w:num w:numId="86">
    <w:abstractNumId w:val="15"/>
  </w:num>
  <w:num w:numId="87">
    <w:abstractNumId w:val="3"/>
  </w:num>
  <w:num w:numId="88">
    <w:abstractNumId w:val="15"/>
  </w:num>
  <w:num w:numId="89">
    <w:abstractNumId w:val="15"/>
  </w:num>
  <w:num w:numId="90">
    <w:abstractNumId w:val="15"/>
  </w:num>
  <w:num w:numId="91">
    <w:abstractNumId w:val="15"/>
  </w:num>
  <w:num w:numId="92">
    <w:abstractNumId w:val="15"/>
  </w:num>
  <w:num w:numId="93">
    <w:abstractNumId w:val="9"/>
  </w:num>
  <w:num w:numId="94">
    <w:abstractNumId w:val="15"/>
  </w:num>
  <w:num w:numId="95">
    <w:abstractNumId w:val="15"/>
  </w:num>
  <w:num w:numId="96">
    <w:abstractNumId w:val="15"/>
  </w:num>
  <w:num w:numId="97">
    <w:abstractNumId w:val="15"/>
  </w:num>
  <w:num w:numId="98">
    <w:abstractNumId w:val="41"/>
  </w:num>
  <w:num w:numId="99">
    <w:abstractNumId w:val="49"/>
  </w:num>
  <w:num w:numId="100">
    <w:abstractNumId w:val="38"/>
  </w:num>
  <w:num w:numId="101">
    <w:abstractNumId w:val="11"/>
  </w:num>
  <w:num w:numId="102">
    <w:abstractNumId w:val="29"/>
  </w:num>
  <w:num w:numId="103">
    <w:abstractNumId w:val="71"/>
  </w:num>
  <w:num w:numId="104">
    <w:abstractNumId w:val="22"/>
  </w:num>
  <w:num w:numId="105">
    <w:abstractNumId w:val="22"/>
  </w:num>
  <w:num w:numId="106">
    <w:abstractNumId w:val="15"/>
  </w:num>
  <w:num w:numId="107">
    <w:abstractNumId w:val="40"/>
    <w:lvlOverride w:ilvl="0">
      <w:startOverride w:val="1"/>
    </w:lvlOverride>
  </w:num>
  <w:num w:numId="108">
    <w:abstractNumId w:val="2"/>
  </w:num>
  <w:num w:numId="109">
    <w:abstractNumId w:val="51"/>
  </w:num>
  <w:num w:numId="110">
    <w:abstractNumId w:val="22"/>
  </w:num>
  <w:num w:numId="111">
    <w:abstractNumId w:val="52"/>
    <w:lvlOverride w:ilvl="0">
      <w:lvl w:ilvl="0">
        <w:start w:val="1"/>
        <w:numFmt w:val="upperLetter"/>
        <w:pStyle w:val="AppendixHeading1"/>
        <w:lvlText w:val="Appendix %1"/>
        <w:lvlJc w:val="left"/>
        <w:pPr>
          <w:ind w:left="964" w:hanging="964"/>
        </w:pPr>
        <w:rPr>
          <w:rFonts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Override>
    <w:lvlOverride w:ilvl="1">
      <w:lvl w:ilvl="1">
        <w:start w:val="1"/>
        <w:numFmt w:val="decimal"/>
        <w:pStyle w:val="AppendixHeading2"/>
        <w:lvlText w:val="%1.%2"/>
        <w:lvlJc w:val="left"/>
        <w:pPr>
          <w:ind w:left="567" w:hanging="567"/>
        </w:pPr>
        <w:rPr>
          <w:rFonts w:hint="default"/>
        </w:rPr>
      </w:lvl>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FB8"/>
    <w:rsid w:val="00000406"/>
    <w:rsid w:val="000004D8"/>
    <w:rsid w:val="00000851"/>
    <w:rsid w:val="00000A32"/>
    <w:rsid w:val="00000B6F"/>
    <w:rsid w:val="0000110A"/>
    <w:rsid w:val="00001204"/>
    <w:rsid w:val="0000126B"/>
    <w:rsid w:val="000014C3"/>
    <w:rsid w:val="00001768"/>
    <w:rsid w:val="00001822"/>
    <w:rsid w:val="00001C77"/>
    <w:rsid w:val="00001CFB"/>
    <w:rsid w:val="00001DA9"/>
    <w:rsid w:val="00001DD5"/>
    <w:rsid w:val="00001E54"/>
    <w:rsid w:val="0000209C"/>
    <w:rsid w:val="000021EC"/>
    <w:rsid w:val="0000296B"/>
    <w:rsid w:val="00002BA2"/>
    <w:rsid w:val="00002BF2"/>
    <w:rsid w:val="00002EA1"/>
    <w:rsid w:val="00002EDB"/>
    <w:rsid w:val="00003176"/>
    <w:rsid w:val="0000324A"/>
    <w:rsid w:val="0000343E"/>
    <w:rsid w:val="0000346F"/>
    <w:rsid w:val="0000378B"/>
    <w:rsid w:val="000038BD"/>
    <w:rsid w:val="00003CAD"/>
    <w:rsid w:val="00003CC3"/>
    <w:rsid w:val="00003DE7"/>
    <w:rsid w:val="00003FCA"/>
    <w:rsid w:val="000043FC"/>
    <w:rsid w:val="00004429"/>
    <w:rsid w:val="00004575"/>
    <w:rsid w:val="0000467A"/>
    <w:rsid w:val="000048AD"/>
    <w:rsid w:val="00004F26"/>
    <w:rsid w:val="0000525D"/>
    <w:rsid w:val="000052EE"/>
    <w:rsid w:val="0000536C"/>
    <w:rsid w:val="000054C0"/>
    <w:rsid w:val="00005533"/>
    <w:rsid w:val="00005665"/>
    <w:rsid w:val="000059E0"/>
    <w:rsid w:val="0000610E"/>
    <w:rsid w:val="00006695"/>
    <w:rsid w:val="00006C1E"/>
    <w:rsid w:val="0000716C"/>
    <w:rsid w:val="000074A7"/>
    <w:rsid w:val="0000752F"/>
    <w:rsid w:val="00007686"/>
    <w:rsid w:val="00007895"/>
    <w:rsid w:val="00007912"/>
    <w:rsid w:val="00007BD6"/>
    <w:rsid w:val="00007D62"/>
    <w:rsid w:val="00007DFD"/>
    <w:rsid w:val="000100E4"/>
    <w:rsid w:val="00010143"/>
    <w:rsid w:val="00010497"/>
    <w:rsid w:val="00010543"/>
    <w:rsid w:val="000105D5"/>
    <w:rsid w:val="0001073E"/>
    <w:rsid w:val="00010915"/>
    <w:rsid w:val="00010B6B"/>
    <w:rsid w:val="00010BBC"/>
    <w:rsid w:val="00010BDD"/>
    <w:rsid w:val="00010C07"/>
    <w:rsid w:val="00010D52"/>
    <w:rsid w:val="00010D71"/>
    <w:rsid w:val="00010DA7"/>
    <w:rsid w:val="00010DB1"/>
    <w:rsid w:val="00011087"/>
    <w:rsid w:val="0001126E"/>
    <w:rsid w:val="000112A0"/>
    <w:rsid w:val="00011305"/>
    <w:rsid w:val="000113DF"/>
    <w:rsid w:val="00011549"/>
    <w:rsid w:val="000118C4"/>
    <w:rsid w:val="00011AE1"/>
    <w:rsid w:val="00011CD3"/>
    <w:rsid w:val="00011E65"/>
    <w:rsid w:val="00011F47"/>
    <w:rsid w:val="00011FFA"/>
    <w:rsid w:val="000120A2"/>
    <w:rsid w:val="00012180"/>
    <w:rsid w:val="0001231E"/>
    <w:rsid w:val="00012368"/>
    <w:rsid w:val="0001239F"/>
    <w:rsid w:val="000123F2"/>
    <w:rsid w:val="000128A8"/>
    <w:rsid w:val="0001292D"/>
    <w:rsid w:val="00012C43"/>
    <w:rsid w:val="00012CE8"/>
    <w:rsid w:val="00012E77"/>
    <w:rsid w:val="00012EAC"/>
    <w:rsid w:val="000130B6"/>
    <w:rsid w:val="00013120"/>
    <w:rsid w:val="00013377"/>
    <w:rsid w:val="0001339D"/>
    <w:rsid w:val="000136C3"/>
    <w:rsid w:val="00013784"/>
    <w:rsid w:val="000137DB"/>
    <w:rsid w:val="00013869"/>
    <w:rsid w:val="00013891"/>
    <w:rsid w:val="00013A2E"/>
    <w:rsid w:val="0001402D"/>
    <w:rsid w:val="0001402F"/>
    <w:rsid w:val="00014156"/>
    <w:rsid w:val="000144AC"/>
    <w:rsid w:val="00014623"/>
    <w:rsid w:val="00014C18"/>
    <w:rsid w:val="00014E0E"/>
    <w:rsid w:val="00014EB0"/>
    <w:rsid w:val="00014FBE"/>
    <w:rsid w:val="00015272"/>
    <w:rsid w:val="00015597"/>
    <w:rsid w:val="000156CC"/>
    <w:rsid w:val="00015794"/>
    <w:rsid w:val="000158DC"/>
    <w:rsid w:val="00015D96"/>
    <w:rsid w:val="00015DE1"/>
    <w:rsid w:val="00015F40"/>
    <w:rsid w:val="00016031"/>
    <w:rsid w:val="0001620A"/>
    <w:rsid w:val="0001666F"/>
    <w:rsid w:val="000168E0"/>
    <w:rsid w:val="000169CE"/>
    <w:rsid w:val="00016B15"/>
    <w:rsid w:val="00016CF8"/>
    <w:rsid w:val="0001761E"/>
    <w:rsid w:val="000177CE"/>
    <w:rsid w:val="00017C62"/>
    <w:rsid w:val="00017CCA"/>
    <w:rsid w:val="00017D12"/>
    <w:rsid w:val="00017D54"/>
    <w:rsid w:val="000201F6"/>
    <w:rsid w:val="00020231"/>
    <w:rsid w:val="00020695"/>
    <w:rsid w:val="0002093E"/>
    <w:rsid w:val="00020B46"/>
    <w:rsid w:val="00020E0D"/>
    <w:rsid w:val="00020FD6"/>
    <w:rsid w:val="00020FFF"/>
    <w:rsid w:val="000213C1"/>
    <w:rsid w:val="00021433"/>
    <w:rsid w:val="00021751"/>
    <w:rsid w:val="000217ED"/>
    <w:rsid w:val="000218EC"/>
    <w:rsid w:val="00021918"/>
    <w:rsid w:val="00021A20"/>
    <w:rsid w:val="00021B22"/>
    <w:rsid w:val="00021DE5"/>
    <w:rsid w:val="0002206F"/>
    <w:rsid w:val="0002210B"/>
    <w:rsid w:val="00022261"/>
    <w:rsid w:val="000222CB"/>
    <w:rsid w:val="0002235B"/>
    <w:rsid w:val="000224C5"/>
    <w:rsid w:val="00022562"/>
    <w:rsid w:val="0002258D"/>
    <w:rsid w:val="00022852"/>
    <w:rsid w:val="000228F0"/>
    <w:rsid w:val="00022ABA"/>
    <w:rsid w:val="00022BD2"/>
    <w:rsid w:val="00022FC1"/>
    <w:rsid w:val="00023099"/>
    <w:rsid w:val="00023244"/>
    <w:rsid w:val="00023434"/>
    <w:rsid w:val="00023613"/>
    <w:rsid w:val="0002392F"/>
    <w:rsid w:val="00023ABF"/>
    <w:rsid w:val="00023BED"/>
    <w:rsid w:val="00023C94"/>
    <w:rsid w:val="00023CEB"/>
    <w:rsid w:val="00023F0A"/>
    <w:rsid w:val="00024214"/>
    <w:rsid w:val="0002429C"/>
    <w:rsid w:val="0002452B"/>
    <w:rsid w:val="0002473F"/>
    <w:rsid w:val="00024A8F"/>
    <w:rsid w:val="00024D38"/>
    <w:rsid w:val="00025195"/>
    <w:rsid w:val="000251E6"/>
    <w:rsid w:val="0002544F"/>
    <w:rsid w:val="000255C3"/>
    <w:rsid w:val="0002560F"/>
    <w:rsid w:val="0002581F"/>
    <w:rsid w:val="00025965"/>
    <w:rsid w:val="00025C4B"/>
    <w:rsid w:val="00025C91"/>
    <w:rsid w:val="00025E9C"/>
    <w:rsid w:val="00025F49"/>
    <w:rsid w:val="00026116"/>
    <w:rsid w:val="0002611E"/>
    <w:rsid w:val="00026185"/>
    <w:rsid w:val="000266D5"/>
    <w:rsid w:val="00026725"/>
    <w:rsid w:val="000268A8"/>
    <w:rsid w:val="000269B1"/>
    <w:rsid w:val="00026C69"/>
    <w:rsid w:val="00026DFC"/>
    <w:rsid w:val="00027065"/>
    <w:rsid w:val="000271C8"/>
    <w:rsid w:val="00027276"/>
    <w:rsid w:val="0002730D"/>
    <w:rsid w:val="00027432"/>
    <w:rsid w:val="00027773"/>
    <w:rsid w:val="00027A3D"/>
    <w:rsid w:val="00027C05"/>
    <w:rsid w:val="00027D3D"/>
    <w:rsid w:val="00027D53"/>
    <w:rsid w:val="00027FF0"/>
    <w:rsid w:val="0003050A"/>
    <w:rsid w:val="000306AB"/>
    <w:rsid w:val="0003077C"/>
    <w:rsid w:val="0003084F"/>
    <w:rsid w:val="000311CA"/>
    <w:rsid w:val="00031A8C"/>
    <w:rsid w:val="00031AE9"/>
    <w:rsid w:val="00031C21"/>
    <w:rsid w:val="0003202F"/>
    <w:rsid w:val="0003207C"/>
    <w:rsid w:val="00032086"/>
    <w:rsid w:val="000320A2"/>
    <w:rsid w:val="0003214F"/>
    <w:rsid w:val="000321E3"/>
    <w:rsid w:val="00032481"/>
    <w:rsid w:val="000324B6"/>
    <w:rsid w:val="00032623"/>
    <w:rsid w:val="00032635"/>
    <w:rsid w:val="000326AA"/>
    <w:rsid w:val="000329DA"/>
    <w:rsid w:val="000329FA"/>
    <w:rsid w:val="00032A96"/>
    <w:rsid w:val="00032A9E"/>
    <w:rsid w:val="00032AC7"/>
    <w:rsid w:val="00032C20"/>
    <w:rsid w:val="00032E02"/>
    <w:rsid w:val="00032F1A"/>
    <w:rsid w:val="0003304B"/>
    <w:rsid w:val="0003314E"/>
    <w:rsid w:val="00033469"/>
    <w:rsid w:val="0003360B"/>
    <w:rsid w:val="000338AC"/>
    <w:rsid w:val="00033BAD"/>
    <w:rsid w:val="00033C5C"/>
    <w:rsid w:val="00034288"/>
    <w:rsid w:val="000343B3"/>
    <w:rsid w:val="000345B1"/>
    <w:rsid w:val="00034C0A"/>
    <w:rsid w:val="00034C8E"/>
    <w:rsid w:val="00034E20"/>
    <w:rsid w:val="00034F1B"/>
    <w:rsid w:val="00035138"/>
    <w:rsid w:val="00035522"/>
    <w:rsid w:val="0003598A"/>
    <w:rsid w:val="00035B77"/>
    <w:rsid w:val="00035B95"/>
    <w:rsid w:val="00035DE2"/>
    <w:rsid w:val="000360E9"/>
    <w:rsid w:val="000361BA"/>
    <w:rsid w:val="00036333"/>
    <w:rsid w:val="0003664A"/>
    <w:rsid w:val="000369DC"/>
    <w:rsid w:val="00036B1C"/>
    <w:rsid w:val="00036C70"/>
    <w:rsid w:val="00036DD7"/>
    <w:rsid w:val="000372F6"/>
    <w:rsid w:val="000373E9"/>
    <w:rsid w:val="000376DD"/>
    <w:rsid w:val="000378AA"/>
    <w:rsid w:val="00037923"/>
    <w:rsid w:val="00037B1C"/>
    <w:rsid w:val="00037DC6"/>
    <w:rsid w:val="00037E21"/>
    <w:rsid w:val="00037EBE"/>
    <w:rsid w:val="00037EE0"/>
    <w:rsid w:val="00037EF1"/>
    <w:rsid w:val="00037F7F"/>
    <w:rsid w:val="00040332"/>
    <w:rsid w:val="0004035E"/>
    <w:rsid w:val="000406B4"/>
    <w:rsid w:val="00040A4A"/>
    <w:rsid w:val="00040C26"/>
    <w:rsid w:val="00040F33"/>
    <w:rsid w:val="00041010"/>
    <w:rsid w:val="0004154F"/>
    <w:rsid w:val="00041A94"/>
    <w:rsid w:val="00041B48"/>
    <w:rsid w:val="00041BC0"/>
    <w:rsid w:val="00041E3A"/>
    <w:rsid w:val="00041F10"/>
    <w:rsid w:val="00041FE5"/>
    <w:rsid w:val="000420A2"/>
    <w:rsid w:val="00042649"/>
    <w:rsid w:val="00042876"/>
    <w:rsid w:val="00042FBC"/>
    <w:rsid w:val="00043025"/>
    <w:rsid w:val="0004306D"/>
    <w:rsid w:val="000431FC"/>
    <w:rsid w:val="00043415"/>
    <w:rsid w:val="00043A5D"/>
    <w:rsid w:val="00043D6B"/>
    <w:rsid w:val="000440B3"/>
    <w:rsid w:val="00044395"/>
    <w:rsid w:val="00044673"/>
    <w:rsid w:val="00044799"/>
    <w:rsid w:val="0004479E"/>
    <w:rsid w:val="000447CF"/>
    <w:rsid w:val="00044AF6"/>
    <w:rsid w:val="00044E29"/>
    <w:rsid w:val="00044EC9"/>
    <w:rsid w:val="000450E0"/>
    <w:rsid w:val="00045267"/>
    <w:rsid w:val="00045419"/>
    <w:rsid w:val="00045A85"/>
    <w:rsid w:val="00045BD9"/>
    <w:rsid w:val="00045FF6"/>
    <w:rsid w:val="00045FFA"/>
    <w:rsid w:val="00046009"/>
    <w:rsid w:val="0004623B"/>
    <w:rsid w:val="0004640E"/>
    <w:rsid w:val="00046486"/>
    <w:rsid w:val="000464F2"/>
    <w:rsid w:val="0004688E"/>
    <w:rsid w:val="00046E2C"/>
    <w:rsid w:val="00046F42"/>
    <w:rsid w:val="000471E0"/>
    <w:rsid w:val="00047282"/>
    <w:rsid w:val="000472CB"/>
    <w:rsid w:val="0004734A"/>
    <w:rsid w:val="0004769C"/>
    <w:rsid w:val="000476C5"/>
    <w:rsid w:val="00047855"/>
    <w:rsid w:val="000479F0"/>
    <w:rsid w:val="00047C23"/>
    <w:rsid w:val="00050097"/>
    <w:rsid w:val="00050398"/>
    <w:rsid w:val="000505C5"/>
    <w:rsid w:val="00050657"/>
    <w:rsid w:val="0005066E"/>
    <w:rsid w:val="0005076E"/>
    <w:rsid w:val="00050AA3"/>
    <w:rsid w:val="00050BA2"/>
    <w:rsid w:val="00050EC6"/>
    <w:rsid w:val="00050ECA"/>
    <w:rsid w:val="00051035"/>
    <w:rsid w:val="000511E9"/>
    <w:rsid w:val="00051224"/>
    <w:rsid w:val="00051377"/>
    <w:rsid w:val="000513B4"/>
    <w:rsid w:val="000514A3"/>
    <w:rsid w:val="000514FD"/>
    <w:rsid w:val="00051615"/>
    <w:rsid w:val="0005167E"/>
    <w:rsid w:val="00051DD9"/>
    <w:rsid w:val="00051DE9"/>
    <w:rsid w:val="000522BB"/>
    <w:rsid w:val="000524DA"/>
    <w:rsid w:val="00052644"/>
    <w:rsid w:val="00052705"/>
    <w:rsid w:val="00052F70"/>
    <w:rsid w:val="00052FA8"/>
    <w:rsid w:val="00053082"/>
    <w:rsid w:val="00053969"/>
    <w:rsid w:val="00053C54"/>
    <w:rsid w:val="00053ED8"/>
    <w:rsid w:val="0005402B"/>
    <w:rsid w:val="000540AB"/>
    <w:rsid w:val="000540E5"/>
    <w:rsid w:val="00054131"/>
    <w:rsid w:val="000544DD"/>
    <w:rsid w:val="000544DE"/>
    <w:rsid w:val="000545C7"/>
    <w:rsid w:val="0005467D"/>
    <w:rsid w:val="0005494C"/>
    <w:rsid w:val="0005494F"/>
    <w:rsid w:val="00054B48"/>
    <w:rsid w:val="00054BBD"/>
    <w:rsid w:val="00054BE3"/>
    <w:rsid w:val="00054DF4"/>
    <w:rsid w:val="00054E8B"/>
    <w:rsid w:val="00054ECC"/>
    <w:rsid w:val="00054FC9"/>
    <w:rsid w:val="000550F4"/>
    <w:rsid w:val="000553C5"/>
    <w:rsid w:val="00055435"/>
    <w:rsid w:val="0005575B"/>
    <w:rsid w:val="00055948"/>
    <w:rsid w:val="00055AFA"/>
    <w:rsid w:val="00055C41"/>
    <w:rsid w:val="00055CD5"/>
    <w:rsid w:val="00055D38"/>
    <w:rsid w:val="000560C1"/>
    <w:rsid w:val="00056228"/>
    <w:rsid w:val="00056539"/>
    <w:rsid w:val="00056648"/>
    <w:rsid w:val="00056864"/>
    <w:rsid w:val="00056C06"/>
    <w:rsid w:val="00056C10"/>
    <w:rsid w:val="00056C35"/>
    <w:rsid w:val="00056E7E"/>
    <w:rsid w:val="00056F55"/>
    <w:rsid w:val="00056FA6"/>
    <w:rsid w:val="000570E7"/>
    <w:rsid w:val="00057304"/>
    <w:rsid w:val="00057526"/>
    <w:rsid w:val="00057627"/>
    <w:rsid w:val="0005786B"/>
    <w:rsid w:val="00057B60"/>
    <w:rsid w:val="00057C39"/>
    <w:rsid w:val="00057CDA"/>
    <w:rsid w:val="00057FD9"/>
    <w:rsid w:val="000603D8"/>
    <w:rsid w:val="0006048E"/>
    <w:rsid w:val="000605D8"/>
    <w:rsid w:val="000608D5"/>
    <w:rsid w:val="00060E86"/>
    <w:rsid w:val="00060E95"/>
    <w:rsid w:val="00060F45"/>
    <w:rsid w:val="0006107C"/>
    <w:rsid w:val="00061168"/>
    <w:rsid w:val="0006119B"/>
    <w:rsid w:val="00061318"/>
    <w:rsid w:val="000613E5"/>
    <w:rsid w:val="00061549"/>
    <w:rsid w:val="000618C7"/>
    <w:rsid w:val="00061C78"/>
    <w:rsid w:val="0006227A"/>
    <w:rsid w:val="000622C5"/>
    <w:rsid w:val="00062403"/>
    <w:rsid w:val="00062733"/>
    <w:rsid w:val="00062B64"/>
    <w:rsid w:val="00062D5A"/>
    <w:rsid w:val="00062FC2"/>
    <w:rsid w:val="000631F5"/>
    <w:rsid w:val="00063246"/>
    <w:rsid w:val="00063703"/>
    <w:rsid w:val="00063A3C"/>
    <w:rsid w:val="00063C3F"/>
    <w:rsid w:val="00064113"/>
    <w:rsid w:val="00064199"/>
    <w:rsid w:val="000641DE"/>
    <w:rsid w:val="00064519"/>
    <w:rsid w:val="00064620"/>
    <w:rsid w:val="000646C2"/>
    <w:rsid w:val="00064858"/>
    <w:rsid w:val="00064D9D"/>
    <w:rsid w:val="000650AD"/>
    <w:rsid w:val="000650E8"/>
    <w:rsid w:val="00065301"/>
    <w:rsid w:val="00065392"/>
    <w:rsid w:val="00065881"/>
    <w:rsid w:val="00065912"/>
    <w:rsid w:val="00065A58"/>
    <w:rsid w:val="00065AA3"/>
    <w:rsid w:val="00065B76"/>
    <w:rsid w:val="00065B8B"/>
    <w:rsid w:val="00065D8F"/>
    <w:rsid w:val="00065F87"/>
    <w:rsid w:val="000661DA"/>
    <w:rsid w:val="000664DF"/>
    <w:rsid w:val="00066BAD"/>
    <w:rsid w:val="00067133"/>
    <w:rsid w:val="000673B5"/>
    <w:rsid w:val="000673D8"/>
    <w:rsid w:val="000678C0"/>
    <w:rsid w:val="00067A22"/>
    <w:rsid w:val="00067C3C"/>
    <w:rsid w:val="00067D70"/>
    <w:rsid w:val="00067E59"/>
    <w:rsid w:val="00067E8F"/>
    <w:rsid w:val="0007010D"/>
    <w:rsid w:val="000701E8"/>
    <w:rsid w:val="000702E8"/>
    <w:rsid w:val="00070441"/>
    <w:rsid w:val="00070551"/>
    <w:rsid w:val="0007094B"/>
    <w:rsid w:val="00070A45"/>
    <w:rsid w:val="00070BAF"/>
    <w:rsid w:val="00070CB4"/>
    <w:rsid w:val="00071401"/>
    <w:rsid w:val="0007191C"/>
    <w:rsid w:val="00071FE8"/>
    <w:rsid w:val="0007226F"/>
    <w:rsid w:val="00072500"/>
    <w:rsid w:val="000726DE"/>
    <w:rsid w:val="000727BF"/>
    <w:rsid w:val="00072808"/>
    <w:rsid w:val="00072949"/>
    <w:rsid w:val="00072D60"/>
    <w:rsid w:val="00072EA7"/>
    <w:rsid w:val="0007301D"/>
    <w:rsid w:val="000732ED"/>
    <w:rsid w:val="000734BA"/>
    <w:rsid w:val="0007361C"/>
    <w:rsid w:val="000736C6"/>
    <w:rsid w:val="00073ACA"/>
    <w:rsid w:val="00073ED0"/>
    <w:rsid w:val="00073F20"/>
    <w:rsid w:val="00074018"/>
    <w:rsid w:val="0007427F"/>
    <w:rsid w:val="00074416"/>
    <w:rsid w:val="000745FE"/>
    <w:rsid w:val="000747B5"/>
    <w:rsid w:val="000748AB"/>
    <w:rsid w:val="000749C3"/>
    <w:rsid w:val="000749EE"/>
    <w:rsid w:val="00074A89"/>
    <w:rsid w:val="00074A8F"/>
    <w:rsid w:val="00074B52"/>
    <w:rsid w:val="00074C03"/>
    <w:rsid w:val="00074D67"/>
    <w:rsid w:val="00074DCD"/>
    <w:rsid w:val="00074EE0"/>
    <w:rsid w:val="00075348"/>
    <w:rsid w:val="000755F0"/>
    <w:rsid w:val="00075725"/>
    <w:rsid w:val="00075883"/>
    <w:rsid w:val="000758B8"/>
    <w:rsid w:val="00075932"/>
    <w:rsid w:val="00075A1C"/>
    <w:rsid w:val="00075A3B"/>
    <w:rsid w:val="00075B2D"/>
    <w:rsid w:val="00075B68"/>
    <w:rsid w:val="00075CFD"/>
    <w:rsid w:val="00075DA2"/>
    <w:rsid w:val="00075E5F"/>
    <w:rsid w:val="00076490"/>
    <w:rsid w:val="00076654"/>
    <w:rsid w:val="00076737"/>
    <w:rsid w:val="00076B3F"/>
    <w:rsid w:val="00076E47"/>
    <w:rsid w:val="000771F2"/>
    <w:rsid w:val="00077214"/>
    <w:rsid w:val="00077222"/>
    <w:rsid w:val="000774B2"/>
    <w:rsid w:val="000777E4"/>
    <w:rsid w:val="00077BC0"/>
    <w:rsid w:val="00077CAB"/>
    <w:rsid w:val="00077E63"/>
    <w:rsid w:val="00077F20"/>
    <w:rsid w:val="000800D3"/>
    <w:rsid w:val="00080490"/>
    <w:rsid w:val="00080517"/>
    <w:rsid w:val="000806F7"/>
    <w:rsid w:val="00080AD6"/>
    <w:rsid w:val="00080C01"/>
    <w:rsid w:val="00080D7F"/>
    <w:rsid w:val="00080FE1"/>
    <w:rsid w:val="00081201"/>
    <w:rsid w:val="000814F5"/>
    <w:rsid w:val="00081570"/>
    <w:rsid w:val="000816FE"/>
    <w:rsid w:val="0008178E"/>
    <w:rsid w:val="000817F3"/>
    <w:rsid w:val="00081808"/>
    <w:rsid w:val="00081874"/>
    <w:rsid w:val="00081C1D"/>
    <w:rsid w:val="00081C24"/>
    <w:rsid w:val="00081D27"/>
    <w:rsid w:val="00081E44"/>
    <w:rsid w:val="00081F87"/>
    <w:rsid w:val="00081F91"/>
    <w:rsid w:val="0008211E"/>
    <w:rsid w:val="000821E6"/>
    <w:rsid w:val="0008245E"/>
    <w:rsid w:val="000825A4"/>
    <w:rsid w:val="000825D4"/>
    <w:rsid w:val="00082636"/>
    <w:rsid w:val="00082666"/>
    <w:rsid w:val="00082775"/>
    <w:rsid w:val="0008284F"/>
    <w:rsid w:val="00082909"/>
    <w:rsid w:val="00082BF0"/>
    <w:rsid w:val="00082D39"/>
    <w:rsid w:val="00082D62"/>
    <w:rsid w:val="00082E28"/>
    <w:rsid w:val="00083306"/>
    <w:rsid w:val="0008358B"/>
    <w:rsid w:val="00083673"/>
    <w:rsid w:val="000837AA"/>
    <w:rsid w:val="000839B5"/>
    <w:rsid w:val="00083EDF"/>
    <w:rsid w:val="00084313"/>
    <w:rsid w:val="000843C8"/>
    <w:rsid w:val="00084484"/>
    <w:rsid w:val="00084485"/>
    <w:rsid w:val="0008458F"/>
    <w:rsid w:val="000845CC"/>
    <w:rsid w:val="00084691"/>
    <w:rsid w:val="000848F6"/>
    <w:rsid w:val="00084CC6"/>
    <w:rsid w:val="00084CF4"/>
    <w:rsid w:val="00084F75"/>
    <w:rsid w:val="00085183"/>
    <w:rsid w:val="0008542B"/>
    <w:rsid w:val="0008547F"/>
    <w:rsid w:val="00085617"/>
    <w:rsid w:val="00085792"/>
    <w:rsid w:val="00085BE5"/>
    <w:rsid w:val="00085E88"/>
    <w:rsid w:val="00085EC5"/>
    <w:rsid w:val="00085FEC"/>
    <w:rsid w:val="00085FFB"/>
    <w:rsid w:val="000862D0"/>
    <w:rsid w:val="00086312"/>
    <w:rsid w:val="000864A5"/>
    <w:rsid w:val="00086531"/>
    <w:rsid w:val="000869CA"/>
    <w:rsid w:val="00086AA6"/>
    <w:rsid w:val="00086ECE"/>
    <w:rsid w:val="000871B1"/>
    <w:rsid w:val="0008724E"/>
    <w:rsid w:val="0008728D"/>
    <w:rsid w:val="000872AF"/>
    <w:rsid w:val="000872C2"/>
    <w:rsid w:val="000878A1"/>
    <w:rsid w:val="00087AB5"/>
    <w:rsid w:val="00087BD3"/>
    <w:rsid w:val="00087C34"/>
    <w:rsid w:val="00087C9C"/>
    <w:rsid w:val="00087E07"/>
    <w:rsid w:val="00087ED9"/>
    <w:rsid w:val="00087F9E"/>
    <w:rsid w:val="00090460"/>
    <w:rsid w:val="00090543"/>
    <w:rsid w:val="00090CA8"/>
    <w:rsid w:val="00090FFC"/>
    <w:rsid w:val="00091296"/>
    <w:rsid w:val="00091393"/>
    <w:rsid w:val="00091680"/>
    <w:rsid w:val="000916DC"/>
    <w:rsid w:val="0009177B"/>
    <w:rsid w:val="00091933"/>
    <w:rsid w:val="000919F6"/>
    <w:rsid w:val="00091AED"/>
    <w:rsid w:val="000922B1"/>
    <w:rsid w:val="00092495"/>
    <w:rsid w:val="00092840"/>
    <w:rsid w:val="000928C0"/>
    <w:rsid w:val="0009290F"/>
    <w:rsid w:val="000929ED"/>
    <w:rsid w:val="00092A70"/>
    <w:rsid w:val="00092C1B"/>
    <w:rsid w:val="00092E73"/>
    <w:rsid w:val="000931F3"/>
    <w:rsid w:val="00093223"/>
    <w:rsid w:val="00093228"/>
    <w:rsid w:val="000934DD"/>
    <w:rsid w:val="000934FA"/>
    <w:rsid w:val="000938A4"/>
    <w:rsid w:val="00093B64"/>
    <w:rsid w:val="00093B91"/>
    <w:rsid w:val="00093CF0"/>
    <w:rsid w:val="00093D2F"/>
    <w:rsid w:val="00093DE6"/>
    <w:rsid w:val="00093ECA"/>
    <w:rsid w:val="000940BF"/>
    <w:rsid w:val="00094134"/>
    <w:rsid w:val="00094228"/>
    <w:rsid w:val="0009428F"/>
    <w:rsid w:val="000944E3"/>
    <w:rsid w:val="00094639"/>
    <w:rsid w:val="000948D0"/>
    <w:rsid w:val="00094CEC"/>
    <w:rsid w:val="000952F1"/>
    <w:rsid w:val="000956C1"/>
    <w:rsid w:val="000959B5"/>
    <w:rsid w:val="00095A98"/>
    <w:rsid w:val="00095ADA"/>
    <w:rsid w:val="00095D20"/>
    <w:rsid w:val="00095E59"/>
    <w:rsid w:val="00096402"/>
    <w:rsid w:val="00096414"/>
    <w:rsid w:val="000966B7"/>
    <w:rsid w:val="0009684D"/>
    <w:rsid w:val="0009692A"/>
    <w:rsid w:val="0009694F"/>
    <w:rsid w:val="00096984"/>
    <w:rsid w:val="000969F6"/>
    <w:rsid w:val="00096A4D"/>
    <w:rsid w:val="00096FDB"/>
    <w:rsid w:val="00097016"/>
    <w:rsid w:val="00097382"/>
    <w:rsid w:val="0009745C"/>
    <w:rsid w:val="0009754B"/>
    <w:rsid w:val="00097BC3"/>
    <w:rsid w:val="00097BEE"/>
    <w:rsid w:val="00097DDC"/>
    <w:rsid w:val="00097E96"/>
    <w:rsid w:val="00097EAF"/>
    <w:rsid w:val="00097F27"/>
    <w:rsid w:val="000A006C"/>
    <w:rsid w:val="000A07B0"/>
    <w:rsid w:val="000A0889"/>
    <w:rsid w:val="000A0936"/>
    <w:rsid w:val="000A0A8F"/>
    <w:rsid w:val="000A0B1F"/>
    <w:rsid w:val="000A0B60"/>
    <w:rsid w:val="000A0BA4"/>
    <w:rsid w:val="000A10EB"/>
    <w:rsid w:val="000A124A"/>
    <w:rsid w:val="000A16F8"/>
    <w:rsid w:val="000A17C3"/>
    <w:rsid w:val="000A1903"/>
    <w:rsid w:val="000A19A3"/>
    <w:rsid w:val="000A19D8"/>
    <w:rsid w:val="000A1A03"/>
    <w:rsid w:val="000A1B45"/>
    <w:rsid w:val="000A1C45"/>
    <w:rsid w:val="000A1D10"/>
    <w:rsid w:val="000A1D8A"/>
    <w:rsid w:val="000A1E86"/>
    <w:rsid w:val="000A1F15"/>
    <w:rsid w:val="000A23F5"/>
    <w:rsid w:val="000A2437"/>
    <w:rsid w:val="000A2516"/>
    <w:rsid w:val="000A25D3"/>
    <w:rsid w:val="000A27B0"/>
    <w:rsid w:val="000A29F1"/>
    <w:rsid w:val="000A2B19"/>
    <w:rsid w:val="000A2B4A"/>
    <w:rsid w:val="000A2BDD"/>
    <w:rsid w:val="000A3141"/>
    <w:rsid w:val="000A3603"/>
    <w:rsid w:val="000A39E5"/>
    <w:rsid w:val="000A39EC"/>
    <w:rsid w:val="000A39FC"/>
    <w:rsid w:val="000A3F76"/>
    <w:rsid w:val="000A40C1"/>
    <w:rsid w:val="000A424B"/>
    <w:rsid w:val="000A438B"/>
    <w:rsid w:val="000A4466"/>
    <w:rsid w:val="000A44DD"/>
    <w:rsid w:val="000A4669"/>
    <w:rsid w:val="000A47D7"/>
    <w:rsid w:val="000A4853"/>
    <w:rsid w:val="000A4898"/>
    <w:rsid w:val="000A4904"/>
    <w:rsid w:val="000A4B24"/>
    <w:rsid w:val="000A5135"/>
    <w:rsid w:val="000A534E"/>
    <w:rsid w:val="000A53D1"/>
    <w:rsid w:val="000A5586"/>
    <w:rsid w:val="000A55C1"/>
    <w:rsid w:val="000A5839"/>
    <w:rsid w:val="000A590D"/>
    <w:rsid w:val="000A5B87"/>
    <w:rsid w:val="000A5BE5"/>
    <w:rsid w:val="000A6829"/>
    <w:rsid w:val="000A6935"/>
    <w:rsid w:val="000A6947"/>
    <w:rsid w:val="000A7036"/>
    <w:rsid w:val="000A739D"/>
    <w:rsid w:val="000A7517"/>
    <w:rsid w:val="000A757E"/>
    <w:rsid w:val="000A7D59"/>
    <w:rsid w:val="000A7DA7"/>
    <w:rsid w:val="000B057E"/>
    <w:rsid w:val="000B0C33"/>
    <w:rsid w:val="000B0CC4"/>
    <w:rsid w:val="000B0D44"/>
    <w:rsid w:val="000B0D52"/>
    <w:rsid w:val="000B0EA3"/>
    <w:rsid w:val="000B1530"/>
    <w:rsid w:val="000B15AE"/>
    <w:rsid w:val="000B1812"/>
    <w:rsid w:val="000B1A26"/>
    <w:rsid w:val="000B1BBC"/>
    <w:rsid w:val="000B1BCC"/>
    <w:rsid w:val="000B1C21"/>
    <w:rsid w:val="000B1D3E"/>
    <w:rsid w:val="000B1D95"/>
    <w:rsid w:val="000B2444"/>
    <w:rsid w:val="000B24AE"/>
    <w:rsid w:val="000B24B8"/>
    <w:rsid w:val="000B256D"/>
    <w:rsid w:val="000B25E4"/>
    <w:rsid w:val="000B2836"/>
    <w:rsid w:val="000B288E"/>
    <w:rsid w:val="000B29C9"/>
    <w:rsid w:val="000B2B7D"/>
    <w:rsid w:val="000B2BD8"/>
    <w:rsid w:val="000B2E47"/>
    <w:rsid w:val="000B2F87"/>
    <w:rsid w:val="000B3212"/>
    <w:rsid w:val="000B343D"/>
    <w:rsid w:val="000B34D4"/>
    <w:rsid w:val="000B3591"/>
    <w:rsid w:val="000B36BB"/>
    <w:rsid w:val="000B3AB9"/>
    <w:rsid w:val="000B3C72"/>
    <w:rsid w:val="000B3D2B"/>
    <w:rsid w:val="000B3D34"/>
    <w:rsid w:val="000B3F30"/>
    <w:rsid w:val="000B41FF"/>
    <w:rsid w:val="000B420F"/>
    <w:rsid w:val="000B424F"/>
    <w:rsid w:val="000B4339"/>
    <w:rsid w:val="000B4358"/>
    <w:rsid w:val="000B45B9"/>
    <w:rsid w:val="000B4916"/>
    <w:rsid w:val="000B49F3"/>
    <w:rsid w:val="000B5025"/>
    <w:rsid w:val="000B50AA"/>
    <w:rsid w:val="000B533A"/>
    <w:rsid w:val="000B533D"/>
    <w:rsid w:val="000B537B"/>
    <w:rsid w:val="000B5473"/>
    <w:rsid w:val="000B58E9"/>
    <w:rsid w:val="000B598E"/>
    <w:rsid w:val="000B5B58"/>
    <w:rsid w:val="000B5BBA"/>
    <w:rsid w:val="000B5CB7"/>
    <w:rsid w:val="000B5E4D"/>
    <w:rsid w:val="000B654C"/>
    <w:rsid w:val="000B66E1"/>
    <w:rsid w:val="000B67CA"/>
    <w:rsid w:val="000B67E1"/>
    <w:rsid w:val="000B6989"/>
    <w:rsid w:val="000B69A6"/>
    <w:rsid w:val="000B716E"/>
    <w:rsid w:val="000B7220"/>
    <w:rsid w:val="000B7502"/>
    <w:rsid w:val="000B7550"/>
    <w:rsid w:val="000B7A79"/>
    <w:rsid w:val="000B7BE1"/>
    <w:rsid w:val="000B7BF4"/>
    <w:rsid w:val="000C01E5"/>
    <w:rsid w:val="000C06A2"/>
    <w:rsid w:val="000C083E"/>
    <w:rsid w:val="000C08BE"/>
    <w:rsid w:val="000C0B3C"/>
    <w:rsid w:val="000C0C43"/>
    <w:rsid w:val="000C0CAA"/>
    <w:rsid w:val="000C122A"/>
    <w:rsid w:val="000C125B"/>
    <w:rsid w:val="000C12FF"/>
    <w:rsid w:val="000C1769"/>
    <w:rsid w:val="000C17AD"/>
    <w:rsid w:val="000C18DB"/>
    <w:rsid w:val="000C1B05"/>
    <w:rsid w:val="000C1C03"/>
    <w:rsid w:val="000C1FF5"/>
    <w:rsid w:val="000C20DD"/>
    <w:rsid w:val="000C2722"/>
    <w:rsid w:val="000C2B59"/>
    <w:rsid w:val="000C2B8A"/>
    <w:rsid w:val="000C2DAD"/>
    <w:rsid w:val="000C2E69"/>
    <w:rsid w:val="000C34AC"/>
    <w:rsid w:val="000C35D2"/>
    <w:rsid w:val="000C3734"/>
    <w:rsid w:val="000C37FC"/>
    <w:rsid w:val="000C3ADB"/>
    <w:rsid w:val="000C3BD7"/>
    <w:rsid w:val="000C3BFD"/>
    <w:rsid w:val="000C3F7B"/>
    <w:rsid w:val="000C4025"/>
    <w:rsid w:val="000C40A2"/>
    <w:rsid w:val="000C41A2"/>
    <w:rsid w:val="000C4200"/>
    <w:rsid w:val="000C4479"/>
    <w:rsid w:val="000C4601"/>
    <w:rsid w:val="000C4686"/>
    <w:rsid w:val="000C479D"/>
    <w:rsid w:val="000C4870"/>
    <w:rsid w:val="000C4B15"/>
    <w:rsid w:val="000C5581"/>
    <w:rsid w:val="000C5629"/>
    <w:rsid w:val="000C568E"/>
    <w:rsid w:val="000C5697"/>
    <w:rsid w:val="000C5F32"/>
    <w:rsid w:val="000C5F99"/>
    <w:rsid w:val="000C5FA7"/>
    <w:rsid w:val="000C62CA"/>
    <w:rsid w:val="000C6399"/>
    <w:rsid w:val="000C65E1"/>
    <w:rsid w:val="000C6682"/>
    <w:rsid w:val="000C672C"/>
    <w:rsid w:val="000C6B57"/>
    <w:rsid w:val="000C6C45"/>
    <w:rsid w:val="000C6D91"/>
    <w:rsid w:val="000C6F6C"/>
    <w:rsid w:val="000C75A2"/>
    <w:rsid w:val="000C7C50"/>
    <w:rsid w:val="000C7D6F"/>
    <w:rsid w:val="000C7D82"/>
    <w:rsid w:val="000C7DBD"/>
    <w:rsid w:val="000C7EFE"/>
    <w:rsid w:val="000C7F3B"/>
    <w:rsid w:val="000D01CA"/>
    <w:rsid w:val="000D01CC"/>
    <w:rsid w:val="000D033C"/>
    <w:rsid w:val="000D0443"/>
    <w:rsid w:val="000D044A"/>
    <w:rsid w:val="000D04A4"/>
    <w:rsid w:val="000D0836"/>
    <w:rsid w:val="000D086C"/>
    <w:rsid w:val="000D0913"/>
    <w:rsid w:val="000D0E7F"/>
    <w:rsid w:val="000D0EE4"/>
    <w:rsid w:val="000D0FC0"/>
    <w:rsid w:val="000D10D7"/>
    <w:rsid w:val="000D119E"/>
    <w:rsid w:val="000D139D"/>
    <w:rsid w:val="000D1443"/>
    <w:rsid w:val="000D1752"/>
    <w:rsid w:val="000D176A"/>
    <w:rsid w:val="000D1783"/>
    <w:rsid w:val="000D18A6"/>
    <w:rsid w:val="000D1BF4"/>
    <w:rsid w:val="000D1DCE"/>
    <w:rsid w:val="000D2065"/>
    <w:rsid w:val="000D23B4"/>
    <w:rsid w:val="000D2557"/>
    <w:rsid w:val="000D274C"/>
    <w:rsid w:val="000D2891"/>
    <w:rsid w:val="000D2BAB"/>
    <w:rsid w:val="000D2BFA"/>
    <w:rsid w:val="000D2D94"/>
    <w:rsid w:val="000D2EA0"/>
    <w:rsid w:val="000D343C"/>
    <w:rsid w:val="000D35AD"/>
    <w:rsid w:val="000D3943"/>
    <w:rsid w:val="000D3967"/>
    <w:rsid w:val="000D3D89"/>
    <w:rsid w:val="000D3F40"/>
    <w:rsid w:val="000D414B"/>
    <w:rsid w:val="000D4379"/>
    <w:rsid w:val="000D444E"/>
    <w:rsid w:val="000D4504"/>
    <w:rsid w:val="000D4572"/>
    <w:rsid w:val="000D496C"/>
    <w:rsid w:val="000D49C7"/>
    <w:rsid w:val="000D4EDC"/>
    <w:rsid w:val="000D5219"/>
    <w:rsid w:val="000D525A"/>
    <w:rsid w:val="000D5612"/>
    <w:rsid w:val="000D5726"/>
    <w:rsid w:val="000D5749"/>
    <w:rsid w:val="000D5814"/>
    <w:rsid w:val="000D5B31"/>
    <w:rsid w:val="000D5DC1"/>
    <w:rsid w:val="000D5F24"/>
    <w:rsid w:val="000D5FA3"/>
    <w:rsid w:val="000D6181"/>
    <w:rsid w:val="000D61AB"/>
    <w:rsid w:val="000D63D2"/>
    <w:rsid w:val="000D676F"/>
    <w:rsid w:val="000D683B"/>
    <w:rsid w:val="000D68E1"/>
    <w:rsid w:val="000D6BB4"/>
    <w:rsid w:val="000D6ED8"/>
    <w:rsid w:val="000D6EE2"/>
    <w:rsid w:val="000D6F66"/>
    <w:rsid w:val="000D704F"/>
    <w:rsid w:val="000D7406"/>
    <w:rsid w:val="000D7634"/>
    <w:rsid w:val="000D76BD"/>
    <w:rsid w:val="000D76D1"/>
    <w:rsid w:val="000D7B85"/>
    <w:rsid w:val="000E0674"/>
    <w:rsid w:val="000E07FA"/>
    <w:rsid w:val="000E09D5"/>
    <w:rsid w:val="000E0C3C"/>
    <w:rsid w:val="000E0D69"/>
    <w:rsid w:val="000E1030"/>
    <w:rsid w:val="000E10C9"/>
    <w:rsid w:val="000E11F3"/>
    <w:rsid w:val="000E16A4"/>
    <w:rsid w:val="000E17BD"/>
    <w:rsid w:val="000E1834"/>
    <w:rsid w:val="000E1FEA"/>
    <w:rsid w:val="000E2026"/>
    <w:rsid w:val="000E2326"/>
    <w:rsid w:val="000E2680"/>
    <w:rsid w:val="000E2CE3"/>
    <w:rsid w:val="000E2FC5"/>
    <w:rsid w:val="000E3411"/>
    <w:rsid w:val="000E34A9"/>
    <w:rsid w:val="000E36D2"/>
    <w:rsid w:val="000E3709"/>
    <w:rsid w:val="000E37A4"/>
    <w:rsid w:val="000E37BB"/>
    <w:rsid w:val="000E3AA6"/>
    <w:rsid w:val="000E3C57"/>
    <w:rsid w:val="000E3CED"/>
    <w:rsid w:val="000E4187"/>
    <w:rsid w:val="000E44C9"/>
    <w:rsid w:val="000E45B0"/>
    <w:rsid w:val="000E4968"/>
    <w:rsid w:val="000E499E"/>
    <w:rsid w:val="000E4FD3"/>
    <w:rsid w:val="000E5324"/>
    <w:rsid w:val="000E5785"/>
    <w:rsid w:val="000E5886"/>
    <w:rsid w:val="000E5DB8"/>
    <w:rsid w:val="000E5ED6"/>
    <w:rsid w:val="000E6025"/>
    <w:rsid w:val="000E624E"/>
    <w:rsid w:val="000E62CD"/>
    <w:rsid w:val="000E6487"/>
    <w:rsid w:val="000E667D"/>
    <w:rsid w:val="000E68F2"/>
    <w:rsid w:val="000E6C31"/>
    <w:rsid w:val="000E6D53"/>
    <w:rsid w:val="000E6DDD"/>
    <w:rsid w:val="000E6FB8"/>
    <w:rsid w:val="000E70A7"/>
    <w:rsid w:val="000E71AD"/>
    <w:rsid w:val="000E7254"/>
    <w:rsid w:val="000E72CB"/>
    <w:rsid w:val="000E7717"/>
    <w:rsid w:val="000E7C68"/>
    <w:rsid w:val="000E7CF8"/>
    <w:rsid w:val="000E7EF4"/>
    <w:rsid w:val="000E7F2A"/>
    <w:rsid w:val="000F05E0"/>
    <w:rsid w:val="000F08B9"/>
    <w:rsid w:val="000F0918"/>
    <w:rsid w:val="000F0BD4"/>
    <w:rsid w:val="000F0C3C"/>
    <w:rsid w:val="000F0CF9"/>
    <w:rsid w:val="000F0DC1"/>
    <w:rsid w:val="000F1620"/>
    <w:rsid w:val="000F1725"/>
    <w:rsid w:val="000F1A92"/>
    <w:rsid w:val="000F1D3C"/>
    <w:rsid w:val="000F1E2E"/>
    <w:rsid w:val="000F2193"/>
    <w:rsid w:val="000F2248"/>
    <w:rsid w:val="000F227E"/>
    <w:rsid w:val="000F230B"/>
    <w:rsid w:val="000F2652"/>
    <w:rsid w:val="000F279B"/>
    <w:rsid w:val="000F2991"/>
    <w:rsid w:val="000F2A79"/>
    <w:rsid w:val="000F2AE4"/>
    <w:rsid w:val="000F2B55"/>
    <w:rsid w:val="000F2B9D"/>
    <w:rsid w:val="000F3105"/>
    <w:rsid w:val="000F33F3"/>
    <w:rsid w:val="000F390F"/>
    <w:rsid w:val="000F3AE3"/>
    <w:rsid w:val="000F3B04"/>
    <w:rsid w:val="000F3E36"/>
    <w:rsid w:val="000F3ED1"/>
    <w:rsid w:val="000F425B"/>
    <w:rsid w:val="000F4493"/>
    <w:rsid w:val="000F45D7"/>
    <w:rsid w:val="000F476A"/>
    <w:rsid w:val="000F48B7"/>
    <w:rsid w:val="000F494C"/>
    <w:rsid w:val="000F4C05"/>
    <w:rsid w:val="000F4F05"/>
    <w:rsid w:val="000F5101"/>
    <w:rsid w:val="000F51EF"/>
    <w:rsid w:val="000F53FC"/>
    <w:rsid w:val="000F57D0"/>
    <w:rsid w:val="000F5931"/>
    <w:rsid w:val="000F5D19"/>
    <w:rsid w:val="000F6379"/>
    <w:rsid w:val="000F6669"/>
    <w:rsid w:val="000F6868"/>
    <w:rsid w:val="000F6D28"/>
    <w:rsid w:val="000F7359"/>
    <w:rsid w:val="000F763D"/>
    <w:rsid w:val="001000E6"/>
    <w:rsid w:val="001003E4"/>
    <w:rsid w:val="00100456"/>
    <w:rsid w:val="001005DA"/>
    <w:rsid w:val="001007E7"/>
    <w:rsid w:val="001008A7"/>
    <w:rsid w:val="0010098D"/>
    <w:rsid w:val="001009EE"/>
    <w:rsid w:val="00100B61"/>
    <w:rsid w:val="00100E8A"/>
    <w:rsid w:val="00100FC1"/>
    <w:rsid w:val="001015FC"/>
    <w:rsid w:val="00101685"/>
    <w:rsid w:val="00101697"/>
    <w:rsid w:val="001017EF"/>
    <w:rsid w:val="0010196F"/>
    <w:rsid w:val="00101BB9"/>
    <w:rsid w:val="00101C4D"/>
    <w:rsid w:val="00101ECE"/>
    <w:rsid w:val="001020FE"/>
    <w:rsid w:val="00102475"/>
    <w:rsid w:val="001027D6"/>
    <w:rsid w:val="00102810"/>
    <w:rsid w:val="001028AC"/>
    <w:rsid w:val="00102F09"/>
    <w:rsid w:val="00103094"/>
    <w:rsid w:val="0010321F"/>
    <w:rsid w:val="001034CE"/>
    <w:rsid w:val="00103530"/>
    <w:rsid w:val="001036FC"/>
    <w:rsid w:val="00103AF8"/>
    <w:rsid w:val="00103DF6"/>
    <w:rsid w:val="0010418E"/>
    <w:rsid w:val="00104230"/>
    <w:rsid w:val="001042FD"/>
    <w:rsid w:val="00104386"/>
    <w:rsid w:val="001044D0"/>
    <w:rsid w:val="00104625"/>
    <w:rsid w:val="001047E1"/>
    <w:rsid w:val="0010480D"/>
    <w:rsid w:val="001048F4"/>
    <w:rsid w:val="0010495A"/>
    <w:rsid w:val="00104A2A"/>
    <w:rsid w:val="00104BD8"/>
    <w:rsid w:val="00104E9B"/>
    <w:rsid w:val="00105023"/>
    <w:rsid w:val="00105050"/>
    <w:rsid w:val="00105143"/>
    <w:rsid w:val="00105153"/>
    <w:rsid w:val="001051AC"/>
    <w:rsid w:val="0010533C"/>
    <w:rsid w:val="00105903"/>
    <w:rsid w:val="00105B09"/>
    <w:rsid w:val="00105B96"/>
    <w:rsid w:val="00105EAF"/>
    <w:rsid w:val="0010649C"/>
    <w:rsid w:val="00106997"/>
    <w:rsid w:val="00106B1B"/>
    <w:rsid w:val="00106B7D"/>
    <w:rsid w:val="00106CFF"/>
    <w:rsid w:val="00106ED2"/>
    <w:rsid w:val="001071EC"/>
    <w:rsid w:val="00107478"/>
    <w:rsid w:val="00107605"/>
    <w:rsid w:val="00107992"/>
    <w:rsid w:val="00107A94"/>
    <w:rsid w:val="00107D0C"/>
    <w:rsid w:val="00107DB9"/>
    <w:rsid w:val="00107DE4"/>
    <w:rsid w:val="00110491"/>
    <w:rsid w:val="00110557"/>
    <w:rsid w:val="00110885"/>
    <w:rsid w:val="0011098F"/>
    <w:rsid w:val="00110A77"/>
    <w:rsid w:val="00110B5C"/>
    <w:rsid w:val="00110C26"/>
    <w:rsid w:val="00110C31"/>
    <w:rsid w:val="00110D3A"/>
    <w:rsid w:val="00110DE3"/>
    <w:rsid w:val="00111177"/>
    <w:rsid w:val="001111BA"/>
    <w:rsid w:val="00111211"/>
    <w:rsid w:val="0011125E"/>
    <w:rsid w:val="001113C7"/>
    <w:rsid w:val="00111429"/>
    <w:rsid w:val="001118D5"/>
    <w:rsid w:val="00111A52"/>
    <w:rsid w:val="00111E1C"/>
    <w:rsid w:val="00111E2E"/>
    <w:rsid w:val="001121AE"/>
    <w:rsid w:val="00112744"/>
    <w:rsid w:val="00112C3C"/>
    <w:rsid w:val="00112C5F"/>
    <w:rsid w:val="00112D58"/>
    <w:rsid w:val="00113356"/>
    <w:rsid w:val="001133DB"/>
    <w:rsid w:val="001134E9"/>
    <w:rsid w:val="00113729"/>
    <w:rsid w:val="0011382A"/>
    <w:rsid w:val="001138DF"/>
    <w:rsid w:val="00113A6E"/>
    <w:rsid w:val="00113A86"/>
    <w:rsid w:val="00113D7D"/>
    <w:rsid w:val="00113F52"/>
    <w:rsid w:val="00114126"/>
    <w:rsid w:val="001144DE"/>
    <w:rsid w:val="00114C02"/>
    <w:rsid w:val="00115024"/>
    <w:rsid w:val="0011510F"/>
    <w:rsid w:val="0011565A"/>
    <w:rsid w:val="001158B3"/>
    <w:rsid w:val="00115A58"/>
    <w:rsid w:val="0011631D"/>
    <w:rsid w:val="00116398"/>
    <w:rsid w:val="001166A4"/>
    <w:rsid w:val="00116DBD"/>
    <w:rsid w:val="00117419"/>
    <w:rsid w:val="001176F2"/>
    <w:rsid w:val="00117924"/>
    <w:rsid w:val="00117B0D"/>
    <w:rsid w:val="00117DBB"/>
    <w:rsid w:val="0012024B"/>
    <w:rsid w:val="001202CB"/>
    <w:rsid w:val="00120434"/>
    <w:rsid w:val="00120485"/>
    <w:rsid w:val="001204CD"/>
    <w:rsid w:val="001205C4"/>
    <w:rsid w:val="00120CC6"/>
    <w:rsid w:val="001216C7"/>
    <w:rsid w:val="00121999"/>
    <w:rsid w:val="00121A56"/>
    <w:rsid w:val="00121DF3"/>
    <w:rsid w:val="00121FB9"/>
    <w:rsid w:val="00122062"/>
    <w:rsid w:val="0012250B"/>
    <w:rsid w:val="001226CF"/>
    <w:rsid w:val="001228A9"/>
    <w:rsid w:val="001228EA"/>
    <w:rsid w:val="00122CEE"/>
    <w:rsid w:val="00122D32"/>
    <w:rsid w:val="00122D61"/>
    <w:rsid w:val="00123059"/>
    <w:rsid w:val="00123167"/>
    <w:rsid w:val="00123189"/>
    <w:rsid w:val="00123214"/>
    <w:rsid w:val="001232BC"/>
    <w:rsid w:val="00123483"/>
    <w:rsid w:val="001234EB"/>
    <w:rsid w:val="00123CA3"/>
    <w:rsid w:val="00123D4B"/>
    <w:rsid w:val="00123D62"/>
    <w:rsid w:val="00124020"/>
    <w:rsid w:val="001240AC"/>
    <w:rsid w:val="00124188"/>
    <w:rsid w:val="0012442E"/>
    <w:rsid w:val="00124649"/>
    <w:rsid w:val="001247FB"/>
    <w:rsid w:val="00124857"/>
    <w:rsid w:val="0012487E"/>
    <w:rsid w:val="00124959"/>
    <w:rsid w:val="001249A9"/>
    <w:rsid w:val="00124E56"/>
    <w:rsid w:val="0012520E"/>
    <w:rsid w:val="0012526D"/>
    <w:rsid w:val="00125342"/>
    <w:rsid w:val="001255AD"/>
    <w:rsid w:val="00125963"/>
    <w:rsid w:val="00125A21"/>
    <w:rsid w:val="00125D9F"/>
    <w:rsid w:val="00125DB9"/>
    <w:rsid w:val="00125E82"/>
    <w:rsid w:val="00125EB4"/>
    <w:rsid w:val="00125F05"/>
    <w:rsid w:val="001260A7"/>
    <w:rsid w:val="001260D9"/>
    <w:rsid w:val="001260E1"/>
    <w:rsid w:val="0012617C"/>
    <w:rsid w:val="001263C2"/>
    <w:rsid w:val="001263DB"/>
    <w:rsid w:val="00126501"/>
    <w:rsid w:val="001265B0"/>
    <w:rsid w:val="00126B08"/>
    <w:rsid w:val="00126C54"/>
    <w:rsid w:val="00126E69"/>
    <w:rsid w:val="00126EE3"/>
    <w:rsid w:val="00126F38"/>
    <w:rsid w:val="001274C1"/>
    <w:rsid w:val="001275D6"/>
    <w:rsid w:val="001276F8"/>
    <w:rsid w:val="00127B59"/>
    <w:rsid w:val="00127B9C"/>
    <w:rsid w:val="0013003C"/>
    <w:rsid w:val="0013032D"/>
    <w:rsid w:val="001304EC"/>
    <w:rsid w:val="00130BE2"/>
    <w:rsid w:val="00130D94"/>
    <w:rsid w:val="00130D9D"/>
    <w:rsid w:val="00130E3D"/>
    <w:rsid w:val="00131011"/>
    <w:rsid w:val="001313B1"/>
    <w:rsid w:val="0013155D"/>
    <w:rsid w:val="00131610"/>
    <w:rsid w:val="00131839"/>
    <w:rsid w:val="001318CE"/>
    <w:rsid w:val="00131A40"/>
    <w:rsid w:val="00131DBB"/>
    <w:rsid w:val="00131EE1"/>
    <w:rsid w:val="00132069"/>
    <w:rsid w:val="001322A8"/>
    <w:rsid w:val="00132559"/>
    <w:rsid w:val="0013267E"/>
    <w:rsid w:val="00132B82"/>
    <w:rsid w:val="00132F94"/>
    <w:rsid w:val="001332C1"/>
    <w:rsid w:val="0013349D"/>
    <w:rsid w:val="0013353F"/>
    <w:rsid w:val="00133662"/>
    <w:rsid w:val="0013393D"/>
    <w:rsid w:val="00133D22"/>
    <w:rsid w:val="00133D37"/>
    <w:rsid w:val="00133DDF"/>
    <w:rsid w:val="00133EE2"/>
    <w:rsid w:val="00133FB2"/>
    <w:rsid w:val="00133FCA"/>
    <w:rsid w:val="00134247"/>
    <w:rsid w:val="001344D8"/>
    <w:rsid w:val="001344F9"/>
    <w:rsid w:val="0013453A"/>
    <w:rsid w:val="00134583"/>
    <w:rsid w:val="00134A0E"/>
    <w:rsid w:val="00134A3E"/>
    <w:rsid w:val="00134B5C"/>
    <w:rsid w:val="00135138"/>
    <w:rsid w:val="0013537B"/>
    <w:rsid w:val="001354E4"/>
    <w:rsid w:val="00135544"/>
    <w:rsid w:val="001356B7"/>
    <w:rsid w:val="0013570D"/>
    <w:rsid w:val="00135923"/>
    <w:rsid w:val="00135D14"/>
    <w:rsid w:val="0013621E"/>
    <w:rsid w:val="00136624"/>
    <w:rsid w:val="00136C8A"/>
    <w:rsid w:val="00136D1B"/>
    <w:rsid w:val="001370A3"/>
    <w:rsid w:val="001373DA"/>
    <w:rsid w:val="001375CF"/>
    <w:rsid w:val="00137CDA"/>
    <w:rsid w:val="00137ED9"/>
    <w:rsid w:val="00137F13"/>
    <w:rsid w:val="0014029F"/>
    <w:rsid w:val="00140559"/>
    <w:rsid w:val="00140685"/>
    <w:rsid w:val="00140766"/>
    <w:rsid w:val="00140839"/>
    <w:rsid w:val="00140984"/>
    <w:rsid w:val="00140AD1"/>
    <w:rsid w:val="00140C84"/>
    <w:rsid w:val="00140D02"/>
    <w:rsid w:val="00141098"/>
    <w:rsid w:val="001411E6"/>
    <w:rsid w:val="00141399"/>
    <w:rsid w:val="001414B8"/>
    <w:rsid w:val="0014152E"/>
    <w:rsid w:val="0014163D"/>
    <w:rsid w:val="001416C5"/>
    <w:rsid w:val="00141795"/>
    <w:rsid w:val="001417F9"/>
    <w:rsid w:val="001419D0"/>
    <w:rsid w:val="00141BCD"/>
    <w:rsid w:val="00141E0B"/>
    <w:rsid w:val="00141E68"/>
    <w:rsid w:val="00141F19"/>
    <w:rsid w:val="00142042"/>
    <w:rsid w:val="001422DC"/>
    <w:rsid w:val="00142503"/>
    <w:rsid w:val="0014251C"/>
    <w:rsid w:val="00142A00"/>
    <w:rsid w:val="00142C25"/>
    <w:rsid w:val="0014307C"/>
    <w:rsid w:val="001433B7"/>
    <w:rsid w:val="00143861"/>
    <w:rsid w:val="00143884"/>
    <w:rsid w:val="001438F3"/>
    <w:rsid w:val="001439A9"/>
    <w:rsid w:val="00143C42"/>
    <w:rsid w:val="00143D82"/>
    <w:rsid w:val="00143EC0"/>
    <w:rsid w:val="00143F67"/>
    <w:rsid w:val="001440FF"/>
    <w:rsid w:val="0014477F"/>
    <w:rsid w:val="001447E9"/>
    <w:rsid w:val="00144D39"/>
    <w:rsid w:val="00144EA7"/>
    <w:rsid w:val="001450BC"/>
    <w:rsid w:val="00145363"/>
    <w:rsid w:val="001453F0"/>
    <w:rsid w:val="0014541E"/>
    <w:rsid w:val="00145628"/>
    <w:rsid w:val="0014598D"/>
    <w:rsid w:val="00145992"/>
    <w:rsid w:val="00145D43"/>
    <w:rsid w:val="00146164"/>
    <w:rsid w:val="00146272"/>
    <w:rsid w:val="00146325"/>
    <w:rsid w:val="00146A69"/>
    <w:rsid w:val="00146A9E"/>
    <w:rsid w:val="00146AE4"/>
    <w:rsid w:val="00146F50"/>
    <w:rsid w:val="00146F6C"/>
    <w:rsid w:val="001470DB"/>
    <w:rsid w:val="00147115"/>
    <w:rsid w:val="0014733A"/>
    <w:rsid w:val="00147500"/>
    <w:rsid w:val="001476FB"/>
    <w:rsid w:val="00147757"/>
    <w:rsid w:val="00147933"/>
    <w:rsid w:val="00147A7A"/>
    <w:rsid w:val="00147BAB"/>
    <w:rsid w:val="00147BD1"/>
    <w:rsid w:val="00147D22"/>
    <w:rsid w:val="00147FA6"/>
    <w:rsid w:val="001500A2"/>
    <w:rsid w:val="00150139"/>
    <w:rsid w:val="001502FE"/>
    <w:rsid w:val="0015075D"/>
    <w:rsid w:val="00150805"/>
    <w:rsid w:val="00150BDE"/>
    <w:rsid w:val="00150D33"/>
    <w:rsid w:val="00151003"/>
    <w:rsid w:val="00151049"/>
    <w:rsid w:val="001510F6"/>
    <w:rsid w:val="00151361"/>
    <w:rsid w:val="001513EC"/>
    <w:rsid w:val="00151825"/>
    <w:rsid w:val="0015197B"/>
    <w:rsid w:val="00151B63"/>
    <w:rsid w:val="00151B83"/>
    <w:rsid w:val="00151CF5"/>
    <w:rsid w:val="00151E1B"/>
    <w:rsid w:val="00151FDC"/>
    <w:rsid w:val="00152032"/>
    <w:rsid w:val="0015210E"/>
    <w:rsid w:val="00152134"/>
    <w:rsid w:val="00152249"/>
    <w:rsid w:val="001522DF"/>
    <w:rsid w:val="00152A30"/>
    <w:rsid w:val="00152BBA"/>
    <w:rsid w:val="00152BFE"/>
    <w:rsid w:val="00152DC2"/>
    <w:rsid w:val="00152DF9"/>
    <w:rsid w:val="00152E6B"/>
    <w:rsid w:val="00153420"/>
    <w:rsid w:val="0015367D"/>
    <w:rsid w:val="00153DF7"/>
    <w:rsid w:val="00153E1E"/>
    <w:rsid w:val="00153EF5"/>
    <w:rsid w:val="00153F4A"/>
    <w:rsid w:val="00153F9A"/>
    <w:rsid w:val="001541CB"/>
    <w:rsid w:val="0015423F"/>
    <w:rsid w:val="001543C4"/>
    <w:rsid w:val="00154926"/>
    <w:rsid w:val="00154D2A"/>
    <w:rsid w:val="00154DED"/>
    <w:rsid w:val="00154F96"/>
    <w:rsid w:val="0015598B"/>
    <w:rsid w:val="00155A0A"/>
    <w:rsid w:val="00155A19"/>
    <w:rsid w:val="00155BDA"/>
    <w:rsid w:val="00155E9B"/>
    <w:rsid w:val="00155F40"/>
    <w:rsid w:val="00156023"/>
    <w:rsid w:val="00156093"/>
    <w:rsid w:val="0015633C"/>
    <w:rsid w:val="00156383"/>
    <w:rsid w:val="001563C1"/>
    <w:rsid w:val="00156509"/>
    <w:rsid w:val="00156C84"/>
    <w:rsid w:val="00156D1F"/>
    <w:rsid w:val="001573EB"/>
    <w:rsid w:val="00157658"/>
    <w:rsid w:val="001577DD"/>
    <w:rsid w:val="00157978"/>
    <w:rsid w:val="001579D7"/>
    <w:rsid w:val="001579FD"/>
    <w:rsid w:val="00157D2E"/>
    <w:rsid w:val="001600F2"/>
    <w:rsid w:val="00160600"/>
    <w:rsid w:val="001608BA"/>
    <w:rsid w:val="00160995"/>
    <w:rsid w:val="00160A16"/>
    <w:rsid w:val="00160C7E"/>
    <w:rsid w:val="00161019"/>
    <w:rsid w:val="001611DF"/>
    <w:rsid w:val="001612CC"/>
    <w:rsid w:val="0016152E"/>
    <w:rsid w:val="00161963"/>
    <w:rsid w:val="00161DC3"/>
    <w:rsid w:val="00161EA4"/>
    <w:rsid w:val="00162202"/>
    <w:rsid w:val="0016289F"/>
    <w:rsid w:val="001629BF"/>
    <w:rsid w:val="00162A06"/>
    <w:rsid w:val="00162BE6"/>
    <w:rsid w:val="00162D43"/>
    <w:rsid w:val="00163125"/>
    <w:rsid w:val="00163329"/>
    <w:rsid w:val="001633DD"/>
    <w:rsid w:val="00163508"/>
    <w:rsid w:val="0016384D"/>
    <w:rsid w:val="00163967"/>
    <w:rsid w:val="00163B6C"/>
    <w:rsid w:val="00163C57"/>
    <w:rsid w:val="00163CDB"/>
    <w:rsid w:val="00163ECE"/>
    <w:rsid w:val="001640CD"/>
    <w:rsid w:val="00164399"/>
    <w:rsid w:val="00164638"/>
    <w:rsid w:val="001649C4"/>
    <w:rsid w:val="00164B18"/>
    <w:rsid w:val="0016524A"/>
    <w:rsid w:val="00165526"/>
    <w:rsid w:val="00165E5C"/>
    <w:rsid w:val="0016603F"/>
    <w:rsid w:val="0016604C"/>
    <w:rsid w:val="00166140"/>
    <w:rsid w:val="001666C6"/>
    <w:rsid w:val="00166786"/>
    <w:rsid w:val="001667C0"/>
    <w:rsid w:val="00166BA8"/>
    <w:rsid w:val="001672BC"/>
    <w:rsid w:val="0016750F"/>
    <w:rsid w:val="00167713"/>
    <w:rsid w:val="00167DE3"/>
    <w:rsid w:val="00167E9D"/>
    <w:rsid w:val="0017038F"/>
    <w:rsid w:val="001704A6"/>
    <w:rsid w:val="0017071B"/>
    <w:rsid w:val="0017094A"/>
    <w:rsid w:val="00170A6C"/>
    <w:rsid w:val="00170B5D"/>
    <w:rsid w:val="00170CBD"/>
    <w:rsid w:val="00170ECE"/>
    <w:rsid w:val="00170ED3"/>
    <w:rsid w:val="00170F05"/>
    <w:rsid w:val="00170F89"/>
    <w:rsid w:val="001710C2"/>
    <w:rsid w:val="0017125D"/>
    <w:rsid w:val="0017130C"/>
    <w:rsid w:val="00171A6E"/>
    <w:rsid w:val="00172049"/>
    <w:rsid w:val="001723FE"/>
    <w:rsid w:val="00172655"/>
    <w:rsid w:val="00172754"/>
    <w:rsid w:val="00172CEC"/>
    <w:rsid w:val="00172F65"/>
    <w:rsid w:val="0017303E"/>
    <w:rsid w:val="00173058"/>
    <w:rsid w:val="00173121"/>
    <w:rsid w:val="001732DF"/>
    <w:rsid w:val="001733A8"/>
    <w:rsid w:val="0017356F"/>
    <w:rsid w:val="0017366E"/>
    <w:rsid w:val="00173808"/>
    <w:rsid w:val="0017385D"/>
    <w:rsid w:val="001738C9"/>
    <w:rsid w:val="00173CD4"/>
    <w:rsid w:val="00173D1C"/>
    <w:rsid w:val="00173E21"/>
    <w:rsid w:val="00173E51"/>
    <w:rsid w:val="00173FB6"/>
    <w:rsid w:val="0017400A"/>
    <w:rsid w:val="0017431F"/>
    <w:rsid w:val="001744AE"/>
    <w:rsid w:val="001749BA"/>
    <w:rsid w:val="00174E96"/>
    <w:rsid w:val="0017525E"/>
    <w:rsid w:val="001753B1"/>
    <w:rsid w:val="0017547C"/>
    <w:rsid w:val="001755A7"/>
    <w:rsid w:val="001755F3"/>
    <w:rsid w:val="001756D8"/>
    <w:rsid w:val="0017579A"/>
    <w:rsid w:val="00175875"/>
    <w:rsid w:val="00175E72"/>
    <w:rsid w:val="00176105"/>
    <w:rsid w:val="00176341"/>
    <w:rsid w:val="00176B6D"/>
    <w:rsid w:val="00176BBE"/>
    <w:rsid w:val="00176BE0"/>
    <w:rsid w:val="00176E2B"/>
    <w:rsid w:val="00177096"/>
    <w:rsid w:val="001770DF"/>
    <w:rsid w:val="0017717D"/>
    <w:rsid w:val="00177D6F"/>
    <w:rsid w:val="00177E31"/>
    <w:rsid w:val="0018033A"/>
    <w:rsid w:val="00180582"/>
    <w:rsid w:val="00180750"/>
    <w:rsid w:val="00180A04"/>
    <w:rsid w:val="00180AC7"/>
    <w:rsid w:val="00180D39"/>
    <w:rsid w:val="00180DA9"/>
    <w:rsid w:val="00180DAE"/>
    <w:rsid w:val="00180E56"/>
    <w:rsid w:val="00181049"/>
    <w:rsid w:val="0018125D"/>
    <w:rsid w:val="00181330"/>
    <w:rsid w:val="00181408"/>
    <w:rsid w:val="0018190E"/>
    <w:rsid w:val="00181AE0"/>
    <w:rsid w:val="00181C87"/>
    <w:rsid w:val="00182355"/>
    <w:rsid w:val="001826BF"/>
    <w:rsid w:val="0018277E"/>
    <w:rsid w:val="00182A48"/>
    <w:rsid w:val="00182FBD"/>
    <w:rsid w:val="001831FC"/>
    <w:rsid w:val="0018359E"/>
    <w:rsid w:val="00183751"/>
    <w:rsid w:val="001837C3"/>
    <w:rsid w:val="00183ADC"/>
    <w:rsid w:val="001840B2"/>
    <w:rsid w:val="001840B5"/>
    <w:rsid w:val="001841B3"/>
    <w:rsid w:val="001841C0"/>
    <w:rsid w:val="00184248"/>
    <w:rsid w:val="0018426D"/>
    <w:rsid w:val="00184350"/>
    <w:rsid w:val="0018436A"/>
    <w:rsid w:val="0018441F"/>
    <w:rsid w:val="00184454"/>
    <w:rsid w:val="001846D2"/>
    <w:rsid w:val="001847F4"/>
    <w:rsid w:val="001847F8"/>
    <w:rsid w:val="0018489E"/>
    <w:rsid w:val="00184944"/>
    <w:rsid w:val="00184B0D"/>
    <w:rsid w:val="00184C92"/>
    <w:rsid w:val="00184DCC"/>
    <w:rsid w:val="0018538B"/>
    <w:rsid w:val="001854D5"/>
    <w:rsid w:val="00185831"/>
    <w:rsid w:val="00185A1A"/>
    <w:rsid w:val="00185B17"/>
    <w:rsid w:val="00185B60"/>
    <w:rsid w:val="00185C56"/>
    <w:rsid w:val="00185D9E"/>
    <w:rsid w:val="00185FC9"/>
    <w:rsid w:val="0018632F"/>
    <w:rsid w:val="00186377"/>
    <w:rsid w:val="001865CD"/>
    <w:rsid w:val="00186612"/>
    <w:rsid w:val="00186723"/>
    <w:rsid w:val="00186A56"/>
    <w:rsid w:val="00186BF1"/>
    <w:rsid w:val="00186CF5"/>
    <w:rsid w:val="00187134"/>
    <w:rsid w:val="0018721B"/>
    <w:rsid w:val="001875F3"/>
    <w:rsid w:val="00187CB8"/>
    <w:rsid w:val="00187E19"/>
    <w:rsid w:val="00187F00"/>
    <w:rsid w:val="00190158"/>
    <w:rsid w:val="001901C5"/>
    <w:rsid w:val="001903AA"/>
    <w:rsid w:val="00190485"/>
    <w:rsid w:val="00190607"/>
    <w:rsid w:val="0019068C"/>
    <w:rsid w:val="00190B49"/>
    <w:rsid w:val="00190EAA"/>
    <w:rsid w:val="0019143C"/>
    <w:rsid w:val="001915C8"/>
    <w:rsid w:val="00191679"/>
    <w:rsid w:val="001916EA"/>
    <w:rsid w:val="001919AD"/>
    <w:rsid w:val="00191B63"/>
    <w:rsid w:val="0019209F"/>
    <w:rsid w:val="00192327"/>
    <w:rsid w:val="00192A9A"/>
    <w:rsid w:val="00192BE3"/>
    <w:rsid w:val="00192F2A"/>
    <w:rsid w:val="00193122"/>
    <w:rsid w:val="001932DE"/>
    <w:rsid w:val="00193918"/>
    <w:rsid w:val="00193BBC"/>
    <w:rsid w:val="00193D43"/>
    <w:rsid w:val="00193DCE"/>
    <w:rsid w:val="0019408D"/>
    <w:rsid w:val="00194183"/>
    <w:rsid w:val="001941BA"/>
    <w:rsid w:val="00194341"/>
    <w:rsid w:val="001943C8"/>
    <w:rsid w:val="001945F2"/>
    <w:rsid w:val="0019482D"/>
    <w:rsid w:val="00194B3D"/>
    <w:rsid w:val="00194BF6"/>
    <w:rsid w:val="00194DDC"/>
    <w:rsid w:val="00194E2D"/>
    <w:rsid w:val="001950A0"/>
    <w:rsid w:val="001950CA"/>
    <w:rsid w:val="00195141"/>
    <w:rsid w:val="00195833"/>
    <w:rsid w:val="0019677B"/>
    <w:rsid w:val="00196844"/>
    <w:rsid w:val="00196B20"/>
    <w:rsid w:val="00196D39"/>
    <w:rsid w:val="00196D6C"/>
    <w:rsid w:val="00196DDB"/>
    <w:rsid w:val="00197065"/>
    <w:rsid w:val="00197247"/>
    <w:rsid w:val="001973DF"/>
    <w:rsid w:val="001973F8"/>
    <w:rsid w:val="0019748A"/>
    <w:rsid w:val="0019778A"/>
    <w:rsid w:val="001978FA"/>
    <w:rsid w:val="00197903"/>
    <w:rsid w:val="00197934"/>
    <w:rsid w:val="001979CE"/>
    <w:rsid w:val="00197A15"/>
    <w:rsid w:val="00197A37"/>
    <w:rsid w:val="00197DED"/>
    <w:rsid w:val="00197E39"/>
    <w:rsid w:val="00197EAB"/>
    <w:rsid w:val="001A004F"/>
    <w:rsid w:val="001A00D1"/>
    <w:rsid w:val="001A00D6"/>
    <w:rsid w:val="001A027B"/>
    <w:rsid w:val="001A02EA"/>
    <w:rsid w:val="001A0432"/>
    <w:rsid w:val="001A0441"/>
    <w:rsid w:val="001A070B"/>
    <w:rsid w:val="001A0980"/>
    <w:rsid w:val="001A0AC3"/>
    <w:rsid w:val="001A0BBB"/>
    <w:rsid w:val="001A0D01"/>
    <w:rsid w:val="001A0E30"/>
    <w:rsid w:val="001A0FA0"/>
    <w:rsid w:val="001A112F"/>
    <w:rsid w:val="001A1451"/>
    <w:rsid w:val="001A17C8"/>
    <w:rsid w:val="001A18F7"/>
    <w:rsid w:val="001A1A9A"/>
    <w:rsid w:val="001A1BA7"/>
    <w:rsid w:val="001A1DBA"/>
    <w:rsid w:val="001A1F09"/>
    <w:rsid w:val="001A1F87"/>
    <w:rsid w:val="001A2122"/>
    <w:rsid w:val="001A213E"/>
    <w:rsid w:val="001A24B8"/>
    <w:rsid w:val="001A27FD"/>
    <w:rsid w:val="001A2D3E"/>
    <w:rsid w:val="001A2FC3"/>
    <w:rsid w:val="001A30B6"/>
    <w:rsid w:val="001A31A4"/>
    <w:rsid w:val="001A32DC"/>
    <w:rsid w:val="001A33F8"/>
    <w:rsid w:val="001A3602"/>
    <w:rsid w:val="001A3702"/>
    <w:rsid w:val="001A386B"/>
    <w:rsid w:val="001A3971"/>
    <w:rsid w:val="001A3A26"/>
    <w:rsid w:val="001A3A63"/>
    <w:rsid w:val="001A3E65"/>
    <w:rsid w:val="001A3E92"/>
    <w:rsid w:val="001A3EFD"/>
    <w:rsid w:val="001A4089"/>
    <w:rsid w:val="001A45CB"/>
    <w:rsid w:val="001A4728"/>
    <w:rsid w:val="001A4797"/>
    <w:rsid w:val="001A49D3"/>
    <w:rsid w:val="001A4D12"/>
    <w:rsid w:val="001A567A"/>
    <w:rsid w:val="001A5772"/>
    <w:rsid w:val="001A5879"/>
    <w:rsid w:val="001A5A81"/>
    <w:rsid w:val="001A5AE6"/>
    <w:rsid w:val="001A5BC8"/>
    <w:rsid w:val="001A5C41"/>
    <w:rsid w:val="001A5C70"/>
    <w:rsid w:val="001A5CE3"/>
    <w:rsid w:val="001A5E84"/>
    <w:rsid w:val="001A5F0D"/>
    <w:rsid w:val="001A6115"/>
    <w:rsid w:val="001A61EF"/>
    <w:rsid w:val="001A6455"/>
    <w:rsid w:val="001A657C"/>
    <w:rsid w:val="001A6628"/>
    <w:rsid w:val="001A692F"/>
    <w:rsid w:val="001A6A1E"/>
    <w:rsid w:val="001A6CC3"/>
    <w:rsid w:val="001A6CE3"/>
    <w:rsid w:val="001A6DB5"/>
    <w:rsid w:val="001A6FF1"/>
    <w:rsid w:val="001A71E5"/>
    <w:rsid w:val="001A73A5"/>
    <w:rsid w:val="001A750C"/>
    <w:rsid w:val="001A76EF"/>
    <w:rsid w:val="001A76FF"/>
    <w:rsid w:val="001A7724"/>
    <w:rsid w:val="001A7D7F"/>
    <w:rsid w:val="001A7F46"/>
    <w:rsid w:val="001A7F89"/>
    <w:rsid w:val="001A7FF6"/>
    <w:rsid w:val="001B0053"/>
    <w:rsid w:val="001B02C6"/>
    <w:rsid w:val="001B0349"/>
    <w:rsid w:val="001B05AB"/>
    <w:rsid w:val="001B098D"/>
    <w:rsid w:val="001B09E6"/>
    <w:rsid w:val="001B0BDD"/>
    <w:rsid w:val="001B0BE3"/>
    <w:rsid w:val="001B0DC8"/>
    <w:rsid w:val="001B1195"/>
    <w:rsid w:val="001B161F"/>
    <w:rsid w:val="001B18F4"/>
    <w:rsid w:val="001B24D6"/>
    <w:rsid w:val="001B28E5"/>
    <w:rsid w:val="001B29B3"/>
    <w:rsid w:val="001B2A6D"/>
    <w:rsid w:val="001B2DCC"/>
    <w:rsid w:val="001B3026"/>
    <w:rsid w:val="001B314B"/>
    <w:rsid w:val="001B3282"/>
    <w:rsid w:val="001B33BB"/>
    <w:rsid w:val="001B343D"/>
    <w:rsid w:val="001B381B"/>
    <w:rsid w:val="001B39B2"/>
    <w:rsid w:val="001B3EFE"/>
    <w:rsid w:val="001B407D"/>
    <w:rsid w:val="001B41A2"/>
    <w:rsid w:val="001B422A"/>
    <w:rsid w:val="001B436D"/>
    <w:rsid w:val="001B43BE"/>
    <w:rsid w:val="001B4564"/>
    <w:rsid w:val="001B46A2"/>
    <w:rsid w:val="001B4ADA"/>
    <w:rsid w:val="001B4DCF"/>
    <w:rsid w:val="001B4EBB"/>
    <w:rsid w:val="001B4F28"/>
    <w:rsid w:val="001B4FBE"/>
    <w:rsid w:val="001B53A1"/>
    <w:rsid w:val="001B57B9"/>
    <w:rsid w:val="001B5B47"/>
    <w:rsid w:val="001B5C67"/>
    <w:rsid w:val="001B5FB1"/>
    <w:rsid w:val="001B60EC"/>
    <w:rsid w:val="001B6170"/>
    <w:rsid w:val="001B6329"/>
    <w:rsid w:val="001B6384"/>
    <w:rsid w:val="001B63D6"/>
    <w:rsid w:val="001B63F9"/>
    <w:rsid w:val="001B65A2"/>
    <w:rsid w:val="001B65A7"/>
    <w:rsid w:val="001B66C8"/>
    <w:rsid w:val="001B68D2"/>
    <w:rsid w:val="001B68ED"/>
    <w:rsid w:val="001B68FD"/>
    <w:rsid w:val="001B698F"/>
    <w:rsid w:val="001B6BAA"/>
    <w:rsid w:val="001B6C13"/>
    <w:rsid w:val="001B6D86"/>
    <w:rsid w:val="001B6DF0"/>
    <w:rsid w:val="001B6FB4"/>
    <w:rsid w:val="001B7028"/>
    <w:rsid w:val="001B70FB"/>
    <w:rsid w:val="001B755C"/>
    <w:rsid w:val="001B77ED"/>
    <w:rsid w:val="001B7B76"/>
    <w:rsid w:val="001B7C45"/>
    <w:rsid w:val="001B7CFC"/>
    <w:rsid w:val="001C02F8"/>
    <w:rsid w:val="001C0336"/>
    <w:rsid w:val="001C03C3"/>
    <w:rsid w:val="001C04D2"/>
    <w:rsid w:val="001C07F2"/>
    <w:rsid w:val="001C083C"/>
    <w:rsid w:val="001C0905"/>
    <w:rsid w:val="001C09D6"/>
    <w:rsid w:val="001C0E36"/>
    <w:rsid w:val="001C0EA1"/>
    <w:rsid w:val="001C122D"/>
    <w:rsid w:val="001C1288"/>
    <w:rsid w:val="001C1337"/>
    <w:rsid w:val="001C1546"/>
    <w:rsid w:val="001C1CCC"/>
    <w:rsid w:val="001C1DD2"/>
    <w:rsid w:val="001C22E3"/>
    <w:rsid w:val="001C23FF"/>
    <w:rsid w:val="001C24AD"/>
    <w:rsid w:val="001C250B"/>
    <w:rsid w:val="001C2633"/>
    <w:rsid w:val="001C2C79"/>
    <w:rsid w:val="001C2C7B"/>
    <w:rsid w:val="001C2CA5"/>
    <w:rsid w:val="001C2F87"/>
    <w:rsid w:val="001C2FF0"/>
    <w:rsid w:val="001C3267"/>
    <w:rsid w:val="001C332B"/>
    <w:rsid w:val="001C3375"/>
    <w:rsid w:val="001C343B"/>
    <w:rsid w:val="001C35A6"/>
    <w:rsid w:val="001C36D5"/>
    <w:rsid w:val="001C3A82"/>
    <w:rsid w:val="001C3F87"/>
    <w:rsid w:val="001C4586"/>
    <w:rsid w:val="001C45CE"/>
    <w:rsid w:val="001C4699"/>
    <w:rsid w:val="001C494D"/>
    <w:rsid w:val="001C4ADC"/>
    <w:rsid w:val="001C4C5C"/>
    <w:rsid w:val="001C53C0"/>
    <w:rsid w:val="001C542D"/>
    <w:rsid w:val="001C55F6"/>
    <w:rsid w:val="001C58CD"/>
    <w:rsid w:val="001C593C"/>
    <w:rsid w:val="001C5A52"/>
    <w:rsid w:val="001C5C62"/>
    <w:rsid w:val="001C5E6F"/>
    <w:rsid w:val="001C6255"/>
    <w:rsid w:val="001C65F2"/>
    <w:rsid w:val="001C6810"/>
    <w:rsid w:val="001C6A72"/>
    <w:rsid w:val="001C6AF2"/>
    <w:rsid w:val="001C6C8C"/>
    <w:rsid w:val="001C6D8A"/>
    <w:rsid w:val="001C6DEB"/>
    <w:rsid w:val="001C6E14"/>
    <w:rsid w:val="001C6E31"/>
    <w:rsid w:val="001C7371"/>
    <w:rsid w:val="001C7603"/>
    <w:rsid w:val="001C7A80"/>
    <w:rsid w:val="001C7AAA"/>
    <w:rsid w:val="001C7D3D"/>
    <w:rsid w:val="001D0224"/>
    <w:rsid w:val="001D0229"/>
    <w:rsid w:val="001D0405"/>
    <w:rsid w:val="001D06C4"/>
    <w:rsid w:val="001D09D3"/>
    <w:rsid w:val="001D0C0A"/>
    <w:rsid w:val="001D0C11"/>
    <w:rsid w:val="001D1317"/>
    <w:rsid w:val="001D1328"/>
    <w:rsid w:val="001D2313"/>
    <w:rsid w:val="001D23C7"/>
    <w:rsid w:val="001D2483"/>
    <w:rsid w:val="001D25A0"/>
    <w:rsid w:val="001D278B"/>
    <w:rsid w:val="001D2CED"/>
    <w:rsid w:val="001D2D96"/>
    <w:rsid w:val="001D2DD3"/>
    <w:rsid w:val="001D2E6E"/>
    <w:rsid w:val="001D2FAF"/>
    <w:rsid w:val="001D325F"/>
    <w:rsid w:val="001D3743"/>
    <w:rsid w:val="001D37E8"/>
    <w:rsid w:val="001D38AB"/>
    <w:rsid w:val="001D3B46"/>
    <w:rsid w:val="001D3CCB"/>
    <w:rsid w:val="001D3D7F"/>
    <w:rsid w:val="001D3DF0"/>
    <w:rsid w:val="001D3E5D"/>
    <w:rsid w:val="001D404A"/>
    <w:rsid w:val="001D45F0"/>
    <w:rsid w:val="001D4690"/>
    <w:rsid w:val="001D4738"/>
    <w:rsid w:val="001D4DFB"/>
    <w:rsid w:val="001D4F99"/>
    <w:rsid w:val="001D5281"/>
    <w:rsid w:val="001D52D8"/>
    <w:rsid w:val="001D54B3"/>
    <w:rsid w:val="001D577C"/>
    <w:rsid w:val="001D5851"/>
    <w:rsid w:val="001D598A"/>
    <w:rsid w:val="001D59EE"/>
    <w:rsid w:val="001D59FD"/>
    <w:rsid w:val="001D5D74"/>
    <w:rsid w:val="001D5DDE"/>
    <w:rsid w:val="001D5E11"/>
    <w:rsid w:val="001D61CE"/>
    <w:rsid w:val="001D62DE"/>
    <w:rsid w:val="001D631D"/>
    <w:rsid w:val="001D6827"/>
    <w:rsid w:val="001D69A7"/>
    <w:rsid w:val="001D6BAB"/>
    <w:rsid w:val="001D72E2"/>
    <w:rsid w:val="001D754B"/>
    <w:rsid w:val="001D7824"/>
    <w:rsid w:val="001D7CE8"/>
    <w:rsid w:val="001D7DDB"/>
    <w:rsid w:val="001E024A"/>
    <w:rsid w:val="001E07B0"/>
    <w:rsid w:val="001E0DEB"/>
    <w:rsid w:val="001E0F91"/>
    <w:rsid w:val="001E10D4"/>
    <w:rsid w:val="001E112D"/>
    <w:rsid w:val="001E14E2"/>
    <w:rsid w:val="001E155E"/>
    <w:rsid w:val="001E1A2F"/>
    <w:rsid w:val="001E1B48"/>
    <w:rsid w:val="001E1E56"/>
    <w:rsid w:val="001E1EDC"/>
    <w:rsid w:val="001E1EE1"/>
    <w:rsid w:val="001E1EEC"/>
    <w:rsid w:val="001E23A3"/>
    <w:rsid w:val="001E24C1"/>
    <w:rsid w:val="001E24EB"/>
    <w:rsid w:val="001E26F6"/>
    <w:rsid w:val="001E294B"/>
    <w:rsid w:val="001E29BE"/>
    <w:rsid w:val="001E2B08"/>
    <w:rsid w:val="001E2B0F"/>
    <w:rsid w:val="001E2B49"/>
    <w:rsid w:val="001E2C00"/>
    <w:rsid w:val="001E2FBA"/>
    <w:rsid w:val="001E3279"/>
    <w:rsid w:val="001E32BC"/>
    <w:rsid w:val="001E338A"/>
    <w:rsid w:val="001E387E"/>
    <w:rsid w:val="001E3ACC"/>
    <w:rsid w:val="001E3C81"/>
    <w:rsid w:val="001E3FE6"/>
    <w:rsid w:val="001E402E"/>
    <w:rsid w:val="001E4050"/>
    <w:rsid w:val="001E40F7"/>
    <w:rsid w:val="001E44AB"/>
    <w:rsid w:val="001E4832"/>
    <w:rsid w:val="001E4A33"/>
    <w:rsid w:val="001E4C33"/>
    <w:rsid w:val="001E5277"/>
    <w:rsid w:val="001E53F9"/>
    <w:rsid w:val="001E579B"/>
    <w:rsid w:val="001E58F9"/>
    <w:rsid w:val="001E5A35"/>
    <w:rsid w:val="001E5A51"/>
    <w:rsid w:val="001E5C69"/>
    <w:rsid w:val="001E5CA5"/>
    <w:rsid w:val="001E6347"/>
    <w:rsid w:val="001E65BD"/>
    <w:rsid w:val="001E6BA9"/>
    <w:rsid w:val="001E6BE4"/>
    <w:rsid w:val="001E6EF5"/>
    <w:rsid w:val="001E7122"/>
    <w:rsid w:val="001E7174"/>
    <w:rsid w:val="001E7243"/>
    <w:rsid w:val="001E76A4"/>
    <w:rsid w:val="001E7761"/>
    <w:rsid w:val="001E77A1"/>
    <w:rsid w:val="001E797C"/>
    <w:rsid w:val="001E7A91"/>
    <w:rsid w:val="001E7AB0"/>
    <w:rsid w:val="001E7C88"/>
    <w:rsid w:val="001E7DB8"/>
    <w:rsid w:val="001E7EF1"/>
    <w:rsid w:val="001F00B0"/>
    <w:rsid w:val="001F00B9"/>
    <w:rsid w:val="001F01BC"/>
    <w:rsid w:val="001F045E"/>
    <w:rsid w:val="001F0628"/>
    <w:rsid w:val="001F0A61"/>
    <w:rsid w:val="001F0A68"/>
    <w:rsid w:val="001F0D18"/>
    <w:rsid w:val="001F10CB"/>
    <w:rsid w:val="001F1352"/>
    <w:rsid w:val="001F1355"/>
    <w:rsid w:val="001F18B1"/>
    <w:rsid w:val="001F194E"/>
    <w:rsid w:val="001F1C7B"/>
    <w:rsid w:val="001F1D23"/>
    <w:rsid w:val="001F1F06"/>
    <w:rsid w:val="001F224A"/>
    <w:rsid w:val="001F273E"/>
    <w:rsid w:val="001F2746"/>
    <w:rsid w:val="001F2959"/>
    <w:rsid w:val="001F2B39"/>
    <w:rsid w:val="001F2BE2"/>
    <w:rsid w:val="001F2C07"/>
    <w:rsid w:val="001F2D5B"/>
    <w:rsid w:val="001F2E3C"/>
    <w:rsid w:val="001F2F0E"/>
    <w:rsid w:val="001F31F1"/>
    <w:rsid w:val="001F3262"/>
    <w:rsid w:val="001F33AC"/>
    <w:rsid w:val="001F349C"/>
    <w:rsid w:val="001F355A"/>
    <w:rsid w:val="001F36A5"/>
    <w:rsid w:val="001F37F3"/>
    <w:rsid w:val="001F3A07"/>
    <w:rsid w:val="001F3BB6"/>
    <w:rsid w:val="001F3BD6"/>
    <w:rsid w:val="001F3CE2"/>
    <w:rsid w:val="001F3F94"/>
    <w:rsid w:val="001F4355"/>
    <w:rsid w:val="001F4480"/>
    <w:rsid w:val="001F4512"/>
    <w:rsid w:val="001F4B1D"/>
    <w:rsid w:val="001F4BF1"/>
    <w:rsid w:val="001F4DC6"/>
    <w:rsid w:val="001F4DDC"/>
    <w:rsid w:val="001F513D"/>
    <w:rsid w:val="001F51ED"/>
    <w:rsid w:val="001F5505"/>
    <w:rsid w:val="001F574E"/>
    <w:rsid w:val="001F5A08"/>
    <w:rsid w:val="001F5C37"/>
    <w:rsid w:val="001F5E6B"/>
    <w:rsid w:val="001F5F4F"/>
    <w:rsid w:val="001F6087"/>
    <w:rsid w:val="001F6387"/>
    <w:rsid w:val="001F676F"/>
    <w:rsid w:val="001F6926"/>
    <w:rsid w:val="001F6C17"/>
    <w:rsid w:val="001F6C34"/>
    <w:rsid w:val="001F6CE6"/>
    <w:rsid w:val="001F6E6E"/>
    <w:rsid w:val="001F6F8E"/>
    <w:rsid w:val="001F709E"/>
    <w:rsid w:val="001F70A6"/>
    <w:rsid w:val="001F7560"/>
    <w:rsid w:val="001F7866"/>
    <w:rsid w:val="001F7E13"/>
    <w:rsid w:val="001F7E34"/>
    <w:rsid w:val="0020035D"/>
    <w:rsid w:val="00200549"/>
    <w:rsid w:val="002005A0"/>
    <w:rsid w:val="00200A3F"/>
    <w:rsid w:val="00200C77"/>
    <w:rsid w:val="00200E24"/>
    <w:rsid w:val="00200FC1"/>
    <w:rsid w:val="00201125"/>
    <w:rsid w:val="0020112D"/>
    <w:rsid w:val="00201509"/>
    <w:rsid w:val="0020152D"/>
    <w:rsid w:val="00201960"/>
    <w:rsid w:val="002019E6"/>
    <w:rsid w:val="00201B9B"/>
    <w:rsid w:val="00201FF7"/>
    <w:rsid w:val="0020215E"/>
    <w:rsid w:val="002022FB"/>
    <w:rsid w:val="002023A8"/>
    <w:rsid w:val="00202479"/>
    <w:rsid w:val="00202591"/>
    <w:rsid w:val="00202B4E"/>
    <w:rsid w:val="00202B7F"/>
    <w:rsid w:val="00202DFA"/>
    <w:rsid w:val="002030DE"/>
    <w:rsid w:val="00203328"/>
    <w:rsid w:val="002033F9"/>
    <w:rsid w:val="00203554"/>
    <w:rsid w:val="0020357F"/>
    <w:rsid w:val="0020359D"/>
    <w:rsid w:val="00203606"/>
    <w:rsid w:val="0020366B"/>
    <w:rsid w:val="002036C7"/>
    <w:rsid w:val="00203711"/>
    <w:rsid w:val="002039B3"/>
    <w:rsid w:val="00203B5E"/>
    <w:rsid w:val="00203B8A"/>
    <w:rsid w:val="00203DC7"/>
    <w:rsid w:val="00203F82"/>
    <w:rsid w:val="002040FE"/>
    <w:rsid w:val="0020412B"/>
    <w:rsid w:val="00204398"/>
    <w:rsid w:val="00204578"/>
    <w:rsid w:val="00204830"/>
    <w:rsid w:val="00204D44"/>
    <w:rsid w:val="00204E58"/>
    <w:rsid w:val="00204F1E"/>
    <w:rsid w:val="002050C2"/>
    <w:rsid w:val="0020579D"/>
    <w:rsid w:val="00205846"/>
    <w:rsid w:val="002058F0"/>
    <w:rsid w:val="00205A5F"/>
    <w:rsid w:val="00205B9B"/>
    <w:rsid w:val="00205E5F"/>
    <w:rsid w:val="00205FF7"/>
    <w:rsid w:val="0020617F"/>
    <w:rsid w:val="002061ED"/>
    <w:rsid w:val="002063BA"/>
    <w:rsid w:val="0020671B"/>
    <w:rsid w:val="00206870"/>
    <w:rsid w:val="00206881"/>
    <w:rsid w:val="00206CA5"/>
    <w:rsid w:val="00206D62"/>
    <w:rsid w:val="00206E0B"/>
    <w:rsid w:val="00206F39"/>
    <w:rsid w:val="00206F4A"/>
    <w:rsid w:val="0020734B"/>
    <w:rsid w:val="002073DD"/>
    <w:rsid w:val="002075E1"/>
    <w:rsid w:val="0020779B"/>
    <w:rsid w:val="0020792C"/>
    <w:rsid w:val="00207B19"/>
    <w:rsid w:val="00207FB4"/>
    <w:rsid w:val="00210084"/>
    <w:rsid w:val="00210147"/>
    <w:rsid w:val="0021023E"/>
    <w:rsid w:val="00211284"/>
    <w:rsid w:val="002116A5"/>
    <w:rsid w:val="0021179A"/>
    <w:rsid w:val="002118D7"/>
    <w:rsid w:val="00211AF4"/>
    <w:rsid w:val="00211C15"/>
    <w:rsid w:val="00211C52"/>
    <w:rsid w:val="0021223F"/>
    <w:rsid w:val="00212918"/>
    <w:rsid w:val="00212A5D"/>
    <w:rsid w:val="00212AEE"/>
    <w:rsid w:val="00212C56"/>
    <w:rsid w:val="00212C79"/>
    <w:rsid w:val="00212E28"/>
    <w:rsid w:val="00212EB0"/>
    <w:rsid w:val="00213340"/>
    <w:rsid w:val="00213793"/>
    <w:rsid w:val="00213807"/>
    <w:rsid w:val="00213865"/>
    <w:rsid w:val="00213DBA"/>
    <w:rsid w:val="00214390"/>
    <w:rsid w:val="00214531"/>
    <w:rsid w:val="0021466F"/>
    <w:rsid w:val="00214C24"/>
    <w:rsid w:val="00214DCB"/>
    <w:rsid w:val="0021511F"/>
    <w:rsid w:val="00215532"/>
    <w:rsid w:val="0021554F"/>
    <w:rsid w:val="00215785"/>
    <w:rsid w:val="00215885"/>
    <w:rsid w:val="00215C2D"/>
    <w:rsid w:val="00215E69"/>
    <w:rsid w:val="00216014"/>
    <w:rsid w:val="002162A1"/>
    <w:rsid w:val="002162E4"/>
    <w:rsid w:val="002167B0"/>
    <w:rsid w:val="00216954"/>
    <w:rsid w:val="00216AEA"/>
    <w:rsid w:val="00216C9B"/>
    <w:rsid w:val="00216F43"/>
    <w:rsid w:val="00217274"/>
    <w:rsid w:val="002172A3"/>
    <w:rsid w:val="00217521"/>
    <w:rsid w:val="00217777"/>
    <w:rsid w:val="00217A74"/>
    <w:rsid w:val="00217C96"/>
    <w:rsid w:val="00217E2D"/>
    <w:rsid w:val="00217EFE"/>
    <w:rsid w:val="00217FC5"/>
    <w:rsid w:val="0022087F"/>
    <w:rsid w:val="002208C6"/>
    <w:rsid w:val="002208CC"/>
    <w:rsid w:val="00220A03"/>
    <w:rsid w:val="00220A3D"/>
    <w:rsid w:val="00220B76"/>
    <w:rsid w:val="00220D39"/>
    <w:rsid w:val="00220E3B"/>
    <w:rsid w:val="00220E68"/>
    <w:rsid w:val="00220FFB"/>
    <w:rsid w:val="002210C0"/>
    <w:rsid w:val="00221259"/>
    <w:rsid w:val="0022157B"/>
    <w:rsid w:val="00221F0A"/>
    <w:rsid w:val="00221F56"/>
    <w:rsid w:val="00222087"/>
    <w:rsid w:val="00222110"/>
    <w:rsid w:val="00222135"/>
    <w:rsid w:val="0022215E"/>
    <w:rsid w:val="0022230F"/>
    <w:rsid w:val="00222478"/>
    <w:rsid w:val="002224E5"/>
    <w:rsid w:val="0022278D"/>
    <w:rsid w:val="00222ACB"/>
    <w:rsid w:val="00222B60"/>
    <w:rsid w:val="00222D26"/>
    <w:rsid w:val="00222D2E"/>
    <w:rsid w:val="0022309B"/>
    <w:rsid w:val="0022327D"/>
    <w:rsid w:val="0022332B"/>
    <w:rsid w:val="002236FC"/>
    <w:rsid w:val="00223852"/>
    <w:rsid w:val="002239B9"/>
    <w:rsid w:val="00223BCB"/>
    <w:rsid w:val="002247CD"/>
    <w:rsid w:val="00224858"/>
    <w:rsid w:val="00224957"/>
    <w:rsid w:val="00224DA5"/>
    <w:rsid w:val="00224F0B"/>
    <w:rsid w:val="00224FC7"/>
    <w:rsid w:val="00225277"/>
    <w:rsid w:val="002257ED"/>
    <w:rsid w:val="00225A58"/>
    <w:rsid w:val="00225AF2"/>
    <w:rsid w:val="00225B2E"/>
    <w:rsid w:val="00226055"/>
    <w:rsid w:val="002265B9"/>
    <w:rsid w:val="00226C3B"/>
    <w:rsid w:val="00226DD8"/>
    <w:rsid w:val="002270BC"/>
    <w:rsid w:val="002272A3"/>
    <w:rsid w:val="00227F3C"/>
    <w:rsid w:val="00227FB0"/>
    <w:rsid w:val="0023004E"/>
    <w:rsid w:val="002302F3"/>
    <w:rsid w:val="00230392"/>
    <w:rsid w:val="0023090A"/>
    <w:rsid w:val="00230C40"/>
    <w:rsid w:val="00230EE7"/>
    <w:rsid w:val="00230FCF"/>
    <w:rsid w:val="002315ED"/>
    <w:rsid w:val="002317A4"/>
    <w:rsid w:val="002317FF"/>
    <w:rsid w:val="00231BB9"/>
    <w:rsid w:val="00231D4F"/>
    <w:rsid w:val="00231EB2"/>
    <w:rsid w:val="00231EE9"/>
    <w:rsid w:val="00232008"/>
    <w:rsid w:val="0023206E"/>
    <w:rsid w:val="00232175"/>
    <w:rsid w:val="0023218E"/>
    <w:rsid w:val="002324DD"/>
    <w:rsid w:val="00232698"/>
    <w:rsid w:val="002326D1"/>
    <w:rsid w:val="00232B33"/>
    <w:rsid w:val="00232C5B"/>
    <w:rsid w:val="0023321D"/>
    <w:rsid w:val="0023339D"/>
    <w:rsid w:val="00233469"/>
    <w:rsid w:val="002334FD"/>
    <w:rsid w:val="00233523"/>
    <w:rsid w:val="002336C8"/>
    <w:rsid w:val="00233703"/>
    <w:rsid w:val="002337B1"/>
    <w:rsid w:val="002337E0"/>
    <w:rsid w:val="00233939"/>
    <w:rsid w:val="00233D3B"/>
    <w:rsid w:val="00233E59"/>
    <w:rsid w:val="00233E5B"/>
    <w:rsid w:val="002340BB"/>
    <w:rsid w:val="002340E3"/>
    <w:rsid w:val="002341AC"/>
    <w:rsid w:val="002341CC"/>
    <w:rsid w:val="002343A1"/>
    <w:rsid w:val="00234A23"/>
    <w:rsid w:val="00234B29"/>
    <w:rsid w:val="00234DE5"/>
    <w:rsid w:val="0023519F"/>
    <w:rsid w:val="002352F3"/>
    <w:rsid w:val="00235396"/>
    <w:rsid w:val="0023551C"/>
    <w:rsid w:val="002355D9"/>
    <w:rsid w:val="00235615"/>
    <w:rsid w:val="0023569A"/>
    <w:rsid w:val="00235C8C"/>
    <w:rsid w:val="00235DFE"/>
    <w:rsid w:val="0023606F"/>
    <w:rsid w:val="0023612F"/>
    <w:rsid w:val="002363ED"/>
    <w:rsid w:val="002368DD"/>
    <w:rsid w:val="00236A89"/>
    <w:rsid w:val="00236ED2"/>
    <w:rsid w:val="002370F8"/>
    <w:rsid w:val="0023719E"/>
    <w:rsid w:val="00237229"/>
    <w:rsid w:val="002377AD"/>
    <w:rsid w:val="00237A8B"/>
    <w:rsid w:val="00237DBD"/>
    <w:rsid w:val="002401ED"/>
    <w:rsid w:val="00240203"/>
    <w:rsid w:val="0024035B"/>
    <w:rsid w:val="00240797"/>
    <w:rsid w:val="00240C25"/>
    <w:rsid w:val="0024100F"/>
    <w:rsid w:val="0024122E"/>
    <w:rsid w:val="0024143A"/>
    <w:rsid w:val="00241A00"/>
    <w:rsid w:val="00241A32"/>
    <w:rsid w:val="00241E6E"/>
    <w:rsid w:val="00242000"/>
    <w:rsid w:val="002420FA"/>
    <w:rsid w:val="00242340"/>
    <w:rsid w:val="00242374"/>
    <w:rsid w:val="002423DF"/>
    <w:rsid w:val="00242631"/>
    <w:rsid w:val="002426BF"/>
    <w:rsid w:val="0024284A"/>
    <w:rsid w:val="00242D1D"/>
    <w:rsid w:val="00242D24"/>
    <w:rsid w:val="00242E07"/>
    <w:rsid w:val="00242ED5"/>
    <w:rsid w:val="00243139"/>
    <w:rsid w:val="00243417"/>
    <w:rsid w:val="00243629"/>
    <w:rsid w:val="00243670"/>
    <w:rsid w:val="00243991"/>
    <w:rsid w:val="00243A0A"/>
    <w:rsid w:val="00243B63"/>
    <w:rsid w:val="00243FED"/>
    <w:rsid w:val="002444CC"/>
    <w:rsid w:val="00244847"/>
    <w:rsid w:val="00244CE3"/>
    <w:rsid w:val="00244E64"/>
    <w:rsid w:val="00244F5F"/>
    <w:rsid w:val="002454CB"/>
    <w:rsid w:val="0024552C"/>
    <w:rsid w:val="00245656"/>
    <w:rsid w:val="002459F4"/>
    <w:rsid w:val="00245ADF"/>
    <w:rsid w:val="00245BA7"/>
    <w:rsid w:val="00245C85"/>
    <w:rsid w:val="00245D94"/>
    <w:rsid w:val="00246057"/>
    <w:rsid w:val="002460A9"/>
    <w:rsid w:val="0024628C"/>
    <w:rsid w:val="00246307"/>
    <w:rsid w:val="002463FB"/>
    <w:rsid w:val="0024682F"/>
    <w:rsid w:val="00246D5A"/>
    <w:rsid w:val="00247146"/>
    <w:rsid w:val="0024715E"/>
    <w:rsid w:val="00247668"/>
    <w:rsid w:val="002477CF"/>
    <w:rsid w:val="00247B71"/>
    <w:rsid w:val="00247C79"/>
    <w:rsid w:val="00247C84"/>
    <w:rsid w:val="00247DE2"/>
    <w:rsid w:val="00247DF6"/>
    <w:rsid w:val="00247E55"/>
    <w:rsid w:val="00247EE5"/>
    <w:rsid w:val="00247F56"/>
    <w:rsid w:val="00250004"/>
    <w:rsid w:val="002501FF"/>
    <w:rsid w:val="002503EA"/>
    <w:rsid w:val="00250450"/>
    <w:rsid w:val="00250457"/>
    <w:rsid w:val="0025078F"/>
    <w:rsid w:val="002507FD"/>
    <w:rsid w:val="0025090B"/>
    <w:rsid w:val="00250960"/>
    <w:rsid w:val="00250CF1"/>
    <w:rsid w:val="00250FA7"/>
    <w:rsid w:val="00251422"/>
    <w:rsid w:val="00251437"/>
    <w:rsid w:val="002515D5"/>
    <w:rsid w:val="00251909"/>
    <w:rsid w:val="002519B1"/>
    <w:rsid w:val="00251AF0"/>
    <w:rsid w:val="00251DF5"/>
    <w:rsid w:val="00251F3F"/>
    <w:rsid w:val="00252180"/>
    <w:rsid w:val="002522FE"/>
    <w:rsid w:val="002524D1"/>
    <w:rsid w:val="002524E5"/>
    <w:rsid w:val="0025285C"/>
    <w:rsid w:val="00252FF6"/>
    <w:rsid w:val="002531D5"/>
    <w:rsid w:val="002533D7"/>
    <w:rsid w:val="0025340C"/>
    <w:rsid w:val="00253429"/>
    <w:rsid w:val="0025360A"/>
    <w:rsid w:val="00253712"/>
    <w:rsid w:val="002537B5"/>
    <w:rsid w:val="0025386A"/>
    <w:rsid w:val="00253DB0"/>
    <w:rsid w:val="00253FE4"/>
    <w:rsid w:val="0025413C"/>
    <w:rsid w:val="0025420C"/>
    <w:rsid w:val="002544E5"/>
    <w:rsid w:val="002544F5"/>
    <w:rsid w:val="002545BD"/>
    <w:rsid w:val="0025472C"/>
    <w:rsid w:val="00254A61"/>
    <w:rsid w:val="00254F45"/>
    <w:rsid w:val="00255565"/>
    <w:rsid w:val="0025570F"/>
    <w:rsid w:val="002558CD"/>
    <w:rsid w:val="00255A83"/>
    <w:rsid w:val="00255B9F"/>
    <w:rsid w:val="00255BD4"/>
    <w:rsid w:val="00255C75"/>
    <w:rsid w:val="00255C7B"/>
    <w:rsid w:val="00255EB5"/>
    <w:rsid w:val="00255F8F"/>
    <w:rsid w:val="00255FB9"/>
    <w:rsid w:val="00256703"/>
    <w:rsid w:val="00256DE6"/>
    <w:rsid w:val="00256F68"/>
    <w:rsid w:val="002572E1"/>
    <w:rsid w:val="0025754A"/>
    <w:rsid w:val="0025770C"/>
    <w:rsid w:val="00257BD1"/>
    <w:rsid w:val="00257E43"/>
    <w:rsid w:val="00260195"/>
    <w:rsid w:val="002601DD"/>
    <w:rsid w:val="002603FE"/>
    <w:rsid w:val="0026041D"/>
    <w:rsid w:val="00260745"/>
    <w:rsid w:val="0026094C"/>
    <w:rsid w:val="00260BCB"/>
    <w:rsid w:val="0026110B"/>
    <w:rsid w:val="002611DA"/>
    <w:rsid w:val="0026135C"/>
    <w:rsid w:val="002614DF"/>
    <w:rsid w:val="002615AA"/>
    <w:rsid w:val="002617D9"/>
    <w:rsid w:val="00261889"/>
    <w:rsid w:val="002618B9"/>
    <w:rsid w:val="002619F7"/>
    <w:rsid w:val="00261B88"/>
    <w:rsid w:val="00261BC0"/>
    <w:rsid w:val="00261BD7"/>
    <w:rsid w:val="00261E32"/>
    <w:rsid w:val="00261F5D"/>
    <w:rsid w:val="00261F95"/>
    <w:rsid w:val="002623FF"/>
    <w:rsid w:val="00262483"/>
    <w:rsid w:val="002625E1"/>
    <w:rsid w:val="00262793"/>
    <w:rsid w:val="0026289B"/>
    <w:rsid w:val="00262B3E"/>
    <w:rsid w:val="002630CF"/>
    <w:rsid w:val="0026360A"/>
    <w:rsid w:val="00263676"/>
    <w:rsid w:val="00263A8B"/>
    <w:rsid w:val="00263BD7"/>
    <w:rsid w:val="00263C01"/>
    <w:rsid w:val="00263EB8"/>
    <w:rsid w:val="00263FCC"/>
    <w:rsid w:val="002640D8"/>
    <w:rsid w:val="00264165"/>
    <w:rsid w:val="0026435D"/>
    <w:rsid w:val="0026440F"/>
    <w:rsid w:val="0026491E"/>
    <w:rsid w:val="002649B1"/>
    <w:rsid w:val="002649BC"/>
    <w:rsid w:val="00264A0F"/>
    <w:rsid w:val="00264A5D"/>
    <w:rsid w:val="00264DDE"/>
    <w:rsid w:val="0026529E"/>
    <w:rsid w:val="002652D6"/>
    <w:rsid w:val="002652DB"/>
    <w:rsid w:val="002654AF"/>
    <w:rsid w:val="00265757"/>
    <w:rsid w:val="00265786"/>
    <w:rsid w:val="0026597B"/>
    <w:rsid w:val="00265988"/>
    <w:rsid w:val="00265A03"/>
    <w:rsid w:val="00265B21"/>
    <w:rsid w:val="00265F71"/>
    <w:rsid w:val="00266146"/>
    <w:rsid w:val="00266279"/>
    <w:rsid w:val="00266282"/>
    <w:rsid w:val="00266541"/>
    <w:rsid w:val="002666F2"/>
    <w:rsid w:val="00266700"/>
    <w:rsid w:val="00266748"/>
    <w:rsid w:val="00266808"/>
    <w:rsid w:val="00266930"/>
    <w:rsid w:val="00266B31"/>
    <w:rsid w:val="00266FEC"/>
    <w:rsid w:val="0026712E"/>
    <w:rsid w:val="0026725D"/>
    <w:rsid w:val="00267294"/>
    <w:rsid w:val="002676BC"/>
    <w:rsid w:val="002677C5"/>
    <w:rsid w:val="002677E4"/>
    <w:rsid w:val="00267857"/>
    <w:rsid w:val="00267952"/>
    <w:rsid w:val="0026798C"/>
    <w:rsid w:val="00267B86"/>
    <w:rsid w:val="00270212"/>
    <w:rsid w:val="002703C3"/>
    <w:rsid w:val="00270763"/>
    <w:rsid w:val="00270C88"/>
    <w:rsid w:val="00270D50"/>
    <w:rsid w:val="00270DAF"/>
    <w:rsid w:val="00271236"/>
    <w:rsid w:val="00271256"/>
    <w:rsid w:val="0027151D"/>
    <w:rsid w:val="00271803"/>
    <w:rsid w:val="0027189E"/>
    <w:rsid w:val="002718F4"/>
    <w:rsid w:val="002719AA"/>
    <w:rsid w:val="00271B3E"/>
    <w:rsid w:val="00271C4F"/>
    <w:rsid w:val="00271C6D"/>
    <w:rsid w:val="0027206B"/>
    <w:rsid w:val="00272904"/>
    <w:rsid w:val="0027296C"/>
    <w:rsid w:val="00272F66"/>
    <w:rsid w:val="0027318D"/>
    <w:rsid w:val="00273572"/>
    <w:rsid w:val="00273CDE"/>
    <w:rsid w:val="002741D3"/>
    <w:rsid w:val="002742D0"/>
    <w:rsid w:val="0027439F"/>
    <w:rsid w:val="002749DE"/>
    <w:rsid w:val="00274D5C"/>
    <w:rsid w:val="00274EA4"/>
    <w:rsid w:val="00275018"/>
    <w:rsid w:val="002751D7"/>
    <w:rsid w:val="002754E8"/>
    <w:rsid w:val="00275A82"/>
    <w:rsid w:val="00275C71"/>
    <w:rsid w:val="00275DAC"/>
    <w:rsid w:val="00275F6E"/>
    <w:rsid w:val="00276044"/>
    <w:rsid w:val="0027606C"/>
    <w:rsid w:val="002762BC"/>
    <w:rsid w:val="0027650A"/>
    <w:rsid w:val="002766C0"/>
    <w:rsid w:val="00276E0C"/>
    <w:rsid w:val="0027710C"/>
    <w:rsid w:val="002771DA"/>
    <w:rsid w:val="00277257"/>
    <w:rsid w:val="002772EE"/>
    <w:rsid w:val="00277412"/>
    <w:rsid w:val="0027762D"/>
    <w:rsid w:val="00277746"/>
    <w:rsid w:val="00277765"/>
    <w:rsid w:val="002777D7"/>
    <w:rsid w:val="0027788F"/>
    <w:rsid w:val="00277954"/>
    <w:rsid w:val="00277B0E"/>
    <w:rsid w:val="00277E6D"/>
    <w:rsid w:val="00277F57"/>
    <w:rsid w:val="002800AF"/>
    <w:rsid w:val="002800B8"/>
    <w:rsid w:val="002802E8"/>
    <w:rsid w:val="00280353"/>
    <w:rsid w:val="00280575"/>
    <w:rsid w:val="00280670"/>
    <w:rsid w:val="00280750"/>
    <w:rsid w:val="00280787"/>
    <w:rsid w:val="00280957"/>
    <w:rsid w:val="00280A29"/>
    <w:rsid w:val="00280A6D"/>
    <w:rsid w:val="00280A91"/>
    <w:rsid w:val="00280D9D"/>
    <w:rsid w:val="00280F9E"/>
    <w:rsid w:val="002810DF"/>
    <w:rsid w:val="00281195"/>
    <w:rsid w:val="00281264"/>
    <w:rsid w:val="00281286"/>
    <w:rsid w:val="00281390"/>
    <w:rsid w:val="00281414"/>
    <w:rsid w:val="00281588"/>
    <w:rsid w:val="0028162F"/>
    <w:rsid w:val="00281A21"/>
    <w:rsid w:val="00281A7E"/>
    <w:rsid w:val="00281A8B"/>
    <w:rsid w:val="00281D87"/>
    <w:rsid w:val="00281F33"/>
    <w:rsid w:val="00281F44"/>
    <w:rsid w:val="00281F84"/>
    <w:rsid w:val="002820FA"/>
    <w:rsid w:val="0028269E"/>
    <w:rsid w:val="00282798"/>
    <w:rsid w:val="00282AAE"/>
    <w:rsid w:val="002831F7"/>
    <w:rsid w:val="0028323B"/>
    <w:rsid w:val="002832D8"/>
    <w:rsid w:val="002837FE"/>
    <w:rsid w:val="00283872"/>
    <w:rsid w:val="00283988"/>
    <w:rsid w:val="0028399A"/>
    <w:rsid w:val="00283D4F"/>
    <w:rsid w:val="00283EFF"/>
    <w:rsid w:val="002840EA"/>
    <w:rsid w:val="002840FE"/>
    <w:rsid w:val="00284189"/>
    <w:rsid w:val="00284535"/>
    <w:rsid w:val="002847B3"/>
    <w:rsid w:val="002852A6"/>
    <w:rsid w:val="00285793"/>
    <w:rsid w:val="002857FC"/>
    <w:rsid w:val="00285A2D"/>
    <w:rsid w:val="00285C52"/>
    <w:rsid w:val="00285D6C"/>
    <w:rsid w:val="002861B4"/>
    <w:rsid w:val="0028626B"/>
    <w:rsid w:val="002866E4"/>
    <w:rsid w:val="00286AAB"/>
    <w:rsid w:val="00286C7D"/>
    <w:rsid w:val="00286C95"/>
    <w:rsid w:val="00286EA3"/>
    <w:rsid w:val="00287213"/>
    <w:rsid w:val="00287429"/>
    <w:rsid w:val="0028777F"/>
    <w:rsid w:val="002878D5"/>
    <w:rsid w:val="00287D06"/>
    <w:rsid w:val="002900E7"/>
    <w:rsid w:val="00290241"/>
    <w:rsid w:val="00290947"/>
    <w:rsid w:val="00290B88"/>
    <w:rsid w:val="00291006"/>
    <w:rsid w:val="00291037"/>
    <w:rsid w:val="00291099"/>
    <w:rsid w:val="0029126F"/>
    <w:rsid w:val="002913BD"/>
    <w:rsid w:val="0029142C"/>
    <w:rsid w:val="0029142E"/>
    <w:rsid w:val="00291460"/>
    <w:rsid w:val="002915F6"/>
    <w:rsid w:val="00291688"/>
    <w:rsid w:val="00291962"/>
    <w:rsid w:val="00291BC3"/>
    <w:rsid w:val="00291BEE"/>
    <w:rsid w:val="00292098"/>
    <w:rsid w:val="002923AD"/>
    <w:rsid w:val="00292579"/>
    <w:rsid w:val="00292667"/>
    <w:rsid w:val="002927A2"/>
    <w:rsid w:val="00292997"/>
    <w:rsid w:val="00292A6D"/>
    <w:rsid w:val="00292B4F"/>
    <w:rsid w:val="00292C73"/>
    <w:rsid w:val="00292D38"/>
    <w:rsid w:val="00292E71"/>
    <w:rsid w:val="00292ED6"/>
    <w:rsid w:val="0029345A"/>
    <w:rsid w:val="00293572"/>
    <w:rsid w:val="00293690"/>
    <w:rsid w:val="002936A6"/>
    <w:rsid w:val="00293700"/>
    <w:rsid w:val="00293B94"/>
    <w:rsid w:val="00293D54"/>
    <w:rsid w:val="0029402C"/>
    <w:rsid w:val="0029450B"/>
    <w:rsid w:val="00294697"/>
    <w:rsid w:val="0029484B"/>
    <w:rsid w:val="00294CC5"/>
    <w:rsid w:val="00294CD1"/>
    <w:rsid w:val="00294E20"/>
    <w:rsid w:val="00294EF0"/>
    <w:rsid w:val="00294FCB"/>
    <w:rsid w:val="00295033"/>
    <w:rsid w:val="0029513C"/>
    <w:rsid w:val="00295195"/>
    <w:rsid w:val="00295321"/>
    <w:rsid w:val="00295DED"/>
    <w:rsid w:val="00296177"/>
    <w:rsid w:val="002961C6"/>
    <w:rsid w:val="00296398"/>
    <w:rsid w:val="00296607"/>
    <w:rsid w:val="00296630"/>
    <w:rsid w:val="0029675C"/>
    <w:rsid w:val="00296A94"/>
    <w:rsid w:val="00297094"/>
    <w:rsid w:val="00297185"/>
    <w:rsid w:val="0029769D"/>
    <w:rsid w:val="00297953"/>
    <w:rsid w:val="00297C6C"/>
    <w:rsid w:val="00297DA8"/>
    <w:rsid w:val="00297F0D"/>
    <w:rsid w:val="002A01C6"/>
    <w:rsid w:val="002A0251"/>
    <w:rsid w:val="002A02A4"/>
    <w:rsid w:val="002A0313"/>
    <w:rsid w:val="002A0315"/>
    <w:rsid w:val="002A080A"/>
    <w:rsid w:val="002A0914"/>
    <w:rsid w:val="002A0CF6"/>
    <w:rsid w:val="002A0DD0"/>
    <w:rsid w:val="002A0E8E"/>
    <w:rsid w:val="002A10C7"/>
    <w:rsid w:val="002A111E"/>
    <w:rsid w:val="002A1298"/>
    <w:rsid w:val="002A181F"/>
    <w:rsid w:val="002A1892"/>
    <w:rsid w:val="002A1AFE"/>
    <w:rsid w:val="002A1B8E"/>
    <w:rsid w:val="002A1FBB"/>
    <w:rsid w:val="002A225C"/>
    <w:rsid w:val="002A23F0"/>
    <w:rsid w:val="002A260A"/>
    <w:rsid w:val="002A266D"/>
    <w:rsid w:val="002A2B55"/>
    <w:rsid w:val="002A2C24"/>
    <w:rsid w:val="002A2D3D"/>
    <w:rsid w:val="002A2DB1"/>
    <w:rsid w:val="002A2EA3"/>
    <w:rsid w:val="002A316E"/>
    <w:rsid w:val="002A355B"/>
    <w:rsid w:val="002A3608"/>
    <w:rsid w:val="002A36B8"/>
    <w:rsid w:val="002A3CA1"/>
    <w:rsid w:val="002A3D2E"/>
    <w:rsid w:val="002A3DAC"/>
    <w:rsid w:val="002A3E46"/>
    <w:rsid w:val="002A3ECA"/>
    <w:rsid w:val="002A40E7"/>
    <w:rsid w:val="002A4113"/>
    <w:rsid w:val="002A4167"/>
    <w:rsid w:val="002A4406"/>
    <w:rsid w:val="002A489C"/>
    <w:rsid w:val="002A4931"/>
    <w:rsid w:val="002A4B25"/>
    <w:rsid w:val="002A4BB6"/>
    <w:rsid w:val="002A4DCC"/>
    <w:rsid w:val="002A4DF9"/>
    <w:rsid w:val="002A52A8"/>
    <w:rsid w:val="002A52EB"/>
    <w:rsid w:val="002A5347"/>
    <w:rsid w:val="002A53FD"/>
    <w:rsid w:val="002A5622"/>
    <w:rsid w:val="002A5740"/>
    <w:rsid w:val="002A5781"/>
    <w:rsid w:val="002A57BA"/>
    <w:rsid w:val="002A5A87"/>
    <w:rsid w:val="002A5AAC"/>
    <w:rsid w:val="002A5B80"/>
    <w:rsid w:val="002A5FA1"/>
    <w:rsid w:val="002A604A"/>
    <w:rsid w:val="002A6189"/>
    <w:rsid w:val="002A623C"/>
    <w:rsid w:val="002A6406"/>
    <w:rsid w:val="002A6441"/>
    <w:rsid w:val="002A66E5"/>
    <w:rsid w:val="002A71F0"/>
    <w:rsid w:val="002A7225"/>
    <w:rsid w:val="002A73CE"/>
    <w:rsid w:val="002A7504"/>
    <w:rsid w:val="002A7674"/>
    <w:rsid w:val="002A79D2"/>
    <w:rsid w:val="002A7A6D"/>
    <w:rsid w:val="002A7C19"/>
    <w:rsid w:val="002A7EBC"/>
    <w:rsid w:val="002B0032"/>
    <w:rsid w:val="002B00D1"/>
    <w:rsid w:val="002B01F7"/>
    <w:rsid w:val="002B0283"/>
    <w:rsid w:val="002B03C6"/>
    <w:rsid w:val="002B03F8"/>
    <w:rsid w:val="002B0454"/>
    <w:rsid w:val="002B0960"/>
    <w:rsid w:val="002B0966"/>
    <w:rsid w:val="002B0986"/>
    <w:rsid w:val="002B09CE"/>
    <w:rsid w:val="002B0F25"/>
    <w:rsid w:val="002B121B"/>
    <w:rsid w:val="002B1343"/>
    <w:rsid w:val="002B161F"/>
    <w:rsid w:val="002B17E2"/>
    <w:rsid w:val="002B1835"/>
    <w:rsid w:val="002B1C7B"/>
    <w:rsid w:val="002B1F25"/>
    <w:rsid w:val="002B24E2"/>
    <w:rsid w:val="002B27B1"/>
    <w:rsid w:val="002B2D3E"/>
    <w:rsid w:val="002B2E19"/>
    <w:rsid w:val="002B2FAF"/>
    <w:rsid w:val="002B2FF6"/>
    <w:rsid w:val="002B313C"/>
    <w:rsid w:val="002B33DE"/>
    <w:rsid w:val="002B3448"/>
    <w:rsid w:val="002B37AB"/>
    <w:rsid w:val="002B39D0"/>
    <w:rsid w:val="002B3AD8"/>
    <w:rsid w:val="002B3B2F"/>
    <w:rsid w:val="002B3BC4"/>
    <w:rsid w:val="002B3C7C"/>
    <w:rsid w:val="002B3CC6"/>
    <w:rsid w:val="002B3DC3"/>
    <w:rsid w:val="002B3F81"/>
    <w:rsid w:val="002B46F9"/>
    <w:rsid w:val="002B492D"/>
    <w:rsid w:val="002B4939"/>
    <w:rsid w:val="002B4AFB"/>
    <w:rsid w:val="002B4B9C"/>
    <w:rsid w:val="002B4FB8"/>
    <w:rsid w:val="002B4FBA"/>
    <w:rsid w:val="002B561B"/>
    <w:rsid w:val="002B57F4"/>
    <w:rsid w:val="002B5A6F"/>
    <w:rsid w:val="002B5D0A"/>
    <w:rsid w:val="002B68AD"/>
    <w:rsid w:val="002B69A0"/>
    <w:rsid w:val="002B6D7D"/>
    <w:rsid w:val="002B6DDB"/>
    <w:rsid w:val="002B7006"/>
    <w:rsid w:val="002B70C2"/>
    <w:rsid w:val="002B7815"/>
    <w:rsid w:val="002B7D2F"/>
    <w:rsid w:val="002C02E4"/>
    <w:rsid w:val="002C073F"/>
    <w:rsid w:val="002C083F"/>
    <w:rsid w:val="002C0B8B"/>
    <w:rsid w:val="002C0C38"/>
    <w:rsid w:val="002C0DAC"/>
    <w:rsid w:val="002C0E34"/>
    <w:rsid w:val="002C0E67"/>
    <w:rsid w:val="002C0E70"/>
    <w:rsid w:val="002C0F3A"/>
    <w:rsid w:val="002C133A"/>
    <w:rsid w:val="002C1629"/>
    <w:rsid w:val="002C172B"/>
    <w:rsid w:val="002C181E"/>
    <w:rsid w:val="002C1DE1"/>
    <w:rsid w:val="002C1E2A"/>
    <w:rsid w:val="002C2066"/>
    <w:rsid w:val="002C22DB"/>
    <w:rsid w:val="002C24C6"/>
    <w:rsid w:val="002C272F"/>
    <w:rsid w:val="002C27B0"/>
    <w:rsid w:val="002C2867"/>
    <w:rsid w:val="002C2BF1"/>
    <w:rsid w:val="002C2CE9"/>
    <w:rsid w:val="002C2E31"/>
    <w:rsid w:val="002C3546"/>
    <w:rsid w:val="002C37BF"/>
    <w:rsid w:val="002C3D29"/>
    <w:rsid w:val="002C40EA"/>
    <w:rsid w:val="002C44B4"/>
    <w:rsid w:val="002C461A"/>
    <w:rsid w:val="002C481A"/>
    <w:rsid w:val="002C4A63"/>
    <w:rsid w:val="002C4BA8"/>
    <w:rsid w:val="002C4EA7"/>
    <w:rsid w:val="002C4FEA"/>
    <w:rsid w:val="002C4FFD"/>
    <w:rsid w:val="002C515B"/>
    <w:rsid w:val="002C5197"/>
    <w:rsid w:val="002C5256"/>
    <w:rsid w:val="002C5274"/>
    <w:rsid w:val="002C54B9"/>
    <w:rsid w:val="002C55ED"/>
    <w:rsid w:val="002C59E8"/>
    <w:rsid w:val="002C5BE3"/>
    <w:rsid w:val="002C5BFA"/>
    <w:rsid w:val="002C5F34"/>
    <w:rsid w:val="002C5FB8"/>
    <w:rsid w:val="002C6049"/>
    <w:rsid w:val="002C6170"/>
    <w:rsid w:val="002C630F"/>
    <w:rsid w:val="002C639F"/>
    <w:rsid w:val="002C63E6"/>
    <w:rsid w:val="002C6520"/>
    <w:rsid w:val="002C6715"/>
    <w:rsid w:val="002C6AA9"/>
    <w:rsid w:val="002C7047"/>
    <w:rsid w:val="002C724A"/>
    <w:rsid w:val="002C72A0"/>
    <w:rsid w:val="002C733D"/>
    <w:rsid w:val="002C767A"/>
    <w:rsid w:val="002C7BBE"/>
    <w:rsid w:val="002C7DBE"/>
    <w:rsid w:val="002D0138"/>
    <w:rsid w:val="002D0283"/>
    <w:rsid w:val="002D03E9"/>
    <w:rsid w:val="002D042A"/>
    <w:rsid w:val="002D04B3"/>
    <w:rsid w:val="002D059B"/>
    <w:rsid w:val="002D0678"/>
    <w:rsid w:val="002D0EC7"/>
    <w:rsid w:val="002D0FE0"/>
    <w:rsid w:val="002D105D"/>
    <w:rsid w:val="002D1226"/>
    <w:rsid w:val="002D12E6"/>
    <w:rsid w:val="002D178E"/>
    <w:rsid w:val="002D198A"/>
    <w:rsid w:val="002D1D69"/>
    <w:rsid w:val="002D1D85"/>
    <w:rsid w:val="002D1E59"/>
    <w:rsid w:val="002D1FC3"/>
    <w:rsid w:val="002D1FC7"/>
    <w:rsid w:val="002D217A"/>
    <w:rsid w:val="002D2535"/>
    <w:rsid w:val="002D264B"/>
    <w:rsid w:val="002D2691"/>
    <w:rsid w:val="002D2865"/>
    <w:rsid w:val="002D2F17"/>
    <w:rsid w:val="002D335E"/>
    <w:rsid w:val="002D353A"/>
    <w:rsid w:val="002D3694"/>
    <w:rsid w:val="002D3A0D"/>
    <w:rsid w:val="002D3DBB"/>
    <w:rsid w:val="002D3E90"/>
    <w:rsid w:val="002D3EE2"/>
    <w:rsid w:val="002D471F"/>
    <w:rsid w:val="002D4A21"/>
    <w:rsid w:val="002D4E20"/>
    <w:rsid w:val="002D5033"/>
    <w:rsid w:val="002D5210"/>
    <w:rsid w:val="002D536D"/>
    <w:rsid w:val="002D54E1"/>
    <w:rsid w:val="002D599C"/>
    <w:rsid w:val="002D5A20"/>
    <w:rsid w:val="002D5A6A"/>
    <w:rsid w:val="002D5B9F"/>
    <w:rsid w:val="002D5CEE"/>
    <w:rsid w:val="002D5F16"/>
    <w:rsid w:val="002D6084"/>
    <w:rsid w:val="002D640A"/>
    <w:rsid w:val="002D653F"/>
    <w:rsid w:val="002D6770"/>
    <w:rsid w:val="002D6A77"/>
    <w:rsid w:val="002D6D09"/>
    <w:rsid w:val="002D6D24"/>
    <w:rsid w:val="002D7077"/>
    <w:rsid w:val="002D7096"/>
    <w:rsid w:val="002D7C48"/>
    <w:rsid w:val="002D7D1C"/>
    <w:rsid w:val="002D7DD6"/>
    <w:rsid w:val="002E0291"/>
    <w:rsid w:val="002E0528"/>
    <w:rsid w:val="002E0575"/>
    <w:rsid w:val="002E05A5"/>
    <w:rsid w:val="002E0652"/>
    <w:rsid w:val="002E0654"/>
    <w:rsid w:val="002E065B"/>
    <w:rsid w:val="002E06E4"/>
    <w:rsid w:val="002E08AA"/>
    <w:rsid w:val="002E0DCC"/>
    <w:rsid w:val="002E0EB3"/>
    <w:rsid w:val="002E10F8"/>
    <w:rsid w:val="002E12AC"/>
    <w:rsid w:val="002E12CB"/>
    <w:rsid w:val="002E157D"/>
    <w:rsid w:val="002E177D"/>
    <w:rsid w:val="002E1805"/>
    <w:rsid w:val="002E1820"/>
    <w:rsid w:val="002E1927"/>
    <w:rsid w:val="002E1D55"/>
    <w:rsid w:val="002E1E24"/>
    <w:rsid w:val="002E1FED"/>
    <w:rsid w:val="002E209B"/>
    <w:rsid w:val="002E2471"/>
    <w:rsid w:val="002E261B"/>
    <w:rsid w:val="002E27B9"/>
    <w:rsid w:val="002E282F"/>
    <w:rsid w:val="002E2876"/>
    <w:rsid w:val="002E28A3"/>
    <w:rsid w:val="002E302B"/>
    <w:rsid w:val="002E3035"/>
    <w:rsid w:val="002E3126"/>
    <w:rsid w:val="002E31E5"/>
    <w:rsid w:val="002E34C2"/>
    <w:rsid w:val="002E3546"/>
    <w:rsid w:val="002E35AE"/>
    <w:rsid w:val="002E3D2E"/>
    <w:rsid w:val="002E3DCE"/>
    <w:rsid w:val="002E3EFB"/>
    <w:rsid w:val="002E3F50"/>
    <w:rsid w:val="002E426C"/>
    <w:rsid w:val="002E42CA"/>
    <w:rsid w:val="002E4517"/>
    <w:rsid w:val="002E4532"/>
    <w:rsid w:val="002E475F"/>
    <w:rsid w:val="002E4888"/>
    <w:rsid w:val="002E4890"/>
    <w:rsid w:val="002E4B96"/>
    <w:rsid w:val="002E4BAA"/>
    <w:rsid w:val="002E53DD"/>
    <w:rsid w:val="002E5422"/>
    <w:rsid w:val="002E564C"/>
    <w:rsid w:val="002E575D"/>
    <w:rsid w:val="002E57CC"/>
    <w:rsid w:val="002E57DA"/>
    <w:rsid w:val="002E5AD7"/>
    <w:rsid w:val="002E5C7D"/>
    <w:rsid w:val="002E5D8A"/>
    <w:rsid w:val="002E62E9"/>
    <w:rsid w:val="002E6445"/>
    <w:rsid w:val="002E64C1"/>
    <w:rsid w:val="002E667E"/>
    <w:rsid w:val="002E68F2"/>
    <w:rsid w:val="002E6B89"/>
    <w:rsid w:val="002E6BFC"/>
    <w:rsid w:val="002E6C23"/>
    <w:rsid w:val="002E6CDB"/>
    <w:rsid w:val="002E6E17"/>
    <w:rsid w:val="002E6FA4"/>
    <w:rsid w:val="002E7144"/>
    <w:rsid w:val="002E717E"/>
    <w:rsid w:val="002E7470"/>
    <w:rsid w:val="002E7496"/>
    <w:rsid w:val="002E7897"/>
    <w:rsid w:val="002E790C"/>
    <w:rsid w:val="002E7AD9"/>
    <w:rsid w:val="002E7CB7"/>
    <w:rsid w:val="002F012E"/>
    <w:rsid w:val="002F0331"/>
    <w:rsid w:val="002F0383"/>
    <w:rsid w:val="002F042A"/>
    <w:rsid w:val="002F0532"/>
    <w:rsid w:val="002F0687"/>
    <w:rsid w:val="002F09A5"/>
    <w:rsid w:val="002F0B06"/>
    <w:rsid w:val="002F0B7E"/>
    <w:rsid w:val="002F0DC1"/>
    <w:rsid w:val="002F0DC2"/>
    <w:rsid w:val="002F10B5"/>
    <w:rsid w:val="002F10CE"/>
    <w:rsid w:val="002F1148"/>
    <w:rsid w:val="002F1336"/>
    <w:rsid w:val="002F15FE"/>
    <w:rsid w:val="002F168E"/>
    <w:rsid w:val="002F17F2"/>
    <w:rsid w:val="002F18CC"/>
    <w:rsid w:val="002F1BB7"/>
    <w:rsid w:val="002F1F24"/>
    <w:rsid w:val="002F2551"/>
    <w:rsid w:val="002F283A"/>
    <w:rsid w:val="002F2A27"/>
    <w:rsid w:val="002F2A9F"/>
    <w:rsid w:val="002F2BD2"/>
    <w:rsid w:val="002F2C63"/>
    <w:rsid w:val="002F2E9F"/>
    <w:rsid w:val="002F2ED6"/>
    <w:rsid w:val="002F3047"/>
    <w:rsid w:val="002F3115"/>
    <w:rsid w:val="002F33B0"/>
    <w:rsid w:val="002F3565"/>
    <w:rsid w:val="002F36AA"/>
    <w:rsid w:val="002F36AB"/>
    <w:rsid w:val="002F3791"/>
    <w:rsid w:val="002F3B5B"/>
    <w:rsid w:val="002F3B85"/>
    <w:rsid w:val="002F3D47"/>
    <w:rsid w:val="002F40FF"/>
    <w:rsid w:val="002F412F"/>
    <w:rsid w:val="002F42D3"/>
    <w:rsid w:val="002F42FD"/>
    <w:rsid w:val="002F4503"/>
    <w:rsid w:val="002F46D9"/>
    <w:rsid w:val="002F487A"/>
    <w:rsid w:val="002F48E0"/>
    <w:rsid w:val="002F49FF"/>
    <w:rsid w:val="002F500B"/>
    <w:rsid w:val="002F50AB"/>
    <w:rsid w:val="002F533B"/>
    <w:rsid w:val="002F5567"/>
    <w:rsid w:val="002F55D1"/>
    <w:rsid w:val="002F55D2"/>
    <w:rsid w:val="002F5788"/>
    <w:rsid w:val="002F57EF"/>
    <w:rsid w:val="002F5A9F"/>
    <w:rsid w:val="002F5B54"/>
    <w:rsid w:val="002F5D80"/>
    <w:rsid w:val="002F5FCE"/>
    <w:rsid w:val="002F5FE1"/>
    <w:rsid w:val="002F64B0"/>
    <w:rsid w:val="002F65FF"/>
    <w:rsid w:val="002F6B5D"/>
    <w:rsid w:val="002F6C4A"/>
    <w:rsid w:val="002F6C92"/>
    <w:rsid w:val="002F6D39"/>
    <w:rsid w:val="002F6EF8"/>
    <w:rsid w:val="002F6F94"/>
    <w:rsid w:val="002F7239"/>
    <w:rsid w:val="002F72D5"/>
    <w:rsid w:val="002F7517"/>
    <w:rsid w:val="002F7545"/>
    <w:rsid w:val="002F76B0"/>
    <w:rsid w:val="002F7EA9"/>
    <w:rsid w:val="002F7EBC"/>
    <w:rsid w:val="002F7EDA"/>
    <w:rsid w:val="002F7FCF"/>
    <w:rsid w:val="003001D6"/>
    <w:rsid w:val="0030045D"/>
    <w:rsid w:val="00300485"/>
    <w:rsid w:val="0030050B"/>
    <w:rsid w:val="00300724"/>
    <w:rsid w:val="00300747"/>
    <w:rsid w:val="00300818"/>
    <w:rsid w:val="003008DC"/>
    <w:rsid w:val="0030098E"/>
    <w:rsid w:val="003009E1"/>
    <w:rsid w:val="003009E8"/>
    <w:rsid w:val="00300D27"/>
    <w:rsid w:val="00300F1D"/>
    <w:rsid w:val="00300FDE"/>
    <w:rsid w:val="0030131C"/>
    <w:rsid w:val="00301320"/>
    <w:rsid w:val="003017CF"/>
    <w:rsid w:val="0030181F"/>
    <w:rsid w:val="00301923"/>
    <w:rsid w:val="00301970"/>
    <w:rsid w:val="003019B2"/>
    <w:rsid w:val="003019E0"/>
    <w:rsid w:val="00301A87"/>
    <w:rsid w:val="00301B97"/>
    <w:rsid w:val="00301BAF"/>
    <w:rsid w:val="00301BD4"/>
    <w:rsid w:val="00301BE6"/>
    <w:rsid w:val="00301C56"/>
    <w:rsid w:val="00301D2A"/>
    <w:rsid w:val="00301F4F"/>
    <w:rsid w:val="00301F59"/>
    <w:rsid w:val="00301F8E"/>
    <w:rsid w:val="00302199"/>
    <w:rsid w:val="0030284C"/>
    <w:rsid w:val="0030296B"/>
    <w:rsid w:val="00302CAF"/>
    <w:rsid w:val="0030326D"/>
    <w:rsid w:val="00303381"/>
    <w:rsid w:val="00303462"/>
    <w:rsid w:val="003035B9"/>
    <w:rsid w:val="00303724"/>
    <w:rsid w:val="00303A6A"/>
    <w:rsid w:val="00303B77"/>
    <w:rsid w:val="00303BE3"/>
    <w:rsid w:val="00303E35"/>
    <w:rsid w:val="00304098"/>
    <w:rsid w:val="0030422B"/>
    <w:rsid w:val="003044FA"/>
    <w:rsid w:val="0030455E"/>
    <w:rsid w:val="003045EE"/>
    <w:rsid w:val="003046EB"/>
    <w:rsid w:val="00304971"/>
    <w:rsid w:val="00304B9D"/>
    <w:rsid w:val="00304E49"/>
    <w:rsid w:val="00304E84"/>
    <w:rsid w:val="0030501B"/>
    <w:rsid w:val="003050B8"/>
    <w:rsid w:val="00305186"/>
    <w:rsid w:val="003051A5"/>
    <w:rsid w:val="003051C8"/>
    <w:rsid w:val="003055C7"/>
    <w:rsid w:val="003056C1"/>
    <w:rsid w:val="00305E6B"/>
    <w:rsid w:val="003063ED"/>
    <w:rsid w:val="00306412"/>
    <w:rsid w:val="00306678"/>
    <w:rsid w:val="00306BBB"/>
    <w:rsid w:val="00306C71"/>
    <w:rsid w:val="00306DDD"/>
    <w:rsid w:val="00306E5D"/>
    <w:rsid w:val="00307127"/>
    <w:rsid w:val="00307280"/>
    <w:rsid w:val="0030781F"/>
    <w:rsid w:val="00307889"/>
    <w:rsid w:val="00307922"/>
    <w:rsid w:val="00307B13"/>
    <w:rsid w:val="00307D1F"/>
    <w:rsid w:val="00307DA6"/>
    <w:rsid w:val="00307E2A"/>
    <w:rsid w:val="00307F3A"/>
    <w:rsid w:val="00310112"/>
    <w:rsid w:val="0031020F"/>
    <w:rsid w:val="0031034A"/>
    <w:rsid w:val="00310480"/>
    <w:rsid w:val="003104B2"/>
    <w:rsid w:val="0031062F"/>
    <w:rsid w:val="00310AEE"/>
    <w:rsid w:val="00310BDA"/>
    <w:rsid w:val="00310D62"/>
    <w:rsid w:val="00310EB0"/>
    <w:rsid w:val="0031182B"/>
    <w:rsid w:val="00311A5C"/>
    <w:rsid w:val="00311B19"/>
    <w:rsid w:val="00312155"/>
    <w:rsid w:val="003122B2"/>
    <w:rsid w:val="003122D8"/>
    <w:rsid w:val="003123ED"/>
    <w:rsid w:val="00312665"/>
    <w:rsid w:val="003129B7"/>
    <w:rsid w:val="00312CE5"/>
    <w:rsid w:val="00313023"/>
    <w:rsid w:val="003132F4"/>
    <w:rsid w:val="0031330A"/>
    <w:rsid w:val="003135C3"/>
    <w:rsid w:val="00313635"/>
    <w:rsid w:val="00313675"/>
    <w:rsid w:val="00313750"/>
    <w:rsid w:val="0031396B"/>
    <w:rsid w:val="00313AE4"/>
    <w:rsid w:val="00313B25"/>
    <w:rsid w:val="00313B35"/>
    <w:rsid w:val="00313C7E"/>
    <w:rsid w:val="00313CC1"/>
    <w:rsid w:val="00314033"/>
    <w:rsid w:val="00314289"/>
    <w:rsid w:val="003143AC"/>
    <w:rsid w:val="003144A9"/>
    <w:rsid w:val="0031450B"/>
    <w:rsid w:val="00314706"/>
    <w:rsid w:val="003148E0"/>
    <w:rsid w:val="00314CED"/>
    <w:rsid w:val="00314EE1"/>
    <w:rsid w:val="00314F34"/>
    <w:rsid w:val="00315155"/>
    <w:rsid w:val="00315183"/>
    <w:rsid w:val="003151C8"/>
    <w:rsid w:val="00315305"/>
    <w:rsid w:val="00315311"/>
    <w:rsid w:val="0031546E"/>
    <w:rsid w:val="00315884"/>
    <w:rsid w:val="0031589B"/>
    <w:rsid w:val="003158B7"/>
    <w:rsid w:val="003158C1"/>
    <w:rsid w:val="00315932"/>
    <w:rsid w:val="00315AF4"/>
    <w:rsid w:val="00315B77"/>
    <w:rsid w:val="00315D2B"/>
    <w:rsid w:val="003160DD"/>
    <w:rsid w:val="00316301"/>
    <w:rsid w:val="00316378"/>
    <w:rsid w:val="00316536"/>
    <w:rsid w:val="003169DA"/>
    <w:rsid w:val="00317A6F"/>
    <w:rsid w:val="00317B82"/>
    <w:rsid w:val="00317C0C"/>
    <w:rsid w:val="00317E7B"/>
    <w:rsid w:val="003200E7"/>
    <w:rsid w:val="003202C0"/>
    <w:rsid w:val="00320632"/>
    <w:rsid w:val="0032070E"/>
    <w:rsid w:val="00320741"/>
    <w:rsid w:val="0032091A"/>
    <w:rsid w:val="003209BC"/>
    <w:rsid w:val="00320A41"/>
    <w:rsid w:val="00320ADB"/>
    <w:rsid w:val="00320B1E"/>
    <w:rsid w:val="00320CAB"/>
    <w:rsid w:val="00320F9C"/>
    <w:rsid w:val="00320FC2"/>
    <w:rsid w:val="00321647"/>
    <w:rsid w:val="0032165D"/>
    <w:rsid w:val="00321680"/>
    <w:rsid w:val="00321758"/>
    <w:rsid w:val="00321A0D"/>
    <w:rsid w:val="00321CA0"/>
    <w:rsid w:val="00322086"/>
    <w:rsid w:val="00322105"/>
    <w:rsid w:val="0032213A"/>
    <w:rsid w:val="00322556"/>
    <w:rsid w:val="00322596"/>
    <w:rsid w:val="0032271E"/>
    <w:rsid w:val="003229C5"/>
    <w:rsid w:val="00322A0E"/>
    <w:rsid w:val="00322DDC"/>
    <w:rsid w:val="00323077"/>
    <w:rsid w:val="00323497"/>
    <w:rsid w:val="00323AD8"/>
    <w:rsid w:val="00323BCC"/>
    <w:rsid w:val="003241CD"/>
    <w:rsid w:val="0032434A"/>
    <w:rsid w:val="003243D1"/>
    <w:rsid w:val="003243D8"/>
    <w:rsid w:val="003245B6"/>
    <w:rsid w:val="003247AB"/>
    <w:rsid w:val="003247F2"/>
    <w:rsid w:val="00324874"/>
    <w:rsid w:val="003249C5"/>
    <w:rsid w:val="00324A5E"/>
    <w:rsid w:val="00324D90"/>
    <w:rsid w:val="00325103"/>
    <w:rsid w:val="003252B4"/>
    <w:rsid w:val="00325372"/>
    <w:rsid w:val="00325401"/>
    <w:rsid w:val="0032548C"/>
    <w:rsid w:val="0032561A"/>
    <w:rsid w:val="003257EB"/>
    <w:rsid w:val="003259DC"/>
    <w:rsid w:val="00325A35"/>
    <w:rsid w:val="00325CAE"/>
    <w:rsid w:val="00325E58"/>
    <w:rsid w:val="003260E3"/>
    <w:rsid w:val="00326110"/>
    <w:rsid w:val="003261FD"/>
    <w:rsid w:val="003269FC"/>
    <w:rsid w:val="00326AF9"/>
    <w:rsid w:val="00326C6F"/>
    <w:rsid w:val="00326C80"/>
    <w:rsid w:val="00326D3B"/>
    <w:rsid w:val="00326E2A"/>
    <w:rsid w:val="00326F3A"/>
    <w:rsid w:val="00326FBC"/>
    <w:rsid w:val="00327025"/>
    <w:rsid w:val="003273F3"/>
    <w:rsid w:val="003279AF"/>
    <w:rsid w:val="00327C81"/>
    <w:rsid w:val="00327F83"/>
    <w:rsid w:val="0033029E"/>
    <w:rsid w:val="003302A5"/>
    <w:rsid w:val="003303BD"/>
    <w:rsid w:val="003309E6"/>
    <w:rsid w:val="00330B4E"/>
    <w:rsid w:val="00330F2E"/>
    <w:rsid w:val="00330F35"/>
    <w:rsid w:val="003314A2"/>
    <w:rsid w:val="003314DD"/>
    <w:rsid w:val="0033157D"/>
    <w:rsid w:val="0033186F"/>
    <w:rsid w:val="0033187E"/>
    <w:rsid w:val="00331BAE"/>
    <w:rsid w:val="00331DE3"/>
    <w:rsid w:val="00331E73"/>
    <w:rsid w:val="00331F88"/>
    <w:rsid w:val="00332272"/>
    <w:rsid w:val="003322C9"/>
    <w:rsid w:val="0033282E"/>
    <w:rsid w:val="0033288B"/>
    <w:rsid w:val="00332A31"/>
    <w:rsid w:val="00332B23"/>
    <w:rsid w:val="00332B47"/>
    <w:rsid w:val="00332E6A"/>
    <w:rsid w:val="00332F16"/>
    <w:rsid w:val="00332FCE"/>
    <w:rsid w:val="003330AC"/>
    <w:rsid w:val="003332A5"/>
    <w:rsid w:val="003335F4"/>
    <w:rsid w:val="00333891"/>
    <w:rsid w:val="00333A65"/>
    <w:rsid w:val="00333FB8"/>
    <w:rsid w:val="00334016"/>
    <w:rsid w:val="003343A6"/>
    <w:rsid w:val="003343B2"/>
    <w:rsid w:val="00334954"/>
    <w:rsid w:val="00334BC4"/>
    <w:rsid w:val="00334C1D"/>
    <w:rsid w:val="00334D7E"/>
    <w:rsid w:val="003350A5"/>
    <w:rsid w:val="003352A6"/>
    <w:rsid w:val="00335398"/>
    <w:rsid w:val="003355F3"/>
    <w:rsid w:val="00335641"/>
    <w:rsid w:val="0033589F"/>
    <w:rsid w:val="003359E9"/>
    <w:rsid w:val="00335B15"/>
    <w:rsid w:val="00335BCD"/>
    <w:rsid w:val="00335EE2"/>
    <w:rsid w:val="003360D5"/>
    <w:rsid w:val="003361B9"/>
    <w:rsid w:val="0033655B"/>
    <w:rsid w:val="003365AB"/>
    <w:rsid w:val="00336852"/>
    <w:rsid w:val="0033687F"/>
    <w:rsid w:val="0033689D"/>
    <w:rsid w:val="00336A4A"/>
    <w:rsid w:val="00336AC2"/>
    <w:rsid w:val="00336E14"/>
    <w:rsid w:val="00336F1F"/>
    <w:rsid w:val="00337226"/>
    <w:rsid w:val="00337436"/>
    <w:rsid w:val="00337524"/>
    <w:rsid w:val="00337897"/>
    <w:rsid w:val="00337EFE"/>
    <w:rsid w:val="00337F25"/>
    <w:rsid w:val="00337F40"/>
    <w:rsid w:val="0034004F"/>
    <w:rsid w:val="003401A3"/>
    <w:rsid w:val="003402B3"/>
    <w:rsid w:val="00340382"/>
    <w:rsid w:val="0034045C"/>
    <w:rsid w:val="0034060A"/>
    <w:rsid w:val="0034070E"/>
    <w:rsid w:val="00340965"/>
    <w:rsid w:val="00340B71"/>
    <w:rsid w:val="0034101A"/>
    <w:rsid w:val="003412D7"/>
    <w:rsid w:val="00341379"/>
    <w:rsid w:val="00341AD6"/>
    <w:rsid w:val="00341B92"/>
    <w:rsid w:val="0034222F"/>
    <w:rsid w:val="003422C9"/>
    <w:rsid w:val="003423B9"/>
    <w:rsid w:val="003425AC"/>
    <w:rsid w:val="003427CE"/>
    <w:rsid w:val="0034299F"/>
    <w:rsid w:val="00342AD1"/>
    <w:rsid w:val="00342CD7"/>
    <w:rsid w:val="003431B4"/>
    <w:rsid w:val="0034326A"/>
    <w:rsid w:val="00343305"/>
    <w:rsid w:val="003434FC"/>
    <w:rsid w:val="003436ED"/>
    <w:rsid w:val="00343832"/>
    <w:rsid w:val="003440F4"/>
    <w:rsid w:val="00344142"/>
    <w:rsid w:val="003441C4"/>
    <w:rsid w:val="0034435E"/>
    <w:rsid w:val="003443FC"/>
    <w:rsid w:val="00344802"/>
    <w:rsid w:val="00344871"/>
    <w:rsid w:val="00344D8F"/>
    <w:rsid w:val="0034520F"/>
    <w:rsid w:val="0034548D"/>
    <w:rsid w:val="00345492"/>
    <w:rsid w:val="00345513"/>
    <w:rsid w:val="0034588D"/>
    <w:rsid w:val="003458CB"/>
    <w:rsid w:val="00345949"/>
    <w:rsid w:val="00345972"/>
    <w:rsid w:val="00345A53"/>
    <w:rsid w:val="00345A9E"/>
    <w:rsid w:val="00345B83"/>
    <w:rsid w:val="00345BB0"/>
    <w:rsid w:val="00345DF4"/>
    <w:rsid w:val="0034610D"/>
    <w:rsid w:val="003461BE"/>
    <w:rsid w:val="00346261"/>
    <w:rsid w:val="003463EF"/>
    <w:rsid w:val="003464AC"/>
    <w:rsid w:val="0034651D"/>
    <w:rsid w:val="003465F6"/>
    <w:rsid w:val="00346B27"/>
    <w:rsid w:val="00346CB4"/>
    <w:rsid w:val="00346D49"/>
    <w:rsid w:val="00346D82"/>
    <w:rsid w:val="00346E73"/>
    <w:rsid w:val="003470C1"/>
    <w:rsid w:val="003477FB"/>
    <w:rsid w:val="00347BBC"/>
    <w:rsid w:val="00347C75"/>
    <w:rsid w:val="00347E9F"/>
    <w:rsid w:val="00347FCB"/>
    <w:rsid w:val="003500E6"/>
    <w:rsid w:val="00350215"/>
    <w:rsid w:val="0035041C"/>
    <w:rsid w:val="00350ABB"/>
    <w:rsid w:val="00350B9A"/>
    <w:rsid w:val="00350BF1"/>
    <w:rsid w:val="00350D48"/>
    <w:rsid w:val="003513F9"/>
    <w:rsid w:val="0035156A"/>
    <w:rsid w:val="0035181C"/>
    <w:rsid w:val="00351AB6"/>
    <w:rsid w:val="00351B59"/>
    <w:rsid w:val="00351D0D"/>
    <w:rsid w:val="00351EA8"/>
    <w:rsid w:val="00351F74"/>
    <w:rsid w:val="003520AD"/>
    <w:rsid w:val="003520D9"/>
    <w:rsid w:val="00352348"/>
    <w:rsid w:val="0035240F"/>
    <w:rsid w:val="00352823"/>
    <w:rsid w:val="00352A8D"/>
    <w:rsid w:val="00352D1B"/>
    <w:rsid w:val="003530C4"/>
    <w:rsid w:val="003533D9"/>
    <w:rsid w:val="00353D0B"/>
    <w:rsid w:val="00353D7D"/>
    <w:rsid w:val="00353DE4"/>
    <w:rsid w:val="00353E19"/>
    <w:rsid w:val="00353E39"/>
    <w:rsid w:val="00353E43"/>
    <w:rsid w:val="00353EEC"/>
    <w:rsid w:val="00353F18"/>
    <w:rsid w:val="00354475"/>
    <w:rsid w:val="00354596"/>
    <w:rsid w:val="00354613"/>
    <w:rsid w:val="00354D06"/>
    <w:rsid w:val="003550EE"/>
    <w:rsid w:val="0035541B"/>
    <w:rsid w:val="00355813"/>
    <w:rsid w:val="003559CC"/>
    <w:rsid w:val="00355FBB"/>
    <w:rsid w:val="00356087"/>
    <w:rsid w:val="0035608A"/>
    <w:rsid w:val="003560A1"/>
    <w:rsid w:val="003561FD"/>
    <w:rsid w:val="003564DE"/>
    <w:rsid w:val="0035650D"/>
    <w:rsid w:val="00356A43"/>
    <w:rsid w:val="00356AAA"/>
    <w:rsid w:val="00356B28"/>
    <w:rsid w:val="00356C59"/>
    <w:rsid w:val="00356D70"/>
    <w:rsid w:val="0035700E"/>
    <w:rsid w:val="003571C7"/>
    <w:rsid w:val="00357484"/>
    <w:rsid w:val="0035781A"/>
    <w:rsid w:val="003579EA"/>
    <w:rsid w:val="00357A7B"/>
    <w:rsid w:val="00357C02"/>
    <w:rsid w:val="00357CEB"/>
    <w:rsid w:val="00357DB9"/>
    <w:rsid w:val="00357F77"/>
    <w:rsid w:val="003600DF"/>
    <w:rsid w:val="0036013B"/>
    <w:rsid w:val="003609F2"/>
    <w:rsid w:val="00360B51"/>
    <w:rsid w:val="00360BE7"/>
    <w:rsid w:val="00360CCA"/>
    <w:rsid w:val="00360E8A"/>
    <w:rsid w:val="00360F50"/>
    <w:rsid w:val="00360F54"/>
    <w:rsid w:val="0036127A"/>
    <w:rsid w:val="00361400"/>
    <w:rsid w:val="003615D4"/>
    <w:rsid w:val="003617E7"/>
    <w:rsid w:val="00361B2B"/>
    <w:rsid w:val="00361F7F"/>
    <w:rsid w:val="0036213B"/>
    <w:rsid w:val="00362473"/>
    <w:rsid w:val="0036281C"/>
    <w:rsid w:val="003628D9"/>
    <w:rsid w:val="003629E3"/>
    <w:rsid w:val="00362C11"/>
    <w:rsid w:val="0036329E"/>
    <w:rsid w:val="00363371"/>
    <w:rsid w:val="00363510"/>
    <w:rsid w:val="0036358C"/>
    <w:rsid w:val="00363887"/>
    <w:rsid w:val="00363C4A"/>
    <w:rsid w:val="00363D7A"/>
    <w:rsid w:val="00363F26"/>
    <w:rsid w:val="00363F49"/>
    <w:rsid w:val="00364282"/>
    <w:rsid w:val="00364444"/>
    <w:rsid w:val="003645EC"/>
    <w:rsid w:val="00364725"/>
    <w:rsid w:val="0036485C"/>
    <w:rsid w:val="00364932"/>
    <w:rsid w:val="00364F37"/>
    <w:rsid w:val="00364F5C"/>
    <w:rsid w:val="0036527B"/>
    <w:rsid w:val="003656D6"/>
    <w:rsid w:val="00365711"/>
    <w:rsid w:val="00365AED"/>
    <w:rsid w:val="00365CF4"/>
    <w:rsid w:val="00365E54"/>
    <w:rsid w:val="00365E8E"/>
    <w:rsid w:val="003660F0"/>
    <w:rsid w:val="00366571"/>
    <w:rsid w:val="003668DA"/>
    <w:rsid w:val="00366B92"/>
    <w:rsid w:val="00366C47"/>
    <w:rsid w:val="003670C5"/>
    <w:rsid w:val="00367206"/>
    <w:rsid w:val="003672EF"/>
    <w:rsid w:val="00367391"/>
    <w:rsid w:val="003673D7"/>
    <w:rsid w:val="00367961"/>
    <w:rsid w:val="00367E49"/>
    <w:rsid w:val="00367F8A"/>
    <w:rsid w:val="00370286"/>
    <w:rsid w:val="003703A7"/>
    <w:rsid w:val="003703E5"/>
    <w:rsid w:val="00370493"/>
    <w:rsid w:val="003707DA"/>
    <w:rsid w:val="0037085C"/>
    <w:rsid w:val="00370E34"/>
    <w:rsid w:val="00370E56"/>
    <w:rsid w:val="00370F81"/>
    <w:rsid w:val="00370F99"/>
    <w:rsid w:val="003712F6"/>
    <w:rsid w:val="00371446"/>
    <w:rsid w:val="003716A0"/>
    <w:rsid w:val="00371A42"/>
    <w:rsid w:val="00371AC8"/>
    <w:rsid w:val="00371B5A"/>
    <w:rsid w:val="00371CE1"/>
    <w:rsid w:val="00371E59"/>
    <w:rsid w:val="00371EB9"/>
    <w:rsid w:val="003724EB"/>
    <w:rsid w:val="0037251B"/>
    <w:rsid w:val="0037281A"/>
    <w:rsid w:val="00372A3B"/>
    <w:rsid w:val="00372EBE"/>
    <w:rsid w:val="00372F9B"/>
    <w:rsid w:val="0037337B"/>
    <w:rsid w:val="003735D7"/>
    <w:rsid w:val="003735F3"/>
    <w:rsid w:val="00373706"/>
    <w:rsid w:val="00373E4E"/>
    <w:rsid w:val="003740A4"/>
    <w:rsid w:val="003743F2"/>
    <w:rsid w:val="003743F4"/>
    <w:rsid w:val="00374409"/>
    <w:rsid w:val="0037442B"/>
    <w:rsid w:val="003744FB"/>
    <w:rsid w:val="00374712"/>
    <w:rsid w:val="00374802"/>
    <w:rsid w:val="0037481E"/>
    <w:rsid w:val="003749E6"/>
    <w:rsid w:val="00374B94"/>
    <w:rsid w:val="003754BF"/>
    <w:rsid w:val="00375775"/>
    <w:rsid w:val="00375977"/>
    <w:rsid w:val="00375DC8"/>
    <w:rsid w:val="00376188"/>
    <w:rsid w:val="003762C3"/>
    <w:rsid w:val="00376378"/>
    <w:rsid w:val="00376408"/>
    <w:rsid w:val="00376DE0"/>
    <w:rsid w:val="0037710C"/>
    <w:rsid w:val="00377311"/>
    <w:rsid w:val="00377638"/>
    <w:rsid w:val="003777F5"/>
    <w:rsid w:val="00377971"/>
    <w:rsid w:val="00377B18"/>
    <w:rsid w:val="00377C81"/>
    <w:rsid w:val="00377E93"/>
    <w:rsid w:val="00377FC1"/>
    <w:rsid w:val="003801EC"/>
    <w:rsid w:val="0038022C"/>
    <w:rsid w:val="0038043A"/>
    <w:rsid w:val="00380440"/>
    <w:rsid w:val="003804FC"/>
    <w:rsid w:val="003805BA"/>
    <w:rsid w:val="00380692"/>
    <w:rsid w:val="00380786"/>
    <w:rsid w:val="00380BF8"/>
    <w:rsid w:val="00380E38"/>
    <w:rsid w:val="003812E7"/>
    <w:rsid w:val="0038136D"/>
    <w:rsid w:val="003814B7"/>
    <w:rsid w:val="00381584"/>
    <w:rsid w:val="003815B5"/>
    <w:rsid w:val="00381BFE"/>
    <w:rsid w:val="00382075"/>
    <w:rsid w:val="0038226D"/>
    <w:rsid w:val="003822E9"/>
    <w:rsid w:val="003826FC"/>
    <w:rsid w:val="00382B5F"/>
    <w:rsid w:val="00382B71"/>
    <w:rsid w:val="00382C85"/>
    <w:rsid w:val="00382CB0"/>
    <w:rsid w:val="00382ED4"/>
    <w:rsid w:val="00382F9A"/>
    <w:rsid w:val="00383409"/>
    <w:rsid w:val="0038376D"/>
    <w:rsid w:val="00383809"/>
    <w:rsid w:val="0038396D"/>
    <w:rsid w:val="00383B6C"/>
    <w:rsid w:val="00383C57"/>
    <w:rsid w:val="0038481D"/>
    <w:rsid w:val="00384847"/>
    <w:rsid w:val="0038496E"/>
    <w:rsid w:val="00384D4E"/>
    <w:rsid w:val="00385092"/>
    <w:rsid w:val="00385382"/>
    <w:rsid w:val="0038551F"/>
    <w:rsid w:val="003855D1"/>
    <w:rsid w:val="0038573A"/>
    <w:rsid w:val="00385A20"/>
    <w:rsid w:val="00385A41"/>
    <w:rsid w:val="00385CA3"/>
    <w:rsid w:val="00385EF5"/>
    <w:rsid w:val="0038659F"/>
    <w:rsid w:val="003865E6"/>
    <w:rsid w:val="003868D7"/>
    <w:rsid w:val="0038695E"/>
    <w:rsid w:val="00386FB5"/>
    <w:rsid w:val="00387066"/>
    <w:rsid w:val="0038708E"/>
    <w:rsid w:val="0038721A"/>
    <w:rsid w:val="0038745A"/>
    <w:rsid w:val="00387BD6"/>
    <w:rsid w:val="00387F87"/>
    <w:rsid w:val="00390397"/>
    <w:rsid w:val="0039041E"/>
    <w:rsid w:val="00390476"/>
    <w:rsid w:val="0039079E"/>
    <w:rsid w:val="003908A5"/>
    <w:rsid w:val="00390920"/>
    <w:rsid w:val="00390A15"/>
    <w:rsid w:val="00390BA4"/>
    <w:rsid w:val="00390CEA"/>
    <w:rsid w:val="003910B2"/>
    <w:rsid w:val="003912E0"/>
    <w:rsid w:val="00391322"/>
    <w:rsid w:val="003913E0"/>
    <w:rsid w:val="003913FA"/>
    <w:rsid w:val="0039149F"/>
    <w:rsid w:val="0039155A"/>
    <w:rsid w:val="00391724"/>
    <w:rsid w:val="00391923"/>
    <w:rsid w:val="003919BA"/>
    <w:rsid w:val="00391A75"/>
    <w:rsid w:val="00391CDE"/>
    <w:rsid w:val="003921FA"/>
    <w:rsid w:val="00392269"/>
    <w:rsid w:val="003922F3"/>
    <w:rsid w:val="003923F8"/>
    <w:rsid w:val="003925EE"/>
    <w:rsid w:val="00392CB8"/>
    <w:rsid w:val="00392CF5"/>
    <w:rsid w:val="00393051"/>
    <w:rsid w:val="00393176"/>
    <w:rsid w:val="00393442"/>
    <w:rsid w:val="003934B4"/>
    <w:rsid w:val="00393661"/>
    <w:rsid w:val="003936B0"/>
    <w:rsid w:val="003938C3"/>
    <w:rsid w:val="00393CD0"/>
    <w:rsid w:val="00393E9D"/>
    <w:rsid w:val="00394000"/>
    <w:rsid w:val="0039418F"/>
    <w:rsid w:val="0039424B"/>
    <w:rsid w:val="0039453C"/>
    <w:rsid w:val="00394775"/>
    <w:rsid w:val="00394AD9"/>
    <w:rsid w:val="00394C3B"/>
    <w:rsid w:val="00394D92"/>
    <w:rsid w:val="00394E0A"/>
    <w:rsid w:val="0039508A"/>
    <w:rsid w:val="00395223"/>
    <w:rsid w:val="003952AD"/>
    <w:rsid w:val="0039531E"/>
    <w:rsid w:val="003954B2"/>
    <w:rsid w:val="00395663"/>
    <w:rsid w:val="00395916"/>
    <w:rsid w:val="00395A19"/>
    <w:rsid w:val="00395D19"/>
    <w:rsid w:val="003961DF"/>
    <w:rsid w:val="0039631D"/>
    <w:rsid w:val="003963FE"/>
    <w:rsid w:val="003965AF"/>
    <w:rsid w:val="00396794"/>
    <w:rsid w:val="00396868"/>
    <w:rsid w:val="00396C9E"/>
    <w:rsid w:val="00396E26"/>
    <w:rsid w:val="00396FFB"/>
    <w:rsid w:val="0039702B"/>
    <w:rsid w:val="00397323"/>
    <w:rsid w:val="0039755B"/>
    <w:rsid w:val="00397839"/>
    <w:rsid w:val="00397AD2"/>
    <w:rsid w:val="00397B26"/>
    <w:rsid w:val="00397D7B"/>
    <w:rsid w:val="003A059A"/>
    <w:rsid w:val="003A0647"/>
    <w:rsid w:val="003A0685"/>
    <w:rsid w:val="003A07B7"/>
    <w:rsid w:val="003A0B51"/>
    <w:rsid w:val="003A0C09"/>
    <w:rsid w:val="003A0EF6"/>
    <w:rsid w:val="003A1150"/>
    <w:rsid w:val="003A13C0"/>
    <w:rsid w:val="003A155C"/>
    <w:rsid w:val="003A17C8"/>
    <w:rsid w:val="003A1878"/>
    <w:rsid w:val="003A1DE0"/>
    <w:rsid w:val="003A1F48"/>
    <w:rsid w:val="003A23A7"/>
    <w:rsid w:val="003A25E3"/>
    <w:rsid w:val="003A2679"/>
    <w:rsid w:val="003A27CF"/>
    <w:rsid w:val="003A283C"/>
    <w:rsid w:val="003A297D"/>
    <w:rsid w:val="003A2A26"/>
    <w:rsid w:val="003A2B49"/>
    <w:rsid w:val="003A2D38"/>
    <w:rsid w:val="003A2D97"/>
    <w:rsid w:val="003A2DD4"/>
    <w:rsid w:val="003A2E10"/>
    <w:rsid w:val="003A2EE4"/>
    <w:rsid w:val="003A3395"/>
    <w:rsid w:val="003A3485"/>
    <w:rsid w:val="003A36D8"/>
    <w:rsid w:val="003A3D2C"/>
    <w:rsid w:val="003A3DF1"/>
    <w:rsid w:val="003A41D1"/>
    <w:rsid w:val="003A41F1"/>
    <w:rsid w:val="003A4450"/>
    <w:rsid w:val="003A4530"/>
    <w:rsid w:val="003A4691"/>
    <w:rsid w:val="003A46CE"/>
    <w:rsid w:val="003A4AD2"/>
    <w:rsid w:val="003A4BBE"/>
    <w:rsid w:val="003A4D6B"/>
    <w:rsid w:val="003A5065"/>
    <w:rsid w:val="003A5263"/>
    <w:rsid w:val="003A5382"/>
    <w:rsid w:val="003A53E1"/>
    <w:rsid w:val="003A5C31"/>
    <w:rsid w:val="003A5F67"/>
    <w:rsid w:val="003A609A"/>
    <w:rsid w:val="003A6195"/>
    <w:rsid w:val="003A6597"/>
    <w:rsid w:val="003A6B27"/>
    <w:rsid w:val="003A6C61"/>
    <w:rsid w:val="003A6E10"/>
    <w:rsid w:val="003A6FA9"/>
    <w:rsid w:val="003A7157"/>
    <w:rsid w:val="003A755B"/>
    <w:rsid w:val="003A79A4"/>
    <w:rsid w:val="003B0526"/>
    <w:rsid w:val="003B0862"/>
    <w:rsid w:val="003B0906"/>
    <w:rsid w:val="003B09B6"/>
    <w:rsid w:val="003B0A87"/>
    <w:rsid w:val="003B0AE9"/>
    <w:rsid w:val="003B0B32"/>
    <w:rsid w:val="003B0BFF"/>
    <w:rsid w:val="003B0CE5"/>
    <w:rsid w:val="003B0E9C"/>
    <w:rsid w:val="003B1090"/>
    <w:rsid w:val="003B1CBC"/>
    <w:rsid w:val="003B1D40"/>
    <w:rsid w:val="003B1E04"/>
    <w:rsid w:val="003B1F3A"/>
    <w:rsid w:val="003B2208"/>
    <w:rsid w:val="003B24FD"/>
    <w:rsid w:val="003B2583"/>
    <w:rsid w:val="003B3400"/>
    <w:rsid w:val="003B3602"/>
    <w:rsid w:val="003B3672"/>
    <w:rsid w:val="003B3ACF"/>
    <w:rsid w:val="003B3C1F"/>
    <w:rsid w:val="003B4022"/>
    <w:rsid w:val="003B4122"/>
    <w:rsid w:val="003B4233"/>
    <w:rsid w:val="003B4435"/>
    <w:rsid w:val="003B47AA"/>
    <w:rsid w:val="003B47B6"/>
    <w:rsid w:val="003B4D9B"/>
    <w:rsid w:val="003B56C3"/>
    <w:rsid w:val="003B570E"/>
    <w:rsid w:val="003B5A60"/>
    <w:rsid w:val="003B5AE5"/>
    <w:rsid w:val="003B5CE2"/>
    <w:rsid w:val="003B5D13"/>
    <w:rsid w:val="003B5D77"/>
    <w:rsid w:val="003B5DF4"/>
    <w:rsid w:val="003B616E"/>
    <w:rsid w:val="003B6532"/>
    <w:rsid w:val="003B68EF"/>
    <w:rsid w:val="003B6D10"/>
    <w:rsid w:val="003B6D7F"/>
    <w:rsid w:val="003B71E9"/>
    <w:rsid w:val="003B7658"/>
    <w:rsid w:val="003B78DE"/>
    <w:rsid w:val="003B7979"/>
    <w:rsid w:val="003B7EA5"/>
    <w:rsid w:val="003B7FF8"/>
    <w:rsid w:val="003C001B"/>
    <w:rsid w:val="003C0134"/>
    <w:rsid w:val="003C0226"/>
    <w:rsid w:val="003C026D"/>
    <w:rsid w:val="003C0275"/>
    <w:rsid w:val="003C03C3"/>
    <w:rsid w:val="003C0578"/>
    <w:rsid w:val="003C0584"/>
    <w:rsid w:val="003C0AB3"/>
    <w:rsid w:val="003C0AC9"/>
    <w:rsid w:val="003C0B01"/>
    <w:rsid w:val="003C0D40"/>
    <w:rsid w:val="003C0F27"/>
    <w:rsid w:val="003C0FCE"/>
    <w:rsid w:val="003C14F0"/>
    <w:rsid w:val="003C1584"/>
    <w:rsid w:val="003C1724"/>
    <w:rsid w:val="003C1BE1"/>
    <w:rsid w:val="003C1EA8"/>
    <w:rsid w:val="003C1FD5"/>
    <w:rsid w:val="003C216D"/>
    <w:rsid w:val="003C2478"/>
    <w:rsid w:val="003C25BB"/>
    <w:rsid w:val="003C2665"/>
    <w:rsid w:val="003C2666"/>
    <w:rsid w:val="003C299A"/>
    <w:rsid w:val="003C2B5A"/>
    <w:rsid w:val="003C2C31"/>
    <w:rsid w:val="003C2E7D"/>
    <w:rsid w:val="003C2F11"/>
    <w:rsid w:val="003C35BC"/>
    <w:rsid w:val="003C3BEA"/>
    <w:rsid w:val="003C3EEC"/>
    <w:rsid w:val="003C3F13"/>
    <w:rsid w:val="003C411E"/>
    <w:rsid w:val="003C41C0"/>
    <w:rsid w:val="003C42D5"/>
    <w:rsid w:val="003C47D2"/>
    <w:rsid w:val="003C499F"/>
    <w:rsid w:val="003C4CA5"/>
    <w:rsid w:val="003C5263"/>
    <w:rsid w:val="003C53D4"/>
    <w:rsid w:val="003C552B"/>
    <w:rsid w:val="003C55B1"/>
    <w:rsid w:val="003C588F"/>
    <w:rsid w:val="003C59B2"/>
    <w:rsid w:val="003C5EE0"/>
    <w:rsid w:val="003C5F6C"/>
    <w:rsid w:val="003C5FA0"/>
    <w:rsid w:val="003C61D8"/>
    <w:rsid w:val="003C6847"/>
    <w:rsid w:val="003C6D0A"/>
    <w:rsid w:val="003C6D30"/>
    <w:rsid w:val="003C6D73"/>
    <w:rsid w:val="003C716E"/>
    <w:rsid w:val="003C75AD"/>
    <w:rsid w:val="003C760F"/>
    <w:rsid w:val="003C779D"/>
    <w:rsid w:val="003C77D6"/>
    <w:rsid w:val="003C7808"/>
    <w:rsid w:val="003C7A2D"/>
    <w:rsid w:val="003C7D39"/>
    <w:rsid w:val="003D05EA"/>
    <w:rsid w:val="003D089A"/>
    <w:rsid w:val="003D0908"/>
    <w:rsid w:val="003D16CA"/>
    <w:rsid w:val="003D1C96"/>
    <w:rsid w:val="003D1F88"/>
    <w:rsid w:val="003D2124"/>
    <w:rsid w:val="003D2385"/>
    <w:rsid w:val="003D23CA"/>
    <w:rsid w:val="003D25DA"/>
    <w:rsid w:val="003D25EC"/>
    <w:rsid w:val="003D26AA"/>
    <w:rsid w:val="003D2C7E"/>
    <w:rsid w:val="003D2F05"/>
    <w:rsid w:val="003D3002"/>
    <w:rsid w:val="003D3368"/>
    <w:rsid w:val="003D3486"/>
    <w:rsid w:val="003D3C67"/>
    <w:rsid w:val="003D3D6F"/>
    <w:rsid w:val="003D3E9C"/>
    <w:rsid w:val="003D4008"/>
    <w:rsid w:val="003D4259"/>
    <w:rsid w:val="003D42E4"/>
    <w:rsid w:val="003D4639"/>
    <w:rsid w:val="003D4C9C"/>
    <w:rsid w:val="003D4F6F"/>
    <w:rsid w:val="003D4FF9"/>
    <w:rsid w:val="003D5101"/>
    <w:rsid w:val="003D523E"/>
    <w:rsid w:val="003D532F"/>
    <w:rsid w:val="003D53C1"/>
    <w:rsid w:val="003D5A5D"/>
    <w:rsid w:val="003D6016"/>
    <w:rsid w:val="003D604F"/>
    <w:rsid w:val="003D62B1"/>
    <w:rsid w:val="003D62EA"/>
    <w:rsid w:val="003D6429"/>
    <w:rsid w:val="003D6569"/>
    <w:rsid w:val="003D6736"/>
    <w:rsid w:val="003D68E6"/>
    <w:rsid w:val="003D6A23"/>
    <w:rsid w:val="003D6B8F"/>
    <w:rsid w:val="003D6EE3"/>
    <w:rsid w:val="003D6F2A"/>
    <w:rsid w:val="003D6FBF"/>
    <w:rsid w:val="003D720F"/>
    <w:rsid w:val="003D73B1"/>
    <w:rsid w:val="003D74B4"/>
    <w:rsid w:val="003D7518"/>
    <w:rsid w:val="003D7690"/>
    <w:rsid w:val="003D7813"/>
    <w:rsid w:val="003D796B"/>
    <w:rsid w:val="003E024C"/>
    <w:rsid w:val="003E037F"/>
    <w:rsid w:val="003E0819"/>
    <w:rsid w:val="003E0878"/>
    <w:rsid w:val="003E0983"/>
    <w:rsid w:val="003E0D27"/>
    <w:rsid w:val="003E0DA7"/>
    <w:rsid w:val="003E0E06"/>
    <w:rsid w:val="003E0E0A"/>
    <w:rsid w:val="003E0FAF"/>
    <w:rsid w:val="003E0FD1"/>
    <w:rsid w:val="003E11B1"/>
    <w:rsid w:val="003E13BF"/>
    <w:rsid w:val="003E1578"/>
    <w:rsid w:val="003E15DA"/>
    <w:rsid w:val="003E1B22"/>
    <w:rsid w:val="003E1B75"/>
    <w:rsid w:val="003E1C83"/>
    <w:rsid w:val="003E1EDD"/>
    <w:rsid w:val="003E1F69"/>
    <w:rsid w:val="003E21B6"/>
    <w:rsid w:val="003E22BA"/>
    <w:rsid w:val="003E2C18"/>
    <w:rsid w:val="003E2DB0"/>
    <w:rsid w:val="003E3191"/>
    <w:rsid w:val="003E3230"/>
    <w:rsid w:val="003E3417"/>
    <w:rsid w:val="003E3564"/>
    <w:rsid w:val="003E3927"/>
    <w:rsid w:val="003E3A16"/>
    <w:rsid w:val="003E3AA1"/>
    <w:rsid w:val="003E3B21"/>
    <w:rsid w:val="003E3D1B"/>
    <w:rsid w:val="003E4079"/>
    <w:rsid w:val="003E40E3"/>
    <w:rsid w:val="003E41F5"/>
    <w:rsid w:val="003E423D"/>
    <w:rsid w:val="003E4487"/>
    <w:rsid w:val="003E4932"/>
    <w:rsid w:val="003E4F63"/>
    <w:rsid w:val="003E504A"/>
    <w:rsid w:val="003E5261"/>
    <w:rsid w:val="003E55B7"/>
    <w:rsid w:val="003E5605"/>
    <w:rsid w:val="003E5858"/>
    <w:rsid w:val="003E5CD1"/>
    <w:rsid w:val="003E5E0C"/>
    <w:rsid w:val="003E5E0E"/>
    <w:rsid w:val="003E5F4D"/>
    <w:rsid w:val="003E612E"/>
    <w:rsid w:val="003E6163"/>
    <w:rsid w:val="003E65A0"/>
    <w:rsid w:val="003E65B6"/>
    <w:rsid w:val="003E6885"/>
    <w:rsid w:val="003E688B"/>
    <w:rsid w:val="003E6F93"/>
    <w:rsid w:val="003E6FC5"/>
    <w:rsid w:val="003E70E0"/>
    <w:rsid w:val="003E7209"/>
    <w:rsid w:val="003E722E"/>
    <w:rsid w:val="003E7352"/>
    <w:rsid w:val="003E736E"/>
    <w:rsid w:val="003E73D5"/>
    <w:rsid w:val="003E756C"/>
    <w:rsid w:val="003E779E"/>
    <w:rsid w:val="003E78CB"/>
    <w:rsid w:val="003E7BCA"/>
    <w:rsid w:val="003E7D27"/>
    <w:rsid w:val="003E7DCB"/>
    <w:rsid w:val="003E7E6C"/>
    <w:rsid w:val="003E7EEF"/>
    <w:rsid w:val="003F0326"/>
    <w:rsid w:val="003F0359"/>
    <w:rsid w:val="003F035F"/>
    <w:rsid w:val="003F04E5"/>
    <w:rsid w:val="003F05F6"/>
    <w:rsid w:val="003F097A"/>
    <w:rsid w:val="003F0BB8"/>
    <w:rsid w:val="003F0BC4"/>
    <w:rsid w:val="003F0EA5"/>
    <w:rsid w:val="003F1082"/>
    <w:rsid w:val="003F112F"/>
    <w:rsid w:val="003F131C"/>
    <w:rsid w:val="003F13BC"/>
    <w:rsid w:val="003F15DB"/>
    <w:rsid w:val="003F1690"/>
    <w:rsid w:val="003F16D8"/>
    <w:rsid w:val="003F16DC"/>
    <w:rsid w:val="003F1733"/>
    <w:rsid w:val="003F1E0E"/>
    <w:rsid w:val="003F21C4"/>
    <w:rsid w:val="003F2363"/>
    <w:rsid w:val="003F244A"/>
    <w:rsid w:val="003F2572"/>
    <w:rsid w:val="003F2753"/>
    <w:rsid w:val="003F286E"/>
    <w:rsid w:val="003F2885"/>
    <w:rsid w:val="003F29C5"/>
    <w:rsid w:val="003F2A83"/>
    <w:rsid w:val="003F2CB6"/>
    <w:rsid w:val="003F3042"/>
    <w:rsid w:val="003F33E9"/>
    <w:rsid w:val="003F352D"/>
    <w:rsid w:val="003F361F"/>
    <w:rsid w:val="003F36F5"/>
    <w:rsid w:val="003F3857"/>
    <w:rsid w:val="003F392A"/>
    <w:rsid w:val="003F3CEC"/>
    <w:rsid w:val="003F4202"/>
    <w:rsid w:val="003F45A2"/>
    <w:rsid w:val="003F45ED"/>
    <w:rsid w:val="003F480B"/>
    <w:rsid w:val="003F4B1E"/>
    <w:rsid w:val="003F4B80"/>
    <w:rsid w:val="003F50B0"/>
    <w:rsid w:val="003F514C"/>
    <w:rsid w:val="003F5224"/>
    <w:rsid w:val="003F56DF"/>
    <w:rsid w:val="003F574D"/>
    <w:rsid w:val="003F592D"/>
    <w:rsid w:val="003F59DA"/>
    <w:rsid w:val="003F5D42"/>
    <w:rsid w:val="003F5E8D"/>
    <w:rsid w:val="003F5ED5"/>
    <w:rsid w:val="003F611D"/>
    <w:rsid w:val="003F65DC"/>
    <w:rsid w:val="003F68D7"/>
    <w:rsid w:val="003F69BF"/>
    <w:rsid w:val="003F6ACA"/>
    <w:rsid w:val="003F6EDA"/>
    <w:rsid w:val="003F6F09"/>
    <w:rsid w:val="003F6F70"/>
    <w:rsid w:val="003F7065"/>
    <w:rsid w:val="003F71CF"/>
    <w:rsid w:val="003F722A"/>
    <w:rsid w:val="003F7239"/>
    <w:rsid w:val="003F78F1"/>
    <w:rsid w:val="003F7A40"/>
    <w:rsid w:val="003F7C2D"/>
    <w:rsid w:val="003F7C9F"/>
    <w:rsid w:val="003F7CFF"/>
    <w:rsid w:val="003F7E94"/>
    <w:rsid w:val="003F7F1E"/>
    <w:rsid w:val="003F7F54"/>
    <w:rsid w:val="00400396"/>
    <w:rsid w:val="004007CB"/>
    <w:rsid w:val="00400D98"/>
    <w:rsid w:val="00400FD4"/>
    <w:rsid w:val="00401ECB"/>
    <w:rsid w:val="00401FD6"/>
    <w:rsid w:val="00402399"/>
    <w:rsid w:val="004023AC"/>
    <w:rsid w:val="0040270B"/>
    <w:rsid w:val="004027A7"/>
    <w:rsid w:val="004027E9"/>
    <w:rsid w:val="00402863"/>
    <w:rsid w:val="00402DDB"/>
    <w:rsid w:val="004034D5"/>
    <w:rsid w:val="0040361D"/>
    <w:rsid w:val="00403716"/>
    <w:rsid w:val="0040372C"/>
    <w:rsid w:val="004037BB"/>
    <w:rsid w:val="00403A87"/>
    <w:rsid w:val="00404176"/>
    <w:rsid w:val="004042B2"/>
    <w:rsid w:val="0040478E"/>
    <w:rsid w:val="004047D2"/>
    <w:rsid w:val="0040492E"/>
    <w:rsid w:val="00404C03"/>
    <w:rsid w:val="00404C23"/>
    <w:rsid w:val="00404D22"/>
    <w:rsid w:val="00405008"/>
    <w:rsid w:val="00405230"/>
    <w:rsid w:val="0040532E"/>
    <w:rsid w:val="0040563D"/>
    <w:rsid w:val="00405A23"/>
    <w:rsid w:val="00405AE1"/>
    <w:rsid w:val="00405C9A"/>
    <w:rsid w:val="00405E55"/>
    <w:rsid w:val="00405EAD"/>
    <w:rsid w:val="004064E9"/>
    <w:rsid w:val="00406509"/>
    <w:rsid w:val="00406772"/>
    <w:rsid w:val="00406864"/>
    <w:rsid w:val="00406968"/>
    <w:rsid w:val="00406AD2"/>
    <w:rsid w:val="00406CA3"/>
    <w:rsid w:val="00406ED0"/>
    <w:rsid w:val="00406FAD"/>
    <w:rsid w:val="0040716F"/>
    <w:rsid w:val="00407436"/>
    <w:rsid w:val="00407441"/>
    <w:rsid w:val="00407934"/>
    <w:rsid w:val="00407C7E"/>
    <w:rsid w:val="00407E00"/>
    <w:rsid w:val="00407E84"/>
    <w:rsid w:val="00407F38"/>
    <w:rsid w:val="00407F4E"/>
    <w:rsid w:val="00410049"/>
    <w:rsid w:val="00410237"/>
    <w:rsid w:val="004107DB"/>
    <w:rsid w:val="004109E9"/>
    <w:rsid w:val="00410AAC"/>
    <w:rsid w:val="00410B77"/>
    <w:rsid w:val="00410B86"/>
    <w:rsid w:val="00410C26"/>
    <w:rsid w:val="00410C4E"/>
    <w:rsid w:val="00410DD3"/>
    <w:rsid w:val="00410E34"/>
    <w:rsid w:val="00410E5C"/>
    <w:rsid w:val="00411204"/>
    <w:rsid w:val="00411286"/>
    <w:rsid w:val="004113E2"/>
    <w:rsid w:val="00411B46"/>
    <w:rsid w:val="00411CA4"/>
    <w:rsid w:val="00412409"/>
    <w:rsid w:val="00412B35"/>
    <w:rsid w:val="00412C3B"/>
    <w:rsid w:val="00412E68"/>
    <w:rsid w:val="00412F3B"/>
    <w:rsid w:val="00413461"/>
    <w:rsid w:val="004134E6"/>
    <w:rsid w:val="0041352B"/>
    <w:rsid w:val="00413AE7"/>
    <w:rsid w:val="00413B15"/>
    <w:rsid w:val="00413C59"/>
    <w:rsid w:val="00413CFE"/>
    <w:rsid w:val="00413EE2"/>
    <w:rsid w:val="00414087"/>
    <w:rsid w:val="004140EB"/>
    <w:rsid w:val="004141CD"/>
    <w:rsid w:val="00414E00"/>
    <w:rsid w:val="00414E13"/>
    <w:rsid w:val="00414EF2"/>
    <w:rsid w:val="004152E1"/>
    <w:rsid w:val="004153A8"/>
    <w:rsid w:val="004153AD"/>
    <w:rsid w:val="004154A9"/>
    <w:rsid w:val="0041565F"/>
    <w:rsid w:val="004156FB"/>
    <w:rsid w:val="00415887"/>
    <w:rsid w:val="004159C5"/>
    <w:rsid w:val="00415E35"/>
    <w:rsid w:val="004160E3"/>
    <w:rsid w:val="004161F3"/>
    <w:rsid w:val="00416398"/>
    <w:rsid w:val="004163C3"/>
    <w:rsid w:val="004166C1"/>
    <w:rsid w:val="004168D6"/>
    <w:rsid w:val="00416965"/>
    <w:rsid w:val="00416A0E"/>
    <w:rsid w:val="00416AA2"/>
    <w:rsid w:val="00416FF9"/>
    <w:rsid w:val="00417002"/>
    <w:rsid w:val="004172BB"/>
    <w:rsid w:val="00417809"/>
    <w:rsid w:val="00417810"/>
    <w:rsid w:val="004178C5"/>
    <w:rsid w:val="004178F9"/>
    <w:rsid w:val="004179E9"/>
    <w:rsid w:val="00417A50"/>
    <w:rsid w:val="00417BA9"/>
    <w:rsid w:val="00417C12"/>
    <w:rsid w:val="0042001C"/>
    <w:rsid w:val="004201CF"/>
    <w:rsid w:val="00420214"/>
    <w:rsid w:val="004203B2"/>
    <w:rsid w:val="0042074A"/>
    <w:rsid w:val="004208BD"/>
    <w:rsid w:val="004209D3"/>
    <w:rsid w:val="00420A8A"/>
    <w:rsid w:val="00420A9B"/>
    <w:rsid w:val="00420EE4"/>
    <w:rsid w:val="00420FC1"/>
    <w:rsid w:val="00421132"/>
    <w:rsid w:val="0042142E"/>
    <w:rsid w:val="004215F2"/>
    <w:rsid w:val="00421643"/>
    <w:rsid w:val="004216ED"/>
    <w:rsid w:val="004219A5"/>
    <w:rsid w:val="00421BD2"/>
    <w:rsid w:val="00421D76"/>
    <w:rsid w:val="00421FB2"/>
    <w:rsid w:val="0042235F"/>
    <w:rsid w:val="00422589"/>
    <w:rsid w:val="0042296F"/>
    <w:rsid w:val="00422A8E"/>
    <w:rsid w:val="00422AAB"/>
    <w:rsid w:val="00422D35"/>
    <w:rsid w:val="00422F2F"/>
    <w:rsid w:val="0042313B"/>
    <w:rsid w:val="004232BB"/>
    <w:rsid w:val="004234D4"/>
    <w:rsid w:val="00423964"/>
    <w:rsid w:val="00423D48"/>
    <w:rsid w:val="00423FA2"/>
    <w:rsid w:val="0042413E"/>
    <w:rsid w:val="0042428D"/>
    <w:rsid w:val="004243DF"/>
    <w:rsid w:val="0042441F"/>
    <w:rsid w:val="004244C6"/>
    <w:rsid w:val="00424955"/>
    <w:rsid w:val="004249AD"/>
    <w:rsid w:val="00424B28"/>
    <w:rsid w:val="00424E32"/>
    <w:rsid w:val="004253D4"/>
    <w:rsid w:val="004255B6"/>
    <w:rsid w:val="004258B4"/>
    <w:rsid w:val="00425BF8"/>
    <w:rsid w:val="00425DF3"/>
    <w:rsid w:val="00425F69"/>
    <w:rsid w:val="00425F7C"/>
    <w:rsid w:val="004264B4"/>
    <w:rsid w:val="004268BD"/>
    <w:rsid w:val="0042691D"/>
    <w:rsid w:val="00426973"/>
    <w:rsid w:val="00427017"/>
    <w:rsid w:val="00427307"/>
    <w:rsid w:val="00427778"/>
    <w:rsid w:val="004279D3"/>
    <w:rsid w:val="00427B0F"/>
    <w:rsid w:val="00427BDF"/>
    <w:rsid w:val="00427BF9"/>
    <w:rsid w:val="00427DDF"/>
    <w:rsid w:val="00427E7D"/>
    <w:rsid w:val="00430177"/>
    <w:rsid w:val="004301F2"/>
    <w:rsid w:val="00430991"/>
    <w:rsid w:val="00430AF8"/>
    <w:rsid w:val="00430B7E"/>
    <w:rsid w:val="00430DA2"/>
    <w:rsid w:val="004310CB"/>
    <w:rsid w:val="004310FF"/>
    <w:rsid w:val="004312C4"/>
    <w:rsid w:val="00431300"/>
    <w:rsid w:val="0043132D"/>
    <w:rsid w:val="0043164E"/>
    <w:rsid w:val="00431772"/>
    <w:rsid w:val="0043181D"/>
    <w:rsid w:val="004319A3"/>
    <w:rsid w:val="00431BDB"/>
    <w:rsid w:val="00431D9E"/>
    <w:rsid w:val="00431EDA"/>
    <w:rsid w:val="00432425"/>
    <w:rsid w:val="004325BB"/>
    <w:rsid w:val="004329CE"/>
    <w:rsid w:val="00432D31"/>
    <w:rsid w:val="00433273"/>
    <w:rsid w:val="00433642"/>
    <w:rsid w:val="0043389C"/>
    <w:rsid w:val="004338BE"/>
    <w:rsid w:val="004338CA"/>
    <w:rsid w:val="00433FE9"/>
    <w:rsid w:val="00434113"/>
    <w:rsid w:val="00434147"/>
    <w:rsid w:val="004342BA"/>
    <w:rsid w:val="004345AF"/>
    <w:rsid w:val="004349C4"/>
    <w:rsid w:val="00434A1E"/>
    <w:rsid w:val="00434B2B"/>
    <w:rsid w:val="00434DF8"/>
    <w:rsid w:val="00435050"/>
    <w:rsid w:val="004352DD"/>
    <w:rsid w:val="004353AF"/>
    <w:rsid w:val="004354DE"/>
    <w:rsid w:val="00435580"/>
    <w:rsid w:val="004355AC"/>
    <w:rsid w:val="0043587E"/>
    <w:rsid w:val="00435CD0"/>
    <w:rsid w:val="00436A4F"/>
    <w:rsid w:val="00436A6F"/>
    <w:rsid w:val="00436AB3"/>
    <w:rsid w:val="00436AE8"/>
    <w:rsid w:val="00436AFD"/>
    <w:rsid w:val="00436F5D"/>
    <w:rsid w:val="00437230"/>
    <w:rsid w:val="004372F7"/>
    <w:rsid w:val="00437383"/>
    <w:rsid w:val="004375E2"/>
    <w:rsid w:val="00437803"/>
    <w:rsid w:val="00437AFB"/>
    <w:rsid w:val="00437D32"/>
    <w:rsid w:val="00437F92"/>
    <w:rsid w:val="0044048E"/>
    <w:rsid w:val="00440708"/>
    <w:rsid w:val="0044070D"/>
    <w:rsid w:val="0044081F"/>
    <w:rsid w:val="00440894"/>
    <w:rsid w:val="004409E7"/>
    <w:rsid w:val="00440C81"/>
    <w:rsid w:val="00440EE3"/>
    <w:rsid w:val="004411F5"/>
    <w:rsid w:val="004416F2"/>
    <w:rsid w:val="00441C3B"/>
    <w:rsid w:val="00442174"/>
    <w:rsid w:val="00442207"/>
    <w:rsid w:val="0044230E"/>
    <w:rsid w:val="00442525"/>
    <w:rsid w:val="004428FB"/>
    <w:rsid w:val="00442E79"/>
    <w:rsid w:val="0044358A"/>
    <w:rsid w:val="00443609"/>
    <w:rsid w:val="00443757"/>
    <w:rsid w:val="00443775"/>
    <w:rsid w:val="004437D0"/>
    <w:rsid w:val="004438B6"/>
    <w:rsid w:val="00443AE9"/>
    <w:rsid w:val="00443C82"/>
    <w:rsid w:val="00443E26"/>
    <w:rsid w:val="0044426C"/>
    <w:rsid w:val="0044442D"/>
    <w:rsid w:val="004445A5"/>
    <w:rsid w:val="004446AE"/>
    <w:rsid w:val="004446C4"/>
    <w:rsid w:val="00444887"/>
    <w:rsid w:val="004448F1"/>
    <w:rsid w:val="00444AD2"/>
    <w:rsid w:val="00444E31"/>
    <w:rsid w:val="00445109"/>
    <w:rsid w:val="004451B4"/>
    <w:rsid w:val="004452EF"/>
    <w:rsid w:val="004455F2"/>
    <w:rsid w:val="00445610"/>
    <w:rsid w:val="00445996"/>
    <w:rsid w:val="00445D95"/>
    <w:rsid w:val="00445DCF"/>
    <w:rsid w:val="0044614A"/>
    <w:rsid w:val="004463CD"/>
    <w:rsid w:val="004464D9"/>
    <w:rsid w:val="004467D5"/>
    <w:rsid w:val="004467E9"/>
    <w:rsid w:val="0044691D"/>
    <w:rsid w:val="0044693C"/>
    <w:rsid w:val="00446B8A"/>
    <w:rsid w:val="00446BF3"/>
    <w:rsid w:val="00446D34"/>
    <w:rsid w:val="00446EAE"/>
    <w:rsid w:val="00447341"/>
    <w:rsid w:val="00447407"/>
    <w:rsid w:val="00447489"/>
    <w:rsid w:val="00447960"/>
    <w:rsid w:val="00447B46"/>
    <w:rsid w:val="00447CA3"/>
    <w:rsid w:val="00447D7E"/>
    <w:rsid w:val="00447E88"/>
    <w:rsid w:val="00447FFC"/>
    <w:rsid w:val="004502A4"/>
    <w:rsid w:val="00450521"/>
    <w:rsid w:val="004505AD"/>
    <w:rsid w:val="00450A90"/>
    <w:rsid w:val="00450AE0"/>
    <w:rsid w:val="00450DE7"/>
    <w:rsid w:val="00450ED6"/>
    <w:rsid w:val="00450FAF"/>
    <w:rsid w:val="0045106B"/>
    <w:rsid w:val="00451191"/>
    <w:rsid w:val="0045119B"/>
    <w:rsid w:val="004512DB"/>
    <w:rsid w:val="00451547"/>
    <w:rsid w:val="004515E5"/>
    <w:rsid w:val="00451854"/>
    <w:rsid w:val="00451ED5"/>
    <w:rsid w:val="00452158"/>
    <w:rsid w:val="004521B6"/>
    <w:rsid w:val="004529DA"/>
    <w:rsid w:val="00452A68"/>
    <w:rsid w:val="00452EA9"/>
    <w:rsid w:val="00452FD8"/>
    <w:rsid w:val="00453149"/>
    <w:rsid w:val="004535D7"/>
    <w:rsid w:val="004537DC"/>
    <w:rsid w:val="00453823"/>
    <w:rsid w:val="00454172"/>
    <w:rsid w:val="0045434A"/>
    <w:rsid w:val="00454615"/>
    <w:rsid w:val="0045480E"/>
    <w:rsid w:val="00454811"/>
    <w:rsid w:val="004549EB"/>
    <w:rsid w:val="00454ED8"/>
    <w:rsid w:val="004550FA"/>
    <w:rsid w:val="00455265"/>
    <w:rsid w:val="004555CA"/>
    <w:rsid w:val="00455869"/>
    <w:rsid w:val="00455A6B"/>
    <w:rsid w:val="00455AC3"/>
    <w:rsid w:val="00455DF9"/>
    <w:rsid w:val="00456246"/>
    <w:rsid w:val="004563C8"/>
    <w:rsid w:val="0045643E"/>
    <w:rsid w:val="004566CE"/>
    <w:rsid w:val="004568F9"/>
    <w:rsid w:val="00456BBB"/>
    <w:rsid w:val="00456BE1"/>
    <w:rsid w:val="00456C06"/>
    <w:rsid w:val="00456CEE"/>
    <w:rsid w:val="00457268"/>
    <w:rsid w:val="00457316"/>
    <w:rsid w:val="004574AF"/>
    <w:rsid w:val="004575F4"/>
    <w:rsid w:val="004576BA"/>
    <w:rsid w:val="00457D11"/>
    <w:rsid w:val="00457E7D"/>
    <w:rsid w:val="00460126"/>
    <w:rsid w:val="004602D7"/>
    <w:rsid w:val="00460332"/>
    <w:rsid w:val="00460566"/>
    <w:rsid w:val="00460753"/>
    <w:rsid w:val="00460760"/>
    <w:rsid w:val="00460787"/>
    <w:rsid w:val="004609F6"/>
    <w:rsid w:val="00460A9A"/>
    <w:rsid w:val="00460E56"/>
    <w:rsid w:val="00461082"/>
    <w:rsid w:val="004610CE"/>
    <w:rsid w:val="00461109"/>
    <w:rsid w:val="004616B3"/>
    <w:rsid w:val="00461790"/>
    <w:rsid w:val="00461807"/>
    <w:rsid w:val="00461925"/>
    <w:rsid w:val="00461B17"/>
    <w:rsid w:val="00461D0C"/>
    <w:rsid w:val="004620BE"/>
    <w:rsid w:val="00462181"/>
    <w:rsid w:val="00462448"/>
    <w:rsid w:val="004629BF"/>
    <w:rsid w:val="00462E34"/>
    <w:rsid w:val="00462EA7"/>
    <w:rsid w:val="00462F58"/>
    <w:rsid w:val="0046305A"/>
    <w:rsid w:val="00463212"/>
    <w:rsid w:val="004632FF"/>
    <w:rsid w:val="004633B1"/>
    <w:rsid w:val="00463596"/>
    <w:rsid w:val="004636D1"/>
    <w:rsid w:val="00463749"/>
    <w:rsid w:val="00463D47"/>
    <w:rsid w:val="00463F45"/>
    <w:rsid w:val="00463FAE"/>
    <w:rsid w:val="00464086"/>
    <w:rsid w:val="004647BE"/>
    <w:rsid w:val="00464847"/>
    <w:rsid w:val="00464920"/>
    <w:rsid w:val="0046493E"/>
    <w:rsid w:val="00464C6C"/>
    <w:rsid w:val="00464CA0"/>
    <w:rsid w:val="00464E3D"/>
    <w:rsid w:val="00465308"/>
    <w:rsid w:val="0046569D"/>
    <w:rsid w:val="00465917"/>
    <w:rsid w:val="00465F9F"/>
    <w:rsid w:val="00465FEA"/>
    <w:rsid w:val="00466118"/>
    <w:rsid w:val="00466259"/>
    <w:rsid w:val="00466284"/>
    <w:rsid w:val="004662F5"/>
    <w:rsid w:val="00466466"/>
    <w:rsid w:val="00466620"/>
    <w:rsid w:val="004667E8"/>
    <w:rsid w:val="0046681A"/>
    <w:rsid w:val="00466837"/>
    <w:rsid w:val="00466911"/>
    <w:rsid w:val="00466CF6"/>
    <w:rsid w:val="00466E4D"/>
    <w:rsid w:val="004673B3"/>
    <w:rsid w:val="0046756F"/>
    <w:rsid w:val="004675E5"/>
    <w:rsid w:val="00467691"/>
    <w:rsid w:val="004676CD"/>
    <w:rsid w:val="004677B2"/>
    <w:rsid w:val="004677DD"/>
    <w:rsid w:val="00467C05"/>
    <w:rsid w:val="00467D68"/>
    <w:rsid w:val="00467DAF"/>
    <w:rsid w:val="00467DB8"/>
    <w:rsid w:val="004700C0"/>
    <w:rsid w:val="004702BB"/>
    <w:rsid w:val="004703B6"/>
    <w:rsid w:val="00470428"/>
    <w:rsid w:val="004704FE"/>
    <w:rsid w:val="0047079D"/>
    <w:rsid w:val="0047089C"/>
    <w:rsid w:val="00470B0B"/>
    <w:rsid w:val="00470B78"/>
    <w:rsid w:val="00470E23"/>
    <w:rsid w:val="00470F7C"/>
    <w:rsid w:val="004710F2"/>
    <w:rsid w:val="00471220"/>
    <w:rsid w:val="004712A7"/>
    <w:rsid w:val="00471322"/>
    <w:rsid w:val="0047137C"/>
    <w:rsid w:val="00471742"/>
    <w:rsid w:val="0047176E"/>
    <w:rsid w:val="004717C3"/>
    <w:rsid w:val="004718DF"/>
    <w:rsid w:val="00471CFF"/>
    <w:rsid w:val="00471F5B"/>
    <w:rsid w:val="00471F9E"/>
    <w:rsid w:val="00472021"/>
    <w:rsid w:val="004721B3"/>
    <w:rsid w:val="004721ED"/>
    <w:rsid w:val="00472662"/>
    <w:rsid w:val="0047275E"/>
    <w:rsid w:val="00472837"/>
    <w:rsid w:val="00472EA9"/>
    <w:rsid w:val="00473053"/>
    <w:rsid w:val="00473142"/>
    <w:rsid w:val="00473380"/>
    <w:rsid w:val="00473548"/>
    <w:rsid w:val="004736A1"/>
    <w:rsid w:val="0047402E"/>
    <w:rsid w:val="0047427C"/>
    <w:rsid w:val="004742B5"/>
    <w:rsid w:val="0047459D"/>
    <w:rsid w:val="004745C3"/>
    <w:rsid w:val="00474710"/>
    <w:rsid w:val="00474CBE"/>
    <w:rsid w:val="004750A8"/>
    <w:rsid w:val="004751DA"/>
    <w:rsid w:val="00475348"/>
    <w:rsid w:val="004756CD"/>
    <w:rsid w:val="00475730"/>
    <w:rsid w:val="004757F1"/>
    <w:rsid w:val="00475918"/>
    <w:rsid w:val="00475ACF"/>
    <w:rsid w:val="00475B22"/>
    <w:rsid w:val="00475CA4"/>
    <w:rsid w:val="00475DB2"/>
    <w:rsid w:val="00475DC1"/>
    <w:rsid w:val="00475FCE"/>
    <w:rsid w:val="004763E0"/>
    <w:rsid w:val="00476480"/>
    <w:rsid w:val="004766A9"/>
    <w:rsid w:val="00476AB6"/>
    <w:rsid w:val="00476AEE"/>
    <w:rsid w:val="00476C10"/>
    <w:rsid w:val="00476C9E"/>
    <w:rsid w:val="00477542"/>
    <w:rsid w:val="0047766B"/>
    <w:rsid w:val="00477A47"/>
    <w:rsid w:val="00477AF8"/>
    <w:rsid w:val="00477B98"/>
    <w:rsid w:val="00477CEE"/>
    <w:rsid w:val="00480098"/>
    <w:rsid w:val="0048012D"/>
    <w:rsid w:val="00480280"/>
    <w:rsid w:val="0048032A"/>
    <w:rsid w:val="0048052E"/>
    <w:rsid w:val="0048056C"/>
    <w:rsid w:val="00480849"/>
    <w:rsid w:val="004808DF"/>
    <w:rsid w:val="00480B54"/>
    <w:rsid w:val="00480C5D"/>
    <w:rsid w:val="0048113F"/>
    <w:rsid w:val="0048117D"/>
    <w:rsid w:val="00481274"/>
    <w:rsid w:val="004812AC"/>
    <w:rsid w:val="004812FD"/>
    <w:rsid w:val="00481577"/>
    <w:rsid w:val="004815A7"/>
    <w:rsid w:val="004817D6"/>
    <w:rsid w:val="00481859"/>
    <w:rsid w:val="00481AB8"/>
    <w:rsid w:val="00481D48"/>
    <w:rsid w:val="00481D8D"/>
    <w:rsid w:val="00481FAE"/>
    <w:rsid w:val="004820A5"/>
    <w:rsid w:val="004820A8"/>
    <w:rsid w:val="004820C5"/>
    <w:rsid w:val="0048218D"/>
    <w:rsid w:val="0048219B"/>
    <w:rsid w:val="0048241B"/>
    <w:rsid w:val="00482688"/>
    <w:rsid w:val="004826E6"/>
    <w:rsid w:val="00482727"/>
    <w:rsid w:val="00482836"/>
    <w:rsid w:val="004828EE"/>
    <w:rsid w:val="0048299B"/>
    <w:rsid w:val="00482A50"/>
    <w:rsid w:val="00482A5A"/>
    <w:rsid w:val="00482C4F"/>
    <w:rsid w:val="00482D0B"/>
    <w:rsid w:val="00482F01"/>
    <w:rsid w:val="00482F58"/>
    <w:rsid w:val="00482F97"/>
    <w:rsid w:val="00483024"/>
    <w:rsid w:val="004833CA"/>
    <w:rsid w:val="00483476"/>
    <w:rsid w:val="0048367E"/>
    <w:rsid w:val="00483802"/>
    <w:rsid w:val="00483967"/>
    <w:rsid w:val="00483D4A"/>
    <w:rsid w:val="00483EB1"/>
    <w:rsid w:val="00483F0B"/>
    <w:rsid w:val="00484002"/>
    <w:rsid w:val="00484331"/>
    <w:rsid w:val="00484434"/>
    <w:rsid w:val="00484566"/>
    <w:rsid w:val="00484BBE"/>
    <w:rsid w:val="00484C40"/>
    <w:rsid w:val="00484E33"/>
    <w:rsid w:val="00485129"/>
    <w:rsid w:val="00485638"/>
    <w:rsid w:val="00485764"/>
    <w:rsid w:val="004859DA"/>
    <w:rsid w:val="00485A7D"/>
    <w:rsid w:val="00485BF1"/>
    <w:rsid w:val="00485FC3"/>
    <w:rsid w:val="00486026"/>
    <w:rsid w:val="00486105"/>
    <w:rsid w:val="0048646E"/>
    <w:rsid w:val="004864AA"/>
    <w:rsid w:val="004865BF"/>
    <w:rsid w:val="00486618"/>
    <w:rsid w:val="00486C5D"/>
    <w:rsid w:val="00486E38"/>
    <w:rsid w:val="004872DC"/>
    <w:rsid w:val="004874D3"/>
    <w:rsid w:val="004874E3"/>
    <w:rsid w:val="004876DE"/>
    <w:rsid w:val="004877EA"/>
    <w:rsid w:val="004878AD"/>
    <w:rsid w:val="00487950"/>
    <w:rsid w:val="00487D63"/>
    <w:rsid w:val="00490015"/>
    <w:rsid w:val="00490819"/>
    <w:rsid w:val="00490C58"/>
    <w:rsid w:val="00490D24"/>
    <w:rsid w:val="00490E4E"/>
    <w:rsid w:val="00490FD0"/>
    <w:rsid w:val="004910E9"/>
    <w:rsid w:val="00491263"/>
    <w:rsid w:val="0049152C"/>
    <w:rsid w:val="00491581"/>
    <w:rsid w:val="00491758"/>
    <w:rsid w:val="0049176E"/>
    <w:rsid w:val="00491937"/>
    <w:rsid w:val="00491954"/>
    <w:rsid w:val="00491CAB"/>
    <w:rsid w:val="00491D4C"/>
    <w:rsid w:val="00491DCF"/>
    <w:rsid w:val="004921B0"/>
    <w:rsid w:val="0049222B"/>
    <w:rsid w:val="004924CB"/>
    <w:rsid w:val="00492618"/>
    <w:rsid w:val="00492C72"/>
    <w:rsid w:val="00492C78"/>
    <w:rsid w:val="00492CFD"/>
    <w:rsid w:val="00493185"/>
    <w:rsid w:val="0049328F"/>
    <w:rsid w:val="00493318"/>
    <w:rsid w:val="004933F3"/>
    <w:rsid w:val="00493432"/>
    <w:rsid w:val="00493674"/>
    <w:rsid w:val="0049381B"/>
    <w:rsid w:val="00493825"/>
    <w:rsid w:val="00493BD1"/>
    <w:rsid w:val="00493C15"/>
    <w:rsid w:val="00493EA8"/>
    <w:rsid w:val="00493FE6"/>
    <w:rsid w:val="0049413E"/>
    <w:rsid w:val="00494257"/>
    <w:rsid w:val="00494597"/>
    <w:rsid w:val="004946B6"/>
    <w:rsid w:val="00494A50"/>
    <w:rsid w:val="00494FCB"/>
    <w:rsid w:val="0049518F"/>
    <w:rsid w:val="00495194"/>
    <w:rsid w:val="004953E3"/>
    <w:rsid w:val="004955BD"/>
    <w:rsid w:val="00495723"/>
    <w:rsid w:val="004957CE"/>
    <w:rsid w:val="004959D8"/>
    <w:rsid w:val="00495B72"/>
    <w:rsid w:val="00495C91"/>
    <w:rsid w:val="00495D1C"/>
    <w:rsid w:val="00495F0A"/>
    <w:rsid w:val="00495F9C"/>
    <w:rsid w:val="00496016"/>
    <w:rsid w:val="004963AF"/>
    <w:rsid w:val="00496883"/>
    <w:rsid w:val="004968D8"/>
    <w:rsid w:val="004969A1"/>
    <w:rsid w:val="00496AFA"/>
    <w:rsid w:val="00496B7C"/>
    <w:rsid w:val="00496BAB"/>
    <w:rsid w:val="00496C74"/>
    <w:rsid w:val="0049736B"/>
    <w:rsid w:val="004974EA"/>
    <w:rsid w:val="004979B3"/>
    <w:rsid w:val="00497BB4"/>
    <w:rsid w:val="00497BC9"/>
    <w:rsid w:val="00497D37"/>
    <w:rsid w:val="00497D58"/>
    <w:rsid w:val="00497DF2"/>
    <w:rsid w:val="004A0004"/>
    <w:rsid w:val="004A0234"/>
    <w:rsid w:val="004A0634"/>
    <w:rsid w:val="004A1092"/>
    <w:rsid w:val="004A10FD"/>
    <w:rsid w:val="004A117B"/>
    <w:rsid w:val="004A117E"/>
    <w:rsid w:val="004A13D8"/>
    <w:rsid w:val="004A1681"/>
    <w:rsid w:val="004A18A2"/>
    <w:rsid w:val="004A1C84"/>
    <w:rsid w:val="004A1CCB"/>
    <w:rsid w:val="004A1D92"/>
    <w:rsid w:val="004A1FC6"/>
    <w:rsid w:val="004A21EF"/>
    <w:rsid w:val="004A24F1"/>
    <w:rsid w:val="004A28B4"/>
    <w:rsid w:val="004A2E83"/>
    <w:rsid w:val="004A2EE0"/>
    <w:rsid w:val="004A2F01"/>
    <w:rsid w:val="004A31BF"/>
    <w:rsid w:val="004A33CD"/>
    <w:rsid w:val="004A3418"/>
    <w:rsid w:val="004A36E4"/>
    <w:rsid w:val="004A3CEF"/>
    <w:rsid w:val="004A3F63"/>
    <w:rsid w:val="004A41CF"/>
    <w:rsid w:val="004A4337"/>
    <w:rsid w:val="004A45F4"/>
    <w:rsid w:val="004A4662"/>
    <w:rsid w:val="004A4708"/>
    <w:rsid w:val="004A485E"/>
    <w:rsid w:val="004A4A85"/>
    <w:rsid w:val="004A4A90"/>
    <w:rsid w:val="004A4EEF"/>
    <w:rsid w:val="004A50C9"/>
    <w:rsid w:val="004A51B0"/>
    <w:rsid w:val="004A5585"/>
    <w:rsid w:val="004A588A"/>
    <w:rsid w:val="004A5CAC"/>
    <w:rsid w:val="004A5D81"/>
    <w:rsid w:val="004A5D9E"/>
    <w:rsid w:val="004A5FB8"/>
    <w:rsid w:val="004A635E"/>
    <w:rsid w:val="004A688A"/>
    <w:rsid w:val="004A68B6"/>
    <w:rsid w:val="004A6903"/>
    <w:rsid w:val="004A6AE6"/>
    <w:rsid w:val="004A7015"/>
    <w:rsid w:val="004A7198"/>
    <w:rsid w:val="004A7451"/>
    <w:rsid w:val="004A76B8"/>
    <w:rsid w:val="004A7A29"/>
    <w:rsid w:val="004A7C6D"/>
    <w:rsid w:val="004A7EEF"/>
    <w:rsid w:val="004B00DB"/>
    <w:rsid w:val="004B00E1"/>
    <w:rsid w:val="004B0183"/>
    <w:rsid w:val="004B01BB"/>
    <w:rsid w:val="004B0365"/>
    <w:rsid w:val="004B09B1"/>
    <w:rsid w:val="004B0E3A"/>
    <w:rsid w:val="004B1012"/>
    <w:rsid w:val="004B11AB"/>
    <w:rsid w:val="004B13B2"/>
    <w:rsid w:val="004B14AA"/>
    <w:rsid w:val="004B1502"/>
    <w:rsid w:val="004B17E8"/>
    <w:rsid w:val="004B17F3"/>
    <w:rsid w:val="004B186F"/>
    <w:rsid w:val="004B19B9"/>
    <w:rsid w:val="004B1D00"/>
    <w:rsid w:val="004B1E38"/>
    <w:rsid w:val="004B1ECB"/>
    <w:rsid w:val="004B229E"/>
    <w:rsid w:val="004B259A"/>
    <w:rsid w:val="004B2662"/>
    <w:rsid w:val="004B270F"/>
    <w:rsid w:val="004B298C"/>
    <w:rsid w:val="004B2A1D"/>
    <w:rsid w:val="004B2B69"/>
    <w:rsid w:val="004B2D90"/>
    <w:rsid w:val="004B3380"/>
    <w:rsid w:val="004B3395"/>
    <w:rsid w:val="004B34AC"/>
    <w:rsid w:val="004B35E4"/>
    <w:rsid w:val="004B36A5"/>
    <w:rsid w:val="004B3766"/>
    <w:rsid w:val="004B37A6"/>
    <w:rsid w:val="004B3842"/>
    <w:rsid w:val="004B3CFF"/>
    <w:rsid w:val="004B3D40"/>
    <w:rsid w:val="004B3D89"/>
    <w:rsid w:val="004B3DB0"/>
    <w:rsid w:val="004B4046"/>
    <w:rsid w:val="004B4211"/>
    <w:rsid w:val="004B431E"/>
    <w:rsid w:val="004B44E0"/>
    <w:rsid w:val="004B45FD"/>
    <w:rsid w:val="004B46EF"/>
    <w:rsid w:val="004B4712"/>
    <w:rsid w:val="004B4C67"/>
    <w:rsid w:val="004B520B"/>
    <w:rsid w:val="004B5412"/>
    <w:rsid w:val="004B563A"/>
    <w:rsid w:val="004B564E"/>
    <w:rsid w:val="004B57BC"/>
    <w:rsid w:val="004B57FB"/>
    <w:rsid w:val="004B588F"/>
    <w:rsid w:val="004B589C"/>
    <w:rsid w:val="004B5CFE"/>
    <w:rsid w:val="004B5EC7"/>
    <w:rsid w:val="004B6011"/>
    <w:rsid w:val="004B6768"/>
    <w:rsid w:val="004B67C0"/>
    <w:rsid w:val="004B681E"/>
    <w:rsid w:val="004B68F3"/>
    <w:rsid w:val="004B6CB6"/>
    <w:rsid w:val="004B6D31"/>
    <w:rsid w:val="004B6F1C"/>
    <w:rsid w:val="004B6F64"/>
    <w:rsid w:val="004B7079"/>
    <w:rsid w:val="004B70D0"/>
    <w:rsid w:val="004B7280"/>
    <w:rsid w:val="004B7546"/>
    <w:rsid w:val="004B75B7"/>
    <w:rsid w:val="004B769B"/>
    <w:rsid w:val="004B773C"/>
    <w:rsid w:val="004B7755"/>
    <w:rsid w:val="004B7983"/>
    <w:rsid w:val="004B7A68"/>
    <w:rsid w:val="004B7AA9"/>
    <w:rsid w:val="004B7FAF"/>
    <w:rsid w:val="004C0526"/>
    <w:rsid w:val="004C0A74"/>
    <w:rsid w:val="004C0EB6"/>
    <w:rsid w:val="004C10EC"/>
    <w:rsid w:val="004C1205"/>
    <w:rsid w:val="004C1357"/>
    <w:rsid w:val="004C1593"/>
    <w:rsid w:val="004C17C3"/>
    <w:rsid w:val="004C1815"/>
    <w:rsid w:val="004C1BD9"/>
    <w:rsid w:val="004C1E87"/>
    <w:rsid w:val="004C1F13"/>
    <w:rsid w:val="004C2183"/>
    <w:rsid w:val="004C2210"/>
    <w:rsid w:val="004C24DC"/>
    <w:rsid w:val="004C275E"/>
    <w:rsid w:val="004C28CB"/>
    <w:rsid w:val="004C3017"/>
    <w:rsid w:val="004C3139"/>
    <w:rsid w:val="004C314F"/>
    <w:rsid w:val="004C3510"/>
    <w:rsid w:val="004C3697"/>
    <w:rsid w:val="004C36C3"/>
    <w:rsid w:val="004C36F4"/>
    <w:rsid w:val="004C3C74"/>
    <w:rsid w:val="004C3F15"/>
    <w:rsid w:val="004C402B"/>
    <w:rsid w:val="004C42F9"/>
    <w:rsid w:val="004C45FD"/>
    <w:rsid w:val="004C4745"/>
    <w:rsid w:val="004C4813"/>
    <w:rsid w:val="004C48EF"/>
    <w:rsid w:val="004C491E"/>
    <w:rsid w:val="004C4BC9"/>
    <w:rsid w:val="004C4F1A"/>
    <w:rsid w:val="004C4F61"/>
    <w:rsid w:val="004C5009"/>
    <w:rsid w:val="004C5420"/>
    <w:rsid w:val="004C55A3"/>
    <w:rsid w:val="004C55C7"/>
    <w:rsid w:val="004C5A78"/>
    <w:rsid w:val="004C60F9"/>
    <w:rsid w:val="004C68C0"/>
    <w:rsid w:val="004C696E"/>
    <w:rsid w:val="004C69DB"/>
    <w:rsid w:val="004C6A64"/>
    <w:rsid w:val="004C6B97"/>
    <w:rsid w:val="004C6EE2"/>
    <w:rsid w:val="004C6FFE"/>
    <w:rsid w:val="004C71A1"/>
    <w:rsid w:val="004C72C8"/>
    <w:rsid w:val="004C7467"/>
    <w:rsid w:val="004C74DA"/>
    <w:rsid w:val="004C765F"/>
    <w:rsid w:val="004C781A"/>
    <w:rsid w:val="004C79E1"/>
    <w:rsid w:val="004C7DDA"/>
    <w:rsid w:val="004D004F"/>
    <w:rsid w:val="004D00C2"/>
    <w:rsid w:val="004D0340"/>
    <w:rsid w:val="004D03EA"/>
    <w:rsid w:val="004D04BF"/>
    <w:rsid w:val="004D04EB"/>
    <w:rsid w:val="004D0E6D"/>
    <w:rsid w:val="004D0E93"/>
    <w:rsid w:val="004D0F59"/>
    <w:rsid w:val="004D12DD"/>
    <w:rsid w:val="004D13EE"/>
    <w:rsid w:val="004D1692"/>
    <w:rsid w:val="004D1768"/>
    <w:rsid w:val="004D18B7"/>
    <w:rsid w:val="004D19ED"/>
    <w:rsid w:val="004D1B16"/>
    <w:rsid w:val="004D22F0"/>
    <w:rsid w:val="004D2658"/>
    <w:rsid w:val="004D2705"/>
    <w:rsid w:val="004D2939"/>
    <w:rsid w:val="004D2A3A"/>
    <w:rsid w:val="004D2BE7"/>
    <w:rsid w:val="004D2EC3"/>
    <w:rsid w:val="004D32FE"/>
    <w:rsid w:val="004D356D"/>
    <w:rsid w:val="004D36B3"/>
    <w:rsid w:val="004D377D"/>
    <w:rsid w:val="004D3B17"/>
    <w:rsid w:val="004D43BC"/>
    <w:rsid w:val="004D44F9"/>
    <w:rsid w:val="004D46D5"/>
    <w:rsid w:val="004D4811"/>
    <w:rsid w:val="004D49D5"/>
    <w:rsid w:val="004D4AD4"/>
    <w:rsid w:val="004D4BD7"/>
    <w:rsid w:val="004D4BF0"/>
    <w:rsid w:val="004D4C8E"/>
    <w:rsid w:val="004D505C"/>
    <w:rsid w:val="004D50C5"/>
    <w:rsid w:val="004D521D"/>
    <w:rsid w:val="004D5432"/>
    <w:rsid w:val="004D54B3"/>
    <w:rsid w:val="004D5AAF"/>
    <w:rsid w:val="004D5AC9"/>
    <w:rsid w:val="004D5B76"/>
    <w:rsid w:val="004D5E8D"/>
    <w:rsid w:val="004D6348"/>
    <w:rsid w:val="004D690D"/>
    <w:rsid w:val="004D69E1"/>
    <w:rsid w:val="004D6FE3"/>
    <w:rsid w:val="004D71B1"/>
    <w:rsid w:val="004D73ED"/>
    <w:rsid w:val="004D77A7"/>
    <w:rsid w:val="004D78C9"/>
    <w:rsid w:val="004D79B1"/>
    <w:rsid w:val="004D79E0"/>
    <w:rsid w:val="004D7A62"/>
    <w:rsid w:val="004D7B18"/>
    <w:rsid w:val="004D7CB9"/>
    <w:rsid w:val="004D7D5F"/>
    <w:rsid w:val="004D7ED8"/>
    <w:rsid w:val="004D7F7C"/>
    <w:rsid w:val="004E0191"/>
    <w:rsid w:val="004E0427"/>
    <w:rsid w:val="004E061C"/>
    <w:rsid w:val="004E0837"/>
    <w:rsid w:val="004E0963"/>
    <w:rsid w:val="004E0C33"/>
    <w:rsid w:val="004E0D8E"/>
    <w:rsid w:val="004E0F8E"/>
    <w:rsid w:val="004E100B"/>
    <w:rsid w:val="004E1193"/>
    <w:rsid w:val="004E1343"/>
    <w:rsid w:val="004E1451"/>
    <w:rsid w:val="004E15E9"/>
    <w:rsid w:val="004E162A"/>
    <w:rsid w:val="004E1B25"/>
    <w:rsid w:val="004E1C22"/>
    <w:rsid w:val="004E1C85"/>
    <w:rsid w:val="004E1E79"/>
    <w:rsid w:val="004E1EB6"/>
    <w:rsid w:val="004E201F"/>
    <w:rsid w:val="004E21DE"/>
    <w:rsid w:val="004E23AF"/>
    <w:rsid w:val="004E2430"/>
    <w:rsid w:val="004E259D"/>
    <w:rsid w:val="004E2990"/>
    <w:rsid w:val="004E2A20"/>
    <w:rsid w:val="004E2C37"/>
    <w:rsid w:val="004E30A6"/>
    <w:rsid w:val="004E30FB"/>
    <w:rsid w:val="004E31D1"/>
    <w:rsid w:val="004E36B6"/>
    <w:rsid w:val="004E3A4E"/>
    <w:rsid w:val="004E3E9C"/>
    <w:rsid w:val="004E4138"/>
    <w:rsid w:val="004E42F8"/>
    <w:rsid w:val="004E44BF"/>
    <w:rsid w:val="004E450F"/>
    <w:rsid w:val="004E455B"/>
    <w:rsid w:val="004E4563"/>
    <w:rsid w:val="004E4C21"/>
    <w:rsid w:val="004E4F7C"/>
    <w:rsid w:val="004E50BB"/>
    <w:rsid w:val="004E5388"/>
    <w:rsid w:val="004E54C5"/>
    <w:rsid w:val="004E56B5"/>
    <w:rsid w:val="004E57F4"/>
    <w:rsid w:val="004E5890"/>
    <w:rsid w:val="004E5B57"/>
    <w:rsid w:val="004E5BD7"/>
    <w:rsid w:val="004E5BFB"/>
    <w:rsid w:val="004E5CC6"/>
    <w:rsid w:val="004E5E27"/>
    <w:rsid w:val="004E5F72"/>
    <w:rsid w:val="004E6006"/>
    <w:rsid w:val="004E60E2"/>
    <w:rsid w:val="004E655A"/>
    <w:rsid w:val="004E6591"/>
    <w:rsid w:val="004E6886"/>
    <w:rsid w:val="004E69AA"/>
    <w:rsid w:val="004E730D"/>
    <w:rsid w:val="004E79F5"/>
    <w:rsid w:val="004E7A4D"/>
    <w:rsid w:val="004E7B26"/>
    <w:rsid w:val="004E7D5D"/>
    <w:rsid w:val="004E7EE3"/>
    <w:rsid w:val="004F00CD"/>
    <w:rsid w:val="004F00DD"/>
    <w:rsid w:val="004F00F1"/>
    <w:rsid w:val="004F032E"/>
    <w:rsid w:val="004F036B"/>
    <w:rsid w:val="004F039D"/>
    <w:rsid w:val="004F03DF"/>
    <w:rsid w:val="004F065E"/>
    <w:rsid w:val="004F077F"/>
    <w:rsid w:val="004F09DF"/>
    <w:rsid w:val="004F0EE7"/>
    <w:rsid w:val="004F0F49"/>
    <w:rsid w:val="004F0F80"/>
    <w:rsid w:val="004F10C8"/>
    <w:rsid w:val="004F1104"/>
    <w:rsid w:val="004F151E"/>
    <w:rsid w:val="004F1624"/>
    <w:rsid w:val="004F1738"/>
    <w:rsid w:val="004F18E5"/>
    <w:rsid w:val="004F193F"/>
    <w:rsid w:val="004F1B23"/>
    <w:rsid w:val="004F1B99"/>
    <w:rsid w:val="004F1F8D"/>
    <w:rsid w:val="004F201F"/>
    <w:rsid w:val="004F20C7"/>
    <w:rsid w:val="004F2437"/>
    <w:rsid w:val="004F2625"/>
    <w:rsid w:val="004F2D6F"/>
    <w:rsid w:val="004F2EC4"/>
    <w:rsid w:val="004F3281"/>
    <w:rsid w:val="004F3FF9"/>
    <w:rsid w:val="004F4646"/>
    <w:rsid w:val="004F48FA"/>
    <w:rsid w:val="004F4B6D"/>
    <w:rsid w:val="004F5186"/>
    <w:rsid w:val="004F52AC"/>
    <w:rsid w:val="004F546A"/>
    <w:rsid w:val="004F57E6"/>
    <w:rsid w:val="004F5823"/>
    <w:rsid w:val="004F5B5E"/>
    <w:rsid w:val="004F5BEB"/>
    <w:rsid w:val="004F5E50"/>
    <w:rsid w:val="004F616E"/>
    <w:rsid w:val="004F622D"/>
    <w:rsid w:val="004F639C"/>
    <w:rsid w:val="004F65B8"/>
    <w:rsid w:val="004F6A65"/>
    <w:rsid w:val="004F6E04"/>
    <w:rsid w:val="004F6EEF"/>
    <w:rsid w:val="004F6F63"/>
    <w:rsid w:val="004F6FAC"/>
    <w:rsid w:val="004F707A"/>
    <w:rsid w:val="004F7124"/>
    <w:rsid w:val="004F7584"/>
    <w:rsid w:val="004F7686"/>
    <w:rsid w:val="004F7999"/>
    <w:rsid w:val="004F7A4D"/>
    <w:rsid w:val="004F7DD9"/>
    <w:rsid w:val="004F7DF4"/>
    <w:rsid w:val="004F7E00"/>
    <w:rsid w:val="00500185"/>
    <w:rsid w:val="005001BC"/>
    <w:rsid w:val="00500643"/>
    <w:rsid w:val="0050078B"/>
    <w:rsid w:val="00500829"/>
    <w:rsid w:val="0050086E"/>
    <w:rsid w:val="005008F0"/>
    <w:rsid w:val="00500980"/>
    <w:rsid w:val="00500AB3"/>
    <w:rsid w:val="00500B47"/>
    <w:rsid w:val="00500B92"/>
    <w:rsid w:val="00500DD7"/>
    <w:rsid w:val="005011A3"/>
    <w:rsid w:val="00501200"/>
    <w:rsid w:val="00501227"/>
    <w:rsid w:val="00501344"/>
    <w:rsid w:val="005015B5"/>
    <w:rsid w:val="00501711"/>
    <w:rsid w:val="00501836"/>
    <w:rsid w:val="00501A82"/>
    <w:rsid w:val="00501B45"/>
    <w:rsid w:val="00501B83"/>
    <w:rsid w:val="00501CA3"/>
    <w:rsid w:val="00501EB8"/>
    <w:rsid w:val="00501F88"/>
    <w:rsid w:val="00502120"/>
    <w:rsid w:val="0050215B"/>
    <w:rsid w:val="00502212"/>
    <w:rsid w:val="0050223B"/>
    <w:rsid w:val="0050231B"/>
    <w:rsid w:val="00502378"/>
    <w:rsid w:val="00502796"/>
    <w:rsid w:val="00502B57"/>
    <w:rsid w:val="00502E1C"/>
    <w:rsid w:val="005031BD"/>
    <w:rsid w:val="0050323A"/>
    <w:rsid w:val="005032CD"/>
    <w:rsid w:val="005039D3"/>
    <w:rsid w:val="00503A37"/>
    <w:rsid w:val="00503BDF"/>
    <w:rsid w:val="0050433B"/>
    <w:rsid w:val="005048B9"/>
    <w:rsid w:val="00504A65"/>
    <w:rsid w:val="00504A9E"/>
    <w:rsid w:val="00504ABB"/>
    <w:rsid w:val="00504C10"/>
    <w:rsid w:val="00504FA8"/>
    <w:rsid w:val="005054E5"/>
    <w:rsid w:val="00505735"/>
    <w:rsid w:val="00505791"/>
    <w:rsid w:val="005058FD"/>
    <w:rsid w:val="00505B8D"/>
    <w:rsid w:val="00505E1C"/>
    <w:rsid w:val="00505E90"/>
    <w:rsid w:val="00505EFD"/>
    <w:rsid w:val="00505FE0"/>
    <w:rsid w:val="005060AF"/>
    <w:rsid w:val="00506461"/>
    <w:rsid w:val="0050658F"/>
    <w:rsid w:val="00506721"/>
    <w:rsid w:val="00506805"/>
    <w:rsid w:val="00506A5E"/>
    <w:rsid w:val="00506EA6"/>
    <w:rsid w:val="00507174"/>
    <w:rsid w:val="00507179"/>
    <w:rsid w:val="005075C4"/>
    <w:rsid w:val="00507725"/>
    <w:rsid w:val="00507771"/>
    <w:rsid w:val="00507B65"/>
    <w:rsid w:val="00507C1C"/>
    <w:rsid w:val="00507CC7"/>
    <w:rsid w:val="005102C1"/>
    <w:rsid w:val="00510644"/>
    <w:rsid w:val="005108AA"/>
    <w:rsid w:val="00510E00"/>
    <w:rsid w:val="00510F48"/>
    <w:rsid w:val="00510FAC"/>
    <w:rsid w:val="005112A3"/>
    <w:rsid w:val="00511559"/>
    <w:rsid w:val="0051182C"/>
    <w:rsid w:val="00511851"/>
    <w:rsid w:val="00511858"/>
    <w:rsid w:val="0051190C"/>
    <w:rsid w:val="00511ACD"/>
    <w:rsid w:val="00511B12"/>
    <w:rsid w:val="00511B65"/>
    <w:rsid w:val="005122C7"/>
    <w:rsid w:val="005123B4"/>
    <w:rsid w:val="005127F3"/>
    <w:rsid w:val="005127F5"/>
    <w:rsid w:val="005128A0"/>
    <w:rsid w:val="00512B23"/>
    <w:rsid w:val="00513156"/>
    <w:rsid w:val="005133FF"/>
    <w:rsid w:val="00513442"/>
    <w:rsid w:val="005134A1"/>
    <w:rsid w:val="00513DA9"/>
    <w:rsid w:val="00513F17"/>
    <w:rsid w:val="00513F21"/>
    <w:rsid w:val="00514269"/>
    <w:rsid w:val="0051427C"/>
    <w:rsid w:val="005142FD"/>
    <w:rsid w:val="00514318"/>
    <w:rsid w:val="005143B2"/>
    <w:rsid w:val="0051440A"/>
    <w:rsid w:val="00514638"/>
    <w:rsid w:val="0051471F"/>
    <w:rsid w:val="00514784"/>
    <w:rsid w:val="00514799"/>
    <w:rsid w:val="00514897"/>
    <w:rsid w:val="005148DE"/>
    <w:rsid w:val="00514AE4"/>
    <w:rsid w:val="00514BF3"/>
    <w:rsid w:val="00514DC6"/>
    <w:rsid w:val="00514FE5"/>
    <w:rsid w:val="005150C6"/>
    <w:rsid w:val="00515432"/>
    <w:rsid w:val="00515873"/>
    <w:rsid w:val="00515A4C"/>
    <w:rsid w:val="00515ABE"/>
    <w:rsid w:val="00515AFC"/>
    <w:rsid w:val="00515FAE"/>
    <w:rsid w:val="0051637D"/>
    <w:rsid w:val="005164C6"/>
    <w:rsid w:val="00516527"/>
    <w:rsid w:val="0051675B"/>
    <w:rsid w:val="00516DD0"/>
    <w:rsid w:val="00516F72"/>
    <w:rsid w:val="00517097"/>
    <w:rsid w:val="00517231"/>
    <w:rsid w:val="00517656"/>
    <w:rsid w:val="005178E1"/>
    <w:rsid w:val="00517D29"/>
    <w:rsid w:val="0052008A"/>
    <w:rsid w:val="0052026A"/>
    <w:rsid w:val="0052039D"/>
    <w:rsid w:val="0052045C"/>
    <w:rsid w:val="0052048B"/>
    <w:rsid w:val="00520517"/>
    <w:rsid w:val="005206D4"/>
    <w:rsid w:val="0052086E"/>
    <w:rsid w:val="00520ACD"/>
    <w:rsid w:val="00520C24"/>
    <w:rsid w:val="00520E04"/>
    <w:rsid w:val="00520EEF"/>
    <w:rsid w:val="00521083"/>
    <w:rsid w:val="005211D6"/>
    <w:rsid w:val="00521225"/>
    <w:rsid w:val="00521392"/>
    <w:rsid w:val="00521728"/>
    <w:rsid w:val="005218B3"/>
    <w:rsid w:val="00521B99"/>
    <w:rsid w:val="00521C30"/>
    <w:rsid w:val="00521F5C"/>
    <w:rsid w:val="00521FB2"/>
    <w:rsid w:val="0052204D"/>
    <w:rsid w:val="00522211"/>
    <w:rsid w:val="00522293"/>
    <w:rsid w:val="00522705"/>
    <w:rsid w:val="00522746"/>
    <w:rsid w:val="005227C9"/>
    <w:rsid w:val="0052299E"/>
    <w:rsid w:val="00522E6E"/>
    <w:rsid w:val="005230F4"/>
    <w:rsid w:val="005233DF"/>
    <w:rsid w:val="005234B1"/>
    <w:rsid w:val="0052368F"/>
    <w:rsid w:val="005236B2"/>
    <w:rsid w:val="00523B32"/>
    <w:rsid w:val="00523BDF"/>
    <w:rsid w:val="00523CC8"/>
    <w:rsid w:val="00523CCB"/>
    <w:rsid w:val="005240B4"/>
    <w:rsid w:val="005241BF"/>
    <w:rsid w:val="00524243"/>
    <w:rsid w:val="005244A6"/>
    <w:rsid w:val="005245FC"/>
    <w:rsid w:val="00524627"/>
    <w:rsid w:val="00524767"/>
    <w:rsid w:val="00524810"/>
    <w:rsid w:val="005252C6"/>
    <w:rsid w:val="005252EC"/>
    <w:rsid w:val="0052530A"/>
    <w:rsid w:val="00525465"/>
    <w:rsid w:val="00525610"/>
    <w:rsid w:val="00525839"/>
    <w:rsid w:val="005259A1"/>
    <w:rsid w:val="00525A4F"/>
    <w:rsid w:val="00525B32"/>
    <w:rsid w:val="00525B42"/>
    <w:rsid w:val="00525C42"/>
    <w:rsid w:val="00525E0C"/>
    <w:rsid w:val="0052604F"/>
    <w:rsid w:val="005260F5"/>
    <w:rsid w:val="00526248"/>
    <w:rsid w:val="005264A1"/>
    <w:rsid w:val="0052670A"/>
    <w:rsid w:val="0052678F"/>
    <w:rsid w:val="00526A35"/>
    <w:rsid w:val="00526AAA"/>
    <w:rsid w:val="00526DEF"/>
    <w:rsid w:val="00526EC5"/>
    <w:rsid w:val="00526EDB"/>
    <w:rsid w:val="00526EE4"/>
    <w:rsid w:val="005270DB"/>
    <w:rsid w:val="005273BB"/>
    <w:rsid w:val="005273FA"/>
    <w:rsid w:val="005276EB"/>
    <w:rsid w:val="0052772A"/>
    <w:rsid w:val="005277EE"/>
    <w:rsid w:val="0052780E"/>
    <w:rsid w:val="0052795A"/>
    <w:rsid w:val="00527DA1"/>
    <w:rsid w:val="005302F0"/>
    <w:rsid w:val="0053036F"/>
    <w:rsid w:val="00530383"/>
    <w:rsid w:val="00530878"/>
    <w:rsid w:val="005309F7"/>
    <w:rsid w:val="00530D92"/>
    <w:rsid w:val="00530DFB"/>
    <w:rsid w:val="00530E61"/>
    <w:rsid w:val="0053108C"/>
    <w:rsid w:val="005311AF"/>
    <w:rsid w:val="005313A4"/>
    <w:rsid w:val="00531407"/>
    <w:rsid w:val="00531680"/>
    <w:rsid w:val="00531B23"/>
    <w:rsid w:val="00531BDE"/>
    <w:rsid w:val="00531F7A"/>
    <w:rsid w:val="0053218C"/>
    <w:rsid w:val="0053234C"/>
    <w:rsid w:val="00532424"/>
    <w:rsid w:val="0053245B"/>
    <w:rsid w:val="005326E0"/>
    <w:rsid w:val="0053272C"/>
    <w:rsid w:val="00532912"/>
    <w:rsid w:val="00532944"/>
    <w:rsid w:val="00532B66"/>
    <w:rsid w:val="00533217"/>
    <w:rsid w:val="005337C7"/>
    <w:rsid w:val="00533830"/>
    <w:rsid w:val="0053386A"/>
    <w:rsid w:val="00533ABE"/>
    <w:rsid w:val="00533CFA"/>
    <w:rsid w:val="00533E90"/>
    <w:rsid w:val="00534097"/>
    <w:rsid w:val="0053447D"/>
    <w:rsid w:val="00534A17"/>
    <w:rsid w:val="00534AF6"/>
    <w:rsid w:val="00534DAA"/>
    <w:rsid w:val="00534F9C"/>
    <w:rsid w:val="0053502B"/>
    <w:rsid w:val="00535034"/>
    <w:rsid w:val="005350D7"/>
    <w:rsid w:val="005351E2"/>
    <w:rsid w:val="00535341"/>
    <w:rsid w:val="00535359"/>
    <w:rsid w:val="005354F3"/>
    <w:rsid w:val="00535722"/>
    <w:rsid w:val="00535759"/>
    <w:rsid w:val="005357B2"/>
    <w:rsid w:val="00535872"/>
    <w:rsid w:val="005359C0"/>
    <w:rsid w:val="00535AE8"/>
    <w:rsid w:val="00535ED5"/>
    <w:rsid w:val="00536052"/>
    <w:rsid w:val="00536147"/>
    <w:rsid w:val="005362E5"/>
    <w:rsid w:val="0053660F"/>
    <w:rsid w:val="00536655"/>
    <w:rsid w:val="005366E5"/>
    <w:rsid w:val="0053681A"/>
    <w:rsid w:val="005369A3"/>
    <w:rsid w:val="00536AA4"/>
    <w:rsid w:val="00537294"/>
    <w:rsid w:val="005373F9"/>
    <w:rsid w:val="00537473"/>
    <w:rsid w:val="0053760B"/>
    <w:rsid w:val="00537634"/>
    <w:rsid w:val="00537A23"/>
    <w:rsid w:val="00537A85"/>
    <w:rsid w:val="00537B08"/>
    <w:rsid w:val="00537BCB"/>
    <w:rsid w:val="00537E60"/>
    <w:rsid w:val="0054033D"/>
    <w:rsid w:val="00540382"/>
    <w:rsid w:val="005403ED"/>
    <w:rsid w:val="005407E2"/>
    <w:rsid w:val="0054082B"/>
    <w:rsid w:val="0054085F"/>
    <w:rsid w:val="005408A5"/>
    <w:rsid w:val="00540ACF"/>
    <w:rsid w:val="00540B62"/>
    <w:rsid w:val="00540E63"/>
    <w:rsid w:val="00540ECC"/>
    <w:rsid w:val="0054101E"/>
    <w:rsid w:val="005413CD"/>
    <w:rsid w:val="005419A2"/>
    <w:rsid w:val="00541D9A"/>
    <w:rsid w:val="00541F33"/>
    <w:rsid w:val="00541F69"/>
    <w:rsid w:val="00542018"/>
    <w:rsid w:val="00542116"/>
    <w:rsid w:val="0054232F"/>
    <w:rsid w:val="00542344"/>
    <w:rsid w:val="0054274D"/>
    <w:rsid w:val="00542A70"/>
    <w:rsid w:val="00542A7C"/>
    <w:rsid w:val="00542B6C"/>
    <w:rsid w:val="00542FDC"/>
    <w:rsid w:val="005430B0"/>
    <w:rsid w:val="00543196"/>
    <w:rsid w:val="005436B3"/>
    <w:rsid w:val="00543A43"/>
    <w:rsid w:val="00543A7E"/>
    <w:rsid w:val="00543CC7"/>
    <w:rsid w:val="00543FAB"/>
    <w:rsid w:val="0054448C"/>
    <w:rsid w:val="00544677"/>
    <w:rsid w:val="00544746"/>
    <w:rsid w:val="00544769"/>
    <w:rsid w:val="00544B2E"/>
    <w:rsid w:val="00544CEA"/>
    <w:rsid w:val="00544FDF"/>
    <w:rsid w:val="0054515D"/>
    <w:rsid w:val="00545264"/>
    <w:rsid w:val="00545279"/>
    <w:rsid w:val="00545638"/>
    <w:rsid w:val="0054566C"/>
    <w:rsid w:val="00545671"/>
    <w:rsid w:val="005456DD"/>
    <w:rsid w:val="005457EA"/>
    <w:rsid w:val="0054592A"/>
    <w:rsid w:val="0054594D"/>
    <w:rsid w:val="00545A77"/>
    <w:rsid w:val="00545B19"/>
    <w:rsid w:val="00545D21"/>
    <w:rsid w:val="00545DAA"/>
    <w:rsid w:val="00545DE4"/>
    <w:rsid w:val="005461F8"/>
    <w:rsid w:val="00546434"/>
    <w:rsid w:val="00546525"/>
    <w:rsid w:val="0054653E"/>
    <w:rsid w:val="00546888"/>
    <w:rsid w:val="00546A4A"/>
    <w:rsid w:val="00546B85"/>
    <w:rsid w:val="00546CC5"/>
    <w:rsid w:val="005472A6"/>
    <w:rsid w:val="005473DD"/>
    <w:rsid w:val="0054747E"/>
    <w:rsid w:val="0054756E"/>
    <w:rsid w:val="0054771E"/>
    <w:rsid w:val="00547780"/>
    <w:rsid w:val="005477BB"/>
    <w:rsid w:val="00547A54"/>
    <w:rsid w:val="00547D24"/>
    <w:rsid w:val="00547DD1"/>
    <w:rsid w:val="00547FAC"/>
    <w:rsid w:val="005500C5"/>
    <w:rsid w:val="00550418"/>
    <w:rsid w:val="00550636"/>
    <w:rsid w:val="00550690"/>
    <w:rsid w:val="00550BE8"/>
    <w:rsid w:val="00550EED"/>
    <w:rsid w:val="00551264"/>
    <w:rsid w:val="00551516"/>
    <w:rsid w:val="0055163B"/>
    <w:rsid w:val="0055185C"/>
    <w:rsid w:val="005522CB"/>
    <w:rsid w:val="0055246C"/>
    <w:rsid w:val="005529B6"/>
    <w:rsid w:val="005529C3"/>
    <w:rsid w:val="00552E8D"/>
    <w:rsid w:val="0055308B"/>
    <w:rsid w:val="00553336"/>
    <w:rsid w:val="005535B4"/>
    <w:rsid w:val="005536CA"/>
    <w:rsid w:val="00554776"/>
    <w:rsid w:val="0055480A"/>
    <w:rsid w:val="005549EA"/>
    <w:rsid w:val="00554B3C"/>
    <w:rsid w:val="00554B7D"/>
    <w:rsid w:val="00554CA7"/>
    <w:rsid w:val="00554D70"/>
    <w:rsid w:val="0055550C"/>
    <w:rsid w:val="0055561B"/>
    <w:rsid w:val="00555746"/>
    <w:rsid w:val="00555966"/>
    <w:rsid w:val="00555C2C"/>
    <w:rsid w:val="00555D35"/>
    <w:rsid w:val="00555E59"/>
    <w:rsid w:val="005560EA"/>
    <w:rsid w:val="00556155"/>
    <w:rsid w:val="0055676F"/>
    <w:rsid w:val="00556797"/>
    <w:rsid w:val="00556AC6"/>
    <w:rsid w:val="00556C63"/>
    <w:rsid w:val="00556FD1"/>
    <w:rsid w:val="00557493"/>
    <w:rsid w:val="00557551"/>
    <w:rsid w:val="005575D3"/>
    <w:rsid w:val="00557984"/>
    <w:rsid w:val="00557A77"/>
    <w:rsid w:val="00557ABC"/>
    <w:rsid w:val="00560447"/>
    <w:rsid w:val="0056051F"/>
    <w:rsid w:val="005609E9"/>
    <w:rsid w:val="00560C8D"/>
    <w:rsid w:val="00560D93"/>
    <w:rsid w:val="00560DF0"/>
    <w:rsid w:val="00560EBB"/>
    <w:rsid w:val="00561538"/>
    <w:rsid w:val="0056157B"/>
    <w:rsid w:val="0056167C"/>
    <w:rsid w:val="00561C96"/>
    <w:rsid w:val="00561E8E"/>
    <w:rsid w:val="00561ECD"/>
    <w:rsid w:val="00562099"/>
    <w:rsid w:val="005620B7"/>
    <w:rsid w:val="00562300"/>
    <w:rsid w:val="0056233D"/>
    <w:rsid w:val="00562669"/>
    <w:rsid w:val="005628BA"/>
    <w:rsid w:val="005628FA"/>
    <w:rsid w:val="00562944"/>
    <w:rsid w:val="00562A78"/>
    <w:rsid w:val="00562ACF"/>
    <w:rsid w:val="0056326B"/>
    <w:rsid w:val="005637F3"/>
    <w:rsid w:val="0056399A"/>
    <w:rsid w:val="00563BC8"/>
    <w:rsid w:val="00563BCF"/>
    <w:rsid w:val="00563D15"/>
    <w:rsid w:val="00563F2A"/>
    <w:rsid w:val="005642E3"/>
    <w:rsid w:val="0056432A"/>
    <w:rsid w:val="005647C0"/>
    <w:rsid w:val="0056496B"/>
    <w:rsid w:val="00564AF0"/>
    <w:rsid w:val="00564B95"/>
    <w:rsid w:val="00564C67"/>
    <w:rsid w:val="00564C84"/>
    <w:rsid w:val="00564D92"/>
    <w:rsid w:val="00565295"/>
    <w:rsid w:val="00565306"/>
    <w:rsid w:val="0056535F"/>
    <w:rsid w:val="00565395"/>
    <w:rsid w:val="00565465"/>
    <w:rsid w:val="00565635"/>
    <w:rsid w:val="0056569F"/>
    <w:rsid w:val="00565807"/>
    <w:rsid w:val="005658DF"/>
    <w:rsid w:val="00565934"/>
    <w:rsid w:val="00565C73"/>
    <w:rsid w:val="00565EE0"/>
    <w:rsid w:val="00565F2C"/>
    <w:rsid w:val="00566286"/>
    <w:rsid w:val="00566623"/>
    <w:rsid w:val="00566705"/>
    <w:rsid w:val="00566953"/>
    <w:rsid w:val="00566A0B"/>
    <w:rsid w:val="00566C3C"/>
    <w:rsid w:val="00566D0D"/>
    <w:rsid w:val="00567065"/>
    <w:rsid w:val="0056714C"/>
    <w:rsid w:val="00567553"/>
    <w:rsid w:val="0056756B"/>
    <w:rsid w:val="0056770F"/>
    <w:rsid w:val="005677B8"/>
    <w:rsid w:val="00567A1F"/>
    <w:rsid w:val="00567CA4"/>
    <w:rsid w:val="00567CE6"/>
    <w:rsid w:val="0057001D"/>
    <w:rsid w:val="005703A0"/>
    <w:rsid w:val="005703C5"/>
    <w:rsid w:val="00570434"/>
    <w:rsid w:val="005705C1"/>
    <w:rsid w:val="005705C5"/>
    <w:rsid w:val="00570748"/>
    <w:rsid w:val="005708B0"/>
    <w:rsid w:val="0057094D"/>
    <w:rsid w:val="00570964"/>
    <w:rsid w:val="00570DDA"/>
    <w:rsid w:val="00570DED"/>
    <w:rsid w:val="00570EA8"/>
    <w:rsid w:val="00570EC6"/>
    <w:rsid w:val="005713EB"/>
    <w:rsid w:val="00571455"/>
    <w:rsid w:val="0057151C"/>
    <w:rsid w:val="00571A06"/>
    <w:rsid w:val="00571AA7"/>
    <w:rsid w:val="00571FC4"/>
    <w:rsid w:val="005720AD"/>
    <w:rsid w:val="005720B4"/>
    <w:rsid w:val="0057223B"/>
    <w:rsid w:val="00572500"/>
    <w:rsid w:val="005725A0"/>
    <w:rsid w:val="0057272C"/>
    <w:rsid w:val="00572839"/>
    <w:rsid w:val="005728DA"/>
    <w:rsid w:val="00572A7A"/>
    <w:rsid w:val="00572B2B"/>
    <w:rsid w:val="00572E78"/>
    <w:rsid w:val="00572FF0"/>
    <w:rsid w:val="00573DD9"/>
    <w:rsid w:val="00574352"/>
    <w:rsid w:val="005744B9"/>
    <w:rsid w:val="00574594"/>
    <w:rsid w:val="00574698"/>
    <w:rsid w:val="00574801"/>
    <w:rsid w:val="005748D5"/>
    <w:rsid w:val="0057494A"/>
    <w:rsid w:val="00574A0F"/>
    <w:rsid w:val="00574CA5"/>
    <w:rsid w:val="00574F37"/>
    <w:rsid w:val="005753BB"/>
    <w:rsid w:val="00575416"/>
    <w:rsid w:val="00575BA3"/>
    <w:rsid w:val="00575E2B"/>
    <w:rsid w:val="0057601E"/>
    <w:rsid w:val="005762D1"/>
    <w:rsid w:val="00576412"/>
    <w:rsid w:val="0057688D"/>
    <w:rsid w:val="00576A0A"/>
    <w:rsid w:val="00576D2A"/>
    <w:rsid w:val="00576F4A"/>
    <w:rsid w:val="00577745"/>
    <w:rsid w:val="00577749"/>
    <w:rsid w:val="00577750"/>
    <w:rsid w:val="00577A67"/>
    <w:rsid w:val="00577C83"/>
    <w:rsid w:val="00580136"/>
    <w:rsid w:val="005801E4"/>
    <w:rsid w:val="00580AA5"/>
    <w:rsid w:val="00580EC3"/>
    <w:rsid w:val="0058109F"/>
    <w:rsid w:val="005810A7"/>
    <w:rsid w:val="00581525"/>
    <w:rsid w:val="005820A9"/>
    <w:rsid w:val="00582407"/>
    <w:rsid w:val="0058259F"/>
    <w:rsid w:val="005825D7"/>
    <w:rsid w:val="0058264C"/>
    <w:rsid w:val="00582AD2"/>
    <w:rsid w:val="00582AF7"/>
    <w:rsid w:val="00582DB6"/>
    <w:rsid w:val="00582EE5"/>
    <w:rsid w:val="00582F79"/>
    <w:rsid w:val="00583108"/>
    <w:rsid w:val="0058312C"/>
    <w:rsid w:val="00583440"/>
    <w:rsid w:val="00583AAB"/>
    <w:rsid w:val="00583BE5"/>
    <w:rsid w:val="00583CB5"/>
    <w:rsid w:val="00583F3C"/>
    <w:rsid w:val="005841AC"/>
    <w:rsid w:val="005842F5"/>
    <w:rsid w:val="00584359"/>
    <w:rsid w:val="005844A4"/>
    <w:rsid w:val="005844AB"/>
    <w:rsid w:val="005847BD"/>
    <w:rsid w:val="005849A7"/>
    <w:rsid w:val="00584C2C"/>
    <w:rsid w:val="00584C97"/>
    <w:rsid w:val="00584CAA"/>
    <w:rsid w:val="00585172"/>
    <w:rsid w:val="00585491"/>
    <w:rsid w:val="0058563E"/>
    <w:rsid w:val="0058563F"/>
    <w:rsid w:val="0058566C"/>
    <w:rsid w:val="00585715"/>
    <w:rsid w:val="005857AE"/>
    <w:rsid w:val="0058584F"/>
    <w:rsid w:val="00585AF0"/>
    <w:rsid w:val="00586236"/>
    <w:rsid w:val="0058639D"/>
    <w:rsid w:val="00586564"/>
    <w:rsid w:val="005865B5"/>
    <w:rsid w:val="00586840"/>
    <w:rsid w:val="00586B81"/>
    <w:rsid w:val="00586BB6"/>
    <w:rsid w:val="00586D34"/>
    <w:rsid w:val="00586D68"/>
    <w:rsid w:val="00586FCC"/>
    <w:rsid w:val="005879DD"/>
    <w:rsid w:val="00587AC6"/>
    <w:rsid w:val="00587ADB"/>
    <w:rsid w:val="00587CBC"/>
    <w:rsid w:val="00587D0E"/>
    <w:rsid w:val="0059007D"/>
    <w:rsid w:val="00590227"/>
    <w:rsid w:val="005903DE"/>
    <w:rsid w:val="005905C3"/>
    <w:rsid w:val="0059064B"/>
    <w:rsid w:val="00590860"/>
    <w:rsid w:val="00590982"/>
    <w:rsid w:val="00590D2F"/>
    <w:rsid w:val="00590D75"/>
    <w:rsid w:val="00590EF9"/>
    <w:rsid w:val="00590F22"/>
    <w:rsid w:val="00591074"/>
    <w:rsid w:val="0059136B"/>
    <w:rsid w:val="005913AC"/>
    <w:rsid w:val="00591811"/>
    <w:rsid w:val="00591A3D"/>
    <w:rsid w:val="00591F50"/>
    <w:rsid w:val="0059207D"/>
    <w:rsid w:val="005922B2"/>
    <w:rsid w:val="0059239A"/>
    <w:rsid w:val="0059243E"/>
    <w:rsid w:val="005924AC"/>
    <w:rsid w:val="005925C6"/>
    <w:rsid w:val="00592BC3"/>
    <w:rsid w:val="00593295"/>
    <w:rsid w:val="005934D7"/>
    <w:rsid w:val="005937B2"/>
    <w:rsid w:val="00593967"/>
    <w:rsid w:val="00593B1A"/>
    <w:rsid w:val="00593CDF"/>
    <w:rsid w:val="00593E15"/>
    <w:rsid w:val="0059410C"/>
    <w:rsid w:val="00594779"/>
    <w:rsid w:val="005948FB"/>
    <w:rsid w:val="005949BE"/>
    <w:rsid w:val="00594E8F"/>
    <w:rsid w:val="00594F47"/>
    <w:rsid w:val="0059519D"/>
    <w:rsid w:val="005952E4"/>
    <w:rsid w:val="00595846"/>
    <w:rsid w:val="00595916"/>
    <w:rsid w:val="00595A73"/>
    <w:rsid w:val="00595B4B"/>
    <w:rsid w:val="00595CA1"/>
    <w:rsid w:val="00595CCA"/>
    <w:rsid w:val="00596320"/>
    <w:rsid w:val="00596416"/>
    <w:rsid w:val="0059642F"/>
    <w:rsid w:val="00596525"/>
    <w:rsid w:val="0059657F"/>
    <w:rsid w:val="00596818"/>
    <w:rsid w:val="00596E4C"/>
    <w:rsid w:val="00596F69"/>
    <w:rsid w:val="00597250"/>
    <w:rsid w:val="00597516"/>
    <w:rsid w:val="00597A28"/>
    <w:rsid w:val="00597AB4"/>
    <w:rsid w:val="00597B79"/>
    <w:rsid w:val="00597BC7"/>
    <w:rsid w:val="00597D27"/>
    <w:rsid w:val="00597E75"/>
    <w:rsid w:val="00597FF5"/>
    <w:rsid w:val="005A0016"/>
    <w:rsid w:val="005A0626"/>
    <w:rsid w:val="005A0830"/>
    <w:rsid w:val="005A0B37"/>
    <w:rsid w:val="005A0D27"/>
    <w:rsid w:val="005A0DCF"/>
    <w:rsid w:val="005A0DDA"/>
    <w:rsid w:val="005A0F98"/>
    <w:rsid w:val="005A1256"/>
    <w:rsid w:val="005A1369"/>
    <w:rsid w:val="005A14E3"/>
    <w:rsid w:val="005A1625"/>
    <w:rsid w:val="005A171E"/>
    <w:rsid w:val="005A17E2"/>
    <w:rsid w:val="005A17F9"/>
    <w:rsid w:val="005A1931"/>
    <w:rsid w:val="005A1DD0"/>
    <w:rsid w:val="005A2220"/>
    <w:rsid w:val="005A2918"/>
    <w:rsid w:val="005A2B4E"/>
    <w:rsid w:val="005A2C6D"/>
    <w:rsid w:val="005A2EAD"/>
    <w:rsid w:val="005A3402"/>
    <w:rsid w:val="005A346B"/>
    <w:rsid w:val="005A398B"/>
    <w:rsid w:val="005A3B04"/>
    <w:rsid w:val="005A3B49"/>
    <w:rsid w:val="005A3D6B"/>
    <w:rsid w:val="005A3F08"/>
    <w:rsid w:val="005A3F5B"/>
    <w:rsid w:val="005A41D9"/>
    <w:rsid w:val="005A4330"/>
    <w:rsid w:val="005A46B7"/>
    <w:rsid w:val="005A48FF"/>
    <w:rsid w:val="005A4BAE"/>
    <w:rsid w:val="005A4BEF"/>
    <w:rsid w:val="005A4D65"/>
    <w:rsid w:val="005A5373"/>
    <w:rsid w:val="005A5805"/>
    <w:rsid w:val="005A59EF"/>
    <w:rsid w:val="005A5A5F"/>
    <w:rsid w:val="005A5C26"/>
    <w:rsid w:val="005A6144"/>
    <w:rsid w:val="005A638A"/>
    <w:rsid w:val="005A66DA"/>
    <w:rsid w:val="005A6810"/>
    <w:rsid w:val="005A68EA"/>
    <w:rsid w:val="005A6A0F"/>
    <w:rsid w:val="005A6A5D"/>
    <w:rsid w:val="005A6B3E"/>
    <w:rsid w:val="005A6CE1"/>
    <w:rsid w:val="005A6D1E"/>
    <w:rsid w:val="005A6D7A"/>
    <w:rsid w:val="005A77A0"/>
    <w:rsid w:val="005A7969"/>
    <w:rsid w:val="005A7AED"/>
    <w:rsid w:val="005A7CE0"/>
    <w:rsid w:val="005A7EFC"/>
    <w:rsid w:val="005B02DE"/>
    <w:rsid w:val="005B039A"/>
    <w:rsid w:val="005B07EA"/>
    <w:rsid w:val="005B0AE2"/>
    <w:rsid w:val="005B0B88"/>
    <w:rsid w:val="005B0DAC"/>
    <w:rsid w:val="005B0E47"/>
    <w:rsid w:val="005B0E7A"/>
    <w:rsid w:val="005B1046"/>
    <w:rsid w:val="005B134C"/>
    <w:rsid w:val="005B14FB"/>
    <w:rsid w:val="005B154D"/>
    <w:rsid w:val="005B1581"/>
    <w:rsid w:val="005B192B"/>
    <w:rsid w:val="005B1A3F"/>
    <w:rsid w:val="005B1C72"/>
    <w:rsid w:val="005B20F5"/>
    <w:rsid w:val="005B262E"/>
    <w:rsid w:val="005B28DA"/>
    <w:rsid w:val="005B2911"/>
    <w:rsid w:val="005B2AA5"/>
    <w:rsid w:val="005B2AE3"/>
    <w:rsid w:val="005B2BCD"/>
    <w:rsid w:val="005B2C40"/>
    <w:rsid w:val="005B2D52"/>
    <w:rsid w:val="005B2E35"/>
    <w:rsid w:val="005B2FB2"/>
    <w:rsid w:val="005B3212"/>
    <w:rsid w:val="005B35FF"/>
    <w:rsid w:val="005B40DF"/>
    <w:rsid w:val="005B440C"/>
    <w:rsid w:val="005B4474"/>
    <w:rsid w:val="005B456E"/>
    <w:rsid w:val="005B47E0"/>
    <w:rsid w:val="005B4B38"/>
    <w:rsid w:val="005B4B82"/>
    <w:rsid w:val="005B4D23"/>
    <w:rsid w:val="005B4D32"/>
    <w:rsid w:val="005B4D5D"/>
    <w:rsid w:val="005B4D72"/>
    <w:rsid w:val="005B4E0B"/>
    <w:rsid w:val="005B4E79"/>
    <w:rsid w:val="005B4F34"/>
    <w:rsid w:val="005B500F"/>
    <w:rsid w:val="005B5037"/>
    <w:rsid w:val="005B520C"/>
    <w:rsid w:val="005B5363"/>
    <w:rsid w:val="005B56B1"/>
    <w:rsid w:val="005B56D6"/>
    <w:rsid w:val="005B5808"/>
    <w:rsid w:val="005B5CCA"/>
    <w:rsid w:val="005B5D4A"/>
    <w:rsid w:val="005B5EF5"/>
    <w:rsid w:val="005B60D4"/>
    <w:rsid w:val="005B6380"/>
    <w:rsid w:val="005B642D"/>
    <w:rsid w:val="005B64A4"/>
    <w:rsid w:val="005B6938"/>
    <w:rsid w:val="005B6C9C"/>
    <w:rsid w:val="005B6EC5"/>
    <w:rsid w:val="005B75DB"/>
    <w:rsid w:val="005B7708"/>
    <w:rsid w:val="005B7A8A"/>
    <w:rsid w:val="005B7B3F"/>
    <w:rsid w:val="005B7CBD"/>
    <w:rsid w:val="005B7DF0"/>
    <w:rsid w:val="005C0085"/>
    <w:rsid w:val="005C035D"/>
    <w:rsid w:val="005C03EA"/>
    <w:rsid w:val="005C083A"/>
    <w:rsid w:val="005C0AA3"/>
    <w:rsid w:val="005C0B35"/>
    <w:rsid w:val="005C0C3C"/>
    <w:rsid w:val="005C0C6E"/>
    <w:rsid w:val="005C0ECF"/>
    <w:rsid w:val="005C10B2"/>
    <w:rsid w:val="005C11F3"/>
    <w:rsid w:val="005C1264"/>
    <w:rsid w:val="005C128C"/>
    <w:rsid w:val="005C152D"/>
    <w:rsid w:val="005C1538"/>
    <w:rsid w:val="005C186E"/>
    <w:rsid w:val="005C199C"/>
    <w:rsid w:val="005C1C81"/>
    <w:rsid w:val="005C1CF3"/>
    <w:rsid w:val="005C1CFA"/>
    <w:rsid w:val="005C1EDA"/>
    <w:rsid w:val="005C22F5"/>
    <w:rsid w:val="005C253C"/>
    <w:rsid w:val="005C27AC"/>
    <w:rsid w:val="005C2900"/>
    <w:rsid w:val="005C2C0D"/>
    <w:rsid w:val="005C2DC2"/>
    <w:rsid w:val="005C2E82"/>
    <w:rsid w:val="005C2EF3"/>
    <w:rsid w:val="005C31EC"/>
    <w:rsid w:val="005C3564"/>
    <w:rsid w:val="005C38A7"/>
    <w:rsid w:val="005C3AE7"/>
    <w:rsid w:val="005C3D35"/>
    <w:rsid w:val="005C476C"/>
    <w:rsid w:val="005C47A6"/>
    <w:rsid w:val="005C4924"/>
    <w:rsid w:val="005C4E7D"/>
    <w:rsid w:val="005C5393"/>
    <w:rsid w:val="005C56C3"/>
    <w:rsid w:val="005C595B"/>
    <w:rsid w:val="005C5C3D"/>
    <w:rsid w:val="005C5DAD"/>
    <w:rsid w:val="005C6057"/>
    <w:rsid w:val="005C65AB"/>
    <w:rsid w:val="005C661C"/>
    <w:rsid w:val="005C66E2"/>
    <w:rsid w:val="005C67AC"/>
    <w:rsid w:val="005C681D"/>
    <w:rsid w:val="005C6B91"/>
    <w:rsid w:val="005C6C7B"/>
    <w:rsid w:val="005C6FF1"/>
    <w:rsid w:val="005C70B8"/>
    <w:rsid w:val="005C7111"/>
    <w:rsid w:val="005C7182"/>
    <w:rsid w:val="005C7262"/>
    <w:rsid w:val="005C7549"/>
    <w:rsid w:val="005C757F"/>
    <w:rsid w:val="005C75F3"/>
    <w:rsid w:val="005C762F"/>
    <w:rsid w:val="005C763C"/>
    <w:rsid w:val="005C78D2"/>
    <w:rsid w:val="005D0071"/>
    <w:rsid w:val="005D0264"/>
    <w:rsid w:val="005D047F"/>
    <w:rsid w:val="005D0DE1"/>
    <w:rsid w:val="005D0E1C"/>
    <w:rsid w:val="005D0F32"/>
    <w:rsid w:val="005D0F5D"/>
    <w:rsid w:val="005D10F6"/>
    <w:rsid w:val="005D153E"/>
    <w:rsid w:val="005D16B2"/>
    <w:rsid w:val="005D1845"/>
    <w:rsid w:val="005D1A5F"/>
    <w:rsid w:val="005D1AA6"/>
    <w:rsid w:val="005D1FA2"/>
    <w:rsid w:val="005D22A6"/>
    <w:rsid w:val="005D22B6"/>
    <w:rsid w:val="005D269E"/>
    <w:rsid w:val="005D2AFF"/>
    <w:rsid w:val="005D2B0E"/>
    <w:rsid w:val="005D2E8E"/>
    <w:rsid w:val="005D2F9A"/>
    <w:rsid w:val="005D30D8"/>
    <w:rsid w:val="005D3272"/>
    <w:rsid w:val="005D37C2"/>
    <w:rsid w:val="005D3CAA"/>
    <w:rsid w:val="005D3CFC"/>
    <w:rsid w:val="005D3DAE"/>
    <w:rsid w:val="005D41C7"/>
    <w:rsid w:val="005D44BB"/>
    <w:rsid w:val="005D4506"/>
    <w:rsid w:val="005D4769"/>
    <w:rsid w:val="005D483F"/>
    <w:rsid w:val="005D4A0D"/>
    <w:rsid w:val="005D4A25"/>
    <w:rsid w:val="005D4DB5"/>
    <w:rsid w:val="005D4E96"/>
    <w:rsid w:val="005D4EE7"/>
    <w:rsid w:val="005D5170"/>
    <w:rsid w:val="005D54BB"/>
    <w:rsid w:val="005D56AF"/>
    <w:rsid w:val="005D599A"/>
    <w:rsid w:val="005D59B3"/>
    <w:rsid w:val="005D5A19"/>
    <w:rsid w:val="005D5BF0"/>
    <w:rsid w:val="005D62C9"/>
    <w:rsid w:val="005D6698"/>
    <w:rsid w:val="005D6A27"/>
    <w:rsid w:val="005D6F02"/>
    <w:rsid w:val="005D7505"/>
    <w:rsid w:val="005D75F0"/>
    <w:rsid w:val="005D7687"/>
    <w:rsid w:val="005E0067"/>
    <w:rsid w:val="005E009F"/>
    <w:rsid w:val="005E024C"/>
    <w:rsid w:val="005E03C2"/>
    <w:rsid w:val="005E0448"/>
    <w:rsid w:val="005E05F0"/>
    <w:rsid w:val="005E06E6"/>
    <w:rsid w:val="005E0881"/>
    <w:rsid w:val="005E08DA"/>
    <w:rsid w:val="005E09BA"/>
    <w:rsid w:val="005E0F07"/>
    <w:rsid w:val="005E10A4"/>
    <w:rsid w:val="005E10F0"/>
    <w:rsid w:val="005E1365"/>
    <w:rsid w:val="005E168E"/>
    <w:rsid w:val="005E1D33"/>
    <w:rsid w:val="005E1E85"/>
    <w:rsid w:val="005E1EAD"/>
    <w:rsid w:val="005E20A9"/>
    <w:rsid w:val="005E2179"/>
    <w:rsid w:val="005E23A5"/>
    <w:rsid w:val="005E2B06"/>
    <w:rsid w:val="005E30AE"/>
    <w:rsid w:val="005E3278"/>
    <w:rsid w:val="005E3385"/>
    <w:rsid w:val="005E3578"/>
    <w:rsid w:val="005E36B6"/>
    <w:rsid w:val="005E38CC"/>
    <w:rsid w:val="005E3AA8"/>
    <w:rsid w:val="005E3DB2"/>
    <w:rsid w:val="005E42D1"/>
    <w:rsid w:val="005E459F"/>
    <w:rsid w:val="005E4639"/>
    <w:rsid w:val="005E46BA"/>
    <w:rsid w:val="005E4701"/>
    <w:rsid w:val="005E4C5B"/>
    <w:rsid w:val="005E4F14"/>
    <w:rsid w:val="005E5588"/>
    <w:rsid w:val="005E57FB"/>
    <w:rsid w:val="005E5C6C"/>
    <w:rsid w:val="005E60CF"/>
    <w:rsid w:val="005E60EC"/>
    <w:rsid w:val="005E68E1"/>
    <w:rsid w:val="005E696A"/>
    <w:rsid w:val="005E69FE"/>
    <w:rsid w:val="005E6B98"/>
    <w:rsid w:val="005E6C07"/>
    <w:rsid w:val="005E729F"/>
    <w:rsid w:val="005E72F2"/>
    <w:rsid w:val="005E7334"/>
    <w:rsid w:val="005E7349"/>
    <w:rsid w:val="005E7385"/>
    <w:rsid w:val="005E743E"/>
    <w:rsid w:val="005E769C"/>
    <w:rsid w:val="005E7A1E"/>
    <w:rsid w:val="005E7CC4"/>
    <w:rsid w:val="005F047A"/>
    <w:rsid w:val="005F054B"/>
    <w:rsid w:val="005F059D"/>
    <w:rsid w:val="005F0B3D"/>
    <w:rsid w:val="005F0CB7"/>
    <w:rsid w:val="005F0F08"/>
    <w:rsid w:val="005F1065"/>
    <w:rsid w:val="005F108D"/>
    <w:rsid w:val="005F1175"/>
    <w:rsid w:val="005F1265"/>
    <w:rsid w:val="005F1283"/>
    <w:rsid w:val="005F153E"/>
    <w:rsid w:val="005F1774"/>
    <w:rsid w:val="005F1958"/>
    <w:rsid w:val="005F1B8C"/>
    <w:rsid w:val="005F1C88"/>
    <w:rsid w:val="005F1CB1"/>
    <w:rsid w:val="005F1D23"/>
    <w:rsid w:val="005F1F93"/>
    <w:rsid w:val="005F2040"/>
    <w:rsid w:val="005F231A"/>
    <w:rsid w:val="005F2388"/>
    <w:rsid w:val="005F2BC8"/>
    <w:rsid w:val="005F39EA"/>
    <w:rsid w:val="005F3A8C"/>
    <w:rsid w:val="005F3BA0"/>
    <w:rsid w:val="005F3E9C"/>
    <w:rsid w:val="005F3F0D"/>
    <w:rsid w:val="005F3F1C"/>
    <w:rsid w:val="005F40AB"/>
    <w:rsid w:val="005F444D"/>
    <w:rsid w:val="005F44B8"/>
    <w:rsid w:val="005F4554"/>
    <w:rsid w:val="005F4693"/>
    <w:rsid w:val="005F487D"/>
    <w:rsid w:val="005F4BF3"/>
    <w:rsid w:val="005F4C7A"/>
    <w:rsid w:val="005F557C"/>
    <w:rsid w:val="005F5B1F"/>
    <w:rsid w:val="005F5B30"/>
    <w:rsid w:val="005F5BF8"/>
    <w:rsid w:val="005F5E23"/>
    <w:rsid w:val="005F5F69"/>
    <w:rsid w:val="005F6199"/>
    <w:rsid w:val="005F6393"/>
    <w:rsid w:val="005F64C0"/>
    <w:rsid w:val="005F6772"/>
    <w:rsid w:val="005F6830"/>
    <w:rsid w:val="005F689F"/>
    <w:rsid w:val="005F6919"/>
    <w:rsid w:val="005F6A73"/>
    <w:rsid w:val="005F6D5C"/>
    <w:rsid w:val="005F7319"/>
    <w:rsid w:val="005F7374"/>
    <w:rsid w:val="005F75B7"/>
    <w:rsid w:val="005F7711"/>
    <w:rsid w:val="005F78DD"/>
    <w:rsid w:val="005F7906"/>
    <w:rsid w:val="005F7D45"/>
    <w:rsid w:val="005F7ECF"/>
    <w:rsid w:val="006004AB"/>
    <w:rsid w:val="0060051C"/>
    <w:rsid w:val="006008C4"/>
    <w:rsid w:val="0060092C"/>
    <w:rsid w:val="00600B63"/>
    <w:rsid w:val="00600B6D"/>
    <w:rsid w:val="00600C5E"/>
    <w:rsid w:val="00600CAA"/>
    <w:rsid w:val="00600CD7"/>
    <w:rsid w:val="00601372"/>
    <w:rsid w:val="00601468"/>
    <w:rsid w:val="0060158E"/>
    <w:rsid w:val="006015C9"/>
    <w:rsid w:val="0060189D"/>
    <w:rsid w:val="00601995"/>
    <w:rsid w:val="00601CA2"/>
    <w:rsid w:val="006020EC"/>
    <w:rsid w:val="00602270"/>
    <w:rsid w:val="00602283"/>
    <w:rsid w:val="006022EF"/>
    <w:rsid w:val="00602C13"/>
    <w:rsid w:val="00602C1F"/>
    <w:rsid w:val="00602E64"/>
    <w:rsid w:val="00602F17"/>
    <w:rsid w:val="00603023"/>
    <w:rsid w:val="00603094"/>
    <w:rsid w:val="006031E0"/>
    <w:rsid w:val="0060323E"/>
    <w:rsid w:val="006032B4"/>
    <w:rsid w:val="006033E3"/>
    <w:rsid w:val="0060352C"/>
    <w:rsid w:val="006035C3"/>
    <w:rsid w:val="00603FFE"/>
    <w:rsid w:val="006040FB"/>
    <w:rsid w:val="00604269"/>
    <w:rsid w:val="0060427D"/>
    <w:rsid w:val="0060438A"/>
    <w:rsid w:val="0060439A"/>
    <w:rsid w:val="006046BC"/>
    <w:rsid w:val="00604883"/>
    <w:rsid w:val="006048C0"/>
    <w:rsid w:val="00604A90"/>
    <w:rsid w:val="00604B5C"/>
    <w:rsid w:val="00604C46"/>
    <w:rsid w:val="006050F1"/>
    <w:rsid w:val="00605126"/>
    <w:rsid w:val="00605329"/>
    <w:rsid w:val="0060533F"/>
    <w:rsid w:val="006056BD"/>
    <w:rsid w:val="00605814"/>
    <w:rsid w:val="00605873"/>
    <w:rsid w:val="00605974"/>
    <w:rsid w:val="00605D01"/>
    <w:rsid w:val="00605D41"/>
    <w:rsid w:val="00606372"/>
    <w:rsid w:val="0060680E"/>
    <w:rsid w:val="00606829"/>
    <w:rsid w:val="0060693F"/>
    <w:rsid w:val="00606C73"/>
    <w:rsid w:val="00606E56"/>
    <w:rsid w:val="00607001"/>
    <w:rsid w:val="006070E2"/>
    <w:rsid w:val="0060712D"/>
    <w:rsid w:val="0060719D"/>
    <w:rsid w:val="006071B6"/>
    <w:rsid w:val="00607D45"/>
    <w:rsid w:val="00607E84"/>
    <w:rsid w:val="0061005F"/>
    <w:rsid w:val="006102CC"/>
    <w:rsid w:val="0061055B"/>
    <w:rsid w:val="006105A9"/>
    <w:rsid w:val="006105D9"/>
    <w:rsid w:val="0061099E"/>
    <w:rsid w:val="00610F25"/>
    <w:rsid w:val="00610FC8"/>
    <w:rsid w:val="006110BF"/>
    <w:rsid w:val="006114AA"/>
    <w:rsid w:val="00611707"/>
    <w:rsid w:val="006118BF"/>
    <w:rsid w:val="00611B30"/>
    <w:rsid w:val="00611CAB"/>
    <w:rsid w:val="00611CCA"/>
    <w:rsid w:val="00611F9B"/>
    <w:rsid w:val="00612400"/>
    <w:rsid w:val="006124E3"/>
    <w:rsid w:val="0061257D"/>
    <w:rsid w:val="006126AA"/>
    <w:rsid w:val="0061276F"/>
    <w:rsid w:val="00612831"/>
    <w:rsid w:val="00612872"/>
    <w:rsid w:val="00612925"/>
    <w:rsid w:val="006129D9"/>
    <w:rsid w:val="00612AE2"/>
    <w:rsid w:val="00612E1A"/>
    <w:rsid w:val="006130A3"/>
    <w:rsid w:val="006130E7"/>
    <w:rsid w:val="006134ED"/>
    <w:rsid w:val="00613583"/>
    <w:rsid w:val="00613792"/>
    <w:rsid w:val="006138F1"/>
    <w:rsid w:val="0061395D"/>
    <w:rsid w:val="00613F25"/>
    <w:rsid w:val="00613F52"/>
    <w:rsid w:val="0061406F"/>
    <w:rsid w:val="00614101"/>
    <w:rsid w:val="00614177"/>
    <w:rsid w:val="0061448D"/>
    <w:rsid w:val="0061451A"/>
    <w:rsid w:val="00614657"/>
    <w:rsid w:val="006147FF"/>
    <w:rsid w:val="00614871"/>
    <w:rsid w:val="0061491B"/>
    <w:rsid w:val="00614BA7"/>
    <w:rsid w:val="00614C40"/>
    <w:rsid w:val="00614C89"/>
    <w:rsid w:val="006150FC"/>
    <w:rsid w:val="00615529"/>
    <w:rsid w:val="00615909"/>
    <w:rsid w:val="006161A7"/>
    <w:rsid w:val="006166B7"/>
    <w:rsid w:val="0061690B"/>
    <w:rsid w:val="00616E96"/>
    <w:rsid w:val="00616F1F"/>
    <w:rsid w:val="00616FA7"/>
    <w:rsid w:val="0061723C"/>
    <w:rsid w:val="006173BF"/>
    <w:rsid w:val="00617BE0"/>
    <w:rsid w:val="00617CD6"/>
    <w:rsid w:val="00617ED6"/>
    <w:rsid w:val="00617FB0"/>
    <w:rsid w:val="00620169"/>
    <w:rsid w:val="0062043D"/>
    <w:rsid w:val="00620593"/>
    <w:rsid w:val="00620676"/>
    <w:rsid w:val="00620DCB"/>
    <w:rsid w:val="00620E8F"/>
    <w:rsid w:val="006213F1"/>
    <w:rsid w:val="006214D6"/>
    <w:rsid w:val="00621736"/>
    <w:rsid w:val="006217AC"/>
    <w:rsid w:val="00621920"/>
    <w:rsid w:val="00622059"/>
    <w:rsid w:val="006220BE"/>
    <w:rsid w:val="00622165"/>
    <w:rsid w:val="00622201"/>
    <w:rsid w:val="00622232"/>
    <w:rsid w:val="006222D1"/>
    <w:rsid w:val="00622739"/>
    <w:rsid w:val="006227AC"/>
    <w:rsid w:val="0062293A"/>
    <w:rsid w:val="00622A2F"/>
    <w:rsid w:val="00622C11"/>
    <w:rsid w:val="00622E47"/>
    <w:rsid w:val="00622E62"/>
    <w:rsid w:val="00623300"/>
    <w:rsid w:val="00623368"/>
    <w:rsid w:val="006234E1"/>
    <w:rsid w:val="00623727"/>
    <w:rsid w:val="00623757"/>
    <w:rsid w:val="006237C2"/>
    <w:rsid w:val="00624030"/>
    <w:rsid w:val="00624074"/>
    <w:rsid w:val="00624262"/>
    <w:rsid w:val="0062426A"/>
    <w:rsid w:val="0062431B"/>
    <w:rsid w:val="00624A81"/>
    <w:rsid w:val="00624C7B"/>
    <w:rsid w:val="00625092"/>
    <w:rsid w:val="00625381"/>
    <w:rsid w:val="006254AA"/>
    <w:rsid w:val="00625982"/>
    <w:rsid w:val="00625A85"/>
    <w:rsid w:val="00625D60"/>
    <w:rsid w:val="00625D88"/>
    <w:rsid w:val="00625DBC"/>
    <w:rsid w:val="00625E15"/>
    <w:rsid w:val="00625E91"/>
    <w:rsid w:val="006260FF"/>
    <w:rsid w:val="006261CD"/>
    <w:rsid w:val="00626546"/>
    <w:rsid w:val="00626818"/>
    <w:rsid w:val="00626858"/>
    <w:rsid w:val="00626B37"/>
    <w:rsid w:val="00626DB6"/>
    <w:rsid w:val="00626E31"/>
    <w:rsid w:val="00627165"/>
    <w:rsid w:val="0062721E"/>
    <w:rsid w:val="00627394"/>
    <w:rsid w:val="00627545"/>
    <w:rsid w:val="0062755B"/>
    <w:rsid w:val="006277FF"/>
    <w:rsid w:val="00630088"/>
    <w:rsid w:val="0063042C"/>
    <w:rsid w:val="0063090E"/>
    <w:rsid w:val="0063091A"/>
    <w:rsid w:val="006309AD"/>
    <w:rsid w:val="00630A68"/>
    <w:rsid w:val="00630D51"/>
    <w:rsid w:val="006311DD"/>
    <w:rsid w:val="0063137C"/>
    <w:rsid w:val="0063150C"/>
    <w:rsid w:val="00631613"/>
    <w:rsid w:val="006317CE"/>
    <w:rsid w:val="006319AC"/>
    <w:rsid w:val="00631A96"/>
    <w:rsid w:val="00631AB7"/>
    <w:rsid w:val="006321ED"/>
    <w:rsid w:val="0063238F"/>
    <w:rsid w:val="00632686"/>
    <w:rsid w:val="006326A2"/>
    <w:rsid w:val="0063279D"/>
    <w:rsid w:val="00632A33"/>
    <w:rsid w:val="00632A7F"/>
    <w:rsid w:val="00632C76"/>
    <w:rsid w:val="00632DD3"/>
    <w:rsid w:val="0063339F"/>
    <w:rsid w:val="006337DC"/>
    <w:rsid w:val="0063387B"/>
    <w:rsid w:val="006339F0"/>
    <w:rsid w:val="00633B6C"/>
    <w:rsid w:val="00633CD5"/>
    <w:rsid w:val="00633D69"/>
    <w:rsid w:val="00633EC2"/>
    <w:rsid w:val="00633EE7"/>
    <w:rsid w:val="006341A0"/>
    <w:rsid w:val="006343E4"/>
    <w:rsid w:val="0063471D"/>
    <w:rsid w:val="006347E7"/>
    <w:rsid w:val="00634A88"/>
    <w:rsid w:val="00634AC3"/>
    <w:rsid w:val="00634AD6"/>
    <w:rsid w:val="00634DB8"/>
    <w:rsid w:val="00634E7A"/>
    <w:rsid w:val="00634EAE"/>
    <w:rsid w:val="00635059"/>
    <w:rsid w:val="0063541D"/>
    <w:rsid w:val="00635970"/>
    <w:rsid w:val="00635BC7"/>
    <w:rsid w:val="00635CB2"/>
    <w:rsid w:val="00635E7E"/>
    <w:rsid w:val="006363D1"/>
    <w:rsid w:val="0063676A"/>
    <w:rsid w:val="0063677D"/>
    <w:rsid w:val="00636869"/>
    <w:rsid w:val="00636B08"/>
    <w:rsid w:val="00636B6C"/>
    <w:rsid w:val="00636C59"/>
    <w:rsid w:val="00636E37"/>
    <w:rsid w:val="00636FB4"/>
    <w:rsid w:val="0063701E"/>
    <w:rsid w:val="006370CD"/>
    <w:rsid w:val="00637A01"/>
    <w:rsid w:val="00637CEF"/>
    <w:rsid w:val="00637E87"/>
    <w:rsid w:val="00637F03"/>
    <w:rsid w:val="00637FD0"/>
    <w:rsid w:val="006401C4"/>
    <w:rsid w:val="006403E7"/>
    <w:rsid w:val="00640576"/>
    <w:rsid w:val="0064073C"/>
    <w:rsid w:val="006409EC"/>
    <w:rsid w:val="00640A30"/>
    <w:rsid w:val="00640A73"/>
    <w:rsid w:val="00640D5C"/>
    <w:rsid w:val="0064115D"/>
    <w:rsid w:val="00641270"/>
    <w:rsid w:val="006412E1"/>
    <w:rsid w:val="00641523"/>
    <w:rsid w:val="006415C8"/>
    <w:rsid w:val="006418F9"/>
    <w:rsid w:val="00641E04"/>
    <w:rsid w:val="00641F23"/>
    <w:rsid w:val="006423BF"/>
    <w:rsid w:val="0064249D"/>
    <w:rsid w:val="0064254F"/>
    <w:rsid w:val="00642A7F"/>
    <w:rsid w:val="00642A8B"/>
    <w:rsid w:val="00642B29"/>
    <w:rsid w:val="00642B7E"/>
    <w:rsid w:val="00642BC6"/>
    <w:rsid w:val="00642BFE"/>
    <w:rsid w:val="00642EDE"/>
    <w:rsid w:val="00642FF0"/>
    <w:rsid w:val="00643645"/>
    <w:rsid w:val="00643728"/>
    <w:rsid w:val="0064387D"/>
    <w:rsid w:val="006439FB"/>
    <w:rsid w:val="00643A77"/>
    <w:rsid w:val="00644084"/>
    <w:rsid w:val="00644221"/>
    <w:rsid w:val="006448FA"/>
    <w:rsid w:val="006449C9"/>
    <w:rsid w:val="00644AC5"/>
    <w:rsid w:val="00644B06"/>
    <w:rsid w:val="00644BBA"/>
    <w:rsid w:val="00644D5C"/>
    <w:rsid w:val="006451A9"/>
    <w:rsid w:val="006452D5"/>
    <w:rsid w:val="00645595"/>
    <w:rsid w:val="00645645"/>
    <w:rsid w:val="00645729"/>
    <w:rsid w:val="006459D8"/>
    <w:rsid w:val="00645AF1"/>
    <w:rsid w:val="00645E7D"/>
    <w:rsid w:val="00645EBA"/>
    <w:rsid w:val="006461B2"/>
    <w:rsid w:val="00646242"/>
    <w:rsid w:val="006464A5"/>
    <w:rsid w:val="006464FD"/>
    <w:rsid w:val="006468D2"/>
    <w:rsid w:val="00646931"/>
    <w:rsid w:val="00646B35"/>
    <w:rsid w:val="00646C2B"/>
    <w:rsid w:val="00646C88"/>
    <w:rsid w:val="00646D36"/>
    <w:rsid w:val="006471D2"/>
    <w:rsid w:val="00647597"/>
    <w:rsid w:val="00647A10"/>
    <w:rsid w:val="00647ABC"/>
    <w:rsid w:val="00647AD2"/>
    <w:rsid w:val="00647D86"/>
    <w:rsid w:val="00647E68"/>
    <w:rsid w:val="00650503"/>
    <w:rsid w:val="00650736"/>
    <w:rsid w:val="00650B93"/>
    <w:rsid w:val="00650C9D"/>
    <w:rsid w:val="00650DC6"/>
    <w:rsid w:val="00650EE6"/>
    <w:rsid w:val="00651015"/>
    <w:rsid w:val="00651263"/>
    <w:rsid w:val="0065134C"/>
    <w:rsid w:val="00651776"/>
    <w:rsid w:val="0065178B"/>
    <w:rsid w:val="006519EE"/>
    <w:rsid w:val="00651ADB"/>
    <w:rsid w:val="00651BF7"/>
    <w:rsid w:val="00651C1E"/>
    <w:rsid w:val="00651E3C"/>
    <w:rsid w:val="00651FA0"/>
    <w:rsid w:val="006522FA"/>
    <w:rsid w:val="0065266A"/>
    <w:rsid w:val="00652731"/>
    <w:rsid w:val="0065273C"/>
    <w:rsid w:val="006528B1"/>
    <w:rsid w:val="00652ABF"/>
    <w:rsid w:val="00652B88"/>
    <w:rsid w:val="00652D28"/>
    <w:rsid w:val="00652EE9"/>
    <w:rsid w:val="006530FD"/>
    <w:rsid w:val="0065313E"/>
    <w:rsid w:val="006531E0"/>
    <w:rsid w:val="006534C4"/>
    <w:rsid w:val="006537B0"/>
    <w:rsid w:val="00653898"/>
    <w:rsid w:val="00653B42"/>
    <w:rsid w:val="00653CBC"/>
    <w:rsid w:val="00653CFF"/>
    <w:rsid w:val="00653F88"/>
    <w:rsid w:val="00654293"/>
    <w:rsid w:val="00654344"/>
    <w:rsid w:val="00654509"/>
    <w:rsid w:val="00654691"/>
    <w:rsid w:val="00654885"/>
    <w:rsid w:val="00654A85"/>
    <w:rsid w:val="00654D56"/>
    <w:rsid w:val="00654E73"/>
    <w:rsid w:val="00655310"/>
    <w:rsid w:val="006553DC"/>
    <w:rsid w:val="006553FC"/>
    <w:rsid w:val="006554BA"/>
    <w:rsid w:val="0065563B"/>
    <w:rsid w:val="00655A7A"/>
    <w:rsid w:val="00655B82"/>
    <w:rsid w:val="0065602B"/>
    <w:rsid w:val="006561EF"/>
    <w:rsid w:val="006562B4"/>
    <w:rsid w:val="0065639D"/>
    <w:rsid w:val="006565C4"/>
    <w:rsid w:val="00656621"/>
    <w:rsid w:val="00656705"/>
    <w:rsid w:val="00656CA1"/>
    <w:rsid w:val="00657380"/>
    <w:rsid w:val="006573B1"/>
    <w:rsid w:val="00657428"/>
    <w:rsid w:val="00657559"/>
    <w:rsid w:val="006575EF"/>
    <w:rsid w:val="006576C4"/>
    <w:rsid w:val="0065776B"/>
    <w:rsid w:val="00657980"/>
    <w:rsid w:val="00657A04"/>
    <w:rsid w:val="00657E8D"/>
    <w:rsid w:val="0066077E"/>
    <w:rsid w:val="00660C6A"/>
    <w:rsid w:val="00660D11"/>
    <w:rsid w:val="00660E30"/>
    <w:rsid w:val="00661517"/>
    <w:rsid w:val="00661867"/>
    <w:rsid w:val="00661875"/>
    <w:rsid w:val="006618D4"/>
    <w:rsid w:val="00661A37"/>
    <w:rsid w:val="00661A6A"/>
    <w:rsid w:val="00661C1B"/>
    <w:rsid w:val="00661EE2"/>
    <w:rsid w:val="00661FA1"/>
    <w:rsid w:val="00661FF7"/>
    <w:rsid w:val="0066205F"/>
    <w:rsid w:val="0066208E"/>
    <w:rsid w:val="00662224"/>
    <w:rsid w:val="00662296"/>
    <w:rsid w:val="0066282D"/>
    <w:rsid w:val="00662E8A"/>
    <w:rsid w:val="00662EC0"/>
    <w:rsid w:val="006630BB"/>
    <w:rsid w:val="00663AE8"/>
    <w:rsid w:val="00663C56"/>
    <w:rsid w:val="0066421D"/>
    <w:rsid w:val="00664253"/>
    <w:rsid w:val="0066445E"/>
    <w:rsid w:val="00664FD8"/>
    <w:rsid w:val="00665152"/>
    <w:rsid w:val="00665252"/>
    <w:rsid w:val="006654B9"/>
    <w:rsid w:val="006659B8"/>
    <w:rsid w:val="00665B6F"/>
    <w:rsid w:val="00665F9A"/>
    <w:rsid w:val="00665FDD"/>
    <w:rsid w:val="00665FDE"/>
    <w:rsid w:val="0066618F"/>
    <w:rsid w:val="0066624F"/>
    <w:rsid w:val="0066627F"/>
    <w:rsid w:val="00666321"/>
    <w:rsid w:val="00666423"/>
    <w:rsid w:val="006666D4"/>
    <w:rsid w:val="0066674A"/>
    <w:rsid w:val="006667B1"/>
    <w:rsid w:val="0066684F"/>
    <w:rsid w:val="00666C7C"/>
    <w:rsid w:val="00666E9A"/>
    <w:rsid w:val="00667291"/>
    <w:rsid w:val="00667419"/>
    <w:rsid w:val="006674BF"/>
    <w:rsid w:val="00667879"/>
    <w:rsid w:val="00667AA4"/>
    <w:rsid w:val="00667AB6"/>
    <w:rsid w:val="00667CCC"/>
    <w:rsid w:val="00667D0B"/>
    <w:rsid w:val="0067021A"/>
    <w:rsid w:val="006702CF"/>
    <w:rsid w:val="00670369"/>
    <w:rsid w:val="006704B7"/>
    <w:rsid w:val="00670BE4"/>
    <w:rsid w:val="00670BF3"/>
    <w:rsid w:val="00671422"/>
    <w:rsid w:val="0067145D"/>
    <w:rsid w:val="006717EE"/>
    <w:rsid w:val="00671812"/>
    <w:rsid w:val="00671831"/>
    <w:rsid w:val="00671A34"/>
    <w:rsid w:val="00671C91"/>
    <w:rsid w:val="00671F3B"/>
    <w:rsid w:val="00671FE0"/>
    <w:rsid w:val="00672238"/>
    <w:rsid w:val="00672370"/>
    <w:rsid w:val="00672816"/>
    <w:rsid w:val="006728E3"/>
    <w:rsid w:val="006729DB"/>
    <w:rsid w:val="00672E5D"/>
    <w:rsid w:val="00672F43"/>
    <w:rsid w:val="006730F7"/>
    <w:rsid w:val="0067338D"/>
    <w:rsid w:val="006736B0"/>
    <w:rsid w:val="00673842"/>
    <w:rsid w:val="006738F2"/>
    <w:rsid w:val="00673C34"/>
    <w:rsid w:val="006747C5"/>
    <w:rsid w:val="00674B6A"/>
    <w:rsid w:val="00674B9F"/>
    <w:rsid w:val="00674E5E"/>
    <w:rsid w:val="00674F64"/>
    <w:rsid w:val="0067508D"/>
    <w:rsid w:val="0067509C"/>
    <w:rsid w:val="00675231"/>
    <w:rsid w:val="006752A1"/>
    <w:rsid w:val="0067560A"/>
    <w:rsid w:val="0067568F"/>
    <w:rsid w:val="00675851"/>
    <w:rsid w:val="006759EA"/>
    <w:rsid w:val="00675B76"/>
    <w:rsid w:val="00675E55"/>
    <w:rsid w:val="00675FC1"/>
    <w:rsid w:val="0067604E"/>
    <w:rsid w:val="00676434"/>
    <w:rsid w:val="00676593"/>
    <w:rsid w:val="0067672C"/>
    <w:rsid w:val="006767AB"/>
    <w:rsid w:val="006767AF"/>
    <w:rsid w:val="006768E5"/>
    <w:rsid w:val="00676EC9"/>
    <w:rsid w:val="00676F0B"/>
    <w:rsid w:val="00676FAB"/>
    <w:rsid w:val="00677137"/>
    <w:rsid w:val="00677175"/>
    <w:rsid w:val="00677293"/>
    <w:rsid w:val="0067746C"/>
    <w:rsid w:val="00677694"/>
    <w:rsid w:val="006776B3"/>
    <w:rsid w:val="00677838"/>
    <w:rsid w:val="00677850"/>
    <w:rsid w:val="00677873"/>
    <w:rsid w:val="00677B5E"/>
    <w:rsid w:val="00677D89"/>
    <w:rsid w:val="00680490"/>
    <w:rsid w:val="0068062A"/>
    <w:rsid w:val="006806E4"/>
    <w:rsid w:val="006806E8"/>
    <w:rsid w:val="00680738"/>
    <w:rsid w:val="00680C24"/>
    <w:rsid w:val="00680D90"/>
    <w:rsid w:val="00680E9A"/>
    <w:rsid w:val="006811B9"/>
    <w:rsid w:val="006814D0"/>
    <w:rsid w:val="00681887"/>
    <w:rsid w:val="00681907"/>
    <w:rsid w:val="00681CE4"/>
    <w:rsid w:val="00681D6C"/>
    <w:rsid w:val="00681F65"/>
    <w:rsid w:val="00681F77"/>
    <w:rsid w:val="00681FBA"/>
    <w:rsid w:val="006827CF"/>
    <w:rsid w:val="00682916"/>
    <w:rsid w:val="00682F41"/>
    <w:rsid w:val="00683197"/>
    <w:rsid w:val="0068361C"/>
    <w:rsid w:val="00683A0E"/>
    <w:rsid w:val="00683ACA"/>
    <w:rsid w:val="00683AEB"/>
    <w:rsid w:val="00683F30"/>
    <w:rsid w:val="00684437"/>
    <w:rsid w:val="006847C0"/>
    <w:rsid w:val="006849C7"/>
    <w:rsid w:val="00684D52"/>
    <w:rsid w:val="00684E01"/>
    <w:rsid w:val="0068500E"/>
    <w:rsid w:val="00685098"/>
    <w:rsid w:val="006851CD"/>
    <w:rsid w:val="00685286"/>
    <w:rsid w:val="006852E0"/>
    <w:rsid w:val="006853F9"/>
    <w:rsid w:val="006855D4"/>
    <w:rsid w:val="00685B1A"/>
    <w:rsid w:val="00685C19"/>
    <w:rsid w:val="00685DC0"/>
    <w:rsid w:val="00686352"/>
    <w:rsid w:val="00686791"/>
    <w:rsid w:val="00686A3B"/>
    <w:rsid w:val="00686CA1"/>
    <w:rsid w:val="006870B2"/>
    <w:rsid w:val="006873C6"/>
    <w:rsid w:val="0068788D"/>
    <w:rsid w:val="00687A84"/>
    <w:rsid w:val="00687B25"/>
    <w:rsid w:val="00687B4B"/>
    <w:rsid w:val="00687DBA"/>
    <w:rsid w:val="00687E3D"/>
    <w:rsid w:val="00687FCA"/>
    <w:rsid w:val="00690158"/>
    <w:rsid w:val="00690283"/>
    <w:rsid w:val="006902B3"/>
    <w:rsid w:val="006904E1"/>
    <w:rsid w:val="00690553"/>
    <w:rsid w:val="00690582"/>
    <w:rsid w:val="00690D21"/>
    <w:rsid w:val="00690FB9"/>
    <w:rsid w:val="00691087"/>
    <w:rsid w:val="0069134B"/>
    <w:rsid w:val="00691373"/>
    <w:rsid w:val="006915C3"/>
    <w:rsid w:val="00691652"/>
    <w:rsid w:val="006919B7"/>
    <w:rsid w:val="00691B4B"/>
    <w:rsid w:val="00691CC4"/>
    <w:rsid w:val="00691D17"/>
    <w:rsid w:val="006920B2"/>
    <w:rsid w:val="00692167"/>
    <w:rsid w:val="0069261E"/>
    <w:rsid w:val="006926A8"/>
    <w:rsid w:val="006926C3"/>
    <w:rsid w:val="006926EF"/>
    <w:rsid w:val="006928E8"/>
    <w:rsid w:val="00692947"/>
    <w:rsid w:val="00692A0F"/>
    <w:rsid w:val="00692E31"/>
    <w:rsid w:val="00692E55"/>
    <w:rsid w:val="00692F70"/>
    <w:rsid w:val="0069312D"/>
    <w:rsid w:val="006931BF"/>
    <w:rsid w:val="006931E1"/>
    <w:rsid w:val="0069372C"/>
    <w:rsid w:val="006937A4"/>
    <w:rsid w:val="00693A42"/>
    <w:rsid w:val="00693B12"/>
    <w:rsid w:val="00693E54"/>
    <w:rsid w:val="0069415F"/>
    <w:rsid w:val="006942BC"/>
    <w:rsid w:val="006943B4"/>
    <w:rsid w:val="006943D5"/>
    <w:rsid w:val="006944C9"/>
    <w:rsid w:val="006946D1"/>
    <w:rsid w:val="006946F7"/>
    <w:rsid w:val="00694746"/>
    <w:rsid w:val="006947B1"/>
    <w:rsid w:val="00694DF3"/>
    <w:rsid w:val="00694EBF"/>
    <w:rsid w:val="00694F75"/>
    <w:rsid w:val="0069545A"/>
    <w:rsid w:val="0069545E"/>
    <w:rsid w:val="00695513"/>
    <w:rsid w:val="00695BA0"/>
    <w:rsid w:val="00695C3F"/>
    <w:rsid w:val="00695C6F"/>
    <w:rsid w:val="00695C91"/>
    <w:rsid w:val="0069643B"/>
    <w:rsid w:val="00696575"/>
    <w:rsid w:val="0069662E"/>
    <w:rsid w:val="006967C6"/>
    <w:rsid w:val="00696BF4"/>
    <w:rsid w:val="00696CF9"/>
    <w:rsid w:val="006970B8"/>
    <w:rsid w:val="00697216"/>
    <w:rsid w:val="00697227"/>
    <w:rsid w:val="00697327"/>
    <w:rsid w:val="0069732C"/>
    <w:rsid w:val="00697569"/>
    <w:rsid w:val="00697CBD"/>
    <w:rsid w:val="00697DA3"/>
    <w:rsid w:val="006A013E"/>
    <w:rsid w:val="006A041B"/>
    <w:rsid w:val="006A09C5"/>
    <w:rsid w:val="006A09E3"/>
    <w:rsid w:val="006A0B93"/>
    <w:rsid w:val="006A0C0D"/>
    <w:rsid w:val="006A0CCE"/>
    <w:rsid w:val="006A13C1"/>
    <w:rsid w:val="006A146A"/>
    <w:rsid w:val="006A1531"/>
    <w:rsid w:val="006A1663"/>
    <w:rsid w:val="006A1B31"/>
    <w:rsid w:val="006A1F3B"/>
    <w:rsid w:val="006A24AB"/>
    <w:rsid w:val="006A24E3"/>
    <w:rsid w:val="006A26A8"/>
    <w:rsid w:val="006A2707"/>
    <w:rsid w:val="006A29EB"/>
    <w:rsid w:val="006A2B6D"/>
    <w:rsid w:val="006A2CDF"/>
    <w:rsid w:val="006A2E1E"/>
    <w:rsid w:val="006A2EF4"/>
    <w:rsid w:val="006A30FE"/>
    <w:rsid w:val="006A31AD"/>
    <w:rsid w:val="006A327E"/>
    <w:rsid w:val="006A32CB"/>
    <w:rsid w:val="006A34E5"/>
    <w:rsid w:val="006A38BD"/>
    <w:rsid w:val="006A399F"/>
    <w:rsid w:val="006A3B34"/>
    <w:rsid w:val="006A3CA0"/>
    <w:rsid w:val="006A3EE8"/>
    <w:rsid w:val="006A40D9"/>
    <w:rsid w:val="006A417C"/>
    <w:rsid w:val="006A44EB"/>
    <w:rsid w:val="006A452E"/>
    <w:rsid w:val="006A46AE"/>
    <w:rsid w:val="006A4828"/>
    <w:rsid w:val="006A48FF"/>
    <w:rsid w:val="006A4944"/>
    <w:rsid w:val="006A4964"/>
    <w:rsid w:val="006A4D96"/>
    <w:rsid w:val="006A4E81"/>
    <w:rsid w:val="006A4F9A"/>
    <w:rsid w:val="006A5381"/>
    <w:rsid w:val="006A5491"/>
    <w:rsid w:val="006A5566"/>
    <w:rsid w:val="006A58E7"/>
    <w:rsid w:val="006A5CB4"/>
    <w:rsid w:val="006A5E5E"/>
    <w:rsid w:val="006A5F68"/>
    <w:rsid w:val="006A6050"/>
    <w:rsid w:val="006A60AC"/>
    <w:rsid w:val="006A618F"/>
    <w:rsid w:val="006A6477"/>
    <w:rsid w:val="006A657B"/>
    <w:rsid w:val="006A65F4"/>
    <w:rsid w:val="006A660D"/>
    <w:rsid w:val="006A690A"/>
    <w:rsid w:val="006A70F8"/>
    <w:rsid w:val="006A75A6"/>
    <w:rsid w:val="006A7FBC"/>
    <w:rsid w:val="006B0236"/>
    <w:rsid w:val="006B02B1"/>
    <w:rsid w:val="006B06C2"/>
    <w:rsid w:val="006B0FAB"/>
    <w:rsid w:val="006B1162"/>
    <w:rsid w:val="006B13BE"/>
    <w:rsid w:val="006B14FD"/>
    <w:rsid w:val="006B16D9"/>
    <w:rsid w:val="006B1700"/>
    <w:rsid w:val="006B18AA"/>
    <w:rsid w:val="006B1977"/>
    <w:rsid w:val="006B212F"/>
    <w:rsid w:val="006B241A"/>
    <w:rsid w:val="006B2424"/>
    <w:rsid w:val="006B278A"/>
    <w:rsid w:val="006B2CCB"/>
    <w:rsid w:val="006B35B0"/>
    <w:rsid w:val="006B36E8"/>
    <w:rsid w:val="006B371C"/>
    <w:rsid w:val="006B374A"/>
    <w:rsid w:val="006B378F"/>
    <w:rsid w:val="006B38D6"/>
    <w:rsid w:val="006B3BD2"/>
    <w:rsid w:val="006B3D52"/>
    <w:rsid w:val="006B3E71"/>
    <w:rsid w:val="006B403B"/>
    <w:rsid w:val="006B4320"/>
    <w:rsid w:val="006B4384"/>
    <w:rsid w:val="006B44D2"/>
    <w:rsid w:val="006B462C"/>
    <w:rsid w:val="006B4719"/>
    <w:rsid w:val="006B4777"/>
    <w:rsid w:val="006B4804"/>
    <w:rsid w:val="006B4905"/>
    <w:rsid w:val="006B4918"/>
    <w:rsid w:val="006B49CD"/>
    <w:rsid w:val="006B4B25"/>
    <w:rsid w:val="006B4B8F"/>
    <w:rsid w:val="006B4BB8"/>
    <w:rsid w:val="006B5733"/>
    <w:rsid w:val="006B580E"/>
    <w:rsid w:val="006B591A"/>
    <w:rsid w:val="006B5F40"/>
    <w:rsid w:val="006B602E"/>
    <w:rsid w:val="006B61D4"/>
    <w:rsid w:val="006B650D"/>
    <w:rsid w:val="006B65D4"/>
    <w:rsid w:val="006B6659"/>
    <w:rsid w:val="006B675D"/>
    <w:rsid w:val="006B68A1"/>
    <w:rsid w:val="006B693E"/>
    <w:rsid w:val="006B6A31"/>
    <w:rsid w:val="006B70B6"/>
    <w:rsid w:val="006B712D"/>
    <w:rsid w:val="006B7297"/>
    <w:rsid w:val="006B73A8"/>
    <w:rsid w:val="006B7586"/>
    <w:rsid w:val="006B76AB"/>
    <w:rsid w:val="006B7732"/>
    <w:rsid w:val="006B7A22"/>
    <w:rsid w:val="006B7ABC"/>
    <w:rsid w:val="006B7BE9"/>
    <w:rsid w:val="006B7F6F"/>
    <w:rsid w:val="006C0104"/>
    <w:rsid w:val="006C046B"/>
    <w:rsid w:val="006C059E"/>
    <w:rsid w:val="006C07BF"/>
    <w:rsid w:val="006C0D5B"/>
    <w:rsid w:val="006C0E0A"/>
    <w:rsid w:val="006C117C"/>
    <w:rsid w:val="006C1438"/>
    <w:rsid w:val="006C14D7"/>
    <w:rsid w:val="006C160C"/>
    <w:rsid w:val="006C1682"/>
    <w:rsid w:val="006C1856"/>
    <w:rsid w:val="006C1A1B"/>
    <w:rsid w:val="006C1DF2"/>
    <w:rsid w:val="006C1F6A"/>
    <w:rsid w:val="006C1FBA"/>
    <w:rsid w:val="006C22A6"/>
    <w:rsid w:val="006C2302"/>
    <w:rsid w:val="006C2330"/>
    <w:rsid w:val="006C250D"/>
    <w:rsid w:val="006C2707"/>
    <w:rsid w:val="006C287E"/>
    <w:rsid w:val="006C2964"/>
    <w:rsid w:val="006C2AA6"/>
    <w:rsid w:val="006C2B29"/>
    <w:rsid w:val="006C2C77"/>
    <w:rsid w:val="006C2D50"/>
    <w:rsid w:val="006C2E53"/>
    <w:rsid w:val="006C2FF4"/>
    <w:rsid w:val="006C3091"/>
    <w:rsid w:val="006C318E"/>
    <w:rsid w:val="006C3362"/>
    <w:rsid w:val="006C354B"/>
    <w:rsid w:val="006C3BF3"/>
    <w:rsid w:val="006C3D03"/>
    <w:rsid w:val="006C3D63"/>
    <w:rsid w:val="006C3FDE"/>
    <w:rsid w:val="006C407D"/>
    <w:rsid w:val="006C4096"/>
    <w:rsid w:val="006C416E"/>
    <w:rsid w:val="006C42D5"/>
    <w:rsid w:val="006C4708"/>
    <w:rsid w:val="006C4DE7"/>
    <w:rsid w:val="006C4F68"/>
    <w:rsid w:val="006C5027"/>
    <w:rsid w:val="006C507E"/>
    <w:rsid w:val="006C527F"/>
    <w:rsid w:val="006C5399"/>
    <w:rsid w:val="006C5431"/>
    <w:rsid w:val="006C5654"/>
    <w:rsid w:val="006C58FE"/>
    <w:rsid w:val="006C5950"/>
    <w:rsid w:val="006C5D5B"/>
    <w:rsid w:val="006C5DBF"/>
    <w:rsid w:val="006C5FBA"/>
    <w:rsid w:val="006C6223"/>
    <w:rsid w:val="006C622E"/>
    <w:rsid w:val="006C6377"/>
    <w:rsid w:val="006C63D1"/>
    <w:rsid w:val="006C678F"/>
    <w:rsid w:val="006C6FDA"/>
    <w:rsid w:val="006C70AD"/>
    <w:rsid w:val="006C70CC"/>
    <w:rsid w:val="006C7176"/>
    <w:rsid w:val="006C71BB"/>
    <w:rsid w:val="006C74CB"/>
    <w:rsid w:val="006C7829"/>
    <w:rsid w:val="006C7DD0"/>
    <w:rsid w:val="006C7E12"/>
    <w:rsid w:val="006C7E26"/>
    <w:rsid w:val="006D0009"/>
    <w:rsid w:val="006D00F5"/>
    <w:rsid w:val="006D0566"/>
    <w:rsid w:val="006D0778"/>
    <w:rsid w:val="006D09DF"/>
    <w:rsid w:val="006D0D07"/>
    <w:rsid w:val="006D1034"/>
    <w:rsid w:val="006D1233"/>
    <w:rsid w:val="006D125E"/>
    <w:rsid w:val="006D1365"/>
    <w:rsid w:val="006D187E"/>
    <w:rsid w:val="006D1921"/>
    <w:rsid w:val="006D1C6C"/>
    <w:rsid w:val="006D1F47"/>
    <w:rsid w:val="006D201F"/>
    <w:rsid w:val="006D2099"/>
    <w:rsid w:val="006D2128"/>
    <w:rsid w:val="006D2243"/>
    <w:rsid w:val="006D2396"/>
    <w:rsid w:val="006D23AB"/>
    <w:rsid w:val="006D29B3"/>
    <w:rsid w:val="006D2A4F"/>
    <w:rsid w:val="006D2CB8"/>
    <w:rsid w:val="006D2E0F"/>
    <w:rsid w:val="006D3255"/>
    <w:rsid w:val="006D337F"/>
    <w:rsid w:val="006D35FF"/>
    <w:rsid w:val="006D3690"/>
    <w:rsid w:val="006D3712"/>
    <w:rsid w:val="006D394D"/>
    <w:rsid w:val="006D3E7E"/>
    <w:rsid w:val="006D4157"/>
    <w:rsid w:val="006D42F1"/>
    <w:rsid w:val="006D4342"/>
    <w:rsid w:val="006D43B7"/>
    <w:rsid w:val="006D459F"/>
    <w:rsid w:val="006D484F"/>
    <w:rsid w:val="006D48C8"/>
    <w:rsid w:val="006D4B83"/>
    <w:rsid w:val="006D4C1E"/>
    <w:rsid w:val="006D4D33"/>
    <w:rsid w:val="006D4ED8"/>
    <w:rsid w:val="006D4F3E"/>
    <w:rsid w:val="006D537F"/>
    <w:rsid w:val="006D542D"/>
    <w:rsid w:val="006D55AC"/>
    <w:rsid w:val="006D58B4"/>
    <w:rsid w:val="006D5CBD"/>
    <w:rsid w:val="006D5D70"/>
    <w:rsid w:val="006D5FC6"/>
    <w:rsid w:val="006D5FE5"/>
    <w:rsid w:val="006D600D"/>
    <w:rsid w:val="006D6061"/>
    <w:rsid w:val="006D63C0"/>
    <w:rsid w:val="006D641D"/>
    <w:rsid w:val="006D6ECC"/>
    <w:rsid w:val="006D71B8"/>
    <w:rsid w:val="006D73A4"/>
    <w:rsid w:val="006D7589"/>
    <w:rsid w:val="006D7610"/>
    <w:rsid w:val="006D778C"/>
    <w:rsid w:val="006D7A8E"/>
    <w:rsid w:val="006D7A98"/>
    <w:rsid w:val="006D7BAD"/>
    <w:rsid w:val="006D7D36"/>
    <w:rsid w:val="006D7FB6"/>
    <w:rsid w:val="006E002B"/>
    <w:rsid w:val="006E0134"/>
    <w:rsid w:val="006E048A"/>
    <w:rsid w:val="006E061B"/>
    <w:rsid w:val="006E0668"/>
    <w:rsid w:val="006E071F"/>
    <w:rsid w:val="006E0AD1"/>
    <w:rsid w:val="006E0E04"/>
    <w:rsid w:val="006E0F69"/>
    <w:rsid w:val="006E1044"/>
    <w:rsid w:val="006E12ED"/>
    <w:rsid w:val="006E1C66"/>
    <w:rsid w:val="006E1E21"/>
    <w:rsid w:val="006E20FC"/>
    <w:rsid w:val="006E21DC"/>
    <w:rsid w:val="006E2760"/>
    <w:rsid w:val="006E2A69"/>
    <w:rsid w:val="006E2C4E"/>
    <w:rsid w:val="006E2D33"/>
    <w:rsid w:val="006E2DCF"/>
    <w:rsid w:val="006E31BC"/>
    <w:rsid w:val="006E3534"/>
    <w:rsid w:val="006E37D9"/>
    <w:rsid w:val="006E3E3D"/>
    <w:rsid w:val="006E4139"/>
    <w:rsid w:val="006E470D"/>
    <w:rsid w:val="006E4840"/>
    <w:rsid w:val="006E492C"/>
    <w:rsid w:val="006E4A28"/>
    <w:rsid w:val="006E4A4C"/>
    <w:rsid w:val="006E4BCF"/>
    <w:rsid w:val="006E4C51"/>
    <w:rsid w:val="006E4D39"/>
    <w:rsid w:val="006E5186"/>
    <w:rsid w:val="006E5188"/>
    <w:rsid w:val="006E51FD"/>
    <w:rsid w:val="006E5330"/>
    <w:rsid w:val="006E627E"/>
    <w:rsid w:val="006E6380"/>
    <w:rsid w:val="006E64B7"/>
    <w:rsid w:val="006E64E4"/>
    <w:rsid w:val="006E657B"/>
    <w:rsid w:val="006E676B"/>
    <w:rsid w:val="006E6BE8"/>
    <w:rsid w:val="006E6D42"/>
    <w:rsid w:val="006E6DC7"/>
    <w:rsid w:val="006E73A1"/>
    <w:rsid w:val="006E7522"/>
    <w:rsid w:val="006E7A6C"/>
    <w:rsid w:val="006E7A79"/>
    <w:rsid w:val="006E7ABE"/>
    <w:rsid w:val="006E7B2B"/>
    <w:rsid w:val="006E7BF4"/>
    <w:rsid w:val="006E7E0F"/>
    <w:rsid w:val="006E7F0E"/>
    <w:rsid w:val="006E7FD0"/>
    <w:rsid w:val="006F01E3"/>
    <w:rsid w:val="006F0345"/>
    <w:rsid w:val="006F07C4"/>
    <w:rsid w:val="006F0BF0"/>
    <w:rsid w:val="006F0EAE"/>
    <w:rsid w:val="006F104B"/>
    <w:rsid w:val="006F12DD"/>
    <w:rsid w:val="006F1319"/>
    <w:rsid w:val="006F1388"/>
    <w:rsid w:val="006F16D4"/>
    <w:rsid w:val="006F18DC"/>
    <w:rsid w:val="006F1C4C"/>
    <w:rsid w:val="006F1D1E"/>
    <w:rsid w:val="006F20A4"/>
    <w:rsid w:val="006F2321"/>
    <w:rsid w:val="006F2358"/>
    <w:rsid w:val="006F23D2"/>
    <w:rsid w:val="006F2425"/>
    <w:rsid w:val="006F2AAA"/>
    <w:rsid w:val="006F2ED3"/>
    <w:rsid w:val="006F31D8"/>
    <w:rsid w:val="006F384D"/>
    <w:rsid w:val="006F3BF8"/>
    <w:rsid w:val="006F3DF1"/>
    <w:rsid w:val="006F3E08"/>
    <w:rsid w:val="006F3E8F"/>
    <w:rsid w:val="006F3F07"/>
    <w:rsid w:val="006F3FB7"/>
    <w:rsid w:val="006F40A4"/>
    <w:rsid w:val="006F41A8"/>
    <w:rsid w:val="006F462E"/>
    <w:rsid w:val="006F466C"/>
    <w:rsid w:val="006F48F5"/>
    <w:rsid w:val="006F4A9E"/>
    <w:rsid w:val="006F4C35"/>
    <w:rsid w:val="006F4F71"/>
    <w:rsid w:val="006F51BE"/>
    <w:rsid w:val="006F572A"/>
    <w:rsid w:val="006F5734"/>
    <w:rsid w:val="006F5754"/>
    <w:rsid w:val="006F57CC"/>
    <w:rsid w:val="006F5A40"/>
    <w:rsid w:val="006F5B1F"/>
    <w:rsid w:val="006F5CD5"/>
    <w:rsid w:val="006F5CD8"/>
    <w:rsid w:val="006F5EAE"/>
    <w:rsid w:val="006F642D"/>
    <w:rsid w:val="006F6668"/>
    <w:rsid w:val="006F689E"/>
    <w:rsid w:val="006F6EAA"/>
    <w:rsid w:val="006F6FC5"/>
    <w:rsid w:val="006F72E6"/>
    <w:rsid w:val="006F79E6"/>
    <w:rsid w:val="006F79F2"/>
    <w:rsid w:val="006F7CB5"/>
    <w:rsid w:val="006F7ECB"/>
    <w:rsid w:val="007000E5"/>
    <w:rsid w:val="0070010B"/>
    <w:rsid w:val="007001C8"/>
    <w:rsid w:val="00700335"/>
    <w:rsid w:val="007003B6"/>
    <w:rsid w:val="007005B0"/>
    <w:rsid w:val="00700C54"/>
    <w:rsid w:val="00700CCC"/>
    <w:rsid w:val="00700E76"/>
    <w:rsid w:val="00700FB7"/>
    <w:rsid w:val="007019AF"/>
    <w:rsid w:val="00701F30"/>
    <w:rsid w:val="007020D7"/>
    <w:rsid w:val="0070237A"/>
    <w:rsid w:val="007023E6"/>
    <w:rsid w:val="007023EB"/>
    <w:rsid w:val="00702492"/>
    <w:rsid w:val="00702672"/>
    <w:rsid w:val="00702864"/>
    <w:rsid w:val="00702B35"/>
    <w:rsid w:val="00702CAB"/>
    <w:rsid w:val="00702FEC"/>
    <w:rsid w:val="0070310D"/>
    <w:rsid w:val="00703120"/>
    <w:rsid w:val="0070336C"/>
    <w:rsid w:val="00703396"/>
    <w:rsid w:val="00703593"/>
    <w:rsid w:val="0070385C"/>
    <w:rsid w:val="00703975"/>
    <w:rsid w:val="00703B28"/>
    <w:rsid w:val="00703B63"/>
    <w:rsid w:val="00703B9A"/>
    <w:rsid w:val="0070414B"/>
    <w:rsid w:val="00704522"/>
    <w:rsid w:val="00704B0E"/>
    <w:rsid w:val="00704B2B"/>
    <w:rsid w:val="00704B38"/>
    <w:rsid w:val="00704EEA"/>
    <w:rsid w:val="007051B9"/>
    <w:rsid w:val="0070584B"/>
    <w:rsid w:val="00705866"/>
    <w:rsid w:val="007059B6"/>
    <w:rsid w:val="00705C56"/>
    <w:rsid w:val="00705CFC"/>
    <w:rsid w:val="00705EB4"/>
    <w:rsid w:val="00705F49"/>
    <w:rsid w:val="0070601F"/>
    <w:rsid w:val="00706614"/>
    <w:rsid w:val="00706A1D"/>
    <w:rsid w:val="00706D5F"/>
    <w:rsid w:val="007073EF"/>
    <w:rsid w:val="007074AC"/>
    <w:rsid w:val="00707A48"/>
    <w:rsid w:val="00707B18"/>
    <w:rsid w:val="00707DB5"/>
    <w:rsid w:val="00707DFF"/>
    <w:rsid w:val="00707FFD"/>
    <w:rsid w:val="007106A5"/>
    <w:rsid w:val="0071079B"/>
    <w:rsid w:val="007108FF"/>
    <w:rsid w:val="00710A86"/>
    <w:rsid w:val="00710C52"/>
    <w:rsid w:val="00710D34"/>
    <w:rsid w:val="0071132C"/>
    <w:rsid w:val="00711372"/>
    <w:rsid w:val="0071144D"/>
    <w:rsid w:val="00711457"/>
    <w:rsid w:val="007114D1"/>
    <w:rsid w:val="007114EF"/>
    <w:rsid w:val="00711512"/>
    <w:rsid w:val="00711618"/>
    <w:rsid w:val="00711B77"/>
    <w:rsid w:val="00711D19"/>
    <w:rsid w:val="00711E89"/>
    <w:rsid w:val="0071211A"/>
    <w:rsid w:val="0071234F"/>
    <w:rsid w:val="00712604"/>
    <w:rsid w:val="00712694"/>
    <w:rsid w:val="00712C7B"/>
    <w:rsid w:val="00712CCC"/>
    <w:rsid w:val="007134F3"/>
    <w:rsid w:val="00713625"/>
    <w:rsid w:val="00713738"/>
    <w:rsid w:val="0071387C"/>
    <w:rsid w:val="00713A4F"/>
    <w:rsid w:val="00713AAE"/>
    <w:rsid w:val="00714299"/>
    <w:rsid w:val="00714A7B"/>
    <w:rsid w:val="00714C68"/>
    <w:rsid w:val="00714F4B"/>
    <w:rsid w:val="007150FC"/>
    <w:rsid w:val="00715218"/>
    <w:rsid w:val="00715253"/>
    <w:rsid w:val="0071535A"/>
    <w:rsid w:val="00715916"/>
    <w:rsid w:val="007159E9"/>
    <w:rsid w:val="00715AF1"/>
    <w:rsid w:val="00715D04"/>
    <w:rsid w:val="00715E84"/>
    <w:rsid w:val="00715F57"/>
    <w:rsid w:val="00716469"/>
    <w:rsid w:val="00716975"/>
    <w:rsid w:val="0071697C"/>
    <w:rsid w:val="00716A9A"/>
    <w:rsid w:val="00716A9F"/>
    <w:rsid w:val="00716CC8"/>
    <w:rsid w:val="00716FA8"/>
    <w:rsid w:val="00717004"/>
    <w:rsid w:val="007175BB"/>
    <w:rsid w:val="007175F8"/>
    <w:rsid w:val="007177E5"/>
    <w:rsid w:val="0071785C"/>
    <w:rsid w:val="00717C85"/>
    <w:rsid w:val="00717FDC"/>
    <w:rsid w:val="007200C4"/>
    <w:rsid w:val="007201A8"/>
    <w:rsid w:val="00720288"/>
    <w:rsid w:val="00720350"/>
    <w:rsid w:val="0072047F"/>
    <w:rsid w:val="00720527"/>
    <w:rsid w:val="007205B1"/>
    <w:rsid w:val="00720833"/>
    <w:rsid w:val="00720969"/>
    <w:rsid w:val="007209C3"/>
    <w:rsid w:val="00720A0B"/>
    <w:rsid w:val="00720DDB"/>
    <w:rsid w:val="00720F73"/>
    <w:rsid w:val="00721267"/>
    <w:rsid w:val="00721568"/>
    <w:rsid w:val="007215A5"/>
    <w:rsid w:val="007216BB"/>
    <w:rsid w:val="007218F9"/>
    <w:rsid w:val="00721919"/>
    <w:rsid w:val="00721937"/>
    <w:rsid w:val="007219BE"/>
    <w:rsid w:val="00721BE6"/>
    <w:rsid w:val="00721C2F"/>
    <w:rsid w:val="00721C9C"/>
    <w:rsid w:val="007220D4"/>
    <w:rsid w:val="0072218A"/>
    <w:rsid w:val="00722657"/>
    <w:rsid w:val="00722A0B"/>
    <w:rsid w:val="00722CA2"/>
    <w:rsid w:val="0072311A"/>
    <w:rsid w:val="00723663"/>
    <w:rsid w:val="007237ED"/>
    <w:rsid w:val="00723D01"/>
    <w:rsid w:val="00723F72"/>
    <w:rsid w:val="00723FF5"/>
    <w:rsid w:val="00724033"/>
    <w:rsid w:val="007241AB"/>
    <w:rsid w:val="00724293"/>
    <w:rsid w:val="007242BC"/>
    <w:rsid w:val="007243E3"/>
    <w:rsid w:val="0072452A"/>
    <w:rsid w:val="00724602"/>
    <w:rsid w:val="0072471E"/>
    <w:rsid w:val="0072475A"/>
    <w:rsid w:val="0072499C"/>
    <w:rsid w:val="00724CF4"/>
    <w:rsid w:val="00724D77"/>
    <w:rsid w:val="00724E74"/>
    <w:rsid w:val="00724F52"/>
    <w:rsid w:val="0072502C"/>
    <w:rsid w:val="007251BA"/>
    <w:rsid w:val="0072521A"/>
    <w:rsid w:val="00725330"/>
    <w:rsid w:val="007253BF"/>
    <w:rsid w:val="007254A8"/>
    <w:rsid w:val="00725946"/>
    <w:rsid w:val="0072619C"/>
    <w:rsid w:val="007261A1"/>
    <w:rsid w:val="00726305"/>
    <w:rsid w:val="007267AA"/>
    <w:rsid w:val="007268D7"/>
    <w:rsid w:val="00726B58"/>
    <w:rsid w:val="00726EFE"/>
    <w:rsid w:val="00726F18"/>
    <w:rsid w:val="007271FA"/>
    <w:rsid w:val="00727391"/>
    <w:rsid w:val="00727CB6"/>
    <w:rsid w:val="00727CFE"/>
    <w:rsid w:val="00727DAF"/>
    <w:rsid w:val="00727F52"/>
    <w:rsid w:val="00730215"/>
    <w:rsid w:val="007303EC"/>
    <w:rsid w:val="0073056C"/>
    <w:rsid w:val="00730813"/>
    <w:rsid w:val="007309B7"/>
    <w:rsid w:val="00730B4A"/>
    <w:rsid w:val="00730C99"/>
    <w:rsid w:val="00730DCA"/>
    <w:rsid w:val="00730DD6"/>
    <w:rsid w:val="00730DFA"/>
    <w:rsid w:val="00730ED4"/>
    <w:rsid w:val="007310C9"/>
    <w:rsid w:val="00731202"/>
    <w:rsid w:val="00731297"/>
    <w:rsid w:val="007313A8"/>
    <w:rsid w:val="00731438"/>
    <w:rsid w:val="007317B2"/>
    <w:rsid w:val="00731DD8"/>
    <w:rsid w:val="0073205C"/>
    <w:rsid w:val="0073223E"/>
    <w:rsid w:val="00732245"/>
    <w:rsid w:val="007324AB"/>
    <w:rsid w:val="007324F0"/>
    <w:rsid w:val="0073257F"/>
    <w:rsid w:val="0073285F"/>
    <w:rsid w:val="007328F5"/>
    <w:rsid w:val="00732AD3"/>
    <w:rsid w:val="0073319B"/>
    <w:rsid w:val="0073389C"/>
    <w:rsid w:val="00733AEC"/>
    <w:rsid w:val="00733E5E"/>
    <w:rsid w:val="00733EDD"/>
    <w:rsid w:val="0073413E"/>
    <w:rsid w:val="00734185"/>
    <w:rsid w:val="0073499A"/>
    <w:rsid w:val="00734A48"/>
    <w:rsid w:val="00734A86"/>
    <w:rsid w:val="00734B68"/>
    <w:rsid w:val="00734C74"/>
    <w:rsid w:val="00734D41"/>
    <w:rsid w:val="00734DA6"/>
    <w:rsid w:val="007350C8"/>
    <w:rsid w:val="007350CA"/>
    <w:rsid w:val="007351E7"/>
    <w:rsid w:val="007351E8"/>
    <w:rsid w:val="007352C3"/>
    <w:rsid w:val="00735397"/>
    <w:rsid w:val="00735702"/>
    <w:rsid w:val="0073573F"/>
    <w:rsid w:val="007357D3"/>
    <w:rsid w:val="00735C9F"/>
    <w:rsid w:val="00735D15"/>
    <w:rsid w:val="00735DB7"/>
    <w:rsid w:val="00736486"/>
    <w:rsid w:val="007365D9"/>
    <w:rsid w:val="007369B8"/>
    <w:rsid w:val="00736AE8"/>
    <w:rsid w:val="00736C3E"/>
    <w:rsid w:val="00736F64"/>
    <w:rsid w:val="00737476"/>
    <w:rsid w:val="007374C2"/>
    <w:rsid w:val="00737743"/>
    <w:rsid w:val="00737803"/>
    <w:rsid w:val="00737907"/>
    <w:rsid w:val="007379A7"/>
    <w:rsid w:val="00737A00"/>
    <w:rsid w:val="00737D6C"/>
    <w:rsid w:val="00737D99"/>
    <w:rsid w:val="00740250"/>
    <w:rsid w:val="00740265"/>
    <w:rsid w:val="007402CC"/>
    <w:rsid w:val="007405AD"/>
    <w:rsid w:val="0074062F"/>
    <w:rsid w:val="0074086F"/>
    <w:rsid w:val="00740A08"/>
    <w:rsid w:val="00740C77"/>
    <w:rsid w:val="00740CCC"/>
    <w:rsid w:val="007413CE"/>
    <w:rsid w:val="00741617"/>
    <w:rsid w:val="00741771"/>
    <w:rsid w:val="00741B6E"/>
    <w:rsid w:val="00741E37"/>
    <w:rsid w:val="007420ED"/>
    <w:rsid w:val="007421D4"/>
    <w:rsid w:val="00742263"/>
    <w:rsid w:val="007424DA"/>
    <w:rsid w:val="007427D7"/>
    <w:rsid w:val="00742B30"/>
    <w:rsid w:val="00742C52"/>
    <w:rsid w:val="00742D78"/>
    <w:rsid w:val="00742E3A"/>
    <w:rsid w:val="00742F3B"/>
    <w:rsid w:val="0074350D"/>
    <w:rsid w:val="007435D2"/>
    <w:rsid w:val="00743AE1"/>
    <w:rsid w:val="00743EED"/>
    <w:rsid w:val="007442C9"/>
    <w:rsid w:val="007445EB"/>
    <w:rsid w:val="0074475B"/>
    <w:rsid w:val="00744B38"/>
    <w:rsid w:val="00744E63"/>
    <w:rsid w:val="00744E73"/>
    <w:rsid w:val="00745202"/>
    <w:rsid w:val="00745531"/>
    <w:rsid w:val="007457B5"/>
    <w:rsid w:val="00745827"/>
    <w:rsid w:val="00745B5B"/>
    <w:rsid w:val="00745D24"/>
    <w:rsid w:val="00745EB6"/>
    <w:rsid w:val="00745EF5"/>
    <w:rsid w:val="00746258"/>
    <w:rsid w:val="00746318"/>
    <w:rsid w:val="00746F6A"/>
    <w:rsid w:val="00747083"/>
    <w:rsid w:val="007474C5"/>
    <w:rsid w:val="007476FE"/>
    <w:rsid w:val="00747C64"/>
    <w:rsid w:val="00747C8C"/>
    <w:rsid w:val="00747CD2"/>
    <w:rsid w:val="007500C4"/>
    <w:rsid w:val="00750212"/>
    <w:rsid w:val="007507D3"/>
    <w:rsid w:val="0075094D"/>
    <w:rsid w:val="00750C5E"/>
    <w:rsid w:val="00750CC5"/>
    <w:rsid w:val="00750F0C"/>
    <w:rsid w:val="007512A9"/>
    <w:rsid w:val="00751315"/>
    <w:rsid w:val="00751401"/>
    <w:rsid w:val="0075171B"/>
    <w:rsid w:val="00751B30"/>
    <w:rsid w:val="00751B6D"/>
    <w:rsid w:val="00751C02"/>
    <w:rsid w:val="00751C4F"/>
    <w:rsid w:val="00751C7A"/>
    <w:rsid w:val="0075287C"/>
    <w:rsid w:val="00752963"/>
    <w:rsid w:val="007529B4"/>
    <w:rsid w:val="00752B32"/>
    <w:rsid w:val="00752D8F"/>
    <w:rsid w:val="00752E0B"/>
    <w:rsid w:val="00752F8D"/>
    <w:rsid w:val="00753207"/>
    <w:rsid w:val="00753284"/>
    <w:rsid w:val="007533F7"/>
    <w:rsid w:val="007533FF"/>
    <w:rsid w:val="007534F0"/>
    <w:rsid w:val="00753574"/>
    <w:rsid w:val="00753599"/>
    <w:rsid w:val="00753613"/>
    <w:rsid w:val="00753803"/>
    <w:rsid w:val="00753A87"/>
    <w:rsid w:val="00753AF1"/>
    <w:rsid w:val="00753D4F"/>
    <w:rsid w:val="00753DA2"/>
    <w:rsid w:val="00754169"/>
    <w:rsid w:val="007542A1"/>
    <w:rsid w:val="007542CF"/>
    <w:rsid w:val="00754337"/>
    <w:rsid w:val="00754764"/>
    <w:rsid w:val="00754830"/>
    <w:rsid w:val="00754A76"/>
    <w:rsid w:val="00754D97"/>
    <w:rsid w:val="007551E0"/>
    <w:rsid w:val="00755464"/>
    <w:rsid w:val="007555FE"/>
    <w:rsid w:val="00755634"/>
    <w:rsid w:val="00755645"/>
    <w:rsid w:val="00755670"/>
    <w:rsid w:val="00755E58"/>
    <w:rsid w:val="00756368"/>
    <w:rsid w:val="007564EC"/>
    <w:rsid w:val="007572DF"/>
    <w:rsid w:val="00757372"/>
    <w:rsid w:val="00757382"/>
    <w:rsid w:val="00757412"/>
    <w:rsid w:val="007574D5"/>
    <w:rsid w:val="007575AA"/>
    <w:rsid w:val="007575B8"/>
    <w:rsid w:val="0075792A"/>
    <w:rsid w:val="00760038"/>
    <w:rsid w:val="00760209"/>
    <w:rsid w:val="00760250"/>
    <w:rsid w:val="00761351"/>
    <w:rsid w:val="0076146E"/>
    <w:rsid w:val="0076148F"/>
    <w:rsid w:val="0076166C"/>
    <w:rsid w:val="00761768"/>
    <w:rsid w:val="00761826"/>
    <w:rsid w:val="0076184E"/>
    <w:rsid w:val="007619B6"/>
    <w:rsid w:val="007619BA"/>
    <w:rsid w:val="00761A76"/>
    <w:rsid w:val="00761C57"/>
    <w:rsid w:val="00761CF9"/>
    <w:rsid w:val="00761E03"/>
    <w:rsid w:val="00761F62"/>
    <w:rsid w:val="00762568"/>
    <w:rsid w:val="007625B4"/>
    <w:rsid w:val="0076266B"/>
    <w:rsid w:val="007626ED"/>
    <w:rsid w:val="0076271D"/>
    <w:rsid w:val="007627B5"/>
    <w:rsid w:val="00762884"/>
    <w:rsid w:val="00762901"/>
    <w:rsid w:val="00762936"/>
    <w:rsid w:val="00762ED4"/>
    <w:rsid w:val="00763257"/>
    <w:rsid w:val="0076338B"/>
    <w:rsid w:val="00763513"/>
    <w:rsid w:val="007636F5"/>
    <w:rsid w:val="00763D6B"/>
    <w:rsid w:val="00763ECA"/>
    <w:rsid w:val="00763F3F"/>
    <w:rsid w:val="00763F54"/>
    <w:rsid w:val="007640D4"/>
    <w:rsid w:val="007641DE"/>
    <w:rsid w:val="0076446B"/>
    <w:rsid w:val="00764600"/>
    <w:rsid w:val="00764639"/>
    <w:rsid w:val="0076467E"/>
    <w:rsid w:val="007648A5"/>
    <w:rsid w:val="00764AEA"/>
    <w:rsid w:val="00764B1F"/>
    <w:rsid w:val="00764BC2"/>
    <w:rsid w:val="00764DE2"/>
    <w:rsid w:val="00764E63"/>
    <w:rsid w:val="00764FF7"/>
    <w:rsid w:val="00765055"/>
    <w:rsid w:val="007650DF"/>
    <w:rsid w:val="0076520A"/>
    <w:rsid w:val="0076532E"/>
    <w:rsid w:val="007653D5"/>
    <w:rsid w:val="00765613"/>
    <w:rsid w:val="0076584A"/>
    <w:rsid w:val="00765E37"/>
    <w:rsid w:val="00765FB7"/>
    <w:rsid w:val="00765FD1"/>
    <w:rsid w:val="007662AE"/>
    <w:rsid w:val="007662D8"/>
    <w:rsid w:val="007664D6"/>
    <w:rsid w:val="007666A8"/>
    <w:rsid w:val="007667BD"/>
    <w:rsid w:val="00766964"/>
    <w:rsid w:val="00766A5B"/>
    <w:rsid w:val="00767242"/>
    <w:rsid w:val="0076724F"/>
    <w:rsid w:val="00767275"/>
    <w:rsid w:val="007672C2"/>
    <w:rsid w:val="00767622"/>
    <w:rsid w:val="007676C3"/>
    <w:rsid w:val="00767A3F"/>
    <w:rsid w:val="00767AF9"/>
    <w:rsid w:val="00767BC9"/>
    <w:rsid w:val="00767DF3"/>
    <w:rsid w:val="00767E65"/>
    <w:rsid w:val="0077039B"/>
    <w:rsid w:val="007705FE"/>
    <w:rsid w:val="00770A51"/>
    <w:rsid w:val="00770AA5"/>
    <w:rsid w:val="00771168"/>
    <w:rsid w:val="0077118E"/>
    <w:rsid w:val="007712CA"/>
    <w:rsid w:val="00771360"/>
    <w:rsid w:val="007713B6"/>
    <w:rsid w:val="007716E3"/>
    <w:rsid w:val="00771E0C"/>
    <w:rsid w:val="00771F5D"/>
    <w:rsid w:val="00772280"/>
    <w:rsid w:val="00772409"/>
    <w:rsid w:val="007725A3"/>
    <w:rsid w:val="007726EB"/>
    <w:rsid w:val="00772791"/>
    <w:rsid w:val="00772932"/>
    <w:rsid w:val="00772937"/>
    <w:rsid w:val="0077294B"/>
    <w:rsid w:val="00772C1F"/>
    <w:rsid w:val="00772E32"/>
    <w:rsid w:val="00773208"/>
    <w:rsid w:val="0077329B"/>
    <w:rsid w:val="007732C6"/>
    <w:rsid w:val="00773539"/>
    <w:rsid w:val="007739A8"/>
    <w:rsid w:val="00773BA5"/>
    <w:rsid w:val="00773CF6"/>
    <w:rsid w:val="00773D52"/>
    <w:rsid w:val="00773D60"/>
    <w:rsid w:val="007740C4"/>
    <w:rsid w:val="00774295"/>
    <w:rsid w:val="00774448"/>
    <w:rsid w:val="007745AB"/>
    <w:rsid w:val="007748A9"/>
    <w:rsid w:val="0077491E"/>
    <w:rsid w:val="00774FF1"/>
    <w:rsid w:val="007752C4"/>
    <w:rsid w:val="00775397"/>
    <w:rsid w:val="007753A9"/>
    <w:rsid w:val="00775446"/>
    <w:rsid w:val="007754CA"/>
    <w:rsid w:val="007754FB"/>
    <w:rsid w:val="0077566E"/>
    <w:rsid w:val="00775869"/>
    <w:rsid w:val="00775A54"/>
    <w:rsid w:val="00775CA8"/>
    <w:rsid w:val="00775E48"/>
    <w:rsid w:val="00776284"/>
    <w:rsid w:val="00776445"/>
    <w:rsid w:val="00776473"/>
    <w:rsid w:val="0077661A"/>
    <w:rsid w:val="007766A6"/>
    <w:rsid w:val="0077676A"/>
    <w:rsid w:val="007767B0"/>
    <w:rsid w:val="0077690B"/>
    <w:rsid w:val="00776947"/>
    <w:rsid w:val="0077702C"/>
    <w:rsid w:val="00777821"/>
    <w:rsid w:val="007778E2"/>
    <w:rsid w:val="00777A33"/>
    <w:rsid w:val="00777EC8"/>
    <w:rsid w:val="00777FCB"/>
    <w:rsid w:val="007800D4"/>
    <w:rsid w:val="007801B4"/>
    <w:rsid w:val="007801E8"/>
    <w:rsid w:val="00780543"/>
    <w:rsid w:val="007806CD"/>
    <w:rsid w:val="00780754"/>
    <w:rsid w:val="0078093B"/>
    <w:rsid w:val="00780975"/>
    <w:rsid w:val="007809D2"/>
    <w:rsid w:val="00780AEB"/>
    <w:rsid w:val="00780B14"/>
    <w:rsid w:val="00781228"/>
    <w:rsid w:val="0078144B"/>
    <w:rsid w:val="00781DBA"/>
    <w:rsid w:val="00781EE2"/>
    <w:rsid w:val="00781F9A"/>
    <w:rsid w:val="00781FF6"/>
    <w:rsid w:val="00782283"/>
    <w:rsid w:val="0078228B"/>
    <w:rsid w:val="0078232C"/>
    <w:rsid w:val="00782459"/>
    <w:rsid w:val="007824B7"/>
    <w:rsid w:val="007824B8"/>
    <w:rsid w:val="0078250E"/>
    <w:rsid w:val="007825B7"/>
    <w:rsid w:val="007826BE"/>
    <w:rsid w:val="007826F6"/>
    <w:rsid w:val="00782BEF"/>
    <w:rsid w:val="00782CE8"/>
    <w:rsid w:val="00782D9E"/>
    <w:rsid w:val="00782E52"/>
    <w:rsid w:val="0078311E"/>
    <w:rsid w:val="007832B3"/>
    <w:rsid w:val="007832F0"/>
    <w:rsid w:val="007834CF"/>
    <w:rsid w:val="007834D6"/>
    <w:rsid w:val="00783841"/>
    <w:rsid w:val="00783968"/>
    <w:rsid w:val="00783AE2"/>
    <w:rsid w:val="00783AE4"/>
    <w:rsid w:val="00783BAD"/>
    <w:rsid w:val="00783CFA"/>
    <w:rsid w:val="00784218"/>
    <w:rsid w:val="0078436E"/>
    <w:rsid w:val="00784687"/>
    <w:rsid w:val="00784A95"/>
    <w:rsid w:val="00784D32"/>
    <w:rsid w:val="00785200"/>
    <w:rsid w:val="007853C1"/>
    <w:rsid w:val="007854BD"/>
    <w:rsid w:val="007857D9"/>
    <w:rsid w:val="00785C97"/>
    <w:rsid w:val="00785F59"/>
    <w:rsid w:val="00785F80"/>
    <w:rsid w:val="00786149"/>
    <w:rsid w:val="0078616F"/>
    <w:rsid w:val="0078631C"/>
    <w:rsid w:val="007865EB"/>
    <w:rsid w:val="0078688D"/>
    <w:rsid w:val="00786A17"/>
    <w:rsid w:val="00786C6B"/>
    <w:rsid w:val="00786CA7"/>
    <w:rsid w:val="007870C6"/>
    <w:rsid w:val="00787322"/>
    <w:rsid w:val="007875AE"/>
    <w:rsid w:val="0078794E"/>
    <w:rsid w:val="007879BB"/>
    <w:rsid w:val="00787B72"/>
    <w:rsid w:val="00787D97"/>
    <w:rsid w:val="00787DB4"/>
    <w:rsid w:val="0079005A"/>
    <w:rsid w:val="007900CB"/>
    <w:rsid w:val="0079094D"/>
    <w:rsid w:val="00790A19"/>
    <w:rsid w:val="00790A78"/>
    <w:rsid w:val="00790D43"/>
    <w:rsid w:val="00790DE7"/>
    <w:rsid w:val="00790E34"/>
    <w:rsid w:val="00791469"/>
    <w:rsid w:val="007914D7"/>
    <w:rsid w:val="0079151A"/>
    <w:rsid w:val="0079173A"/>
    <w:rsid w:val="00791785"/>
    <w:rsid w:val="007917F2"/>
    <w:rsid w:val="00791DC1"/>
    <w:rsid w:val="00791F6E"/>
    <w:rsid w:val="00791F85"/>
    <w:rsid w:val="00792290"/>
    <w:rsid w:val="007926F4"/>
    <w:rsid w:val="00792911"/>
    <w:rsid w:val="00792935"/>
    <w:rsid w:val="00792A51"/>
    <w:rsid w:val="00792E90"/>
    <w:rsid w:val="007931D5"/>
    <w:rsid w:val="007931E5"/>
    <w:rsid w:val="007934C9"/>
    <w:rsid w:val="00793581"/>
    <w:rsid w:val="0079375C"/>
    <w:rsid w:val="00793825"/>
    <w:rsid w:val="007938FE"/>
    <w:rsid w:val="00793940"/>
    <w:rsid w:val="00793983"/>
    <w:rsid w:val="00793F65"/>
    <w:rsid w:val="007941FF"/>
    <w:rsid w:val="0079436A"/>
    <w:rsid w:val="007943A5"/>
    <w:rsid w:val="00794470"/>
    <w:rsid w:val="007946B6"/>
    <w:rsid w:val="00794880"/>
    <w:rsid w:val="007948AB"/>
    <w:rsid w:val="00794922"/>
    <w:rsid w:val="00794B5A"/>
    <w:rsid w:val="00794B8F"/>
    <w:rsid w:val="00794BAB"/>
    <w:rsid w:val="00794CC0"/>
    <w:rsid w:val="00795227"/>
    <w:rsid w:val="00795253"/>
    <w:rsid w:val="00795296"/>
    <w:rsid w:val="00795788"/>
    <w:rsid w:val="007959B5"/>
    <w:rsid w:val="0079601A"/>
    <w:rsid w:val="0079621B"/>
    <w:rsid w:val="0079662E"/>
    <w:rsid w:val="007966FD"/>
    <w:rsid w:val="00796A0F"/>
    <w:rsid w:val="00796B51"/>
    <w:rsid w:val="00796B65"/>
    <w:rsid w:val="00796CC0"/>
    <w:rsid w:val="00796D4F"/>
    <w:rsid w:val="00796E32"/>
    <w:rsid w:val="00796E83"/>
    <w:rsid w:val="00796F0F"/>
    <w:rsid w:val="00797342"/>
    <w:rsid w:val="00797352"/>
    <w:rsid w:val="007974D6"/>
    <w:rsid w:val="0079757B"/>
    <w:rsid w:val="00797646"/>
    <w:rsid w:val="00797D62"/>
    <w:rsid w:val="00797DE1"/>
    <w:rsid w:val="00797DE3"/>
    <w:rsid w:val="00797F85"/>
    <w:rsid w:val="007A01B1"/>
    <w:rsid w:val="007A0306"/>
    <w:rsid w:val="007A0668"/>
    <w:rsid w:val="007A07FD"/>
    <w:rsid w:val="007A08A2"/>
    <w:rsid w:val="007A09E1"/>
    <w:rsid w:val="007A0C40"/>
    <w:rsid w:val="007A0F13"/>
    <w:rsid w:val="007A106B"/>
    <w:rsid w:val="007A107C"/>
    <w:rsid w:val="007A1110"/>
    <w:rsid w:val="007A1391"/>
    <w:rsid w:val="007A19E0"/>
    <w:rsid w:val="007A1C97"/>
    <w:rsid w:val="007A1ECD"/>
    <w:rsid w:val="007A200E"/>
    <w:rsid w:val="007A203D"/>
    <w:rsid w:val="007A225B"/>
    <w:rsid w:val="007A22F4"/>
    <w:rsid w:val="007A26A1"/>
    <w:rsid w:val="007A2932"/>
    <w:rsid w:val="007A29A4"/>
    <w:rsid w:val="007A2D9B"/>
    <w:rsid w:val="007A2DEA"/>
    <w:rsid w:val="007A2E5C"/>
    <w:rsid w:val="007A3013"/>
    <w:rsid w:val="007A30AC"/>
    <w:rsid w:val="007A3727"/>
    <w:rsid w:val="007A37A9"/>
    <w:rsid w:val="007A3D93"/>
    <w:rsid w:val="007A3ED2"/>
    <w:rsid w:val="007A4102"/>
    <w:rsid w:val="007A4526"/>
    <w:rsid w:val="007A45D8"/>
    <w:rsid w:val="007A469A"/>
    <w:rsid w:val="007A4BA3"/>
    <w:rsid w:val="007A4BE0"/>
    <w:rsid w:val="007A4BF8"/>
    <w:rsid w:val="007A4D83"/>
    <w:rsid w:val="007A4F04"/>
    <w:rsid w:val="007A4FA7"/>
    <w:rsid w:val="007A4FDF"/>
    <w:rsid w:val="007A5191"/>
    <w:rsid w:val="007A52E5"/>
    <w:rsid w:val="007A55C7"/>
    <w:rsid w:val="007A5644"/>
    <w:rsid w:val="007A60C6"/>
    <w:rsid w:val="007A6508"/>
    <w:rsid w:val="007A6801"/>
    <w:rsid w:val="007A68C3"/>
    <w:rsid w:val="007A6B27"/>
    <w:rsid w:val="007A6D30"/>
    <w:rsid w:val="007A6D78"/>
    <w:rsid w:val="007A6FE3"/>
    <w:rsid w:val="007A76E8"/>
    <w:rsid w:val="007A7739"/>
    <w:rsid w:val="007A7AC7"/>
    <w:rsid w:val="007A7CDA"/>
    <w:rsid w:val="007A7DC2"/>
    <w:rsid w:val="007A7E74"/>
    <w:rsid w:val="007A7EC1"/>
    <w:rsid w:val="007A7F1E"/>
    <w:rsid w:val="007B01FF"/>
    <w:rsid w:val="007B061E"/>
    <w:rsid w:val="007B09C2"/>
    <w:rsid w:val="007B0B55"/>
    <w:rsid w:val="007B0C69"/>
    <w:rsid w:val="007B0F2A"/>
    <w:rsid w:val="007B11D4"/>
    <w:rsid w:val="007B1F81"/>
    <w:rsid w:val="007B2235"/>
    <w:rsid w:val="007B2397"/>
    <w:rsid w:val="007B275E"/>
    <w:rsid w:val="007B288E"/>
    <w:rsid w:val="007B290D"/>
    <w:rsid w:val="007B2C74"/>
    <w:rsid w:val="007B2D06"/>
    <w:rsid w:val="007B2E93"/>
    <w:rsid w:val="007B32B9"/>
    <w:rsid w:val="007B3755"/>
    <w:rsid w:val="007B3E62"/>
    <w:rsid w:val="007B3FAC"/>
    <w:rsid w:val="007B4201"/>
    <w:rsid w:val="007B42B3"/>
    <w:rsid w:val="007B4306"/>
    <w:rsid w:val="007B433E"/>
    <w:rsid w:val="007B4481"/>
    <w:rsid w:val="007B45D8"/>
    <w:rsid w:val="007B4868"/>
    <w:rsid w:val="007B4902"/>
    <w:rsid w:val="007B4A07"/>
    <w:rsid w:val="007B4A57"/>
    <w:rsid w:val="007B4B49"/>
    <w:rsid w:val="007B4C04"/>
    <w:rsid w:val="007B4CD5"/>
    <w:rsid w:val="007B4D43"/>
    <w:rsid w:val="007B4D45"/>
    <w:rsid w:val="007B4EB6"/>
    <w:rsid w:val="007B4F82"/>
    <w:rsid w:val="007B5319"/>
    <w:rsid w:val="007B5723"/>
    <w:rsid w:val="007B5E51"/>
    <w:rsid w:val="007B5EBF"/>
    <w:rsid w:val="007B5FD0"/>
    <w:rsid w:val="007B6430"/>
    <w:rsid w:val="007B6691"/>
    <w:rsid w:val="007B66A6"/>
    <w:rsid w:val="007B67E3"/>
    <w:rsid w:val="007B687E"/>
    <w:rsid w:val="007B69C3"/>
    <w:rsid w:val="007B6A82"/>
    <w:rsid w:val="007B6B2F"/>
    <w:rsid w:val="007B6D5C"/>
    <w:rsid w:val="007B722E"/>
    <w:rsid w:val="007B7376"/>
    <w:rsid w:val="007B782F"/>
    <w:rsid w:val="007B7A5F"/>
    <w:rsid w:val="007B7A90"/>
    <w:rsid w:val="007B7C7C"/>
    <w:rsid w:val="007B7E0E"/>
    <w:rsid w:val="007C01FA"/>
    <w:rsid w:val="007C0712"/>
    <w:rsid w:val="007C0837"/>
    <w:rsid w:val="007C0942"/>
    <w:rsid w:val="007C0AE6"/>
    <w:rsid w:val="007C0C39"/>
    <w:rsid w:val="007C0D01"/>
    <w:rsid w:val="007C0E7D"/>
    <w:rsid w:val="007C0FD0"/>
    <w:rsid w:val="007C192C"/>
    <w:rsid w:val="007C1963"/>
    <w:rsid w:val="007C196D"/>
    <w:rsid w:val="007C1A01"/>
    <w:rsid w:val="007C1C73"/>
    <w:rsid w:val="007C2035"/>
    <w:rsid w:val="007C219D"/>
    <w:rsid w:val="007C2249"/>
    <w:rsid w:val="007C2670"/>
    <w:rsid w:val="007C2808"/>
    <w:rsid w:val="007C2928"/>
    <w:rsid w:val="007C2CB2"/>
    <w:rsid w:val="007C2D97"/>
    <w:rsid w:val="007C3374"/>
    <w:rsid w:val="007C3506"/>
    <w:rsid w:val="007C368C"/>
    <w:rsid w:val="007C36BD"/>
    <w:rsid w:val="007C374E"/>
    <w:rsid w:val="007C37D4"/>
    <w:rsid w:val="007C39CA"/>
    <w:rsid w:val="007C3AC3"/>
    <w:rsid w:val="007C3B91"/>
    <w:rsid w:val="007C402E"/>
    <w:rsid w:val="007C4187"/>
    <w:rsid w:val="007C41B7"/>
    <w:rsid w:val="007C4231"/>
    <w:rsid w:val="007C487F"/>
    <w:rsid w:val="007C4BC0"/>
    <w:rsid w:val="007C4DCA"/>
    <w:rsid w:val="007C4EBC"/>
    <w:rsid w:val="007C4F5F"/>
    <w:rsid w:val="007C57B2"/>
    <w:rsid w:val="007C57F0"/>
    <w:rsid w:val="007C5938"/>
    <w:rsid w:val="007C59CD"/>
    <w:rsid w:val="007C5D4A"/>
    <w:rsid w:val="007C5DF8"/>
    <w:rsid w:val="007C668E"/>
    <w:rsid w:val="007C6D3E"/>
    <w:rsid w:val="007C6E48"/>
    <w:rsid w:val="007C6EC2"/>
    <w:rsid w:val="007C73B0"/>
    <w:rsid w:val="007C7471"/>
    <w:rsid w:val="007C7670"/>
    <w:rsid w:val="007C7936"/>
    <w:rsid w:val="007C7FAA"/>
    <w:rsid w:val="007D0395"/>
    <w:rsid w:val="007D0557"/>
    <w:rsid w:val="007D05CB"/>
    <w:rsid w:val="007D06C3"/>
    <w:rsid w:val="007D06DA"/>
    <w:rsid w:val="007D0744"/>
    <w:rsid w:val="007D09AA"/>
    <w:rsid w:val="007D0F6A"/>
    <w:rsid w:val="007D111D"/>
    <w:rsid w:val="007D11D3"/>
    <w:rsid w:val="007D13F0"/>
    <w:rsid w:val="007D18FA"/>
    <w:rsid w:val="007D1A26"/>
    <w:rsid w:val="007D1E19"/>
    <w:rsid w:val="007D1FAD"/>
    <w:rsid w:val="007D2160"/>
    <w:rsid w:val="007D2285"/>
    <w:rsid w:val="007D2507"/>
    <w:rsid w:val="007D2673"/>
    <w:rsid w:val="007D26D8"/>
    <w:rsid w:val="007D275B"/>
    <w:rsid w:val="007D2889"/>
    <w:rsid w:val="007D2B83"/>
    <w:rsid w:val="007D2FA9"/>
    <w:rsid w:val="007D30EB"/>
    <w:rsid w:val="007D30F7"/>
    <w:rsid w:val="007D32D8"/>
    <w:rsid w:val="007D36E5"/>
    <w:rsid w:val="007D396B"/>
    <w:rsid w:val="007D3ADD"/>
    <w:rsid w:val="007D3C61"/>
    <w:rsid w:val="007D3D35"/>
    <w:rsid w:val="007D3DAE"/>
    <w:rsid w:val="007D3FA1"/>
    <w:rsid w:val="007D40B1"/>
    <w:rsid w:val="007D43C2"/>
    <w:rsid w:val="007D4643"/>
    <w:rsid w:val="007D4807"/>
    <w:rsid w:val="007D483C"/>
    <w:rsid w:val="007D48E2"/>
    <w:rsid w:val="007D4ABF"/>
    <w:rsid w:val="007D4D00"/>
    <w:rsid w:val="007D4D2C"/>
    <w:rsid w:val="007D516D"/>
    <w:rsid w:val="007D5186"/>
    <w:rsid w:val="007D52D1"/>
    <w:rsid w:val="007D531D"/>
    <w:rsid w:val="007D5514"/>
    <w:rsid w:val="007D56EC"/>
    <w:rsid w:val="007D5756"/>
    <w:rsid w:val="007D58FE"/>
    <w:rsid w:val="007D5912"/>
    <w:rsid w:val="007D5C36"/>
    <w:rsid w:val="007D5D1F"/>
    <w:rsid w:val="007D5E1A"/>
    <w:rsid w:val="007D5F90"/>
    <w:rsid w:val="007D601F"/>
    <w:rsid w:val="007D6525"/>
    <w:rsid w:val="007D68B6"/>
    <w:rsid w:val="007D6ACD"/>
    <w:rsid w:val="007D6B22"/>
    <w:rsid w:val="007D6C77"/>
    <w:rsid w:val="007D6D93"/>
    <w:rsid w:val="007D6E84"/>
    <w:rsid w:val="007D7397"/>
    <w:rsid w:val="007D7839"/>
    <w:rsid w:val="007D7845"/>
    <w:rsid w:val="007D7943"/>
    <w:rsid w:val="007D795F"/>
    <w:rsid w:val="007D7A09"/>
    <w:rsid w:val="007D7D9B"/>
    <w:rsid w:val="007D7E05"/>
    <w:rsid w:val="007E00FE"/>
    <w:rsid w:val="007E0262"/>
    <w:rsid w:val="007E0315"/>
    <w:rsid w:val="007E0802"/>
    <w:rsid w:val="007E0D26"/>
    <w:rsid w:val="007E1872"/>
    <w:rsid w:val="007E18A3"/>
    <w:rsid w:val="007E1AFD"/>
    <w:rsid w:val="007E1D7F"/>
    <w:rsid w:val="007E20DF"/>
    <w:rsid w:val="007E2184"/>
    <w:rsid w:val="007E2438"/>
    <w:rsid w:val="007E26B0"/>
    <w:rsid w:val="007E2874"/>
    <w:rsid w:val="007E2A52"/>
    <w:rsid w:val="007E2D15"/>
    <w:rsid w:val="007E2D31"/>
    <w:rsid w:val="007E2E08"/>
    <w:rsid w:val="007E2EA6"/>
    <w:rsid w:val="007E2F15"/>
    <w:rsid w:val="007E310B"/>
    <w:rsid w:val="007E3446"/>
    <w:rsid w:val="007E34D9"/>
    <w:rsid w:val="007E36A7"/>
    <w:rsid w:val="007E3739"/>
    <w:rsid w:val="007E39F5"/>
    <w:rsid w:val="007E3ACF"/>
    <w:rsid w:val="007E3F9E"/>
    <w:rsid w:val="007E40B3"/>
    <w:rsid w:val="007E41B0"/>
    <w:rsid w:val="007E4346"/>
    <w:rsid w:val="007E441E"/>
    <w:rsid w:val="007E45D7"/>
    <w:rsid w:val="007E47A1"/>
    <w:rsid w:val="007E481F"/>
    <w:rsid w:val="007E48AC"/>
    <w:rsid w:val="007E4A0C"/>
    <w:rsid w:val="007E4B0B"/>
    <w:rsid w:val="007E4D2E"/>
    <w:rsid w:val="007E4E72"/>
    <w:rsid w:val="007E5011"/>
    <w:rsid w:val="007E501D"/>
    <w:rsid w:val="007E5104"/>
    <w:rsid w:val="007E51C4"/>
    <w:rsid w:val="007E5A94"/>
    <w:rsid w:val="007E5F2F"/>
    <w:rsid w:val="007E5F5D"/>
    <w:rsid w:val="007E5F86"/>
    <w:rsid w:val="007E6691"/>
    <w:rsid w:val="007E6DBE"/>
    <w:rsid w:val="007E73C3"/>
    <w:rsid w:val="007E7682"/>
    <w:rsid w:val="007E78E1"/>
    <w:rsid w:val="007E794A"/>
    <w:rsid w:val="007E7A8B"/>
    <w:rsid w:val="007F0A3A"/>
    <w:rsid w:val="007F0E31"/>
    <w:rsid w:val="007F0F1B"/>
    <w:rsid w:val="007F0FBF"/>
    <w:rsid w:val="007F101F"/>
    <w:rsid w:val="007F1036"/>
    <w:rsid w:val="007F105C"/>
    <w:rsid w:val="007F116D"/>
    <w:rsid w:val="007F16BE"/>
    <w:rsid w:val="007F1824"/>
    <w:rsid w:val="007F1CCA"/>
    <w:rsid w:val="007F1E07"/>
    <w:rsid w:val="007F22AF"/>
    <w:rsid w:val="007F23BC"/>
    <w:rsid w:val="007F270F"/>
    <w:rsid w:val="007F281E"/>
    <w:rsid w:val="007F2F9B"/>
    <w:rsid w:val="007F31C9"/>
    <w:rsid w:val="007F3599"/>
    <w:rsid w:val="007F364E"/>
    <w:rsid w:val="007F36D2"/>
    <w:rsid w:val="007F373D"/>
    <w:rsid w:val="007F3787"/>
    <w:rsid w:val="007F38C3"/>
    <w:rsid w:val="007F3A2B"/>
    <w:rsid w:val="007F3D72"/>
    <w:rsid w:val="007F3DC6"/>
    <w:rsid w:val="007F4003"/>
    <w:rsid w:val="007F414A"/>
    <w:rsid w:val="007F4215"/>
    <w:rsid w:val="007F423D"/>
    <w:rsid w:val="007F4605"/>
    <w:rsid w:val="007F46BF"/>
    <w:rsid w:val="007F4918"/>
    <w:rsid w:val="007F49D1"/>
    <w:rsid w:val="007F4C31"/>
    <w:rsid w:val="007F5112"/>
    <w:rsid w:val="007F51CD"/>
    <w:rsid w:val="007F52F9"/>
    <w:rsid w:val="007F575D"/>
    <w:rsid w:val="007F5DA1"/>
    <w:rsid w:val="007F6120"/>
    <w:rsid w:val="007F67B8"/>
    <w:rsid w:val="007F6910"/>
    <w:rsid w:val="007F6FA3"/>
    <w:rsid w:val="007F70B8"/>
    <w:rsid w:val="007F71EE"/>
    <w:rsid w:val="007F72A9"/>
    <w:rsid w:val="007F72B6"/>
    <w:rsid w:val="007F7576"/>
    <w:rsid w:val="007F7585"/>
    <w:rsid w:val="007F7607"/>
    <w:rsid w:val="007F7636"/>
    <w:rsid w:val="007F7725"/>
    <w:rsid w:val="007F7A59"/>
    <w:rsid w:val="007F7C45"/>
    <w:rsid w:val="007F7C52"/>
    <w:rsid w:val="007F7C77"/>
    <w:rsid w:val="007F7EB7"/>
    <w:rsid w:val="007F7F89"/>
    <w:rsid w:val="00800235"/>
    <w:rsid w:val="0080051B"/>
    <w:rsid w:val="0080056F"/>
    <w:rsid w:val="00800B27"/>
    <w:rsid w:val="00800BAF"/>
    <w:rsid w:val="00800CCB"/>
    <w:rsid w:val="00800F42"/>
    <w:rsid w:val="00801363"/>
    <w:rsid w:val="008015F6"/>
    <w:rsid w:val="00801666"/>
    <w:rsid w:val="00801687"/>
    <w:rsid w:val="00801835"/>
    <w:rsid w:val="00801C9F"/>
    <w:rsid w:val="00801DF8"/>
    <w:rsid w:val="00801E55"/>
    <w:rsid w:val="0080205B"/>
    <w:rsid w:val="008020DD"/>
    <w:rsid w:val="00802398"/>
    <w:rsid w:val="008025E5"/>
    <w:rsid w:val="00802638"/>
    <w:rsid w:val="0080272D"/>
    <w:rsid w:val="00802848"/>
    <w:rsid w:val="0080292D"/>
    <w:rsid w:val="00802A80"/>
    <w:rsid w:val="00802A82"/>
    <w:rsid w:val="00802B52"/>
    <w:rsid w:val="00802DDE"/>
    <w:rsid w:val="00802E1C"/>
    <w:rsid w:val="00803269"/>
    <w:rsid w:val="008032C4"/>
    <w:rsid w:val="0080347B"/>
    <w:rsid w:val="00803746"/>
    <w:rsid w:val="00803806"/>
    <w:rsid w:val="00803A48"/>
    <w:rsid w:val="00803CCF"/>
    <w:rsid w:val="00803E87"/>
    <w:rsid w:val="00804375"/>
    <w:rsid w:val="0080491C"/>
    <w:rsid w:val="00804EC0"/>
    <w:rsid w:val="00804F96"/>
    <w:rsid w:val="008052BC"/>
    <w:rsid w:val="008052F9"/>
    <w:rsid w:val="00805952"/>
    <w:rsid w:val="00805A83"/>
    <w:rsid w:val="00805B0B"/>
    <w:rsid w:val="00805BFB"/>
    <w:rsid w:val="00805C5E"/>
    <w:rsid w:val="00805CE5"/>
    <w:rsid w:val="00805E76"/>
    <w:rsid w:val="00805EF1"/>
    <w:rsid w:val="00806053"/>
    <w:rsid w:val="008060C6"/>
    <w:rsid w:val="00806231"/>
    <w:rsid w:val="00806431"/>
    <w:rsid w:val="0080662C"/>
    <w:rsid w:val="00806801"/>
    <w:rsid w:val="00806823"/>
    <w:rsid w:val="008068D7"/>
    <w:rsid w:val="00806BA5"/>
    <w:rsid w:val="00806ED1"/>
    <w:rsid w:val="00807154"/>
    <w:rsid w:val="00807212"/>
    <w:rsid w:val="008073EF"/>
    <w:rsid w:val="0080754D"/>
    <w:rsid w:val="00807560"/>
    <w:rsid w:val="008076B3"/>
    <w:rsid w:val="00807740"/>
    <w:rsid w:val="00807749"/>
    <w:rsid w:val="00807762"/>
    <w:rsid w:val="00807A32"/>
    <w:rsid w:val="00807AF1"/>
    <w:rsid w:val="00807C20"/>
    <w:rsid w:val="00807DBC"/>
    <w:rsid w:val="00807E69"/>
    <w:rsid w:val="00807EEB"/>
    <w:rsid w:val="008105AD"/>
    <w:rsid w:val="00810607"/>
    <w:rsid w:val="0081072B"/>
    <w:rsid w:val="00810B3F"/>
    <w:rsid w:val="00810B67"/>
    <w:rsid w:val="00810B80"/>
    <w:rsid w:val="00810F76"/>
    <w:rsid w:val="00810FB3"/>
    <w:rsid w:val="00810FC3"/>
    <w:rsid w:val="0081103D"/>
    <w:rsid w:val="00811279"/>
    <w:rsid w:val="0081139C"/>
    <w:rsid w:val="00811619"/>
    <w:rsid w:val="008119AF"/>
    <w:rsid w:val="00811C2F"/>
    <w:rsid w:val="0081209E"/>
    <w:rsid w:val="008121AA"/>
    <w:rsid w:val="008124D2"/>
    <w:rsid w:val="008124EF"/>
    <w:rsid w:val="008129D7"/>
    <w:rsid w:val="00812D36"/>
    <w:rsid w:val="00812E49"/>
    <w:rsid w:val="00812EB5"/>
    <w:rsid w:val="00812EE1"/>
    <w:rsid w:val="00812F25"/>
    <w:rsid w:val="00813407"/>
    <w:rsid w:val="008134DB"/>
    <w:rsid w:val="0081366D"/>
    <w:rsid w:val="00813877"/>
    <w:rsid w:val="0081388D"/>
    <w:rsid w:val="00813C4E"/>
    <w:rsid w:val="00813DAE"/>
    <w:rsid w:val="00814110"/>
    <w:rsid w:val="00814451"/>
    <w:rsid w:val="00814474"/>
    <w:rsid w:val="00814570"/>
    <w:rsid w:val="008145E4"/>
    <w:rsid w:val="008146B6"/>
    <w:rsid w:val="008149EB"/>
    <w:rsid w:val="00814A6D"/>
    <w:rsid w:val="00814BFA"/>
    <w:rsid w:val="00814CDD"/>
    <w:rsid w:val="00814F10"/>
    <w:rsid w:val="00814F5F"/>
    <w:rsid w:val="00814FEC"/>
    <w:rsid w:val="0081505C"/>
    <w:rsid w:val="008150E5"/>
    <w:rsid w:val="00815628"/>
    <w:rsid w:val="00815672"/>
    <w:rsid w:val="00815965"/>
    <w:rsid w:val="00815A36"/>
    <w:rsid w:val="00815AAF"/>
    <w:rsid w:val="00815E82"/>
    <w:rsid w:val="00815ED6"/>
    <w:rsid w:val="00816504"/>
    <w:rsid w:val="008165D8"/>
    <w:rsid w:val="008165EB"/>
    <w:rsid w:val="00816ADC"/>
    <w:rsid w:val="00816B57"/>
    <w:rsid w:val="00816EB3"/>
    <w:rsid w:val="008172EF"/>
    <w:rsid w:val="00817AEE"/>
    <w:rsid w:val="00817D9F"/>
    <w:rsid w:val="00817E90"/>
    <w:rsid w:val="0082004D"/>
    <w:rsid w:val="0082037A"/>
    <w:rsid w:val="0082045D"/>
    <w:rsid w:val="00820532"/>
    <w:rsid w:val="00820808"/>
    <w:rsid w:val="00820A06"/>
    <w:rsid w:val="00820C5F"/>
    <w:rsid w:val="00820ED7"/>
    <w:rsid w:val="00820F15"/>
    <w:rsid w:val="008210EC"/>
    <w:rsid w:val="00821176"/>
    <w:rsid w:val="008213D4"/>
    <w:rsid w:val="008215FB"/>
    <w:rsid w:val="008216E2"/>
    <w:rsid w:val="0082192B"/>
    <w:rsid w:val="00821AE9"/>
    <w:rsid w:val="00821C57"/>
    <w:rsid w:val="00821F41"/>
    <w:rsid w:val="00822082"/>
    <w:rsid w:val="008221E3"/>
    <w:rsid w:val="008221EA"/>
    <w:rsid w:val="008222B0"/>
    <w:rsid w:val="00822366"/>
    <w:rsid w:val="00822502"/>
    <w:rsid w:val="008225A4"/>
    <w:rsid w:val="008227A1"/>
    <w:rsid w:val="008227D9"/>
    <w:rsid w:val="00822831"/>
    <w:rsid w:val="00822ACC"/>
    <w:rsid w:val="00822D9B"/>
    <w:rsid w:val="00822DDD"/>
    <w:rsid w:val="0082302F"/>
    <w:rsid w:val="0082311C"/>
    <w:rsid w:val="00823233"/>
    <w:rsid w:val="00823729"/>
    <w:rsid w:val="008238EB"/>
    <w:rsid w:val="00823B10"/>
    <w:rsid w:val="00823EE3"/>
    <w:rsid w:val="00824A90"/>
    <w:rsid w:val="00824AA2"/>
    <w:rsid w:val="00825246"/>
    <w:rsid w:val="00825272"/>
    <w:rsid w:val="0082557E"/>
    <w:rsid w:val="008256A2"/>
    <w:rsid w:val="008256E1"/>
    <w:rsid w:val="008258B2"/>
    <w:rsid w:val="00825A9D"/>
    <w:rsid w:val="00825CA6"/>
    <w:rsid w:val="00825D18"/>
    <w:rsid w:val="00825D5C"/>
    <w:rsid w:val="00825DCD"/>
    <w:rsid w:val="00825F5D"/>
    <w:rsid w:val="00826010"/>
    <w:rsid w:val="008261A9"/>
    <w:rsid w:val="00826495"/>
    <w:rsid w:val="0082663E"/>
    <w:rsid w:val="008266C3"/>
    <w:rsid w:val="0082678C"/>
    <w:rsid w:val="008269E0"/>
    <w:rsid w:val="00826A54"/>
    <w:rsid w:val="00826C69"/>
    <w:rsid w:val="00826C96"/>
    <w:rsid w:val="00826C9C"/>
    <w:rsid w:val="00826CFB"/>
    <w:rsid w:val="00826F79"/>
    <w:rsid w:val="00826FE9"/>
    <w:rsid w:val="008270FD"/>
    <w:rsid w:val="0082710E"/>
    <w:rsid w:val="00827115"/>
    <w:rsid w:val="0082748B"/>
    <w:rsid w:val="0082753A"/>
    <w:rsid w:val="00827722"/>
    <w:rsid w:val="00827AF0"/>
    <w:rsid w:val="00827B93"/>
    <w:rsid w:val="00827C7F"/>
    <w:rsid w:val="00827DB4"/>
    <w:rsid w:val="00827E4D"/>
    <w:rsid w:val="00827F6A"/>
    <w:rsid w:val="0083017F"/>
    <w:rsid w:val="0083022C"/>
    <w:rsid w:val="0083035B"/>
    <w:rsid w:val="008307B8"/>
    <w:rsid w:val="0083092E"/>
    <w:rsid w:val="008309CA"/>
    <w:rsid w:val="00830AC8"/>
    <w:rsid w:val="00830AF8"/>
    <w:rsid w:val="00830B9A"/>
    <w:rsid w:val="00830CC7"/>
    <w:rsid w:val="00830E01"/>
    <w:rsid w:val="008310E1"/>
    <w:rsid w:val="0083112C"/>
    <w:rsid w:val="0083115F"/>
    <w:rsid w:val="00831183"/>
    <w:rsid w:val="008311ED"/>
    <w:rsid w:val="00831228"/>
    <w:rsid w:val="00831248"/>
    <w:rsid w:val="0083141D"/>
    <w:rsid w:val="00831436"/>
    <w:rsid w:val="00831E6C"/>
    <w:rsid w:val="0083222E"/>
    <w:rsid w:val="008322CF"/>
    <w:rsid w:val="0083274D"/>
    <w:rsid w:val="00832B36"/>
    <w:rsid w:val="00832B5A"/>
    <w:rsid w:val="008333E6"/>
    <w:rsid w:val="00833818"/>
    <w:rsid w:val="00833F0B"/>
    <w:rsid w:val="00833FDE"/>
    <w:rsid w:val="008340D6"/>
    <w:rsid w:val="00834188"/>
    <w:rsid w:val="00834194"/>
    <w:rsid w:val="008341B5"/>
    <w:rsid w:val="008344CE"/>
    <w:rsid w:val="008346CB"/>
    <w:rsid w:val="00834DBB"/>
    <w:rsid w:val="00834F45"/>
    <w:rsid w:val="00835002"/>
    <w:rsid w:val="008350CF"/>
    <w:rsid w:val="00835729"/>
    <w:rsid w:val="00835928"/>
    <w:rsid w:val="00835ADB"/>
    <w:rsid w:val="00835E2D"/>
    <w:rsid w:val="00835EA0"/>
    <w:rsid w:val="0083614B"/>
    <w:rsid w:val="0083631C"/>
    <w:rsid w:val="00836709"/>
    <w:rsid w:val="008367BA"/>
    <w:rsid w:val="00836900"/>
    <w:rsid w:val="00836BAA"/>
    <w:rsid w:val="00836BC4"/>
    <w:rsid w:val="00836BDD"/>
    <w:rsid w:val="00836D84"/>
    <w:rsid w:val="00837588"/>
    <w:rsid w:val="008375E8"/>
    <w:rsid w:val="008376DE"/>
    <w:rsid w:val="00840456"/>
    <w:rsid w:val="008404CF"/>
    <w:rsid w:val="008405AF"/>
    <w:rsid w:val="008405C0"/>
    <w:rsid w:val="008406B7"/>
    <w:rsid w:val="008409A6"/>
    <w:rsid w:val="00840B83"/>
    <w:rsid w:val="00840BC7"/>
    <w:rsid w:val="00840BFC"/>
    <w:rsid w:val="00840EAB"/>
    <w:rsid w:val="00840F50"/>
    <w:rsid w:val="00840F8D"/>
    <w:rsid w:val="00840F95"/>
    <w:rsid w:val="00840FB2"/>
    <w:rsid w:val="00840FDC"/>
    <w:rsid w:val="008410FF"/>
    <w:rsid w:val="0084116F"/>
    <w:rsid w:val="008411B5"/>
    <w:rsid w:val="008414D3"/>
    <w:rsid w:val="00841981"/>
    <w:rsid w:val="008419D6"/>
    <w:rsid w:val="00841D87"/>
    <w:rsid w:val="00841F38"/>
    <w:rsid w:val="00841FCD"/>
    <w:rsid w:val="008421AF"/>
    <w:rsid w:val="0084247F"/>
    <w:rsid w:val="008428DC"/>
    <w:rsid w:val="008429F3"/>
    <w:rsid w:val="0084320D"/>
    <w:rsid w:val="008432F6"/>
    <w:rsid w:val="008433C1"/>
    <w:rsid w:val="008434BD"/>
    <w:rsid w:val="00843705"/>
    <w:rsid w:val="00843942"/>
    <w:rsid w:val="008442FD"/>
    <w:rsid w:val="0084434A"/>
    <w:rsid w:val="00844498"/>
    <w:rsid w:val="00845128"/>
    <w:rsid w:val="00845213"/>
    <w:rsid w:val="008454A4"/>
    <w:rsid w:val="008457B4"/>
    <w:rsid w:val="00845843"/>
    <w:rsid w:val="00845961"/>
    <w:rsid w:val="00846467"/>
    <w:rsid w:val="0084679A"/>
    <w:rsid w:val="00846C30"/>
    <w:rsid w:val="00846CBF"/>
    <w:rsid w:val="00846FDC"/>
    <w:rsid w:val="00846FE3"/>
    <w:rsid w:val="0084705E"/>
    <w:rsid w:val="00847065"/>
    <w:rsid w:val="00847107"/>
    <w:rsid w:val="0084717C"/>
    <w:rsid w:val="008474FE"/>
    <w:rsid w:val="008476A8"/>
    <w:rsid w:val="00847D50"/>
    <w:rsid w:val="00847D80"/>
    <w:rsid w:val="008503BA"/>
    <w:rsid w:val="0085041E"/>
    <w:rsid w:val="008505A5"/>
    <w:rsid w:val="00850BCE"/>
    <w:rsid w:val="00850FE5"/>
    <w:rsid w:val="0085120E"/>
    <w:rsid w:val="008516F6"/>
    <w:rsid w:val="008517BB"/>
    <w:rsid w:val="00851BDC"/>
    <w:rsid w:val="00851BF0"/>
    <w:rsid w:val="00851DDC"/>
    <w:rsid w:val="00851FA8"/>
    <w:rsid w:val="008521FD"/>
    <w:rsid w:val="0085226C"/>
    <w:rsid w:val="0085233E"/>
    <w:rsid w:val="0085276F"/>
    <w:rsid w:val="008527A0"/>
    <w:rsid w:val="00852B29"/>
    <w:rsid w:val="00852B4F"/>
    <w:rsid w:val="0085311F"/>
    <w:rsid w:val="00853157"/>
    <w:rsid w:val="0085320D"/>
    <w:rsid w:val="008532F9"/>
    <w:rsid w:val="00853581"/>
    <w:rsid w:val="008536AC"/>
    <w:rsid w:val="00853764"/>
    <w:rsid w:val="00853B73"/>
    <w:rsid w:val="00853BC3"/>
    <w:rsid w:val="00853C08"/>
    <w:rsid w:val="00853C26"/>
    <w:rsid w:val="00853D3D"/>
    <w:rsid w:val="00853D77"/>
    <w:rsid w:val="00853DE7"/>
    <w:rsid w:val="00853EE9"/>
    <w:rsid w:val="00853EF6"/>
    <w:rsid w:val="008540B4"/>
    <w:rsid w:val="008540E0"/>
    <w:rsid w:val="0085412A"/>
    <w:rsid w:val="0085414E"/>
    <w:rsid w:val="00854263"/>
    <w:rsid w:val="0085459B"/>
    <w:rsid w:val="0085484C"/>
    <w:rsid w:val="00854CD7"/>
    <w:rsid w:val="00854D7B"/>
    <w:rsid w:val="00855417"/>
    <w:rsid w:val="00855442"/>
    <w:rsid w:val="00855819"/>
    <w:rsid w:val="00855A16"/>
    <w:rsid w:val="00855B62"/>
    <w:rsid w:val="00855BF0"/>
    <w:rsid w:val="00855E92"/>
    <w:rsid w:val="0085607D"/>
    <w:rsid w:val="00856087"/>
    <w:rsid w:val="008565B8"/>
    <w:rsid w:val="008568FF"/>
    <w:rsid w:val="0085696B"/>
    <w:rsid w:val="00856A31"/>
    <w:rsid w:val="00857165"/>
    <w:rsid w:val="008572AB"/>
    <w:rsid w:val="008575C0"/>
    <w:rsid w:val="008575C5"/>
    <w:rsid w:val="00857639"/>
    <w:rsid w:val="0085764D"/>
    <w:rsid w:val="0085767B"/>
    <w:rsid w:val="00857A03"/>
    <w:rsid w:val="00857A6D"/>
    <w:rsid w:val="00857B56"/>
    <w:rsid w:val="00857CC5"/>
    <w:rsid w:val="00857D5B"/>
    <w:rsid w:val="00857DC4"/>
    <w:rsid w:val="00860068"/>
    <w:rsid w:val="008600E0"/>
    <w:rsid w:val="0086044E"/>
    <w:rsid w:val="0086049C"/>
    <w:rsid w:val="00860800"/>
    <w:rsid w:val="00860848"/>
    <w:rsid w:val="00860A3C"/>
    <w:rsid w:val="00860E5A"/>
    <w:rsid w:val="00860FDF"/>
    <w:rsid w:val="008612D3"/>
    <w:rsid w:val="00861329"/>
    <w:rsid w:val="008613E2"/>
    <w:rsid w:val="00861971"/>
    <w:rsid w:val="00861BA7"/>
    <w:rsid w:val="00861C0C"/>
    <w:rsid w:val="00861C9F"/>
    <w:rsid w:val="00861D97"/>
    <w:rsid w:val="00861F64"/>
    <w:rsid w:val="008620AA"/>
    <w:rsid w:val="008620D8"/>
    <w:rsid w:val="0086217F"/>
    <w:rsid w:val="0086233D"/>
    <w:rsid w:val="00862690"/>
    <w:rsid w:val="00862883"/>
    <w:rsid w:val="00862948"/>
    <w:rsid w:val="008629C4"/>
    <w:rsid w:val="00862CFC"/>
    <w:rsid w:val="00863123"/>
    <w:rsid w:val="00863290"/>
    <w:rsid w:val="008632B0"/>
    <w:rsid w:val="00863395"/>
    <w:rsid w:val="0086365D"/>
    <w:rsid w:val="008636F1"/>
    <w:rsid w:val="0086389B"/>
    <w:rsid w:val="008639BE"/>
    <w:rsid w:val="008640AB"/>
    <w:rsid w:val="008642D8"/>
    <w:rsid w:val="00864378"/>
    <w:rsid w:val="0086467A"/>
    <w:rsid w:val="00864C78"/>
    <w:rsid w:val="00864E33"/>
    <w:rsid w:val="00865370"/>
    <w:rsid w:val="0086547A"/>
    <w:rsid w:val="00865483"/>
    <w:rsid w:val="00865C5A"/>
    <w:rsid w:val="00865F84"/>
    <w:rsid w:val="00865F8F"/>
    <w:rsid w:val="00866135"/>
    <w:rsid w:val="008661D9"/>
    <w:rsid w:val="008661F9"/>
    <w:rsid w:val="008662D4"/>
    <w:rsid w:val="0086698F"/>
    <w:rsid w:val="00866C1C"/>
    <w:rsid w:val="00866D78"/>
    <w:rsid w:val="00866DE1"/>
    <w:rsid w:val="00866E43"/>
    <w:rsid w:val="00866E95"/>
    <w:rsid w:val="00866F82"/>
    <w:rsid w:val="0086703A"/>
    <w:rsid w:val="008672C1"/>
    <w:rsid w:val="00867365"/>
    <w:rsid w:val="008676E1"/>
    <w:rsid w:val="00867751"/>
    <w:rsid w:val="008678FF"/>
    <w:rsid w:val="0086795E"/>
    <w:rsid w:val="00867AE4"/>
    <w:rsid w:val="00867BEA"/>
    <w:rsid w:val="00867D88"/>
    <w:rsid w:val="00867FC8"/>
    <w:rsid w:val="0087009E"/>
    <w:rsid w:val="00870294"/>
    <w:rsid w:val="008702FF"/>
    <w:rsid w:val="00871023"/>
    <w:rsid w:val="00871082"/>
    <w:rsid w:val="008710F4"/>
    <w:rsid w:val="008711CA"/>
    <w:rsid w:val="008715C5"/>
    <w:rsid w:val="008716F7"/>
    <w:rsid w:val="00871835"/>
    <w:rsid w:val="00871DDD"/>
    <w:rsid w:val="008722BD"/>
    <w:rsid w:val="00872356"/>
    <w:rsid w:val="00872413"/>
    <w:rsid w:val="00872450"/>
    <w:rsid w:val="00872491"/>
    <w:rsid w:val="00872772"/>
    <w:rsid w:val="0087285E"/>
    <w:rsid w:val="00872B44"/>
    <w:rsid w:val="00872C65"/>
    <w:rsid w:val="00872C66"/>
    <w:rsid w:val="008730CC"/>
    <w:rsid w:val="0087310D"/>
    <w:rsid w:val="00873110"/>
    <w:rsid w:val="00873523"/>
    <w:rsid w:val="008735CB"/>
    <w:rsid w:val="00873A48"/>
    <w:rsid w:val="00873CB1"/>
    <w:rsid w:val="008740AA"/>
    <w:rsid w:val="0087470F"/>
    <w:rsid w:val="008747C0"/>
    <w:rsid w:val="00874A19"/>
    <w:rsid w:val="00874A28"/>
    <w:rsid w:val="00874A9B"/>
    <w:rsid w:val="00874AB3"/>
    <w:rsid w:val="00874C44"/>
    <w:rsid w:val="008751BB"/>
    <w:rsid w:val="00875A4C"/>
    <w:rsid w:val="00875C27"/>
    <w:rsid w:val="00875CC5"/>
    <w:rsid w:val="00875F32"/>
    <w:rsid w:val="00875F41"/>
    <w:rsid w:val="00875FE4"/>
    <w:rsid w:val="00876003"/>
    <w:rsid w:val="00876268"/>
    <w:rsid w:val="008763D7"/>
    <w:rsid w:val="008763FE"/>
    <w:rsid w:val="008764D2"/>
    <w:rsid w:val="008768F9"/>
    <w:rsid w:val="00876B3D"/>
    <w:rsid w:val="0087746D"/>
    <w:rsid w:val="00877474"/>
    <w:rsid w:val="008775C3"/>
    <w:rsid w:val="00877A3D"/>
    <w:rsid w:val="00877C9D"/>
    <w:rsid w:val="00877D06"/>
    <w:rsid w:val="00877F9E"/>
    <w:rsid w:val="00880435"/>
    <w:rsid w:val="008807FE"/>
    <w:rsid w:val="00880B31"/>
    <w:rsid w:val="00880C43"/>
    <w:rsid w:val="00880C91"/>
    <w:rsid w:val="00880CB9"/>
    <w:rsid w:val="00880D4F"/>
    <w:rsid w:val="00880DB8"/>
    <w:rsid w:val="0088146E"/>
    <w:rsid w:val="008814D2"/>
    <w:rsid w:val="008815A8"/>
    <w:rsid w:val="0088162D"/>
    <w:rsid w:val="008816A9"/>
    <w:rsid w:val="00881722"/>
    <w:rsid w:val="00881824"/>
    <w:rsid w:val="0088220E"/>
    <w:rsid w:val="008823EF"/>
    <w:rsid w:val="00882459"/>
    <w:rsid w:val="00882564"/>
    <w:rsid w:val="00882771"/>
    <w:rsid w:val="008827F8"/>
    <w:rsid w:val="0088296C"/>
    <w:rsid w:val="00882D55"/>
    <w:rsid w:val="008831ED"/>
    <w:rsid w:val="00883358"/>
    <w:rsid w:val="00883363"/>
    <w:rsid w:val="0088337E"/>
    <w:rsid w:val="0088344D"/>
    <w:rsid w:val="008839B0"/>
    <w:rsid w:val="008839FB"/>
    <w:rsid w:val="008840AC"/>
    <w:rsid w:val="008840EC"/>
    <w:rsid w:val="00884159"/>
    <w:rsid w:val="008841D5"/>
    <w:rsid w:val="00884204"/>
    <w:rsid w:val="008844AE"/>
    <w:rsid w:val="00884587"/>
    <w:rsid w:val="0088459F"/>
    <w:rsid w:val="0088473D"/>
    <w:rsid w:val="00884B24"/>
    <w:rsid w:val="00884C7B"/>
    <w:rsid w:val="00884D6D"/>
    <w:rsid w:val="00884E36"/>
    <w:rsid w:val="00884F00"/>
    <w:rsid w:val="00884F42"/>
    <w:rsid w:val="00884FF3"/>
    <w:rsid w:val="00885494"/>
    <w:rsid w:val="008859CE"/>
    <w:rsid w:val="00885C7B"/>
    <w:rsid w:val="00885D52"/>
    <w:rsid w:val="00885F97"/>
    <w:rsid w:val="00886073"/>
    <w:rsid w:val="00886305"/>
    <w:rsid w:val="00886446"/>
    <w:rsid w:val="0088663F"/>
    <w:rsid w:val="00886B95"/>
    <w:rsid w:val="00886C44"/>
    <w:rsid w:val="00886C74"/>
    <w:rsid w:val="00886F11"/>
    <w:rsid w:val="008874BD"/>
    <w:rsid w:val="008877E8"/>
    <w:rsid w:val="0088793D"/>
    <w:rsid w:val="00887D2D"/>
    <w:rsid w:val="00887D48"/>
    <w:rsid w:val="00887D78"/>
    <w:rsid w:val="00887D9E"/>
    <w:rsid w:val="00887E13"/>
    <w:rsid w:val="00887E23"/>
    <w:rsid w:val="00887F34"/>
    <w:rsid w:val="00887F45"/>
    <w:rsid w:val="00887FB0"/>
    <w:rsid w:val="0089010C"/>
    <w:rsid w:val="00890132"/>
    <w:rsid w:val="008903EC"/>
    <w:rsid w:val="00890533"/>
    <w:rsid w:val="00890840"/>
    <w:rsid w:val="008908DD"/>
    <w:rsid w:val="00890998"/>
    <w:rsid w:val="00890A5F"/>
    <w:rsid w:val="00890C4D"/>
    <w:rsid w:val="00890E31"/>
    <w:rsid w:val="00890F0C"/>
    <w:rsid w:val="00891140"/>
    <w:rsid w:val="00891159"/>
    <w:rsid w:val="00891616"/>
    <w:rsid w:val="00891618"/>
    <w:rsid w:val="008918B9"/>
    <w:rsid w:val="00891948"/>
    <w:rsid w:val="00891A88"/>
    <w:rsid w:val="00891BA0"/>
    <w:rsid w:val="00891BE4"/>
    <w:rsid w:val="00891CF5"/>
    <w:rsid w:val="00892311"/>
    <w:rsid w:val="0089259A"/>
    <w:rsid w:val="00892B30"/>
    <w:rsid w:val="00892D98"/>
    <w:rsid w:val="00892F9C"/>
    <w:rsid w:val="0089335F"/>
    <w:rsid w:val="008936EC"/>
    <w:rsid w:val="00893FFE"/>
    <w:rsid w:val="008944D1"/>
    <w:rsid w:val="008946B6"/>
    <w:rsid w:val="008947CE"/>
    <w:rsid w:val="0089487D"/>
    <w:rsid w:val="00894979"/>
    <w:rsid w:val="00894BB8"/>
    <w:rsid w:val="00894C43"/>
    <w:rsid w:val="00894CFE"/>
    <w:rsid w:val="00894D03"/>
    <w:rsid w:val="00894D9B"/>
    <w:rsid w:val="00894FFA"/>
    <w:rsid w:val="0089534F"/>
    <w:rsid w:val="008953E3"/>
    <w:rsid w:val="00895433"/>
    <w:rsid w:val="0089544A"/>
    <w:rsid w:val="00895491"/>
    <w:rsid w:val="0089553D"/>
    <w:rsid w:val="008958B8"/>
    <w:rsid w:val="008958DF"/>
    <w:rsid w:val="00895928"/>
    <w:rsid w:val="00895A28"/>
    <w:rsid w:val="00895F29"/>
    <w:rsid w:val="00896237"/>
    <w:rsid w:val="00896328"/>
    <w:rsid w:val="008964BB"/>
    <w:rsid w:val="008964C2"/>
    <w:rsid w:val="008965CC"/>
    <w:rsid w:val="00896642"/>
    <w:rsid w:val="00896A65"/>
    <w:rsid w:val="008970EE"/>
    <w:rsid w:val="0089735F"/>
    <w:rsid w:val="00897A28"/>
    <w:rsid w:val="00897AA5"/>
    <w:rsid w:val="00897C21"/>
    <w:rsid w:val="00897C64"/>
    <w:rsid w:val="00897D15"/>
    <w:rsid w:val="008A0121"/>
    <w:rsid w:val="008A03ED"/>
    <w:rsid w:val="008A04DB"/>
    <w:rsid w:val="008A0ED2"/>
    <w:rsid w:val="008A118D"/>
    <w:rsid w:val="008A1446"/>
    <w:rsid w:val="008A170C"/>
    <w:rsid w:val="008A17B4"/>
    <w:rsid w:val="008A1812"/>
    <w:rsid w:val="008A18E2"/>
    <w:rsid w:val="008A1AA6"/>
    <w:rsid w:val="008A1E2C"/>
    <w:rsid w:val="008A1E47"/>
    <w:rsid w:val="008A1F43"/>
    <w:rsid w:val="008A211E"/>
    <w:rsid w:val="008A232A"/>
    <w:rsid w:val="008A28FE"/>
    <w:rsid w:val="008A2A11"/>
    <w:rsid w:val="008A2A18"/>
    <w:rsid w:val="008A2BAD"/>
    <w:rsid w:val="008A2D1B"/>
    <w:rsid w:val="008A2F58"/>
    <w:rsid w:val="008A2FA6"/>
    <w:rsid w:val="008A3307"/>
    <w:rsid w:val="008A34DC"/>
    <w:rsid w:val="008A3AAE"/>
    <w:rsid w:val="008A3B74"/>
    <w:rsid w:val="008A3BD4"/>
    <w:rsid w:val="008A3E92"/>
    <w:rsid w:val="008A409F"/>
    <w:rsid w:val="008A40E0"/>
    <w:rsid w:val="008A413A"/>
    <w:rsid w:val="008A4743"/>
    <w:rsid w:val="008A4978"/>
    <w:rsid w:val="008A4B74"/>
    <w:rsid w:val="008A4E11"/>
    <w:rsid w:val="008A4E40"/>
    <w:rsid w:val="008A4E9F"/>
    <w:rsid w:val="008A4FE1"/>
    <w:rsid w:val="008A5240"/>
    <w:rsid w:val="008A52A9"/>
    <w:rsid w:val="008A56A4"/>
    <w:rsid w:val="008A59CC"/>
    <w:rsid w:val="008A5AFA"/>
    <w:rsid w:val="008A5DD0"/>
    <w:rsid w:val="008A6045"/>
    <w:rsid w:val="008A60D7"/>
    <w:rsid w:val="008A6102"/>
    <w:rsid w:val="008A61F8"/>
    <w:rsid w:val="008A65BE"/>
    <w:rsid w:val="008A65F1"/>
    <w:rsid w:val="008A6744"/>
    <w:rsid w:val="008A6B35"/>
    <w:rsid w:val="008A6CC2"/>
    <w:rsid w:val="008A6CEF"/>
    <w:rsid w:val="008A6E7A"/>
    <w:rsid w:val="008A6FD7"/>
    <w:rsid w:val="008A72BE"/>
    <w:rsid w:val="008A7300"/>
    <w:rsid w:val="008A761B"/>
    <w:rsid w:val="008A77D1"/>
    <w:rsid w:val="008A7C5A"/>
    <w:rsid w:val="008A7D9B"/>
    <w:rsid w:val="008A7DD1"/>
    <w:rsid w:val="008A7FDC"/>
    <w:rsid w:val="008A7FE6"/>
    <w:rsid w:val="008B04B1"/>
    <w:rsid w:val="008B0754"/>
    <w:rsid w:val="008B09CC"/>
    <w:rsid w:val="008B0F25"/>
    <w:rsid w:val="008B0F7B"/>
    <w:rsid w:val="008B125E"/>
    <w:rsid w:val="008B15EB"/>
    <w:rsid w:val="008B1613"/>
    <w:rsid w:val="008B1635"/>
    <w:rsid w:val="008B1716"/>
    <w:rsid w:val="008B17B6"/>
    <w:rsid w:val="008B1A30"/>
    <w:rsid w:val="008B1AA5"/>
    <w:rsid w:val="008B1BBA"/>
    <w:rsid w:val="008B20AC"/>
    <w:rsid w:val="008B223B"/>
    <w:rsid w:val="008B2321"/>
    <w:rsid w:val="008B23DB"/>
    <w:rsid w:val="008B2510"/>
    <w:rsid w:val="008B25F8"/>
    <w:rsid w:val="008B27BC"/>
    <w:rsid w:val="008B2C56"/>
    <w:rsid w:val="008B2E17"/>
    <w:rsid w:val="008B3107"/>
    <w:rsid w:val="008B31EC"/>
    <w:rsid w:val="008B32A0"/>
    <w:rsid w:val="008B3378"/>
    <w:rsid w:val="008B3615"/>
    <w:rsid w:val="008B36EC"/>
    <w:rsid w:val="008B36F6"/>
    <w:rsid w:val="008B3C37"/>
    <w:rsid w:val="008B3ED7"/>
    <w:rsid w:val="008B44D9"/>
    <w:rsid w:val="008B4531"/>
    <w:rsid w:val="008B453B"/>
    <w:rsid w:val="008B45F4"/>
    <w:rsid w:val="008B465F"/>
    <w:rsid w:val="008B46DA"/>
    <w:rsid w:val="008B46F3"/>
    <w:rsid w:val="008B486E"/>
    <w:rsid w:val="008B48D3"/>
    <w:rsid w:val="008B4A37"/>
    <w:rsid w:val="008B4DF4"/>
    <w:rsid w:val="008B5165"/>
    <w:rsid w:val="008B5331"/>
    <w:rsid w:val="008B5609"/>
    <w:rsid w:val="008B5A36"/>
    <w:rsid w:val="008B5FF8"/>
    <w:rsid w:val="008B6043"/>
    <w:rsid w:val="008B610C"/>
    <w:rsid w:val="008B657E"/>
    <w:rsid w:val="008B6603"/>
    <w:rsid w:val="008B66B0"/>
    <w:rsid w:val="008B66E9"/>
    <w:rsid w:val="008B6981"/>
    <w:rsid w:val="008B69ED"/>
    <w:rsid w:val="008B6C2C"/>
    <w:rsid w:val="008B6E16"/>
    <w:rsid w:val="008B6EE4"/>
    <w:rsid w:val="008B723A"/>
    <w:rsid w:val="008B7415"/>
    <w:rsid w:val="008B7542"/>
    <w:rsid w:val="008B7618"/>
    <w:rsid w:val="008B77D7"/>
    <w:rsid w:val="008B7AF6"/>
    <w:rsid w:val="008B7B0D"/>
    <w:rsid w:val="008B7B30"/>
    <w:rsid w:val="008B7CB6"/>
    <w:rsid w:val="008B7D97"/>
    <w:rsid w:val="008B7E32"/>
    <w:rsid w:val="008B7F28"/>
    <w:rsid w:val="008C01B4"/>
    <w:rsid w:val="008C052D"/>
    <w:rsid w:val="008C05E5"/>
    <w:rsid w:val="008C0CD4"/>
    <w:rsid w:val="008C0D7F"/>
    <w:rsid w:val="008C0E40"/>
    <w:rsid w:val="008C0E94"/>
    <w:rsid w:val="008C0FB7"/>
    <w:rsid w:val="008C13E1"/>
    <w:rsid w:val="008C1451"/>
    <w:rsid w:val="008C1726"/>
    <w:rsid w:val="008C19F8"/>
    <w:rsid w:val="008C1A3D"/>
    <w:rsid w:val="008C1CEF"/>
    <w:rsid w:val="008C1E9A"/>
    <w:rsid w:val="008C205A"/>
    <w:rsid w:val="008C2136"/>
    <w:rsid w:val="008C2255"/>
    <w:rsid w:val="008C2717"/>
    <w:rsid w:val="008C3473"/>
    <w:rsid w:val="008C3769"/>
    <w:rsid w:val="008C37CB"/>
    <w:rsid w:val="008C3D64"/>
    <w:rsid w:val="008C4220"/>
    <w:rsid w:val="008C433F"/>
    <w:rsid w:val="008C437D"/>
    <w:rsid w:val="008C43DC"/>
    <w:rsid w:val="008C469D"/>
    <w:rsid w:val="008C4A04"/>
    <w:rsid w:val="008C4BA2"/>
    <w:rsid w:val="008C4BC9"/>
    <w:rsid w:val="008C4D7F"/>
    <w:rsid w:val="008C4EC4"/>
    <w:rsid w:val="008C4ECD"/>
    <w:rsid w:val="008C523C"/>
    <w:rsid w:val="008C537D"/>
    <w:rsid w:val="008C554C"/>
    <w:rsid w:val="008C58F9"/>
    <w:rsid w:val="008C5A7C"/>
    <w:rsid w:val="008C60C4"/>
    <w:rsid w:val="008C62C1"/>
    <w:rsid w:val="008C63FB"/>
    <w:rsid w:val="008C6A93"/>
    <w:rsid w:val="008C6BD2"/>
    <w:rsid w:val="008C6DB8"/>
    <w:rsid w:val="008C6DBF"/>
    <w:rsid w:val="008C6F92"/>
    <w:rsid w:val="008C712F"/>
    <w:rsid w:val="008C725C"/>
    <w:rsid w:val="008C7298"/>
    <w:rsid w:val="008C732A"/>
    <w:rsid w:val="008C75BB"/>
    <w:rsid w:val="008C75E6"/>
    <w:rsid w:val="008C7633"/>
    <w:rsid w:val="008C7761"/>
    <w:rsid w:val="008C7CEA"/>
    <w:rsid w:val="008D0168"/>
    <w:rsid w:val="008D0361"/>
    <w:rsid w:val="008D052E"/>
    <w:rsid w:val="008D0867"/>
    <w:rsid w:val="008D0930"/>
    <w:rsid w:val="008D0C4E"/>
    <w:rsid w:val="008D0C7F"/>
    <w:rsid w:val="008D0CF2"/>
    <w:rsid w:val="008D1730"/>
    <w:rsid w:val="008D1BB3"/>
    <w:rsid w:val="008D1C2E"/>
    <w:rsid w:val="008D1EB2"/>
    <w:rsid w:val="008D2114"/>
    <w:rsid w:val="008D249F"/>
    <w:rsid w:val="008D2B0A"/>
    <w:rsid w:val="008D2DE4"/>
    <w:rsid w:val="008D2EE1"/>
    <w:rsid w:val="008D3571"/>
    <w:rsid w:val="008D364C"/>
    <w:rsid w:val="008D3DD8"/>
    <w:rsid w:val="008D3F83"/>
    <w:rsid w:val="008D4114"/>
    <w:rsid w:val="008D4776"/>
    <w:rsid w:val="008D4F60"/>
    <w:rsid w:val="008D51AD"/>
    <w:rsid w:val="008D546D"/>
    <w:rsid w:val="008D565E"/>
    <w:rsid w:val="008D579D"/>
    <w:rsid w:val="008D57B4"/>
    <w:rsid w:val="008D5945"/>
    <w:rsid w:val="008D5952"/>
    <w:rsid w:val="008D5BF8"/>
    <w:rsid w:val="008D5C1B"/>
    <w:rsid w:val="008D5CAE"/>
    <w:rsid w:val="008D5DFC"/>
    <w:rsid w:val="008D6087"/>
    <w:rsid w:val="008D6119"/>
    <w:rsid w:val="008D65D6"/>
    <w:rsid w:val="008D6967"/>
    <w:rsid w:val="008D6A38"/>
    <w:rsid w:val="008D6EF8"/>
    <w:rsid w:val="008D6FE7"/>
    <w:rsid w:val="008D7008"/>
    <w:rsid w:val="008D70C1"/>
    <w:rsid w:val="008D7115"/>
    <w:rsid w:val="008D7320"/>
    <w:rsid w:val="008D743A"/>
    <w:rsid w:val="008D7444"/>
    <w:rsid w:val="008D75FF"/>
    <w:rsid w:val="008D7742"/>
    <w:rsid w:val="008D7812"/>
    <w:rsid w:val="008D7955"/>
    <w:rsid w:val="008D7A3F"/>
    <w:rsid w:val="008D7BB4"/>
    <w:rsid w:val="008D7CD9"/>
    <w:rsid w:val="008D7CEF"/>
    <w:rsid w:val="008D7F0C"/>
    <w:rsid w:val="008E010C"/>
    <w:rsid w:val="008E0177"/>
    <w:rsid w:val="008E022F"/>
    <w:rsid w:val="008E08C6"/>
    <w:rsid w:val="008E092A"/>
    <w:rsid w:val="008E09CB"/>
    <w:rsid w:val="008E0D71"/>
    <w:rsid w:val="008E0DB2"/>
    <w:rsid w:val="008E0E4C"/>
    <w:rsid w:val="008E0F9F"/>
    <w:rsid w:val="008E105F"/>
    <w:rsid w:val="008E13C3"/>
    <w:rsid w:val="008E155A"/>
    <w:rsid w:val="008E176D"/>
    <w:rsid w:val="008E17B8"/>
    <w:rsid w:val="008E1838"/>
    <w:rsid w:val="008E18FF"/>
    <w:rsid w:val="008E1966"/>
    <w:rsid w:val="008E1C56"/>
    <w:rsid w:val="008E1D3F"/>
    <w:rsid w:val="008E20BF"/>
    <w:rsid w:val="008E222E"/>
    <w:rsid w:val="008E24DD"/>
    <w:rsid w:val="008E25E9"/>
    <w:rsid w:val="008E282C"/>
    <w:rsid w:val="008E2899"/>
    <w:rsid w:val="008E2B7F"/>
    <w:rsid w:val="008E2BC7"/>
    <w:rsid w:val="008E2DF2"/>
    <w:rsid w:val="008E2F57"/>
    <w:rsid w:val="008E2FB4"/>
    <w:rsid w:val="008E3128"/>
    <w:rsid w:val="008E312E"/>
    <w:rsid w:val="008E3206"/>
    <w:rsid w:val="008E3380"/>
    <w:rsid w:val="008E3461"/>
    <w:rsid w:val="008E36C9"/>
    <w:rsid w:val="008E379B"/>
    <w:rsid w:val="008E37DB"/>
    <w:rsid w:val="008E3A7E"/>
    <w:rsid w:val="008E3E07"/>
    <w:rsid w:val="008E3F74"/>
    <w:rsid w:val="008E4153"/>
    <w:rsid w:val="008E42EC"/>
    <w:rsid w:val="008E45C8"/>
    <w:rsid w:val="008E4694"/>
    <w:rsid w:val="008E4D33"/>
    <w:rsid w:val="008E4E1B"/>
    <w:rsid w:val="008E4F8C"/>
    <w:rsid w:val="008E4FEA"/>
    <w:rsid w:val="008E57B4"/>
    <w:rsid w:val="008E58D1"/>
    <w:rsid w:val="008E5991"/>
    <w:rsid w:val="008E5AA7"/>
    <w:rsid w:val="008E5C2D"/>
    <w:rsid w:val="008E5E59"/>
    <w:rsid w:val="008E5FAF"/>
    <w:rsid w:val="008E609E"/>
    <w:rsid w:val="008E629D"/>
    <w:rsid w:val="008E632D"/>
    <w:rsid w:val="008E67C8"/>
    <w:rsid w:val="008E697F"/>
    <w:rsid w:val="008E6C2B"/>
    <w:rsid w:val="008E6C41"/>
    <w:rsid w:val="008E6F6F"/>
    <w:rsid w:val="008E7120"/>
    <w:rsid w:val="008E7137"/>
    <w:rsid w:val="008E7208"/>
    <w:rsid w:val="008E7238"/>
    <w:rsid w:val="008E73E1"/>
    <w:rsid w:val="008E758B"/>
    <w:rsid w:val="008E79FC"/>
    <w:rsid w:val="008E7EFC"/>
    <w:rsid w:val="008F0078"/>
    <w:rsid w:val="008F021C"/>
    <w:rsid w:val="008F028B"/>
    <w:rsid w:val="008F039E"/>
    <w:rsid w:val="008F0596"/>
    <w:rsid w:val="008F066A"/>
    <w:rsid w:val="008F0779"/>
    <w:rsid w:val="008F0ABB"/>
    <w:rsid w:val="008F0AE3"/>
    <w:rsid w:val="008F0F90"/>
    <w:rsid w:val="008F10B3"/>
    <w:rsid w:val="008F1342"/>
    <w:rsid w:val="008F1644"/>
    <w:rsid w:val="008F166C"/>
    <w:rsid w:val="008F19C7"/>
    <w:rsid w:val="008F1B06"/>
    <w:rsid w:val="008F1B73"/>
    <w:rsid w:val="008F2342"/>
    <w:rsid w:val="008F2492"/>
    <w:rsid w:val="008F2511"/>
    <w:rsid w:val="008F26CA"/>
    <w:rsid w:val="008F285D"/>
    <w:rsid w:val="008F2AA9"/>
    <w:rsid w:val="008F2AC3"/>
    <w:rsid w:val="008F2B01"/>
    <w:rsid w:val="008F2CCB"/>
    <w:rsid w:val="008F2F71"/>
    <w:rsid w:val="008F2FA0"/>
    <w:rsid w:val="008F3011"/>
    <w:rsid w:val="008F306F"/>
    <w:rsid w:val="008F324D"/>
    <w:rsid w:val="008F34E6"/>
    <w:rsid w:val="008F3563"/>
    <w:rsid w:val="008F39D1"/>
    <w:rsid w:val="008F3CD3"/>
    <w:rsid w:val="008F3FB0"/>
    <w:rsid w:val="008F4012"/>
    <w:rsid w:val="008F4135"/>
    <w:rsid w:val="008F437F"/>
    <w:rsid w:val="008F4776"/>
    <w:rsid w:val="008F478D"/>
    <w:rsid w:val="008F4877"/>
    <w:rsid w:val="008F487C"/>
    <w:rsid w:val="008F495A"/>
    <w:rsid w:val="008F4B5B"/>
    <w:rsid w:val="008F4DE6"/>
    <w:rsid w:val="008F4E2B"/>
    <w:rsid w:val="008F5139"/>
    <w:rsid w:val="008F5161"/>
    <w:rsid w:val="008F517B"/>
    <w:rsid w:val="008F51DB"/>
    <w:rsid w:val="008F5203"/>
    <w:rsid w:val="008F529C"/>
    <w:rsid w:val="008F5461"/>
    <w:rsid w:val="008F585C"/>
    <w:rsid w:val="008F597C"/>
    <w:rsid w:val="008F5B3A"/>
    <w:rsid w:val="008F6125"/>
    <w:rsid w:val="008F633F"/>
    <w:rsid w:val="008F646D"/>
    <w:rsid w:val="008F6743"/>
    <w:rsid w:val="008F6ED2"/>
    <w:rsid w:val="008F7273"/>
    <w:rsid w:val="008F75DE"/>
    <w:rsid w:val="008F783A"/>
    <w:rsid w:val="008F7841"/>
    <w:rsid w:val="008F79FB"/>
    <w:rsid w:val="008F7C00"/>
    <w:rsid w:val="008F7D4D"/>
    <w:rsid w:val="00900162"/>
    <w:rsid w:val="00900337"/>
    <w:rsid w:val="00900909"/>
    <w:rsid w:val="00900911"/>
    <w:rsid w:val="00900927"/>
    <w:rsid w:val="00900AA6"/>
    <w:rsid w:val="00900B73"/>
    <w:rsid w:val="00900F62"/>
    <w:rsid w:val="00901132"/>
    <w:rsid w:val="009013C8"/>
    <w:rsid w:val="0090148B"/>
    <w:rsid w:val="009019C2"/>
    <w:rsid w:val="00901ADB"/>
    <w:rsid w:val="00901B57"/>
    <w:rsid w:val="00901E69"/>
    <w:rsid w:val="00902015"/>
    <w:rsid w:val="00902384"/>
    <w:rsid w:val="00902390"/>
    <w:rsid w:val="009024D9"/>
    <w:rsid w:val="00902652"/>
    <w:rsid w:val="00902729"/>
    <w:rsid w:val="009027C9"/>
    <w:rsid w:val="00902CF8"/>
    <w:rsid w:val="00902EE7"/>
    <w:rsid w:val="009030E8"/>
    <w:rsid w:val="00903522"/>
    <w:rsid w:val="0090365C"/>
    <w:rsid w:val="009036A1"/>
    <w:rsid w:val="009036E6"/>
    <w:rsid w:val="00903844"/>
    <w:rsid w:val="00903936"/>
    <w:rsid w:val="00903A4F"/>
    <w:rsid w:val="00903AD7"/>
    <w:rsid w:val="00903C45"/>
    <w:rsid w:val="00903DB6"/>
    <w:rsid w:val="00903E6C"/>
    <w:rsid w:val="009040A5"/>
    <w:rsid w:val="00904259"/>
    <w:rsid w:val="009042F3"/>
    <w:rsid w:val="009044E5"/>
    <w:rsid w:val="0090490E"/>
    <w:rsid w:val="00904DBF"/>
    <w:rsid w:val="0090515D"/>
    <w:rsid w:val="00905327"/>
    <w:rsid w:val="00905492"/>
    <w:rsid w:val="00905557"/>
    <w:rsid w:val="0090556D"/>
    <w:rsid w:val="00905638"/>
    <w:rsid w:val="0090565E"/>
    <w:rsid w:val="009056CE"/>
    <w:rsid w:val="00905790"/>
    <w:rsid w:val="0090595D"/>
    <w:rsid w:val="00905DCD"/>
    <w:rsid w:val="00905F94"/>
    <w:rsid w:val="009063DE"/>
    <w:rsid w:val="00906AA6"/>
    <w:rsid w:val="00906D54"/>
    <w:rsid w:val="00906F3C"/>
    <w:rsid w:val="00906FB7"/>
    <w:rsid w:val="0090706B"/>
    <w:rsid w:val="009070AA"/>
    <w:rsid w:val="009071DF"/>
    <w:rsid w:val="00907274"/>
    <w:rsid w:val="0090746B"/>
    <w:rsid w:val="0090756B"/>
    <w:rsid w:val="009075CD"/>
    <w:rsid w:val="009075CE"/>
    <w:rsid w:val="00907B3A"/>
    <w:rsid w:val="00907BF1"/>
    <w:rsid w:val="009103D6"/>
    <w:rsid w:val="0091061D"/>
    <w:rsid w:val="009107D3"/>
    <w:rsid w:val="00910BB5"/>
    <w:rsid w:val="00910E4A"/>
    <w:rsid w:val="00910F12"/>
    <w:rsid w:val="00911035"/>
    <w:rsid w:val="0091132A"/>
    <w:rsid w:val="009113E5"/>
    <w:rsid w:val="00911A54"/>
    <w:rsid w:val="0091218F"/>
    <w:rsid w:val="0091233D"/>
    <w:rsid w:val="00912408"/>
    <w:rsid w:val="00912420"/>
    <w:rsid w:val="009124AA"/>
    <w:rsid w:val="00912913"/>
    <w:rsid w:val="00912920"/>
    <w:rsid w:val="00912AE3"/>
    <w:rsid w:val="00912D94"/>
    <w:rsid w:val="0091314C"/>
    <w:rsid w:val="0091316F"/>
    <w:rsid w:val="00913200"/>
    <w:rsid w:val="00913435"/>
    <w:rsid w:val="00913505"/>
    <w:rsid w:val="00913D37"/>
    <w:rsid w:val="00913E20"/>
    <w:rsid w:val="00913EF6"/>
    <w:rsid w:val="009140CF"/>
    <w:rsid w:val="009144D1"/>
    <w:rsid w:val="00914818"/>
    <w:rsid w:val="0091482F"/>
    <w:rsid w:val="009149CB"/>
    <w:rsid w:val="00914D19"/>
    <w:rsid w:val="00914D7D"/>
    <w:rsid w:val="00914F2B"/>
    <w:rsid w:val="00915517"/>
    <w:rsid w:val="0091594D"/>
    <w:rsid w:val="00915EF3"/>
    <w:rsid w:val="00915F2D"/>
    <w:rsid w:val="0091604B"/>
    <w:rsid w:val="009160A6"/>
    <w:rsid w:val="009161F8"/>
    <w:rsid w:val="00916314"/>
    <w:rsid w:val="0091643E"/>
    <w:rsid w:val="009164F9"/>
    <w:rsid w:val="0091652C"/>
    <w:rsid w:val="00916703"/>
    <w:rsid w:val="00916B46"/>
    <w:rsid w:val="00916EBB"/>
    <w:rsid w:val="00916F65"/>
    <w:rsid w:val="00916FE2"/>
    <w:rsid w:val="0091706B"/>
    <w:rsid w:val="0091730D"/>
    <w:rsid w:val="00917316"/>
    <w:rsid w:val="009173EF"/>
    <w:rsid w:val="00917628"/>
    <w:rsid w:val="00917C3C"/>
    <w:rsid w:val="00917EDA"/>
    <w:rsid w:val="00920022"/>
    <w:rsid w:val="0092029B"/>
    <w:rsid w:val="00920450"/>
    <w:rsid w:val="0092083F"/>
    <w:rsid w:val="00920A26"/>
    <w:rsid w:val="00920CF1"/>
    <w:rsid w:val="00920FD5"/>
    <w:rsid w:val="009210BA"/>
    <w:rsid w:val="00921387"/>
    <w:rsid w:val="009213C3"/>
    <w:rsid w:val="00921A96"/>
    <w:rsid w:val="00921B41"/>
    <w:rsid w:val="00922335"/>
    <w:rsid w:val="0092250E"/>
    <w:rsid w:val="009225E6"/>
    <w:rsid w:val="00922618"/>
    <w:rsid w:val="00922778"/>
    <w:rsid w:val="0092299A"/>
    <w:rsid w:val="00922C6D"/>
    <w:rsid w:val="00922D9A"/>
    <w:rsid w:val="00922E5F"/>
    <w:rsid w:val="00923147"/>
    <w:rsid w:val="00923612"/>
    <w:rsid w:val="00923948"/>
    <w:rsid w:val="00923A9D"/>
    <w:rsid w:val="00923B74"/>
    <w:rsid w:val="00923DC2"/>
    <w:rsid w:val="00923F7E"/>
    <w:rsid w:val="0092412E"/>
    <w:rsid w:val="00924237"/>
    <w:rsid w:val="009244DC"/>
    <w:rsid w:val="00924571"/>
    <w:rsid w:val="009245D2"/>
    <w:rsid w:val="00924AC6"/>
    <w:rsid w:val="00924B4A"/>
    <w:rsid w:val="00924CFB"/>
    <w:rsid w:val="00924DA4"/>
    <w:rsid w:val="00924F44"/>
    <w:rsid w:val="009251B1"/>
    <w:rsid w:val="009251F8"/>
    <w:rsid w:val="00925620"/>
    <w:rsid w:val="009256CB"/>
    <w:rsid w:val="009258FF"/>
    <w:rsid w:val="0092595E"/>
    <w:rsid w:val="00925A6C"/>
    <w:rsid w:val="00925F1F"/>
    <w:rsid w:val="00926030"/>
    <w:rsid w:val="00926066"/>
    <w:rsid w:val="0092607E"/>
    <w:rsid w:val="009263EC"/>
    <w:rsid w:val="00926624"/>
    <w:rsid w:val="0092663D"/>
    <w:rsid w:val="0092679B"/>
    <w:rsid w:val="009267F7"/>
    <w:rsid w:val="00926CC1"/>
    <w:rsid w:val="00927301"/>
    <w:rsid w:val="009274BE"/>
    <w:rsid w:val="0092766E"/>
    <w:rsid w:val="00927726"/>
    <w:rsid w:val="009277A1"/>
    <w:rsid w:val="00927B66"/>
    <w:rsid w:val="00927E00"/>
    <w:rsid w:val="00927E19"/>
    <w:rsid w:val="00927F9B"/>
    <w:rsid w:val="00927FAC"/>
    <w:rsid w:val="00930378"/>
    <w:rsid w:val="00930503"/>
    <w:rsid w:val="00930859"/>
    <w:rsid w:val="00930952"/>
    <w:rsid w:val="00930C49"/>
    <w:rsid w:val="00930E03"/>
    <w:rsid w:val="00930EB1"/>
    <w:rsid w:val="009310CD"/>
    <w:rsid w:val="00931124"/>
    <w:rsid w:val="00931239"/>
    <w:rsid w:val="00931429"/>
    <w:rsid w:val="009318DD"/>
    <w:rsid w:val="00931983"/>
    <w:rsid w:val="009319CF"/>
    <w:rsid w:val="00931C78"/>
    <w:rsid w:val="00931E72"/>
    <w:rsid w:val="00932021"/>
    <w:rsid w:val="0093279F"/>
    <w:rsid w:val="00932E25"/>
    <w:rsid w:val="00932E71"/>
    <w:rsid w:val="00932EDB"/>
    <w:rsid w:val="00933100"/>
    <w:rsid w:val="00933234"/>
    <w:rsid w:val="009334EF"/>
    <w:rsid w:val="009335F5"/>
    <w:rsid w:val="0093365B"/>
    <w:rsid w:val="0093386F"/>
    <w:rsid w:val="00933913"/>
    <w:rsid w:val="00933A7C"/>
    <w:rsid w:val="00933DE4"/>
    <w:rsid w:val="00934151"/>
    <w:rsid w:val="0093465E"/>
    <w:rsid w:val="00934A94"/>
    <w:rsid w:val="00934CA5"/>
    <w:rsid w:val="00935139"/>
    <w:rsid w:val="00935253"/>
    <w:rsid w:val="0093555E"/>
    <w:rsid w:val="009355D5"/>
    <w:rsid w:val="0093564E"/>
    <w:rsid w:val="009358D9"/>
    <w:rsid w:val="009358EF"/>
    <w:rsid w:val="00935932"/>
    <w:rsid w:val="0093598B"/>
    <w:rsid w:val="00935B08"/>
    <w:rsid w:val="00935BAB"/>
    <w:rsid w:val="00935F2F"/>
    <w:rsid w:val="00935F92"/>
    <w:rsid w:val="00935FBB"/>
    <w:rsid w:val="009361F1"/>
    <w:rsid w:val="0093630D"/>
    <w:rsid w:val="009364D7"/>
    <w:rsid w:val="0093684C"/>
    <w:rsid w:val="00936A92"/>
    <w:rsid w:val="00936C8A"/>
    <w:rsid w:val="00936DF8"/>
    <w:rsid w:val="00937049"/>
    <w:rsid w:val="009370E5"/>
    <w:rsid w:val="0093715D"/>
    <w:rsid w:val="009373F0"/>
    <w:rsid w:val="00937635"/>
    <w:rsid w:val="0093771B"/>
    <w:rsid w:val="0093779F"/>
    <w:rsid w:val="00937893"/>
    <w:rsid w:val="00937CD1"/>
    <w:rsid w:val="0094010D"/>
    <w:rsid w:val="009406D5"/>
    <w:rsid w:val="009408E3"/>
    <w:rsid w:val="00940961"/>
    <w:rsid w:val="00940F0C"/>
    <w:rsid w:val="009416E8"/>
    <w:rsid w:val="00941828"/>
    <w:rsid w:val="0094186C"/>
    <w:rsid w:val="00941BF3"/>
    <w:rsid w:val="00941E9F"/>
    <w:rsid w:val="00941EC4"/>
    <w:rsid w:val="00942647"/>
    <w:rsid w:val="00942706"/>
    <w:rsid w:val="00942823"/>
    <w:rsid w:val="00942A55"/>
    <w:rsid w:val="00942CEA"/>
    <w:rsid w:val="00942F59"/>
    <w:rsid w:val="00943085"/>
    <w:rsid w:val="0094314A"/>
    <w:rsid w:val="009436E9"/>
    <w:rsid w:val="00943746"/>
    <w:rsid w:val="00943781"/>
    <w:rsid w:val="0094386F"/>
    <w:rsid w:val="00943B25"/>
    <w:rsid w:val="00943BB9"/>
    <w:rsid w:val="00943BD8"/>
    <w:rsid w:val="00943DB3"/>
    <w:rsid w:val="00943F2D"/>
    <w:rsid w:val="00944125"/>
    <w:rsid w:val="009443ED"/>
    <w:rsid w:val="00944442"/>
    <w:rsid w:val="009445E2"/>
    <w:rsid w:val="0094501C"/>
    <w:rsid w:val="009450A6"/>
    <w:rsid w:val="00945389"/>
    <w:rsid w:val="00945790"/>
    <w:rsid w:val="00945793"/>
    <w:rsid w:val="009458E8"/>
    <w:rsid w:val="00945A00"/>
    <w:rsid w:val="00945CA8"/>
    <w:rsid w:val="00945E68"/>
    <w:rsid w:val="00945F23"/>
    <w:rsid w:val="009460A1"/>
    <w:rsid w:val="0094611C"/>
    <w:rsid w:val="00946179"/>
    <w:rsid w:val="00946216"/>
    <w:rsid w:val="0094646C"/>
    <w:rsid w:val="00946531"/>
    <w:rsid w:val="00946F45"/>
    <w:rsid w:val="00947064"/>
    <w:rsid w:val="00947163"/>
    <w:rsid w:val="00947485"/>
    <w:rsid w:val="00947726"/>
    <w:rsid w:val="00947AE8"/>
    <w:rsid w:val="00947F85"/>
    <w:rsid w:val="00947F93"/>
    <w:rsid w:val="00950115"/>
    <w:rsid w:val="00950119"/>
    <w:rsid w:val="009502FB"/>
    <w:rsid w:val="0095036E"/>
    <w:rsid w:val="00950486"/>
    <w:rsid w:val="0095063F"/>
    <w:rsid w:val="00950BCE"/>
    <w:rsid w:val="00950D14"/>
    <w:rsid w:val="00950D8D"/>
    <w:rsid w:val="00950E35"/>
    <w:rsid w:val="009511CA"/>
    <w:rsid w:val="0095123A"/>
    <w:rsid w:val="00951260"/>
    <w:rsid w:val="00951300"/>
    <w:rsid w:val="009516FF"/>
    <w:rsid w:val="00951A38"/>
    <w:rsid w:val="00951AAF"/>
    <w:rsid w:val="009521D3"/>
    <w:rsid w:val="009526C2"/>
    <w:rsid w:val="0095287B"/>
    <w:rsid w:val="00952935"/>
    <w:rsid w:val="00952CB7"/>
    <w:rsid w:val="00952FD9"/>
    <w:rsid w:val="009534C1"/>
    <w:rsid w:val="00953841"/>
    <w:rsid w:val="00953847"/>
    <w:rsid w:val="00953885"/>
    <w:rsid w:val="009539EC"/>
    <w:rsid w:val="00953C1E"/>
    <w:rsid w:val="00953C45"/>
    <w:rsid w:val="00953F2D"/>
    <w:rsid w:val="00953FD2"/>
    <w:rsid w:val="00954014"/>
    <w:rsid w:val="009540BE"/>
    <w:rsid w:val="00954242"/>
    <w:rsid w:val="00954398"/>
    <w:rsid w:val="00954577"/>
    <w:rsid w:val="009548C2"/>
    <w:rsid w:val="00954A6A"/>
    <w:rsid w:val="00954B6E"/>
    <w:rsid w:val="00954BDA"/>
    <w:rsid w:val="00954EB3"/>
    <w:rsid w:val="00954FDE"/>
    <w:rsid w:val="0095516E"/>
    <w:rsid w:val="009551C7"/>
    <w:rsid w:val="009553FC"/>
    <w:rsid w:val="009554EA"/>
    <w:rsid w:val="00955551"/>
    <w:rsid w:val="009556E5"/>
    <w:rsid w:val="009557D9"/>
    <w:rsid w:val="00955A43"/>
    <w:rsid w:val="00955A6B"/>
    <w:rsid w:val="00955AFD"/>
    <w:rsid w:val="00955D12"/>
    <w:rsid w:val="00956391"/>
    <w:rsid w:val="00956589"/>
    <w:rsid w:val="009565C7"/>
    <w:rsid w:val="0095676A"/>
    <w:rsid w:val="00956787"/>
    <w:rsid w:val="009569E9"/>
    <w:rsid w:val="00956B14"/>
    <w:rsid w:val="00956B27"/>
    <w:rsid w:val="00956CC9"/>
    <w:rsid w:val="00956E79"/>
    <w:rsid w:val="00956EB4"/>
    <w:rsid w:val="009570AC"/>
    <w:rsid w:val="00957132"/>
    <w:rsid w:val="009571A5"/>
    <w:rsid w:val="00957223"/>
    <w:rsid w:val="00957258"/>
    <w:rsid w:val="00957380"/>
    <w:rsid w:val="009573C4"/>
    <w:rsid w:val="009574A3"/>
    <w:rsid w:val="00957527"/>
    <w:rsid w:val="00957901"/>
    <w:rsid w:val="00957921"/>
    <w:rsid w:val="00957C88"/>
    <w:rsid w:val="00957DE9"/>
    <w:rsid w:val="00957E1F"/>
    <w:rsid w:val="00957EC5"/>
    <w:rsid w:val="00957F97"/>
    <w:rsid w:val="00960264"/>
    <w:rsid w:val="00960453"/>
    <w:rsid w:val="0096085F"/>
    <w:rsid w:val="009608CA"/>
    <w:rsid w:val="00960F87"/>
    <w:rsid w:val="0096106A"/>
    <w:rsid w:val="00961224"/>
    <w:rsid w:val="00961400"/>
    <w:rsid w:val="00961489"/>
    <w:rsid w:val="0096172E"/>
    <w:rsid w:val="0096177A"/>
    <w:rsid w:val="0096178B"/>
    <w:rsid w:val="00961B7B"/>
    <w:rsid w:val="00961CD9"/>
    <w:rsid w:val="00961DC9"/>
    <w:rsid w:val="00961E82"/>
    <w:rsid w:val="00961EDC"/>
    <w:rsid w:val="00961FD5"/>
    <w:rsid w:val="009620FE"/>
    <w:rsid w:val="009623EE"/>
    <w:rsid w:val="009627E3"/>
    <w:rsid w:val="00962A05"/>
    <w:rsid w:val="00963007"/>
    <w:rsid w:val="009637F8"/>
    <w:rsid w:val="009638A2"/>
    <w:rsid w:val="00963B3E"/>
    <w:rsid w:val="00963CCA"/>
    <w:rsid w:val="00963CED"/>
    <w:rsid w:val="00963D4B"/>
    <w:rsid w:val="009644C2"/>
    <w:rsid w:val="00964621"/>
    <w:rsid w:val="0096483B"/>
    <w:rsid w:val="00964C0C"/>
    <w:rsid w:val="00964D02"/>
    <w:rsid w:val="00964D7F"/>
    <w:rsid w:val="00964DF1"/>
    <w:rsid w:val="00965004"/>
    <w:rsid w:val="009650B9"/>
    <w:rsid w:val="0096520A"/>
    <w:rsid w:val="009653D4"/>
    <w:rsid w:val="00965488"/>
    <w:rsid w:val="0096558F"/>
    <w:rsid w:val="009655AD"/>
    <w:rsid w:val="00965772"/>
    <w:rsid w:val="009657C3"/>
    <w:rsid w:val="00965875"/>
    <w:rsid w:val="00965D50"/>
    <w:rsid w:val="00965E5C"/>
    <w:rsid w:val="00965FCA"/>
    <w:rsid w:val="0096614A"/>
    <w:rsid w:val="00966358"/>
    <w:rsid w:val="009663CA"/>
    <w:rsid w:val="00966455"/>
    <w:rsid w:val="009668E8"/>
    <w:rsid w:val="00966D24"/>
    <w:rsid w:val="00966DED"/>
    <w:rsid w:val="00966E7D"/>
    <w:rsid w:val="00966EAA"/>
    <w:rsid w:val="009673BA"/>
    <w:rsid w:val="0096740D"/>
    <w:rsid w:val="00967692"/>
    <w:rsid w:val="00967A27"/>
    <w:rsid w:val="00967ACD"/>
    <w:rsid w:val="00967EEA"/>
    <w:rsid w:val="00967FAB"/>
    <w:rsid w:val="009705D1"/>
    <w:rsid w:val="00970B3C"/>
    <w:rsid w:val="00970CD8"/>
    <w:rsid w:val="00970FAD"/>
    <w:rsid w:val="00971238"/>
    <w:rsid w:val="00971302"/>
    <w:rsid w:val="0097136C"/>
    <w:rsid w:val="009714ED"/>
    <w:rsid w:val="0097164D"/>
    <w:rsid w:val="00971F5A"/>
    <w:rsid w:val="00971FC3"/>
    <w:rsid w:val="009722B0"/>
    <w:rsid w:val="009726C9"/>
    <w:rsid w:val="00972929"/>
    <w:rsid w:val="00972B6A"/>
    <w:rsid w:val="00972C2B"/>
    <w:rsid w:val="00972EDC"/>
    <w:rsid w:val="00972F22"/>
    <w:rsid w:val="00973198"/>
    <w:rsid w:val="0097337B"/>
    <w:rsid w:val="00973B92"/>
    <w:rsid w:val="00973CEC"/>
    <w:rsid w:val="00973F60"/>
    <w:rsid w:val="009741A9"/>
    <w:rsid w:val="009746C6"/>
    <w:rsid w:val="0097475B"/>
    <w:rsid w:val="00974954"/>
    <w:rsid w:val="00974A7B"/>
    <w:rsid w:val="00974D41"/>
    <w:rsid w:val="009750AE"/>
    <w:rsid w:val="009751F3"/>
    <w:rsid w:val="00975294"/>
    <w:rsid w:val="009752C0"/>
    <w:rsid w:val="009753A0"/>
    <w:rsid w:val="009754A0"/>
    <w:rsid w:val="00975585"/>
    <w:rsid w:val="00975726"/>
    <w:rsid w:val="00975A54"/>
    <w:rsid w:val="0097643F"/>
    <w:rsid w:val="009764DF"/>
    <w:rsid w:val="0097653D"/>
    <w:rsid w:val="009767C6"/>
    <w:rsid w:val="00976978"/>
    <w:rsid w:val="00976995"/>
    <w:rsid w:val="00976AA4"/>
    <w:rsid w:val="00976BA4"/>
    <w:rsid w:val="00976DB9"/>
    <w:rsid w:val="00976FF9"/>
    <w:rsid w:val="00977269"/>
    <w:rsid w:val="009773BF"/>
    <w:rsid w:val="009773E2"/>
    <w:rsid w:val="009776F4"/>
    <w:rsid w:val="009779AD"/>
    <w:rsid w:val="00977AA5"/>
    <w:rsid w:val="00977BC0"/>
    <w:rsid w:val="00977CBB"/>
    <w:rsid w:val="00977D71"/>
    <w:rsid w:val="009801A7"/>
    <w:rsid w:val="0098035A"/>
    <w:rsid w:val="00980A2F"/>
    <w:rsid w:val="00980DE0"/>
    <w:rsid w:val="00980E2C"/>
    <w:rsid w:val="00980E6F"/>
    <w:rsid w:val="00980F4D"/>
    <w:rsid w:val="00981144"/>
    <w:rsid w:val="00981260"/>
    <w:rsid w:val="009812C1"/>
    <w:rsid w:val="009813BB"/>
    <w:rsid w:val="00981588"/>
    <w:rsid w:val="00981A0A"/>
    <w:rsid w:val="00981CF9"/>
    <w:rsid w:val="00982055"/>
    <w:rsid w:val="009821B1"/>
    <w:rsid w:val="00982432"/>
    <w:rsid w:val="009824BF"/>
    <w:rsid w:val="0098250F"/>
    <w:rsid w:val="009825F9"/>
    <w:rsid w:val="0098268A"/>
    <w:rsid w:val="00982C66"/>
    <w:rsid w:val="00982CFA"/>
    <w:rsid w:val="00983057"/>
    <w:rsid w:val="00983181"/>
    <w:rsid w:val="009831E1"/>
    <w:rsid w:val="0098323D"/>
    <w:rsid w:val="00983399"/>
    <w:rsid w:val="009833BA"/>
    <w:rsid w:val="0098343D"/>
    <w:rsid w:val="009834A7"/>
    <w:rsid w:val="009836D7"/>
    <w:rsid w:val="009838DF"/>
    <w:rsid w:val="0098394C"/>
    <w:rsid w:val="00983DF2"/>
    <w:rsid w:val="00983F16"/>
    <w:rsid w:val="0098409D"/>
    <w:rsid w:val="00984136"/>
    <w:rsid w:val="0098413C"/>
    <w:rsid w:val="00984853"/>
    <w:rsid w:val="00984C89"/>
    <w:rsid w:val="00984D1A"/>
    <w:rsid w:val="009853E9"/>
    <w:rsid w:val="0098543E"/>
    <w:rsid w:val="00985574"/>
    <w:rsid w:val="009857DA"/>
    <w:rsid w:val="00985C4E"/>
    <w:rsid w:val="0098603B"/>
    <w:rsid w:val="0098605E"/>
    <w:rsid w:val="00986770"/>
    <w:rsid w:val="009868BF"/>
    <w:rsid w:val="00986F14"/>
    <w:rsid w:val="00986F23"/>
    <w:rsid w:val="00986F82"/>
    <w:rsid w:val="009870A3"/>
    <w:rsid w:val="009871FE"/>
    <w:rsid w:val="0098747D"/>
    <w:rsid w:val="0098750C"/>
    <w:rsid w:val="00987549"/>
    <w:rsid w:val="00990418"/>
    <w:rsid w:val="00990894"/>
    <w:rsid w:val="00990BC5"/>
    <w:rsid w:val="00990E02"/>
    <w:rsid w:val="00990FD6"/>
    <w:rsid w:val="00991158"/>
    <w:rsid w:val="00991291"/>
    <w:rsid w:val="00991808"/>
    <w:rsid w:val="009918DE"/>
    <w:rsid w:val="009919D8"/>
    <w:rsid w:val="00991A44"/>
    <w:rsid w:val="00991F1B"/>
    <w:rsid w:val="009924F3"/>
    <w:rsid w:val="00992518"/>
    <w:rsid w:val="00992923"/>
    <w:rsid w:val="00992E92"/>
    <w:rsid w:val="009937E4"/>
    <w:rsid w:val="00993A74"/>
    <w:rsid w:val="00993F3D"/>
    <w:rsid w:val="009943D9"/>
    <w:rsid w:val="0099481A"/>
    <w:rsid w:val="00994B4A"/>
    <w:rsid w:val="00994C2D"/>
    <w:rsid w:val="00994C49"/>
    <w:rsid w:val="00994D79"/>
    <w:rsid w:val="00994DEC"/>
    <w:rsid w:val="00994F20"/>
    <w:rsid w:val="00994FC5"/>
    <w:rsid w:val="00995110"/>
    <w:rsid w:val="0099524C"/>
    <w:rsid w:val="009952B8"/>
    <w:rsid w:val="0099535D"/>
    <w:rsid w:val="00995928"/>
    <w:rsid w:val="00995BDB"/>
    <w:rsid w:val="00995CB6"/>
    <w:rsid w:val="00996009"/>
    <w:rsid w:val="0099660B"/>
    <w:rsid w:val="00996813"/>
    <w:rsid w:val="009968E0"/>
    <w:rsid w:val="009969EC"/>
    <w:rsid w:val="00996D67"/>
    <w:rsid w:val="00996FD9"/>
    <w:rsid w:val="009971A0"/>
    <w:rsid w:val="009973A6"/>
    <w:rsid w:val="00997519"/>
    <w:rsid w:val="009977BD"/>
    <w:rsid w:val="00997813"/>
    <w:rsid w:val="00997818"/>
    <w:rsid w:val="009978BF"/>
    <w:rsid w:val="00997EC6"/>
    <w:rsid w:val="00997F03"/>
    <w:rsid w:val="009A011F"/>
    <w:rsid w:val="009A033F"/>
    <w:rsid w:val="009A0555"/>
    <w:rsid w:val="009A05A6"/>
    <w:rsid w:val="009A06DD"/>
    <w:rsid w:val="009A07B5"/>
    <w:rsid w:val="009A07FD"/>
    <w:rsid w:val="009A0800"/>
    <w:rsid w:val="009A080B"/>
    <w:rsid w:val="009A0CEA"/>
    <w:rsid w:val="009A1373"/>
    <w:rsid w:val="009A1CB0"/>
    <w:rsid w:val="009A216D"/>
    <w:rsid w:val="009A21C3"/>
    <w:rsid w:val="009A27DA"/>
    <w:rsid w:val="009A2BC6"/>
    <w:rsid w:val="009A2D33"/>
    <w:rsid w:val="009A2EF3"/>
    <w:rsid w:val="009A30E7"/>
    <w:rsid w:val="009A31BD"/>
    <w:rsid w:val="009A3425"/>
    <w:rsid w:val="009A347D"/>
    <w:rsid w:val="009A34D6"/>
    <w:rsid w:val="009A3583"/>
    <w:rsid w:val="009A39AD"/>
    <w:rsid w:val="009A39C3"/>
    <w:rsid w:val="009A3A0A"/>
    <w:rsid w:val="009A3A58"/>
    <w:rsid w:val="009A3C10"/>
    <w:rsid w:val="009A3C69"/>
    <w:rsid w:val="009A3D89"/>
    <w:rsid w:val="009A3F2B"/>
    <w:rsid w:val="009A3F92"/>
    <w:rsid w:val="009A405E"/>
    <w:rsid w:val="009A41C5"/>
    <w:rsid w:val="009A41C7"/>
    <w:rsid w:val="009A4257"/>
    <w:rsid w:val="009A436F"/>
    <w:rsid w:val="009A437F"/>
    <w:rsid w:val="009A4503"/>
    <w:rsid w:val="009A45DF"/>
    <w:rsid w:val="009A4788"/>
    <w:rsid w:val="009A47CB"/>
    <w:rsid w:val="009A5024"/>
    <w:rsid w:val="009A56C8"/>
    <w:rsid w:val="009A573A"/>
    <w:rsid w:val="009A58F5"/>
    <w:rsid w:val="009A5A64"/>
    <w:rsid w:val="009A5C78"/>
    <w:rsid w:val="009A5D30"/>
    <w:rsid w:val="009A5E4E"/>
    <w:rsid w:val="009A6078"/>
    <w:rsid w:val="009A68BD"/>
    <w:rsid w:val="009A6968"/>
    <w:rsid w:val="009A6BEF"/>
    <w:rsid w:val="009A71B4"/>
    <w:rsid w:val="009A73DD"/>
    <w:rsid w:val="009A7793"/>
    <w:rsid w:val="009A7824"/>
    <w:rsid w:val="009A79FB"/>
    <w:rsid w:val="009A7AA9"/>
    <w:rsid w:val="009B00E8"/>
    <w:rsid w:val="009B011D"/>
    <w:rsid w:val="009B0291"/>
    <w:rsid w:val="009B06E3"/>
    <w:rsid w:val="009B06F1"/>
    <w:rsid w:val="009B0845"/>
    <w:rsid w:val="009B0BC6"/>
    <w:rsid w:val="009B0D2D"/>
    <w:rsid w:val="009B0DCF"/>
    <w:rsid w:val="009B0DDC"/>
    <w:rsid w:val="009B0DED"/>
    <w:rsid w:val="009B11D7"/>
    <w:rsid w:val="009B122C"/>
    <w:rsid w:val="009B12B6"/>
    <w:rsid w:val="009B132B"/>
    <w:rsid w:val="009B13DA"/>
    <w:rsid w:val="009B151E"/>
    <w:rsid w:val="009B1992"/>
    <w:rsid w:val="009B19ED"/>
    <w:rsid w:val="009B1C9F"/>
    <w:rsid w:val="009B218E"/>
    <w:rsid w:val="009B2805"/>
    <w:rsid w:val="009B28F2"/>
    <w:rsid w:val="009B2AFF"/>
    <w:rsid w:val="009B2B9F"/>
    <w:rsid w:val="009B2D7E"/>
    <w:rsid w:val="009B3073"/>
    <w:rsid w:val="009B322E"/>
    <w:rsid w:val="009B339C"/>
    <w:rsid w:val="009B34DB"/>
    <w:rsid w:val="009B36BF"/>
    <w:rsid w:val="009B36C5"/>
    <w:rsid w:val="009B397B"/>
    <w:rsid w:val="009B39C2"/>
    <w:rsid w:val="009B3A53"/>
    <w:rsid w:val="009B4102"/>
    <w:rsid w:val="009B4599"/>
    <w:rsid w:val="009B494D"/>
    <w:rsid w:val="009B4975"/>
    <w:rsid w:val="009B4ACA"/>
    <w:rsid w:val="009B4C45"/>
    <w:rsid w:val="009B4D36"/>
    <w:rsid w:val="009B4DE9"/>
    <w:rsid w:val="009B4FE2"/>
    <w:rsid w:val="009B5A72"/>
    <w:rsid w:val="009B5A73"/>
    <w:rsid w:val="009B5C5F"/>
    <w:rsid w:val="009B5ECD"/>
    <w:rsid w:val="009B5FB5"/>
    <w:rsid w:val="009B5FF8"/>
    <w:rsid w:val="009B623F"/>
    <w:rsid w:val="009B62AB"/>
    <w:rsid w:val="009B6344"/>
    <w:rsid w:val="009B6474"/>
    <w:rsid w:val="009B66E1"/>
    <w:rsid w:val="009B696A"/>
    <w:rsid w:val="009B6AAD"/>
    <w:rsid w:val="009B6B7C"/>
    <w:rsid w:val="009B6DAB"/>
    <w:rsid w:val="009B6E65"/>
    <w:rsid w:val="009B6EBD"/>
    <w:rsid w:val="009B7594"/>
    <w:rsid w:val="009B762F"/>
    <w:rsid w:val="009B76EF"/>
    <w:rsid w:val="009B785A"/>
    <w:rsid w:val="009B7945"/>
    <w:rsid w:val="009B7B00"/>
    <w:rsid w:val="009B7C1E"/>
    <w:rsid w:val="009B7CC9"/>
    <w:rsid w:val="009C0370"/>
    <w:rsid w:val="009C06D9"/>
    <w:rsid w:val="009C0A9E"/>
    <w:rsid w:val="009C0F88"/>
    <w:rsid w:val="009C1391"/>
    <w:rsid w:val="009C1926"/>
    <w:rsid w:val="009C1E23"/>
    <w:rsid w:val="009C1FE3"/>
    <w:rsid w:val="009C21B1"/>
    <w:rsid w:val="009C226A"/>
    <w:rsid w:val="009C258D"/>
    <w:rsid w:val="009C285D"/>
    <w:rsid w:val="009C2889"/>
    <w:rsid w:val="009C2AA8"/>
    <w:rsid w:val="009C2B1D"/>
    <w:rsid w:val="009C2C9E"/>
    <w:rsid w:val="009C2D67"/>
    <w:rsid w:val="009C2D81"/>
    <w:rsid w:val="009C300F"/>
    <w:rsid w:val="009C323E"/>
    <w:rsid w:val="009C39F5"/>
    <w:rsid w:val="009C3B5D"/>
    <w:rsid w:val="009C3B7E"/>
    <w:rsid w:val="009C3FAA"/>
    <w:rsid w:val="009C47DA"/>
    <w:rsid w:val="009C4824"/>
    <w:rsid w:val="009C4A9D"/>
    <w:rsid w:val="009C4E5B"/>
    <w:rsid w:val="009C522A"/>
    <w:rsid w:val="009C5536"/>
    <w:rsid w:val="009C5574"/>
    <w:rsid w:val="009C584B"/>
    <w:rsid w:val="009C5925"/>
    <w:rsid w:val="009C5DAA"/>
    <w:rsid w:val="009C6067"/>
    <w:rsid w:val="009C6384"/>
    <w:rsid w:val="009C645E"/>
    <w:rsid w:val="009C64D4"/>
    <w:rsid w:val="009C680D"/>
    <w:rsid w:val="009C6868"/>
    <w:rsid w:val="009C6A55"/>
    <w:rsid w:val="009C72FC"/>
    <w:rsid w:val="009C74BD"/>
    <w:rsid w:val="009C7733"/>
    <w:rsid w:val="009C79B7"/>
    <w:rsid w:val="009C7C48"/>
    <w:rsid w:val="009C7C68"/>
    <w:rsid w:val="009C7D71"/>
    <w:rsid w:val="009C7D90"/>
    <w:rsid w:val="009D01C4"/>
    <w:rsid w:val="009D02AE"/>
    <w:rsid w:val="009D034D"/>
    <w:rsid w:val="009D0466"/>
    <w:rsid w:val="009D0594"/>
    <w:rsid w:val="009D0610"/>
    <w:rsid w:val="009D074A"/>
    <w:rsid w:val="009D0937"/>
    <w:rsid w:val="009D0ADB"/>
    <w:rsid w:val="009D0D5A"/>
    <w:rsid w:val="009D0E96"/>
    <w:rsid w:val="009D10B4"/>
    <w:rsid w:val="009D1493"/>
    <w:rsid w:val="009D14B1"/>
    <w:rsid w:val="009D1719"/>
    <w:rsid w:val="009D1898"/>
    <w:rsid w:val="009D1B70"/>
    <w:rsid w:val="009D1C34"/>
    <w:rsid w:val="009D1F66"/>
    <w:rsid w:val="009D2098"/>
    <w:rsid w:val="009D216A"/>
    <w:rsid w:val="009D230A"/>
    <w:rsid w:val="009D2358"/>
    <w:rsid w:val="009D26F2"/>
    <w:rsid w:val="009D2BBA"/>
    <w:rsid w:val="009D2BFA"/>
    <w:rsid w:val="009D2C59"/>
    <w:rsid w:val="009D2EDB"/>
    <w:rsid w:val="009D2EE8"/>
    <w:rsid w:val="009D3012"/>
    <w:rsid w:val="009D313F"/>
    <w:rsid w:val="009D3445"/>
    <w:rsid w:val="009D3565"/>
    <w:rsid w:val="009D370A"/>
    <w:rsid w:val="009D385C"/>
    <w:rsid w:val="009D3B38"/>
    <w:rsid w:val="009D3D56"/>
    <w:rsid w:val="009D3D7A"/>
    <w:rsid w:val="009D3ECB"/>
    <w:rsid w:val="009D406E"/>
    <w:rsid w:val="009D41EF"/>
    <w:rsid w:val="009D4237"/>
    <w:rsid w:val="009D4379"/>
    <w:rsid w:val="009D44F0"/>
    <w:rsid w:val="009D4548"/>
    <w:rsid w:val="009D45B5"/>
    <w:rsid w:val="009D4A52"/>
    <w:rsid w:val="009D4B54"/>
    <w:rsid w:val="009D4C96"/>
    <w:rsid w:val="009D54E6"/>
    <w:rsid w:val="009D5529"/>
    <w:rsid w:val="009D581B"/>
    <w:rsid w:val="009D5AD2"/>
    <w:rsid w:val="009D5C40"/>
    <w:rsid w:val="009D5C88"/>
    <w:rsid w:val="009D5D31"/>
    <w:rsid w:val="009D5D69"/>
    <w:rsid w:val="009D6094"/>
    <w:rsid w:val="009D6119"/>
    <w:rsid w:val="009D6309"/>
    <w:rsid w:val="009D63A0"/>
    <w:rsid w:val="009D641A"/>
    <w:rsid w:val="009D6910"/>
    <w:rsid w:val="009D6B23"/>
    <w:rsid w:val="009D6B41"/>
    <w:rsid w:val="009D6D3D"/>
    <w:rsid w:val="009D70D0"/>
    <w:rsid w:val="009D70F1"/>
    <w:rsid w:val="009D7126"/>
    <w:rsid w:val="009D724B"/>
    <w:rsid w:val="009D73B2"/>
    <w:rsid w:val="009D7B2E"/>
    <w:rsid w:val="009D7EFE"/>
    <w:rsid w:val="009E038D"/>
    <w:rsid w:val="009E06A1"/>
    <w:rsid w:val="009E07CD"/>
    <w:rsid w:val="009E089E"/>
    <w:rsid w:val="009E0960"/>
    <w:rsid w:val="009E09C5"/>
    <w:rsid w:val="009E0BE5"/>
    <w:rsid w:val="009E0C58"/>
    <w:rsid w:val="009E0E8A"/>
    <w:rsid w:val="009E1009"/>
    <w:rsid w:val="009E10D0"/>
    <w:rsid w:val="009E11D1"/>
    <w:rsid w:val="009E1231"/>
    <w:rsid w:val="009E1355"/>
    <w:rsid w:val="009E13D5"/>
    <w:rsid w:val="009E1A09"/>
    <w:rsid w:val="009E1AC1"/>
    <w:rsid w:val="009E1D6D"/>
    <w:rsid w:val="009E1D96"/>
    <w:rsid w:val="009E1F45"/>
    <w:rsid w:val="009E1F9E"/>
    <w:rsid w:val="009E1FD8"/>
    <w:rsid w:val="009E2522"/>
    <w:rsid w:val="009E2678"/>
    <w:rsid w:val="009E2732"/>
    <w:rsid w:val="009E2735"/>
    <w:rsid w:val="009E2766"/>
    <w:rsid w:val="009E278A"/>
    <w:rsid w:val="009E27DE"/>
    <w:rsid w:val="009E2838"/>
    <w:rsid w:val="009E2D76"/>
    <w:rsid w:val="009E3023"/>
    <w:rsid w:val="009E3142"/>
    <w:rsid w:val="009E3283"/>
    <w:rsid w:val="009E363C"/>
    <w:rsid w:val="009E3688"/>
    <w:rsid w:val="009E3729"/>
    <w:rsid w:val="009E397A"/>
    <w:rsid w:val="009E3EF9"/>
    <w:rsid w:val="009E40E6"/>
    <w:rsid w:val="009E41F2"/>
    <w:rsid w:val="009E447A"/>
    <w:rsid w:val="009E4675"/>
    <w:rsid w:val="009E46B6"/>
    <w:rsid w:val="009E47C5"/>
    <w:rsid w:val="009E4881"/>
    <w:rsid w:val="009E4950"/>
    <w:rsid w:val="009E49AE"/>
    <w:rsid w:val="009E4BCE"/>
    <w:rsid w:val="009E4DAD"/>
    <w:rsid w:val="009E52A9"/>
    <w:rsid w:val="009E53FA"/>
    <w:rsid w:val="009E55FD"/>
    <w:rsid w:val="009E561B"/>
    <w:rsid w:val="009E5AD1"/>
    <w:rsid w:val="009E5E2A"/>
    <w:rsid w:val="009E5ECF"/>
    <w:rsid w:val="009E608B"/>
    <w:rsid w:val="009E6239"/>
    <w:rsid w:val="009E644D"/>
    <w:rsid w:val="009E6510"/>
    <w:rsid w:val="009E67DA"/>
    <w:rsid w:val="009E6822"/>
    <w:rsid w:val="009E68A0"/>
    <w:rsid w:val="009E6AD0"/>
    <w:rsid w:val="009E6BB9"/>
    <w:rsid w:val="009E6C65"/>
    <w:rsid w:val="009E6EBA"/>
    <w:rsid w:val="009E70B9"/>
    <w:rsid w:val="009E7464"/>
    <w:rsid w:val="009E749D"/>
    <w:rsid w:val="009E7723"/>
    <w:rsid w:val="009E775B"/>
    <w:rsid w:val="009E7F16"/>
    <w:rsid w:val="009F0688"/>
    <w:rsid w:val="009F0854"/>
    <w:rsid w:val="009F086D"/>
    <w:rsid w:val="009F0942"/>
    <w:rsid w:val="009F0ED3"/>
    <w:rsid w:val="009F12A0"/>
    <w:rsid w:val="009F1387"/>
    <w:rsid w:val="009F146D"/>
    <w:rsid w:val="009F14E5"/>
    <w:rsid w:val="009F16FC"/>
    <w:rsid w:val="009F1999"/>
    <w:rsid w:val="009F1F78"/>
    <w:rsid w:val="009F2276"/>
    <w:rsid w:val="009F246A"/>
    <w:rsid w:val="009F256F"/>
    <w:rsid w:val="009F2946"/>
    <w:rsid w:val="009F2D0C"/>
    <w:rsid w:val="009F2D9B"/>
    <w:rsid w:val="009F2DC7"/>
    <w:rsid w:val="009F2ECE"/>
    <w:rsid w:val="009F2F79"/>
    <w:rsid w:val="009F2FBA"/>
    <w:rsid w:val="009F336A"/>
    <w:rsid w:val="009F3532"/>
    <w:rsid w:val="009F3686"/>
    <w:rsid w:val="009F36A9"/>
    <w:rsid w:val="009F3A1C"/>
    <w:rsid w:val="009F3B21"/>
    <w:rsid w:val="009F3C9C"/>
    <w:rsid w:val="009F3D5E"/>
    <w:rsid w:val="009F4176"/>
    <w:rsid w:val="009F4733"/>
    <w:rsid w:val="009F4B7C"/>
    <w:rsid w:val="009F4E04"/>
    <w:rsid w:val="009F4FAB"/>
    <w:rsid w:val="009F50EA"/>
    <w:rsid w:val="009F5104"/>
    <w:rsid w:val="009F52B0"/>
    <w:rsid w:val="009F59AF"/>
    <w:rsid w:val="009F5B35"/>
    <w:rsid w:val="009F5C3B"/>
    <w:rsid w:val="009F5E81"/>
    <w:rsid w:val="009F5F5A"/>
    <w:rsid w:val="009F60F8"/>
    <w:rsid w:val="009F6452"/>
    <w:rsid w:val="009F6481"/>
    <w:rsid w:val="009F65AE"/>
    <w:rsid w:val="009F6661"/>
    <w:rsid w:val="009F6797"/>
    <w:rsid w:val="009F68BC"/>
    <w:rsid w:val="009F6908"/>
    <w:rsid w:val="009F6A79"/>
    <w:rsid w:val="009F6AED"/>
    <w:rsid w:val="009F6D79"/>
    <w:rsid w:val="009F6DD3"/>
    <w:rsid w:val="009F6F0E"/>
    <w:rsid w:val="009F6F9A"/>
    <w:rsid w:val="009F70C8"/>
    <w:rsid w:val="009F7143"/>
    <w:rsid w:val="009F723B"/>
    <w:rsid w:val="009F72E4"/>
    <w:rsid w:val="009F7461"/>
    <w:rsid w:val="009F75B7"/>
    <w:rsid w:val="009F7670"/>
    <w:rsid w:val="009F7BBC"/>
    <w:rsid w:val="009F7D56"/>
    <w:rsid w:val="009F7D91"/>
    <w:rsid w:val="00A00006"/>
    <w:rsid w:val="00A003FD"/>
    <w:rsid w:val="00A0068C"/>
    <w:rsid w:val="00A00A69"/>
    <w:rsid w:val="00A00AAA"/>
    <w:rsid w:val="00A00ACC"/>
    <w:rsid w:val="00A00BC4"/>
    <w:rsid w:val="00A00DB7"/>
    <w:rsid w:val="00A00E4A"/>
    <w:rsid w:val="00A01054"/>
    <w:rsid w:val="00A01252"/>
    <w:rsid w:val="00A0128E"/>
    <w:rsid w:val="00A01396"/>
    <w:rsid w:val="00A01A82"/>
    <w:rsid w:val="00A01AE6"/>
    <w:rsid w:val="00A01B87"/>
    <w:rsid w:val="00A01BCA"/>
    <w:rsid w:val="00A01CC5"/>
    <w:rsid w:val="00A01D4E"/>
    <w:rsid w:val="00A01DDA"/>
    <w:rsid w:val="00A0204C"/>
    <w:rsid w:val="00A02068"/>
    <w:rsid w:val="00A02330"/>
    <w:rsid w:val="00A023A4"/>
    <w:rsid w:val="00A02491"/>
    <w:rsid w:val="00A02560"/>
    <w:rsid w:val="00A02678"/>
    <w:rsid w:val="00A02724"/>
    <w:rsid w:val="00A02E8D"/>
    <w:rsid w:val="00A03012"/>
    <w:rsid w:val="00A031F1"/>
    <w:rsid w:val="00A03319"/>
    <w:rsid w:val="00A0337B"/>
    <w:rsid w:val="00A033AD"/>
    <w:rsid w:val="00A033DA"/>
    <w:rsid w:val="00A0345A"/>
    <w:rsid w:val="00A03638"/>
    <w:rsid w:val="00A0377D"/>
    <w:rsid w:val="00A0389B"/>
    <w:rsid w:val="00A03967"/>
    <w:rsid w:val="00A0397A"/>
    <w:rsid w:val="00A03D96"/>
    <w:rsid w:val="00A03E0B"/>
    <w:rsid w:val="00A0400C"/>
    <w:rsid w:val="00A0481A"/>
    <w:rsid w:val="00A049D0"/>
    <w:rsid w:val="00A04E08"/>
    <w:rsid w:val="00A050BD"/>
    <w:rsid w:val="00A05643"/>
    <w:rsid w:val="00A05718"/>
    <w:rsid w:val="00A05ACF"/>
    <w:rsid w:val="00A05B67"/>
    <w:rsid w:val="00A05D6F"/>
    <w:rsid w:val="00A05F83"/>
    <w:rsid w:val="00A064B8"/>
    <w:rsid w:val="00A06546"/>
    <w:rsid w:val="00A06745"/>
    <w:rsid w:val="00A06983"/>
    <w:rsid w:val="00A06BC7"/>
    <w:rsid w:val="00A06D38"/>
    <w:rsid w:val="00A06DB3"/>
    <w:rsid w:val="00A06F9C"/>
    <w:rsid w:val="00A071B1"/>
    <w:rsid w:val="00A071CC"/>
    <w:rsid w:val="00A07317"/>
    <w:rsid w:val="00A074D3"/>
    <w:rsid w:val="00A07502"/>
    <w:rsid w:val="00A07AFF"/>
    <w:rsid w:val="00A07BB3"/>
    <w:rsid w:val="00A07CC6"/>
    <w:rsid w:val="00A101AC"/>
    <w:rsid w:val="00A1030E"/>
    <w:rsid w:val="00A10554"/>
    <w:rsid w:val="00A105D7"/>
    <w:rsid w:val="00A10B25"/>
    <w:rsid w:val="00A10D36"/>
    <w:rsid w:val="00A10F0F"/>
    <w:rsid w:val="00A10FF8"/>
    <w:rsid w:val="00A112C6"/>
    <w:rsid w:val="00A11454"/>
    <w:rsid w:val="00A11923"/>
    <w:rsid w:val="00A119F9"/>
    <w:rsid w:val="00A11B6C"/>
    <w:rsid w:val="00A11B84"/>
    <w:rsid w:val="00A1207C"/>
    <w:rsid w:val="00A12110"/>
    <w:rsid w:val="00A1239F"/>
    <w:rsid w:val="00A124E9"/>
    <w:rsid w:val="00A127A7"/>
    <w:rsid w:val="00A128C7"/>
    <w:rsid w:val="00A12B4A"/>
    <w:rsid w:val="00A12C3D"/>
    <w:rsid w:val="00A12D3C"/>
    <w:rsid w:val="00A12FD1"/>
    <w:rsid w:val="00A13169"/>
    <w:rsid w:val="00A13440"/>
    <w:rsid w:val="00A135B3"/>
    <w:rsid w:val="00A13B52"/>
    <w:rsid w:val="00A1400F"/>
    <w:rsid w:val="00A1409E"/>
    <w:rsid w:val="00A1415D"/>
    <w:rsid w:val="00A1474E"/>
    <w:rsid w:val="00A1483C"/>
    <w:rsid w:val="00A14951"/>
    <w:rsid w:val="00A1496C"/>
    <w:rsid w:val="00A149CD"/>
    <w:rsid w:val="00A14C68"/>
    <w:rsid w:val="00A15254"/>
    <w:rsid w:val="00A1573E"/>
    <w:rsid w:val="00A1594E"/>
    <w:rsid w:val="00A15CBE"/>
    <w:rsid w:val="00A15D31"/>
    <w:rsid w:val="00A15DB1"/>
    <w:rsid w:val="00A15E20"/>
    <w:rsid w:val="00A162FC"/>
    <w:rsid w:val="00A16789"/>
    <w:rsid w:val="00A1699E"/>
    <w:rsid w:val="00A16A89"/>
    <w:rsid w:val="00A16B2B"/>
    <w:rsid w:val="00A16B85"/>
    <w:rsid w:val="00A16BD6"/>
    <w:rsid w:val="00A16C74"/>
    <w:rsid w:val="00A16C94"/>
    <w:rsid w:val="00A16F90"/>
    <w:rsid w:val="00A17060"/>
    <w:rsid w:val="00A172E7"/>
    <w:rsid w:val="00A1749A"/>
    <w:rsid w:val="00A1783E"/>
    <w:rsid w:val="00A17977"/>
    <w:rsid w:val="00A17AB8"/>
    <w:rsid w:val="00A20061"/>
    <w:rsid w:val="00A20269"/>
    <w:rsid w:val="00A202C9"/>
    <w:rsid w:val="00A20976"/>
    <w:rsid w:val="00A20B07"/>
    <w:rsid w:val="00A20B3D"/>
    <w:rsid w:val="00A20F13"/>
    <w:rsid w:val="00A218EE"/>
    <w:rsid w:val="00A21CCB"/>
    <w:rsid w:val="00A21F53"/>
    <w:rsid w:val="00A21FC9"/>
    <w:rsid w:val="00A2210C"/>
    <w:rsid w:val="00A2213D"/>
    <w:rsid w:val="00A22317"/>
    <w:rsid w:val="00A22358"/>
    <w:rsid w:val="00A223E8"/>
    <w:rsid w:val="00A224EE"/>
    <w:rsid w:val="00A225E5"/>
    <w:rsid w:val="00A22652"/>
    <w:rsid w:val="00A2276F"/>
    <w:rsid w:val="00A227CA"/>
    <w:rsid w:val="00A227EF"/>
    <w:rsid w:val="00A22CDC"/>
    <w:rsid w:val="00A22FE4"/>
    <w:rsid w:val="00A23120"/>
    <w:rsid w:val="00A234B5"/>
    <w:rsid w:val="00A23518"/>
    <w:rsid w:val="00A23763"/>
    <w:rsid w:val="00A23940"/>
    <w:rsid w:val="00A23AAE"/>
    <w:rsid w:val="00A23C45"/>
    <w:rsid w:val="00A23CA5"/>
    <w:rsid w:val="00A23FDA"/>
    <w:rsid w:val="00A2413B"/>
    <w:rsid w:val="00A242D4"/>
    <w:rsid w:val="00A24424"/>
    <w:rsid w:val="00A244DA"/>
    <w:rsid w:val="00A24543"/>
    <w:rsid w:val="00A24671"/>
    <w:rsid w:val="00A249C3"/>
    <w:rsid w:val="00A24A62"/>
    <w:rsid w:val="00A24AD3"/>
    <w:rsid w:val="00A24D2C"/>
    <w:rsid w:val="00A24E5A"/>
    <w:rsid w:val="00A2539A"/>
    <w:rsid w:val="00A25644"/>
    <w:rsid w:val="00A257EA"/>
    <w:rsid w:val="00A25895"/>
    <w:rsid w:val="00A25B69"/>
    <w:rsid w:val="00A25B91"/>
    <w:rsid w:val="00A25BE6"/>
    <w:rsid w:val="00A25BFE"/>
    <w:rsid w:val="00A25CD0"/>
    <w:rsid w:val="00A25FC1"/>
    <w:rsid w:val="00A25FE3"/>
    <w:rsid w:val="00A260CE"/>
    <w:rsid w:val="00A261AA"/>
    <w:rsid w:val="00A26375"/>
    <w:rsid w:val="00A2665C"/>
    <w:rsid w:val="00A269B1"/>
    <w:rsid w:val="00A26CC7"/>
    <w:rsid w:val="00A26DF2"/>
    <w:rsid w:val="00A27172"/>
    <w:rsid w:val="00A27181"/>
    <w:rsid w:val="00A271A7"/>
    <w:rsid w:val="00A271F7"/>
    <w:rsid w:val="00A27256"/>
    <w:rsid w:val="00A27813"/>
    <w:rsid w:val="00A27898"/>
    <w:rsid w:val="00A27DB0"/>
    <w:rsid w:val="00A27DF3"/>
    <w:rsid w:val="00A27E10"/>
    <w:rsid w:val="00A27E63"/>
    <w:rsid w:val="00A27E77"/>
    <w:rsid w:val="00A27F62"/>
    <w:rsid w:val="00A300FA"/>
    <w:rsid w:val="00A30341"/>
    <w:rsid w:val="00A304AA"/>
    <w:rsid w:val="00A306E1"/>
    <w:rsid w:val="00A30787"/>
    <w:rsid w:val="00A3084B"/>
    <w:rsid w:val="00A30885"/>
    <w:rsid w:val="00A309D7"/>
    <w:rsid w:val="00A30BB7"/>
    <w:rsid w:val="00A30BE8"/>
    <w:rsid w:val="00A30E32"/>
    <w:rsid w:val="00A31057"/>
    <w:rsid w:val="00A31538"/>
    <w:rsid w:val="00A31B6D"/>
    <w:rsid w:val="00A31C10"/>
    <w:rsid w:val="00A31D96"/>
    <w:rsid w:val="00A31DA5"/>
    <w:rsid w:val="00A31F54"/>
    <w:rsid w:val="00A31FCD"/>
    <w:rsid w:val="00A32114"/>
    <w:rsid w:val="00A321AD"/>
    <w:rsid w:val="00A3233A"/>
    <w:rsid w:val="00A3234F"/>
    <w:rsid w:val="00A32475"/>
    <w:rsid w:val="00A3283A"/>
    <w:rsid w:val="00A32B1E"/>
    <w:rsid w:val="00A32DCE"/>
    <w:rsid w:val="00A33230"/>
    <w:rsid w:val="00A3331B"/>
    <w:rsid w:val="00A33487"/>
    <w:rsid w:val="00A335A5"/>
    <w:rsid w:val="00A33969"/>
    <w:rsid w:val="00A33ABF"/>
    <w:rsid w:val="00A33D25"/>
    <w:rsid w:val="00A33F05"/>
    <w:rsid w:val="00A341DC"/>
    <w:rsid w:val="00A3420B"/>
    <w:rsid w:val="00A34240"/>
    <w:rsid w:val="00A343BA"/>
    <w:rsid w:val="00A3448A"/>
    <w:rsid w:val="00A344CC"/>
    <w:rsid w:val="00A34656"/>
    <w:rsid w:val="00A3484A"/>
    <w:rsid w:val="00A34884"/>
    <w:rsid w:val="00A349BE"/>
    <w:rsid w:val="00A349F6"/>
    <w:rsid w:val="00A34A3B"/>
    <w:rsid w:val="00A34BA3"/>
    <w:rsid w:val="00A34F7D"/>
    <w:rsid w:val="00A3504E"/>
    <w:rsid w:val="00A35253"/>
    <w:rsid w:val="00A35382"/>
    <w:rsid w:val="00A355E2"/>
    <w:rsid w:val="00A35958"/>
    <w:rsid w:val="00A36030"/>
    <w:rsid w:val="00A36185"/>
    <w:rsid w:val="00A3636B"/>
    <w:rsid w:val="00A3655C"/>
    <w:rsid w:val="00A365EE"/>
    <w:rsid w:val="00A36BCF"/>
    <w:rsid w:val="00A36CE2"/>
    <w:rsid w:val="00A36D0A"/>
    <w:rsid w:val="00A372C2"/>
    <w:rsid w:val="00A37653"/>
    <w:rsid w:val="00A3790B"/>
    <w:rsid w:val="00A37AAB"/>
    <w:rsid w:val="00A37E6C"/>
    <w:rsid w:val="00A40009"/>
    <w:rsid w:val="00A4043B"/>
    <w:rsid w:val="00A4045A"/>
    <w:rsid w:val="00A40607"/>
    <w:rsid w:val="00A4076D"/>
    <w:rsid w:val="00A4079A"/>
    <w:rsid w:val="00A407FD"/>
    <w:rsid w:val="00A40854"/>
    <w:rsid w:val="00A40906"/>
    <w:rsid w:val="00A40922"/>
    <w:rsid w:val="00A40B75"/>
    <w:rsid w:val="00A40D02"/>
    <w:rsid w:val="00A40EC0"/>
    <w:rsid w:val="00A4104E"/>
    <w:rsid w:val="00A41371"/>
    <w:rsid w:val="00A41704"/>
    <w:rsid w:val="00A41712"/>
    <w:rsid w:val="00A41B53"/>
    <w:rsid w:val="00A41C3A"/>
    <w:rsid w:val="00A41F0F"/>
    <w:rsid w:val="00A42036"/>
    <w:rsid w:val="00A42408"/>
    <w:rsid w:val="00A4268A"/>
    <w:rsid w:val="00A42917"/>
    <w:rsid w:val="00A429E1"/>
    <w:rsid w:val="00A42A1E"/>
    <w:rsid w:val="00A42C8A"/>
    <w:rsid w:val="00A42DF9"/>
    <w:rsid w:val="00A432BE"/>
    <w:rsid w:val="00A434EE"/>
    <w:rsid w:val="00A435A4"/>
    <w:rsid w:val="00A436E7"/>
    <w:rsid w:val="00A43783"/>
    <w:rsid w:val="00A43B9C"/>
    <w:rsid w:val="00A43D10"/>
    <w:rsid w:val="00A43D4F"/>
    <w:rsid w:val="00A440A2"/>
    <w:rsid w:val="00A443C5"/>
    <w:rsid w:val="00A44559"/>
    <w:rsid w:val="00A446C4"/>
    <w:rsid w:val="00A447A5"/>
    <w:rsid w:val="00A448E7"/>
    <w:rsid w:val="00A44956"/>
    <w:rsid w:val="00A44DCD"/>
    <w:rsid w:val="00A44F98"/>
    <w:rsid w:val="00A450CA"/>
    <w:rsid w:val="00A4510D"/>
    <w:rsid w:val="00A451C0"/>
    <w:rsid w:val="00A45246"/>
    <w:rsid w:val="00A455B9"/>
    <w:rsid w:val="00A45825"/>
    <w:rsid w:val="00A4592D"/>
    <w:rsid w:val="00A459F2"/>
    <w:rsid w:val="00A45A02"/>
    <w:rsid w:val="00A45D82"/>
    <w:rsid w:val="00A460D6"/>
    <w:rsid w:val="00A46175"/>
    <w:rsid w:val="00A461E8"/>
    <w:rsid w:val="00A4643B"/>
    <w:rsid w:val="00A466F9"/>
    <w:rsid w:val="00A467DF"/>
    <w:rsid w:val="00A4680D"/>
    <w:rsid w:val="00A46B6B"/>
    <w:rsid w:val="00A46C02"/>
    <w:rsid w:val="00A46E01"/>
    <w:rsid w:val="00A46E0B"/>
    <w:rsid w:val="00A46E43"/>
    <w:rsid w:val="00A47147"/>
    <w:rsid w:val="00A471A4"/>
    <w:rsid w:val="00A478F9"/>
    <w:rsid w:val="00A479B4"/>
    <w:rsid w:val="00A47AF8"/>
    <w:rsid w:val="00A47BF8"/>
    <w:rsid w:val="00A47D7B"/>
    <w:rsid w:val="00A47E0D"/>
    <w:rsid w:val="00A47F5C"/>
    <w:rsid w:val="00A501E7"/>
    <w:rsid w:val="00A5034F"/>
    <w:rsid w:val="00A50447"/>
    <w:rsid w:val="00A50584"/>
    <w:rsid w:val="00A5072F"/>
    <w:rsid w:val="00A508C1"/>
    <w:rsid w:val="00A508FF"/>
    <w:rsid w:val="00A509F4"/>
    <w:rsid w:val="00A50B0C"/>
    <w:rsid w:val="00A50E25"/>
    <w:rsid w:val="00A50EA3"/>
    <w:rsid w:val="00A50F1A"/>
    <w:rsid w:val="00A51267"/>
    <w:rsid w:val="00A5148B"/>
    <w:rsid w:val="00A516B6"/>
    <w:rsid w:val="00A519DC"/>
    <w:rsid w:val="00A51AB7"/>
    <w:rsid w:val="00A51B4E"/>
    <w:rsid w:val="00A51D6B"/>
    <w:rsid w:val="00A5203B"/>
    <w:rsid w:val="00A5214F"/>
    <w:rsid w:val="00A52354"/>
    <w:rsid w:val="00A525F3"/>
    <w:rsid w:val="00A527EC"/>
    <w:rsid w:val="00A5291E"/>
    <w:rsid w:val="00A52B7B"/>
    <w:rsid w:val="00A52C7C"/>
    <w:rsid w:val="00A52CA4"/>
    <w:rsid w:val="00A52E2E"/>
    <w:rsid w:val="00A53351"/>
    <w:rsid w:val="00A534F5"/>
    <w:rsid w:val="00A5395F"/>
    <w:rsid w:val="00A5397A"/>
    <w:rsid w:val="00A53982"/>
    <w:rsid w:val="00A53ACC"/>
    <w:rsid w:val="00A540DA"/>
    <w:rsid w:val="00A542D7"/>
    <w:rsid w:val="00A5460C"/>
    <w:rsid w:val="00A54908"/>
    <w:rsid w:val="00A54D3E"/>
    <w:rsid w:val="00A54DFB"/>
    <w:rsid w:val="00A54EF2"/>
    <w:rsid w:val="00A551F6"/>
    <w:rsid w:val="00A5537B"/>
    <w:rsid w:val="00A555A9"/>
    <w:rsid w:val="00A55691"/>
    <w:rsid w:val="00A55F11"/>
    <w:rsid w:val="00A55FE1"/>
    <w:rsid w:val="00A560DC"/>
    <w:rsid w:val="00A56391"/>
    <w:rsid w:val="00A56398"/>
    <w:rsid w:val="00A564EF"/>
    <w:rsid w:val="00A56E2D"/>
    <w:rsid w:val="00A56F92"/>
    <w:rsid w:val="00A56FB6"/>
    <w:rsid w:val="00A57244"/>
    <w:rsid w:val="00A573C7"/>
    <w:rsid w:val="00A579B8"/>
    <w:rsid w:val="00A57A36"/>
    <w:rsid w:val="00A57BB8"/>
    <w:rsid w:val="00A57BCE"/>
    <w:rsid w:val="00A57FCD"/>
    <w:rsid w:val="00A6029A"/>
    <w:rsid w:val="00A60337"/>
    <w:rsid w:val="00A60572"/>
    <w:rsid w:val="00A60666"/>
    <w:rsid w:val="00A607A4"/>
    <w:rsid w:val="00A60E5B"/>
    <w:rsid w:val="00A60E61"/>
    <w:rsid w:val="00A60FE6"/>
    <w:rsid w:val="00A61010"/>
    <w:rsid w:val="00A613C6"/>
    <w:rsid w:val="00A61402"/>
    <w:rsid w:val="00A615D6"/>
    <w:rsid w:val="00A6195C"/>
    <w:rsid w:val="00A61BDE"/>
    <w:rsid w:val="00A61E46"/>
    <w:rsid w:val="00A61E7C"/>
    <w:rsid w:val="00A62203"/>
    <w:rsid w:val="00A62942"/>
    <w:rsid w:val="00A62A64"/>
    <w:rsid w:val="00A62D3B"/>
    <w:rsid w:val="00A63084"/>
    <w:rsid w:val="00A6316F"/>
    <w:rsid w:val="00A6348A"/>
    <w:rsid w:val="00A636E5"/>
    <w:rsid w:val="00A63819"/>
    <w:rsid w:val="00A6385B"/>
    <w:rsid w:val="00A638DB"/>
    <w:rsid w:val="00A63BA8"/>
    <w:rsid w:val="00A64001"/>
    <w:rsid w:val="00A642BE"/>
    <w:rsid w:val="00A642F1"/>
    <w:rsid w:val="00A64317"/>
    <w:rsid w:val="00A6439F"/>
    <w:rsid w:val="00A644F1"/>
    <w:rsid w:val="00A64595"/>
    <w:rsid w:val="00A64A4A"/>
    <w:rsid w:val="00A64ADC"/>
    <w:rsid w:val="00A64AE3"/>
    <w:rsid w:val="00A64F61"/>
    <w:rsid w:val="00A65540"/>
    <w:rsid w:val="00A65612"/>
    <w:rsid w:val="00A65BE1"/>
    <w:rsid w:val="00A65D6F"/>
    <w:rsid w:val="00A65FF8"/>
    <w:rsid w:val="00A660A3"/>
    <w:rsid w:val="00A663C7"/>
    <w:rsid w:val="00A66425"/>
    <w:rsid w:val="00A66761"/>
    <w:rsid w:val="00A66778"/>
    <w:rsid w:val="00A66792"/>
    <w:rsid w:val="00A66AA3"/>
    <w:rsid w:val="00A66D48"/>
    <w:rsid w:val="00A66E4B"/>
    <w:rsid w:val="00A66EFE"/>
    <w:rsid w:val="00A67041"/>
    <w:rsid w:val="00A6731A"/>
    <w:rsid w:val="00A67367"/>
    <w:rsid w:val="00A679AD"/>
    <w:rsid w:val="00A67FF6"/>
    <w:rsid w:val="00A70056"/>
    <w:rsid w:val="00A700BC"/>
    <w:rsid w:val="00A701E5"/>
    <w:rsid w:val="00A70570"/>
    <w:rsid w:val="00A706A0"/>
    <w:rsid w:val="00A707DF"/>
    <w:rsid w:val="00A7084F"/>
    <w:rsid w:val="00A709CA"/>
    <w:rsid w:val="00A70B5E"/>
    <w:rsid w:val="00A70D15"/>
    <w:rsid w:val="00A70DE5"/>
    <w:rsid w:val="00A71239"/>
    <w:rsid w:val="00A71353"/>
    <w:rsid w:val="00A71AC0"/>
    <w:rsid w:val="00A71C30"/>
    <w:rsid w:val="00A71EC1"/>
    <w:rsid w:val="00A72118"/>
    <w:rsid w:val="00A7275C"/>
    <w:rsid w:val="00A7287B"/>
    <w:rsid w:val="00A72C2F"/>
    <w:rsid w:val="00A72F50"/>
    <w:rsid w:val="00A73000"/>
    <w:rsid w:val="00A731EF"/>
    <w:rsid w:val="00A73294"/>
    <w:rsid w:val="00A734F3"/>
    <w:rsid w:val="00A73583"/>
    <w:rsid w:val="00A7363B"/>
    <w:rsid w:val="00A73742"/>
    <w:rsid w:val="00A737CD"/>
    <w:rsid w:val="00A739BE"/>
    <w:rsid w:val="00A73A7C"/>
    <w:rsid w:val="00A73B0D"/>
    <w:rsid w:val="00A73B6B"/>
    <w:rsid w:val="00A73ECC"/>
    <w:rsid w:val="00A74075"/>
    <w:rsid w:val="00A7440D"/>
    <w:rsid w:val="00A748AC"/>
    <w:rsid w:val="00A74C42"/>
    <w:rsid w:val="00A74C49"/>
    <w:rsid w:val="00A74CAB"/>
    <w:rsid w:val="00A75007"/>
    <w:rsid w:val="00A75061"/>
    <w:rsid w:val="00A75141"/>
    <w:rsid w:val="00A752CF"/>
    <w:rsid w:val="00A75315"/>
    <w:rsid w:val="00A753A5"/>
    <w:rsid w:val="00A753C2"/>
    <w:rsid w:val="00A7567D"/>
    <w:rsid w:val="00A7587E"/>
    <w:rsid w:val="00A75C62"/>
    <w:rsid w:val="00A75F13"/>
    <w:rsid w:val="00A7619B"/>
    <w:rsid w:val="00A765D2"/>
    <w:rsid w:val="00A76730"/>
    <w:rsid w:val="00A76856"/>
    <w:rsid w:val="00A768B1"/>
    <w:rsid w:val="00A76B21"/>
    <w:rsid w:val="00A76BF7"/>
    <w:rsid w:val="00A7703C"/>
    <w:rsid w:val="00A77317"/>
    <w:rsid w:val="00A775EE"/>
    <w:rsid w:val="00A77A71"/>
    <w:rsid w:val="00A77A99"/>
    <w:rsid w:val="00A80275"/>
    <w:rsid w:val="00A8042D"/>
    <w:rsid w:val="00A806ED"/>
    <w:rsid w:val="00A809DE"/>
    <w:rsid w:val="00A80A4B"/>
    <w:rsid w:val="00A80C0B"/>
    <w:rsid w:val="00A80CAD"/>
    <w:rsid w:val="00A810AF"/>
    <w:rsid w:val="00A81219"/>
    <w:rsid w:val="00A813D2"/>
    <w:rsid w:val="00A814B9"/>
    <w:rsid w:val="00A81774"/>
    <w:rsid w:val="00A817C7"/>
    <w:rsid w:val="00A818C1"/>
    <w:rsid w:val="00A81904"/>
    <w:rsid w:val="00A81D08"/>
    <w:rsid w:val="00A81E17"/>
    <w:rsid w:val="00A81F66"/>
    <w:rsid w:val="00A81FA7"/>
    <w:rsid w:val="00A82218"/>
    <w:rsid w:val="00A82C16"/>
    <w:rsid w:val="00A82F1C"/>
    <w:rsid w:val="00A833AF"/>
    <w:rsid w:val="00A835DF"/>
    <w:rsid w:val="00A835F3"/>
    <w:rsid w:val="00A83690"/>
    <w:rsid w:val="00A83A27"/>
    <w:rsid w:val="00A83D65"/>
    <w:rsid w:val="00A83D81"/>
    <w:rsid w:val="00A83DBF"/>
    <w:rsid w:val="00A83E98"/>
    <w:rsid w:val="00A846F2"/>
    <w:rsid w:val="00A84741"/>
    <w:rsid w:val="00A84808"/>
    <w:rsid w:val="00A84859"/>
    <w:rsid w:val="00A84E0A"/>
    <w:rsid w:val="00A84E2D"/>
    <w:rsid w:val="00A84F9F"/>
    <w:rsid w:val="00A84FE0"/>
    <w:rsid w:val="00A85523"/>
    <w:rsid w:val="00A859C2"/>
    <w:rsid w:val="00A85A63"/>
    <w:rsid w:val="00A85B7F"/>
    <w:rsid w:val="00A85D18"/>
    <w:rsid w:val="00A85D21"/>
    <w:rsid w:val="00A85F1E"/>
    <w:rsid w:val="00A86091"/>
    <w:rsid w:val="00A86144"/>
    <w:rsid w:val="00A861DC"/>
    <w:rsid w:val="00A86374"/>
    <w:rsid w:val="00A8642D"/>
    <w:rsid w:val="00A86476"/>
    <w:rsid w:val="00A8671C"/>
    <w:rsid w:val="00A86AD3"/>
    <w:rsid w:val="00A86BDC"/>
    <w:rsid w:val="00A87099"/>
    <w:rsid w:val="00A87176"/>
    <w:rsid w:val="00A8742F"/>
    <w:rsid w:val="00A87489"/>
    <w:rsid w:val="00A8765E"/>
    <w:rsid w:val="00A87897"/>
    <w:rsid w:val="00A879CF"/>
    <w:rsid w:val="00A87A79"/>
    <w:rsid w:val="00A87A87"/>
    <w:rsid w:val="00A87B34"/>
    <w:rsid w:val="00A87B85"/>
    <w:rsid w:val="00A87BC5"/>
    <w:rsid w:val="00A87E78"/>
    <w:rsid w:val="00A87ED0"/>
    <w:rsid w:val="00A900C7"/>
    <w:rsid w:val="00A9015A"/>
    <w:rsid w:val="00A9054A"/>
    <w:rsid w:val="00A90793"/>
    <w:rsid w:val="00A9092C"/>
    <w:rsid w:val="00A9094D"/>
    <w:rsid w:val="00A909A3"/>
    <w:rsid w:val="00A90B31"/>
    <w:rsid w:val="00A90C75"/>
    <w:rsid w:val="00A90CEE"/>
    <w:rsid w:val="00A90F95"/>
    <w:rsid w:val="00A90FC2"/>
    <w:rsid w:val="00A91060"/>
    <w:rsid w:val="00A91375"/>
    <w:rsid w:val="00A91C21"/>
    <w:rsid w:val="00A91D70"/>
    <w:rsid w:val="00A91F18"/>
    <w:rsid w:val="00A91FFD"/>
    <w:rsid w:val="00A920AD"/>
    <w:rsid w:val="00A9219A"/>
    <w:rsid w:val="00A92210"/>
    <w:rsid w:val="00A9227E"/>
    <w:rsid w:val="00A9263E"/>
    <w:rsid w:val="00A92721"/>
    <w:rsid w:val="00A92939"/>
    <w:rsid w:val="00A92A36"/>
    <w:rsid w:val="00A92ADC"/>
    <w:rsid w:val="00A92B52"/>
    <w:rsid w:val="00A92C32"/>
    <w:rsid w:val="00A92C94"/>
    <w:rsid w:val="00A92E37"/>
    <w:rsid w:val="00A92E59"/>
    <w:rsid w:val="00A92EBF"/>
    <w:rsid w:val="00A931BC"/>
    <w:rsid w:val="00A93349"/>
    <w:rsid w:val="00A933CF"/>
    <w:rsid w:val="00A9354B"/>
    <w:rsid w:val="00A93754"/>
    <w:rsid w:val="00A93912"/>
    <w:rsid w:val="00A93B8D"/>
    <w:rsid w:val="00A93FC4"/>
    <w:rsid w:val="00A93FDE"/>
    <w:rsid w:val="00A94004"/>
    <w:rsid w:val="00A94198"/>
    <w:rsid w:val="00A943DA"/>
    <w:rsid w:val="00A946CA"/>
    <w:rsid w:val="00A94774"/>
    <w:rsid w:val="00A94816"/>
    <w:rsid w:val="00A9481F"/>
    <w:rsid w:val="00A94BD8"/>
    <w:rsid w:val="00A95075"/>
    <w:rsid w:val="00A95329"/>
    <w:rsid w:val="00A95641"/>
    <w:rsid w:val="00A957EC"/>
    <w:rsid w:val="00A9583B"/>
    <w:rsid w:val="00A959A3"/>
    <w:rsid w:val="00A95A3F"/>
    <w:rsid w:val="00A95C2D"/>
    <w:rsid w:val="00A96314"/>
    <w:rsid w:val="00A9632E"/>
    <w:rsid w:val="00A9664F"/>
    <w:rsid w:val="00A966C1"/>
    <w:rsid w:val="00A9683A"/>
    <w:rsid w:val="00A96881"/>
    <w:rsid w:val="00A968A5"/>
    <w:rsid w:val="00A9697A"/>
    <w:rsid w:val="00A96D37"/>
    <w:rsid w:val="00A96D4B"/>
    <w:rsid w:val="00A96E63"/>
    <w:rsid w:val="00A96FA2"/>
    <w:rsid w:val="00A97149"/>
    <w:rsid w:val="00A971C1"/>
    <w:rsid w:val="00A97748"/>
    <w:rsid w:val="00A9775D"/>
    <w:rsid w:val="00A978DE"/>
    <w:rsid w:val="00A97AE9"/>
    <w:rsid w:val="00A97B63"/>
    <w:rsid w:val="00A97E64"/>
    <w:rsid w:val="00AA0295"/>
    <w:rsid w:val="00AA0347"/>
    <w:rsid w:val="00AA04FD"/>
    <w:rsid w:val="00AA06F2"/>
    <w:rsid w:val="00AA071F"/>
    <w:rsid w:val="00AA0A04"/>
    <w:rsid w:val="00AA0D09"/>
    <w:rsid w:val="00AA0F20"/>
    <w:rsid w:val="00AA0FDE"/>
    <w:rsid w:val="00AA10E2"/>
    <w:rsid w:val="00AA11A1"/>
    <w:rsid w:val="00AA1344"/>
    <w:rsid w:val="00AA1390"/>
    <w:rsid w:val="00AA142B"/>
    <w:rsid w:val="00AA17D5"/>
    <w:rsid w:val="00AA1CA9"/>
    <w:rsid w:val="00AA1E35"/>
    <w:rsid w:val="00AA1ECA"/>
    <w:rsid w:val="00AA1FD4"/>
    <w:rsid w:val="00AA2208"/>
    <w:rsid w:val="00AA22FA"/>
    <w:rsid w:val="00AA28B2"/>
    <w:rsid w:val="00AA2950"/>
    <w:rsid w:val="00AA2C27"/>
    <w:rsid w:val="00AA2FB4"/>
    <w:rsid w:val="00AA30B0"/>
    <w:rsid w:val="00AA3125"/>
    <w:rsid w:val="00AA317C"/>
    <w:rsid w:val="00AA3334"/>
    <w:rsid w:val="00AA34B6"/>
    <w:rsid w:val="00AA3561"/>
    <w:rsid w:val="00AA3603"/>
    <w:rsid w:val="00AA3921"/>
    <w:rsid w:val="00AA3A39"/>
    <w:rsid w:val="00AA407D"/>
    <w:rsid w:val="00AA4221"/>
    <w:rsid w:val="00AA442D"/>
    <w:rsid w:val="00AA44B3"/>
    <w:rsid w:val="00AA4556"/>
    <w:rsid w:val="00AA463C"/>
    <w:rsid w:val="00AA490B"/>
    <w:rsid w:val="00AA4B88"/>
    <w:rsid w:val="00AA4F21"/>
    <w:rsid w:val="00AA531F"/>
    <w:rsid w:val="00AA538B"/>
    <w:rsid w:val="00AA54E3"/>
    <w:rsid w:val="00AA58B2"/>
    <w:rsid w:val="00AA5CFB"/>
    <w:rsid w:val="00AA5F48"/>
    <w:rsid w:val="00AA5FFA"/>
    <w:rsid w:val="00AA636B"/>
    <w:rsid w:val="00AA63EF"/>
    <w:rsid w:val="00AA6532"/>
    <w:rsid w:val="00AA6621"/>
    <w:rsid w:val="00AA6768"/>
    <w:rsid w:val="00AA677C"/>
    <w:rsid w:val="00AA6D57"/>
    <w:rsid w:val="00AA6F46"/>
    <w:rsid w:val="00AA73EF"/>
    <w:rsid w:val="00AA74E7"/>
    <w:rsid w:val="00AA78B4"/>
    <w:rsid w:val="00AA791B"/>
    <w:rsid w:val="00AA793E"/>
    <w:rsid w:val="00AA795A"/>
    <w:rsid w:val="00AA7CE4"/>
    <w:rsid w:val="00AA7D02"/>
    <w:rsid w:val="00AB04A4"/>
    <w:rsid w:val="00AB0560"/>
    <w:rsid w:val="00AB0585"/>
    <w:rsid w:val="00AB060E"/>
    <w:rsid w:val="00AB06A9"/>
    <w:rsid w:val="00AB0876"/>
    <w:rsid w:val="00AB0DBA"/>
    <w:rsid w:val="00AB0E9E"/>
    <w:rsid w:val="00AB115C"/>
    <w:rsid w:val="00AB12C2"/>
    <w:rsid w:val="00AB1385"/>
    <w:rsid w:val="00AB1575"/>
    <w:rsid w:val="00AB1841"/>
    <w:rsid w:val="00AB1984"/>
    <w:rsid w:val="00AB1C9E"/>
    <w:rsid w:val="00AB2196"/>
    <w:rsid w:val="00AB225D"/>
    <w:rsid w:val="00AB24EA"/>
    <w:rsid w:val="00AB262F"/>
    <w:rsid w:val="00AB26B3"/>
    <w:rsid w:val="00AB2733"/>
    <w:rsid w:val="00AB2881"/>
    <w:rsid w:val="00AB2988"/>
    <w:rsid w:val="00AB2D78"/>
    <w:rsid w:val="00AB2E11"/>
    <w:rsid w:val="00AB2EBB"/>
    <w:rsid w:val="00AB329B"/>
    <w:rsid w:val="00AB32C2"/>
    <w:rsid w:val="00AB333B"/>
    <w:rsid w:val="00AB3369"/>
    <w:rsid w:val="00AB33EE"/>
    <w:rsid w:val="00AB3650"/>
    <w:rsid w:val="00AB3658"/>
    <w:rsid w:val="00AB37A0"/>
    <w:rsid w:val="00AB37A5"/>
    <w:rsid w:val="00AB38A0"/>
    <w:rsid w:val="00AB3A6C"/>
    <w:rsid w:val="00AB3AA4"/>
    <w:rsid w:val="00AB3ACB"/>
    <w:rsid w:val="00AB3CB0"/>
    <w:rsid w:val="00AB3DD7"/>
    <w:rsid w:val="00AB41B5"/>
    <w:rsid w:val="00AB42EE"/>
    <w:rsid w:val="00AB4714"/>
    <w:rsid w:val="00AB478B"/>
    <w:rsid w:val="00AB47E3"/>
    <w:rsid w:val="00AB4983"/>
    <w:rsid w:val="00AB4A38"/>
    <w:rsid w:val="00AB4B66"/>
    <w:rsid w:val="00AB4D4E"/>
    <w:rsid w:val="00AB53EA"/>
    <w:rsid w:val="00AB5460"/>
    <w:rsid w:val="00AB57DC"/>
    <w:rsid w:val="00AB5863"/>
    <w:rsid w:val="00AB58D8"/>
    <w:rsid w:val="00AB5917"/>
    <w:rsid w:val="00AB5BEC"/>
    <w:rsid w:val="00AB5E4A"/>
    <w:rsid w:val="00AB631B"/>
    <w:rsid w:val="00AB63AF"/>
    <w:rsid w:val="00AB6582"/>
    <w:rsid w:val="00AB6609"/>
    <w:rsid w:val="00AB67DC"/>
    <w:rsid w:val="00AB6A60"/>
    <w:rsid w:val="00AB6BED"/>
    <w:rsid w:val="00AB6BEE"/>
    <w:rsid w:val="00AB70FB"/>
    <w:rsid w:val="00AB72DD"/>
    <w:rsid w:val="00AB7798"/>
    <w:rsid w:val="00AB77C7"/>
    <w:rsid w:val="00AB77C8"/>
    <w:rsid w:val="00AB79E3"/>
    <w:rsid w:val="00AB7B5A"/>
    <w:rsid w:val="00AC01EA"/>
    <w:rsid w:val="00AC0404"/>
    <w:rsid w:val="00AC04AD"/>
    <w:rsid w:val="00AC05F2"/>
    <w:rsid w:val="00AC06B5"/>
    <w:rsid w:val="00AC082F"/>
    <w:rsid w:val="00AC08AB"/>
    <w:rsid w:val="00AC0AF4"/>
    <w:rsid w:val="00AC0E96"/>
    <w:rsid w:val="00AC102B"/>
    <w:rsid w:val="00AC110E"/>
    <w:rsid w:val="00AC1177"/>
    <w:rsid w:val="00AC14FA"/>
    <w:rsid w:val="00AC1ADA"/>
    <w:rsid w:val="00AC1AE9"/>
    <w:rsid w:val="00AC1B15"/>
    <w:rsid w:val="00AC1C3E"/>
    <w:rsid w:val="00AC2030"/>
    <w:rsid w:val="00AC2137"/>
    <w:rsid w:val="00AC2182"/>
    <w:rsid w:val="00AC24F1"/>
    <w:rsid w:val="00AC272B"/>
    <w:rsid w:val="00AC2872"/>
    <w:rsid w:val="00AC29F9"/>
    <w:rsid w:val="00AC2B64"/>
    <w:rsid w:val="00AC2C55"/>
    <w:rsid w:val="00AC2D3C"/>
    <w:rsid w:val="00AC2D4E"/>
    <w:rsid w:val="00AC2DAF"/>
    <w:rsid w:val="00AC3177"/>
    <w:rsid w:val="00AC3971"/>
    <w:rsid w:val="00AC3DF0"/>
    <w:rsid w:val="00AC402C"/>
    <w:rsid w:val="00AC40F6"/>
    <w:rsid w:val="00AC4928"/>
    <w:rsid w:val="00AC4A59"/>
    <w:rsid w:val="00AC4C28"/>
    <w:rsid w:val="00AC51AD"/>
    <w:rsid w:val="00AC52E2"/>
    <w:rsid w:val="00AC55D3"/>
    <w:rsid w:val="00AC5740"/>
    <w:rsid w:val="00AC5871"/>
    <w:rsid w:val="00AC5A23"/>
    <w:rsid w:val="00AC5C92"/>
    <w:rsid w:val="00AC61B4"/>
    <w:rsid w:val="00AC6277"/>
    <w:rsid w:val="00AC63A4"/>
    <w:rsid w:val="00AC65B3"/>
    <w:rsid w:val="00AC65F7"/>
    <w:rsid w:val="00AC6A99"/>
    <w:rsid w:val="00AC6CD0"/>
    <w:rsid w:val="00AC6D07"/>
    <w:rsid w:val="00AC6EEC"/>
    <w:rsid w:val="00AC6FB0"/>
    <w:rsid w:val="00AC70ED"/>
    <w:rsid w:val="00AC73DE"/>
    <w:rsid w:val="00AC7435"/>
    <w:rsid w:val="00AC76D8"/>
    <w:rsid w:val="00AC78B1"/>
    <w:rsid w:val="00AC7B4B"/>
    <w:rsid w:val="00AC7B50"/>
    <w:rsid w:val="00AD04B2"/>
    <w:rsid w:val="00AD08C2"/>
    <w:rsid w:val="00AD0A12"/>
    <w:rsid w:val="00AD0D8D"/>
    <w:rsid w:val="00AD0FDB"/>
    <w:rsid w:val="00AD11FF"/>
    <w:rsid w:val="00AD131B"/>
    <w:rsid w:val="00AD19EF"/>
    <w:rsid w:val="00AD1F2D"/>
    <w:rsid w:val="00AD24DD"/>
    <w:rsid w:val="00AD2624"/>
    <w:rsid w:val="00AD29FF"/>
    <w:rsid w:val="00AD2A2F"/>
    <w:rsid w:val="00AD31CF"/>
    <w:rsid w:val="00AD35CD"/>
    <w:rsid w:val="00AD3665"/>
    <w:rsid w:val="00AD387C"/>
    <w:rsid w:val="00AD38ED"/>
    <w:rsid w:val="00AD39B7"/>
    <w:rsid w:val="00AD3AE4"/>
    <w:rsid w:val="00AD3B11"/>
    <w:rsid w:val="00AD3D69"/>
    <w:rsid w:val="00AD4028"/>
    <w:rsid w:val="00AD4781"/>
    <w:rsid w:val="00AD488A"/>
    <w:rsid w:val="00AD4A40"/>
    <w:rsid w:val="00AD4E6D"/>
    <w:rsid w:val="00AD5492"/>
    <w:rsid w:val="00AD5766"/>
    <w:rsid w:val="00AD58BF"/>
    <w:rsid w:val="00AD58F7"/>
    <w:rsid w:val="00AD5927"/>
    <w:rsid w:val="00AD5E50"/>
    <w:rsid w:val="00AD5F5F"/>
    <w:rsid w:val="00AD60D5"/>
    <w:rsid w:val="00AD61C1"/>
    <w:rsid w:val="00AD6463"/>
    <w:rsid w:val="00AD6534"/>
    <w:rsid w:val="00AD673D"/>
    <w:rsid w:val="00AD6774"/>
    <w:rsid w:val="00AD6829"/>
    <w:rsid w:val="00AD6847"/>
    <w:rsid w:val="00AD6A30"/>
    <w:rsid w:val="00AD6C85"/>
    <w:rsid w:val="00AD6CE2"/>
    <w:rsid w:val="00AD6E0B"/>
    <w:rsid w:val="00AD7065"/>
    <w:rsid w:val="00AD71CF"/>
    <w:rsid w:val="00AD78D6"/>
    <w:rsid w:val="00AD79DC"/>
    <w:rsid w:val="00AD7B1B"/>
    <w:rsid w:val="00AD7C91"/>
    <w:rsid w:val="00AE0146"/>
    <w:rsid w:val="00AE02ED"/>
    <w:rsid w:val="00AE0368"/>
    <w:rsid w:val="00AE0536"/>
    <w:rsid w:val="00AE066E"/>
    <w:rsid w:val="00AE06C6"/>
    <w:rsid w:val="00AE0B2C"/>
    <w:rsid w:val="00AE0CE5"/>
    <w:rsid w:val="00AE0D02"/>
    <w:rsid w:val="00AE0D49"/>
    <w:rsid w:val="00AE138A"/>
    <w:rsid w:val="00AE14CD"/>
    <w:rsid w:val="00AE1B04"/>
    <w:rsid w:val="00AE1CE0"/>
    <w:rsid w:val="00AE1D01"/>
    <w:rsid w:val="00AE1D49"/>
    <w:rsid w:val="00AE1DEB"/>
    <w:rsid w:val="00AE2298"/>
    <w:rsid w:val="00AE2641"/>
    <w:rsid w:val="00AE2683"/>
    <w:rsid w:val="00AE29E1"/>
    <w:rsid w:val="00AE2A7C"/>
    <w:rsid w:val="00AE2B38"/>
    <w:rsid w:val="00AE2F13"/>
    <w:rsid w:val="00AE339B"/>
    <w:rsid w:val="00AE34C6"/>
    <w:rsid w:val="00AE3758"/>
    <w:rsid w:val="00AE3797"/>
    <w:rsid w:val="00AE39E3"/>
    <w:rsid w:val="00AE3BBA"/>
    <w:rsid w:val="00AE3BCC"/>
    <w:rsid w:val="00AE3C7C"/>
    <w:rsid w:val="00AE3E1C"/>
    <w:rsid w:val="00AE433D"/>
    <w:rsid w:val="00AE4584"/>
    <w:rsid w:val="00AE4719"/>
    <w:rsid w:val="00AE47EE"/>
    <w:rsid w:val="00AE4A0E"/>
    <w:rsid w:val="00AE4BA6"/>
    <w:rsid w:val="00AE4C9E"/>
    <w:rsid w:val="00AE4CF2"/>
    <w:rsid w:val="00AE4CF8"/>
    <w:rsid w:val="00AE4DBD"/>
    <w:rsid w:val="00AE50D7"/>
    <w:rsid w:val="00AE519B"/>
    <w:rsid w:val="00AE5438"/>
    <w:rsid w:val="00AE5575"/>
    <w:rsid w:val="00AE57E2"/>
    <w:rsid w:val="00AE5B64"/>
    <w:rsid w:val="00AE5CBC"/>
    <w:rsid w:val="00AE6021"/>
    <w:rsid w:val="00AE6173"/>
    <w:rsid w:val="00AE6465"/>
    <w:rsid w:val="00AE67FF"/>
    <w:rsid w:val="00AE6A12"/>
    <w:rsid w:val="00AE6A4D"/>
    <w:rsid w:val="00AE6D7A"/>
    <w:rsid w:val="00AE6DC3"/>
    <w:rsid w:val="00AE7070"/>
    <w:rsid w:val="00AE707E"/>
    <w:rsid w:val="00AE7242"/>
    <w:rsid w:val="00AE730F"/>
    <w:rsid w:val="00AE7575"/>
    <w:rsid w:val="00AE7698"/>
    <w:rsid w:val="00AE76E8"/>
    <w:rsid w:val="00AE772F"/>
    <w:rsid w:val="00AE776C"/>
    <w:rsid w:val="00AE78E6"/>
    <w:rsid w:val="00AE7BB3"/>
    <w:rsid w:val="00AE7D6C"/>
    <w:rsid w:val="00AE7DE4"/>
    <w:rsid w:val="00AF023B"/>
    <w:rsid w:val="00AF030A"/>
    <w:rsid w:val="00AF04B3"/>
    <w:rsid w:val="00AF0507"/>
    <w:rsid w:val="00AF0613"/>
    <w:rsid w:val="00AF07D9"/>
    <w:rsid w:val="00AF0913"/>
    <w:rsid w:val="00AF0A5A"/>
    <w:rsid w:val="00AF0AE4"/>
    <w:rsid w:val="00AF1150"/>
    <w:rsid w:val="00AF141C"/>
    <w:rsid w:val="00AF1432"/>
    <w:rsid w:val="00AF14AD"/>
    <w:rsid w:val="00AF1714"/>
    <w:rsid w:val="00AF19F0"/>
    <w:rsid w:val="00AF1CC1"/>
    <w:rsid w:val="00AF1D56"/>
    <w:rsid w:val="00AF1D86"/>
    <w:rsid w:val="00AF1EC3"/>
    <w:rsid w:val="00AF2038"/>
    <w:rsid w:val="00AF21BA"/>
    <w:rsid w:val="00AF2398"/>
    <w:rsid w:val="00AF26EE"/>
    <w:rsid w:val="00AF2801"/>
    <w:rsid w:val="00AF2970"/>
    <w:rsid w:val="00AF2A4E"/>
    <w:rsid w:val="00AF2B47"/>
    <w:rsid w:val="00AF2C5D"/>
    <w:rsid w:val="00AF315F"/>
    <w:rsid w:val="00AF37DE"/>
    <w:rsid w:val="00AF3A2D"/>
    <w:rsid w:val="00AF3D06"/>
    <w:rsid w:val="00AF3E50"/>
    <w:rsid w:val="00AF4008"/>
    <w:rsid w:val="00AF409A"/>
    <w:rsid w:val="00AF4137"/>
    <w:rsid w:val="00AF47C2"/>
    <w:rsid w:val="00AF4CD0"/>
    <w:rsid w:val="00AF4EC3"/>
    <w:rsid w:val="00AF500B"/>
    <w:rsid w:val="00AF506D"/>
    <w:rsid w:val="00AF51E5"/>
    <w:rsid w:val="00AF53D4"/>
    <w:rsid w:val="00AF54FD"/>
    <w:rsid w:val="00AF5551"/>
    <w:rsid w:val="00AF5D50"/>
    <w:rsid w:val="00AF5D5E"/>
    <w:rsid w:val="00AF6E90"/>
    <w:rsid w:val="00AF6EF0"/>
    <w:rsid w:val="00AF7315"/>
    <w:rsid w:val="00AF7491"/>
    <w:rsid w:val="00AF7747"/>
    <w:rsid w:val="00AF78FB"/>
    <w:rsid w:val="00AF79F6"/>
    <w:rsid w:val="00AF7B82"/>
    <w:rsid w:val="00AF7BBD"/>
    <w:rsid w:val="00AF7BED"/>
    <w:rsid w:val="00AF7C23"/>
    <w:rsid w:val="00AF7D23"/>
    <w:rsid w:val="00AF7E11"/>
    <w:rsid w:val="00B0007D"/>
    <w:rsid w:val="00B00099"/>
    <w:rsid w:val="00B000C6"/>
    <w:rsid w:val="00B003CC"/>
    <w:rsid w:val="00B0043B"/>
    <w:rsid w:val="00B00AC4"/>
    <w:rsid w:val="00B00B18"/>
    <w:rsid w:val="00B00E5D"/>
    <w:rsid w:val="00B00F5B"/>
    <w:rsid w:val="00B01101"/>
    <w:rsid w:val="00B0128D"/>
    <w:rsid w:val="00B01511"/>
    <w:rsid w:val="00B0156E"/>
    <w:rsid w:val="00B015CF"/>
    <w:rsid w:val="00B016FB"/>
    <w:rsid w:val="00B01AF7"/>
    <w:rsid w:val="00B01DCD"/>
    <w:rsid w:val="00B01F0C"/>
    <w:rsid w:val="00B01F78"/>
    <w:rsid w:val="00B0232D"/>
    <w:rsid w:val="00B02364"/>
    <w:rsid w:val="00B0244F"/>
    <w:rsid w:val="00B02484"/>
    <w:rsid w:val="00B029EB"/>
    <w:rsid w:val="00B0311A"/>
    <w:rsid w:val="00B03287"/>
    <w:rsid w:val="00B035ED"/>
    <w:rsid w:val="00B036B3"/>
    <w:rsid w:val="00B0397B"/>
    <w:rsid w:val="00B039CD"/>
    <w:rsid w:val="00B03CC8"/>
    <w:rsid w:val="00B03E3B"/>
    <w:rsid w:val="00B03FFF"/>
    <w:rsid w:val="00B04098"/>
    <w:rsid w:val="00B0430D"/>
    <w:rsid w:val="00B043F8"/>
    <w:rsid w:val="00B04757"/>
    <w:rsid w:val="00B04AA3"/>
    <w:rsid w:val="00B04AEB"/>
    <w:rsid w:val="00B04C71"/>
    <w:rsid w:val="00B04F4C"/>
    <w:rsid w:val="00B051E6"/>
    <w:rsid w:val="00B053AD"/>
    <w:rsid w:val="00B0588D"/>
    <w:rsid w:val="00B05AA9"/>
    <w:rsid w:val="00B05AEA"/>
    <w:rsid w:val="00B05BAE"/>
    <w:rsid w:val="00B05D56"/>
    <w:rsid w:val="00B05FC7"/>
    <w:rsid w:val="00B05FF0"/>
    <w:rsid w:val="00B06646"/>
    <w:rsid w:val="00B0696B"/>
    <w:rsid w:val="00B06B77"/>
    <w:rsid w:val="00B06C2E"/>
    <w:rsid w:val="00B06D22"/>
    <w:rsid w:val="00B06D45"/>
    <w:rsid w:val="00B06EC7"/>
    <w:rsid w:val="00B071CA"/>
    <w:rsid w:val="00B07221"/>
    <w:rsid w:val="00B07274"/>
    <w:rsid w:val="00B0731E"/>
    <w:rsid w:val="00B073D5"/>
    <w:rsid w:val="00B07AC5"/>
    <w:rsid w:val="00B07E4D"/>
    <w:rsid w:val="00B101B5"/>
    <w:rsid w:val="00B10207"/>
    <w:rsid w:val="00B1030E"/>
    <w:rsid w:val="00B10504"/>
    <w:rsid w:val="00B107F4"/>
    <w:rsid w:val="00B10B2B"/>
    <w:rsid w:val="00B10BEC"/>
    <w:rsid w:val="00B10E1D"/>
    <w:rsid w:val="00B10E51"/>
    <w:rsid w:val="00B11009"/>
    <w:rsid w:val="00B1115E"/>
    <w:rsid w:val="00B11517"/>
    <w:rsid w:val="00B11A80"/>
    <w:rsid w:val="00B11B57"/>
    <w:rsid w:val="00B11B5D"/>
    <w:rsid w:val="00B11BBC"/>
    <w:rsid w:val="00B11C9E"/>
    <w:rsid w:val="00B11D32"/>
    <w:rsid w:val="00B1217C"/>
    <w:rsid w:val="00B1229A"/>
    <w:rsid w:val="00B125F9"/>
    <w:rsid w:val="00B12653"/>
    <w:rsid w:val="00B129F6"/>
    <w:rsid w:val="00B12E26"/>
    <w:rsid w:val="00B12E5E"/>
    <w:rsid w:val="00B1308D"/>
    <w:rsid w:val="00B13270"/>
    <w:rsid w:val="00B1359B"/>
    <w:rsid w:val="00B1370F"/>
    <w:rsid w:val="00B138F1"/>
    <w:rsid w:val="00B139B6"/>
    <w:rsid w:val="00B13BAE"/>
    <w:rsid w:val="00B13C69"/>
    <w:rsid w:val="00B13CA2"/>
    <w:rsid w:val="00B13D9F"/>
    <w:rsid w:val="00B13DB4"/>
    <w:rsid w:val="00B13F46"/>
    <w:rsid w:val="00B140EE"/>
    <w:rsid w:val="00B1422F"/>
    <w:rsid w:val="00B142D9"/>
    <w:rsid w:val="00B144D1"/>
    <w:rsid w:val="00B14536"/>
    <w:rsid w:val="00B14685"/>
    <w:rsid w:val="00B14846"/>
    <w:rsid w:val="00B14A40"/>
    <w:rsid w:val="00B14C10"/>
    <w:rsid w:val="00B14D0B"/>
    <w:rsid w:val="00B1529D"/>
    <w:rsid w:val="00B152B3"/>
    <w:rsid w:val="00B156DD"/>
    <w:rsid w:val="00B15810"/>
    <w:rsid w:val="00B158DB"/>
    <w:rsid w:val="00B15CCA"/>
    <w:rsid w:val="00B15CFF"/>
    <w:rsid w:val="00B15F90"/>
    <w:rsid w:val="00B164CB"/>
    <w:rsid w:val="00B165D1"/>
    <w:rsid w:val="00B16752"/>
    <w:rsid w:val="00B169CE"/>
    <w:rsid w:val="00B16A39"/>
    <w:rsid w:val="00B16F46"/>
    <w:rsid w:val="00B17163"/>
    <w:rsid w:val="00B1726F"/>
    <w:rsid w:val="00B17662"/>
    <w:rsid w:val="00B17775"/>
    <w:rsid w:val="00B177A2"/>
    <w:rsid w:val="00B1786B"/>
    <w:rsid w:val="00B1794F"/>
    <w:rsid w:val="00B17B87"/>
    <w:rsid w:val="00B17F3E"/>
    <w:rsid w:val="00B17FD4"/>
    <w:rsid w:val="00B200BD"/>
    <w:rsid w:val="00B203EE"/>
    <w:rsid w:val="00B2070A"/>
    <w:rsid w:val="00B20861"/>
    <w:rsid w:val="00B20D10"/>
    <w:rsid w:val="00B21085"/>
    <w:rsid w:val="00B21092"/>
    <w:rsid w:val="00B2139D"/>
    <w:rsid w:val="00B2182E"/>
    <w:rsid w:val="00B21B09"/>
    <w:rsid w:val="00B21DF3"/>
    <w:rsid w:val="00B221A2"/>
    <w:rsid w:val="00B221B2"/>
    <w:rsid w:val="00B22815"/>
    <w:rsid w:val="00B228E7"/>
    <w:rsid w:val="00B229FC"/>
    <w:rsid w:val="00B22B88"/>
    <w:rsid w:val="00B22DA3"/>
    <w:rsid w:val="00B22F33"/>
    <w:rsid w:val="00B233AB"/>
    <w:rsid w:val="00B2349A"/>
    <w:rsid w:val="00B23606"/>
    <w:rsid w:val="00B23622"/>
    <w:rsid w:val="00B23667"/>
    <w:rsid w:val="00B23942"/>
    <w:rsid w:val="00B239F1"/>
    <w:rsid w:val="00B23B40"/>
    <w:rsid w:val="00B23EAA"/>
    <w:rsid w:val="00B24036"/>
    <w:rsid w:val="00B242F5"/>
    <w:rsid w:val="00B245DE"/>
    <w:rsid w:val="00B24E49"/>
    <w:rsid w:val="00B24F5C"/>
    <w:rsid w:val="00B2511D"/>
    <w:rsid w:val="00B25516"/>
    <w:rsid w:val="00B2556F"/>
    <w:rsid w:val="00B2557D"/>
    <w:rsid w:val="00B2564C"/>
    <w:rsid w:val="00B259DD"/>
    <w:rsid w:val="00B25B18"/>
    <w:rsid w:val="00B25D31"/>
    <w:rsid w:val="00B25E0E"/>
    <w:rsid w:val="00B25FAC"/>
    <w:rsid w:val="00B25FB4"/>
    <w:rsid w:val="00B25FE6"/>
    <w:rsid w:val="00B2605A"/>
    <w:rsid w:val="00B26126"/>
    <w:rsid w:val="00B26271"/>
    <w:rsid w:val="00B26441"/>
    <w:rsid w:val="00B26507"/>
    <w:rsid w:val="00B267E1"/>
    <w:rsid w:val="00B268B5"/>
    <w:rsid w:val="00B269D5"/>
    <w:rsid w:val="00B26DF4"/>
    <w:rsid w:val="00B26DF8"/>
    <w:rsid w:val="00B26FA3"/>
    <w:rsid w:val="00B272B3"/>
    <w:rsid w:val="00B27305"/>
    <w:rsid w:val="00B27B2B"/>
    <w:rsid w:val="00B3014A"/>
    <w:rsid w:val="00B30498"/>
    <w:rsid w:val="00B3078D"/>
    <w:rsid w:val="00B3098D"/>
    <w:rsid w:val="00B30F2F"/>
    <w:rsid w:val="00B31361"/>
    <w:rsid w:val="00B31400"/>
    <w:rsid w:val="00B31445"/>
    <w:rsid w:val="00B31580"/>
    <w:rsid w:val="00B317C4"/>
    <w:rsid w:val="00B318F1"/>
    <w:rsid w:val="00B31956"/>
    <w:rsid w:val="00B31A45"/>
    <w:rsid w:val="00B31FD8"/>
    <w:rsid w:val="00B32005"/>
    <w:rsid w:val="00B3216A"/>
    <w:rsid w:val="00B321B0"/>
    <w:rsid w:val="00B32392"/>
    <w:rsid w:val="00B32478"/>
    <w:rsid w:val="00B32BEF"/>
    <w:rsid w:val="00B32C36"/>
    <w:rsid w:val="00B32D10"/>
    <w:rsid w:val="00B33510"/>
    <w:rsid w:val="00B33524"/>
    <w:rsid w:val="00B335B1"/>
    <w:rsid w:val="00B33615"/>
    <w:rsid w:val="00B3391A"/>
    <w:rsid w:val="00B33A9C"/>
    <w:rsid w:val="00B33AD7"/>
    <w:rsid w:val="00B33B89"/>
    <w:rsid w:val="00B34050"/>
    <w:rsid w:val="00B341D4"/>
    <w:rsid w:val="00B342E9"/>
    <w:rsid w:val="00B34483"/>
    <w:rsid w:val="00B348E2"/>
    <w:rsid w:val="00B348E7"/>
    <w:rsid w:val="00B34963"/>
    <w:rsid w:val="00B35267"/>
    <w:rsid w:val="00B355D4"/>
    <w:rsid w:val="00B35600"/>
    <w:rsid w:val="00B356D7"/>
    <w:rsid w:val="00B358C7"/>
    <w:rsid w:val="00B358EA"/>
    <w:rsid w:val="00B359E0"/>
    <w:rsid w:val="00B36651"/>
    <w:rsid w:val="00B368F0"/>
    <w:rsid w:val="00B36AF6"/>
    <w:rsid w:val="00B36CFC"/>
    <w:rsid w:val="00B36EDC"/>
    <w:rsid w:val="00B3728A"/>
    <w:rsid w:val="00B374A3"/>
    <w:rsid w:val="00B37AB9"/>
    <w:rsid w:val="00B37CDE"/>
    <w:rsid w:val="00B40047"/>
    <w:rsid w:val="00B40126"/>
    <w:rsid w:val="00B402D6"/>
    <w:rsid w:val="00B40386"/>
    <w:rsid w:val="00B406C5"/>
    <w:rsid w:val="00B4071E"/>
    <w:rsid w:val="00B4097D"/>
    <w:rsid w:val="00B40AAF"/>
    <w:rsid w:val="00B40AE6"/>
    <w:rsid w:val="00B40B02"/>
    <w:rsid w:val="00B40BF7"/>
    <w:rsid w:val="00B40F1D"/>
    <w:rsid w:val="00B4105D"/>
    <w:rsid w:val="00B4116A"/>
    <w:rsid w:val="00B413FA"/>
    <w:rsid w:val="00B41656"/>
    <w:rsid w:val="00B41742"/>
    <w:rsid w:val="00B4178F"/>
    <w:rsid w:val="00B417C8"/>
    <w:rsid w:val="00B41832"/>
    <w:rsid w:val="00B418F9"/>
    <w:rsid w:val="00B419A5"/>
    <w:rsid w:val="00B41A97"/>
    <w:rsid w:val="00B42056"/>
    <w:rsid w:val="00B42058"/>
    <w:rsid w:val="00B427BF"/>
    <w:rsid w:val="00B4291A"/>
    <w:rsid w:val="00B42962"/>
    <w:rsid w:val="00B42B9A"/>
    <w:rsid w:val="00B42D95"/>
    <w:rsid w:val="00B42DA6"/>
    <w:rsid w:val="00B42FD4"/>
    <w:rsid w:val="00B43176"/>
    <w:rsid w:val="00B43436"/>
    <w:rsid w:val="00B4343D"/>
    <w:rsid w:val="00B43479"/>
    <w:rsid w:val="00B435E4"/>
    <w:rsid w:val="00B43618"/>
    <w:rsid w:val="00B43655"/>
    <w:rsid w:val="00B4367B"/>
    <w:rsid w:val="00B43A5C"/>
    <w:rsid w:val="00B43C62"/>
    <w:rsid w:val="00B443B8"/>
    <w:rsid w:val="00B44487"/>
    <w:rsid w:val="00B44754"/>
    <w:rsid w:val="00B44B4D"/>
    <w:rsid w:val="00B44FAF"/>
    <w:rsid w:val="00B44FD0"/>
    <w:rsid w:val="00B45061"/>
    <w:rsid w:val="00B45267"/>
    <w:rsid w:val="00B4547C"/>
    <w:rsid w:val="00B454C0"/>
    <w:rsid w:val="00B4589F"/>
    <w:rsid w:val="00B4593C"/>
    <w:rsid w:val="00B45AEC"/>
    <w:rsid w:val="00B45E77"/>
    <w:rsid w:val="00B45F44"/>
    <w:rsid w:val="00B45F63"/>
    <w:rsid w:val="00B4610D"/>
    <w:rsid w:val="00B46219"/>
    <w:rsid w:val="00B4687F"/>
    <w:rsid w:val="00B46B12"/>
    <w:rsid w:val="00B46C10"/>
    <w:rsid w:val="00B46E14"/>
    <w:rsid w:val="00B46F54"/>
    <w:rsid w:val="00B4747D"/>
    <w:rsid w:val="00B475B6"/>
    <w:rsid w:val="00B476FF"/>
    <w:rsid w:val="00B4771D"/>
    <w:rsid w:val="00B4787A"/>
    <w:rsid w:val="00B47B94"/>
    <w:rsid w:val="00B47CE5"/>
    <w:rsid w:val="00B47DFF"/>
    <w:rsid w:val="00B47F5D"/>
    <w:rsid w:val="00B50475"/>
    <w:rsid w:val="00B504D9"/>
    <w:rsid w:val="00B5069E"/>
    <w:rsid w:val="00B50713"/>
    <w:rsid w:val="00B50748"/>
    <w:rsid w:val="00B50DB0"/>
    <w:rsid w:val="00B51030"/>
    <w:rsid w:val="00B51047"/>
    <w:rsid w:val="00B5127C"/>
    <w:rsid w:val="00B513F8"/>
    <w:rsid w:val="00B515DE"/>
    <w:rsid w:val="00B51B87"/>
    <w:rsid w:val="00B51D22"/>
    <w:rsid w:val="00B51D94"/>
    <w:rsid w:val="00B51E31"/>
    <w:rsid w:val="00B51F08"/>
    <w:rsid w:val="00B51F09"/>
    <w:rsid w:val="00B52270"/>
    <w:rsid w:val="00B52343"/>
    <w:rsid w:val="00B52987"/>
    <w:rsid w:val="00B52A74"/>
    <w:rsid w:val="00B52B0E"/>
    <w:rsid w:val="00B52B33"/>
    <w:rsid w:val="00B52C10"/>
    <w:rsid w:val="00B52C67"/>
    <w:rsid w:val="00B52D66"/>
    <w:rsid w:val="00B5327B"/>
    <w:rsid w:val="00B533C1"/>
    <w:rsid w:val="00B5355B"/>
    <w:rsid w:val="00B53780"/>
    <w:rsid w:val="00B5379E"/>
    <w:rsid w:val="00B539EA"/>
    <w:rsid w:val="00B53E13"/>
    <w:rsid w:val="00B54125"/>
    <w:rsid w:val="00B5421E"/>
    <w:rsid w:val="00B5442D"/>
    <w:rsid w:val="00B5470E"/>
    <w:rsid w:val="00B54854"/>
    <w:rsid w:val="00B54911"/>
    <w:rsid w:val="00B549DB"/>
    <w:rsid w:val="00B54C86"/>
    <w:rsid w:val="00B54E4A"/>
    <w:rsid w:val="00B54EB5"/>
    <w:rsid w:val="00B55109"/>
    <w:rsid w:val="00B5531C"/>
    <w:rsid w:val="00B553A5"/>
    <w:rsid w:val="00B55621"/>
    <w:rsid w:val="00B5568D"/>
    <w:rsid w:val="00B556C9"/>
    <w:rsid w:val="00B55846"/>
    <w:rsid w:val="00B55A19"/>
    <w:rsid w:val="00B55B14"/>
    <w:rsid w:val="00B55D2E"/>
    <w:rsid w:val="00B5601A"/>
    <w:rsid w:val="00B56339"/>
    <w:rsid w:val="00B563E2"/>
    <w:rsid w:val="00B566F7"/>
    <w:rsid w:val="00B56906"/>
    <w:rsid w:val="00B569F5"/>
    <w:rsid w:val="00B56DD8"/>
    <w:rsid w:val="00B56E02"/>
    <w:rsid w:val="00B56E46"/>
    <w:rsid w:val="00B56E79"/>
    <w:rsid w:val="00B57016"/>
    <w:rsid w:val="00B57088"/>
    <w:rsid w:val="00B57188"/>
    <w:rsid w:val="00B571A3"/>
    <w:rsid w:val="00B57270"/>
    <w:rsid w:val="00B57356"/>
    <w:rsid w:val="00B574AB"/>
    <w:rsid w:val="00B574F5"/>
    <w:rsid w:val="00B57711"/>
    <w:rsid w:val="00B57A28"/>
    <w:rsid w:val="00B57CAB"/>
    <w:rsid w:val="00B57F51"/>
    <w:rsid w:val="00B60053"/>
    <w:rsid w:val="00B60091"/>
    <w:rsid w:val="00B600C9"/>
    <w:rsid w:val="00B60274"/>
    <w:rsid w:val="00B603C2"/>
    <w:rsid w:val="00B60996"/>
    <w:rsid w:val="00B60AF8"/>
    <w:rsid w:val="00B60D76"/>
    <w:rsid w:val="00B60E6C"/>
    <w:rsid w:val="00B60F9E"/>
    <w:rsid w:val="00B60FC9"/>
    <w:rsid w:val="00B6102D"/>
    <w:rsid w:val="00B615BC"/>
    <w:rsid w:val="00B61F86"/>
    <w:rsid w:val="00B62037"/>
    <w:rsid w:val="00B62489"/>
    <w:rsid w:val="00B62492"/>
    <w:rsid w:val="00B62D80"/>
    <w:rsid w:val="00B62D8E"/>
    <w:rsid w:val="00B62E97"/>
    <w:rsid w:val="00B6329B"/>
    <w:rsid w:val="00B632C9"/>
    <w:rsid w:val="00B636CA"/>
    <w:rsid w:val="00B63700"/>
    <w:rsid w:val="00B63A1D"/>
    <w:rsid w:val="00B63B1F"/>
    <w:rsid w:val="00B63DD3"/>
    <w:rsid w:val="00B640BC"/>
    <w:rsid w:val="00B640D2"/>
    <w:rsid w:val="00B640E0"/>
    <w:rsid w:val="00B643CE"/>
    <w:rsid w:val="00B647DC"/>
    <w:rsid w:val="00B64A5D"/>
    <w:rsid w:val="00B64B19"/>
    <w:rsid w:val="00B64FAA"/>
    <w:rsid w:val="00B6505B"/>
    <w:rsid w:val="00B65340"/>
    <w:rsid w:val="00B65982"/>
    <w:rsid w:val="00B660BB"/>
    <w:rsid w:val="00B6631C"/>
    <w:rsid w:val="00B663B8"/>
    <w:rsid w:val="00B6666C"/>
    <w:rsid w:val="00B6677D"/>
    <w:rsid w:val="00B668FC"/>
    <w:rsid w:val="00B67055"/>
    <w:rsid w:val="00B671D1"/>
    <w:rsid w:val="00B673B1"/>
    <w:rsid w:val="00B67604"/>
    <w:rsid w:val="00B67747"/>
    <w:rsid w:val="00B6783E"/>
    <w:rsid w:val="00B67861"/>
    <w:rsid w:val="00B678AE"/>
    <w:rsid w:val="00B67BDC"/>
    <w:rsid w:val="00B67BEB"/>
    <w:rsid w:val="00B67DB7"/>
    <w:rsid w:val="00B701C1"/>
    <w:rsid w:val="00B705C0"/>
    <w:rsid w:val="00B705F0"/>
    <w:rsid w:val="00B70674"/>
    <w:rsid w:val="00B708F9"/>
    <w:rsid w:val="00B7092B"/>
    <w:rsid w:val="00B70AFF"/>
    <w:rsid w:val="00B70C42"/>
    <w:rsid w:val="00B70DD5"/>
    <w:rsid w:val="00B70F49"/>
    <w:rsid w:val="00B70FD2"/>
    <w:rsid w:val="00B711AE"/>
    <w:rsid w:val="00B71232"/>
    <w:rsid w:val="00B7143E"/>
    <w:rsid w:val="00B715C1"/>
    <w:rsid w:val="00B71899"/>
    <w:rsid w:val="00B71A21"/>
    <w:rsid w:val="00B71AA2"/>
    <w:rsid w:val="00B71C59"/>
    <w:rsid w:val="00B71D43"/>
    <w:rsid w:val="00B71FAF"/>
    <w:rsid w:val="00B72031"/>
    <w:rsid w:val="00B72066"/>
    <w:rsid w:val="00B72169"/>
    <w:rsid w:val="00B721AE"/>
    <w:rsid w:val="00B7280A"/>
    <w:rsid w:val="00B729E2"/>
    <w:rsid w:val="00B72C76"/>
    <w:rsid w:val="00B72E51"/>
    <w:rsid w:val="00B72E54"/>
    <w:rsid w:val="00B7309D"/>
    <w:rsid w:val="00B732FB"/>
    <w:rsid w:val="00B733E7"/>
    <w:rsid w:val="00B73527"/>
    <w:rsid w:val="00B736CF"/>
    <w:rsid w:val="00B73CA4"/>
    <w:rsid w:val="00B73E99"/>
    <w:rsid w:val="00B73EB8"/>
    <w:rsid w:val="00B73F84"/>
    <w:rsid w:val="00B740B1"/>
    <w:rsid w:val="00B74319"/>
    <w:rsid w:val="00B7443B"/>
    <w:rsid w:val="00B74651"/>
    <w:rsid w:val="00B74718"/>
    <w:rsid w:val="00B749D3"/>
    <w:rsid w:val="00B74DB9"/>
    <w:rsid w:val="00B74F5C"/>
    <w:rsid w:val="00B74FBE"/>
    <w:rsid w:val="00B74FFB"/>
    <w:rsid w:val="00B75099"/>
    <w:rsid w:val="00B753D7"/>
    <w:rsid w:val="00B75424"/>
    <w:rsid w:val="00B7545E"/>
    <w:rsid w:val="00B7569C"/>
    <w:rsid w:val="00B7582D"/>
    <w:rsid w:val="00B758F1"/>
    <w:rsid w:val="00B75933"/>
    <w:rsid w:val="00B75AE9"/>
    <w:rsid w:val="00B76054"/>
    <w:rsid w:val="00B7618F"/>
    <w:rsid w:val="00B7623C"/>
    <w:rsid w:val="00B7628D"/>
    <w:rsid w:val="00B763F0"/>
    <w:rsid w:val="00B7641D"/>
    <w:rsid w:val="00B76592"/>
    <w:rsid w:val="00B769A9"/>
    <w:rsid w:val="00B76BB6"/>
    <w:rsid w:val="00B76C20"/>
    <w:rsid w:val="00B76C95"/>
    <w:rsid w:val="00B76CAB"/>
    <w:rsid w:val="00B770EC"/>
    <w:rsid w:val="00B77284"/>
    <w:rsid w:val="00B7752D"/>
    <w:rsid w:val="00B775BA"/>
    <w:rsid w:val="00B77834"/>
    <w:rsid w:val="00B7785D"/>
    <w:rsid w:val="00B77C32"/>
    <w:rsid w:val="00B77D06"/>
    <w:rsid w:val="00B77E1F"/>
    <w:rsid w:val="00B77EDF"/>
    <w:rsid w:val="00B77F53"/>
    <w:rsid w:val="00B800B2"/>
    <w:rsid w:val="00B8017A"/>
    <w:rsid w:val="00B802F4"/>
    <w:rsid w:val="00B8035B"/>
    <w:rsid w:val="00B80532"/>
    <w:rsid w:val="00B80594"/>
    <w:rsid w:val="00B80A57"/>
    <w:rsid w:val="00B80B50"/>
    <w:rsid w:val="00B80C6A"/>
    <w:rsid w:val="00B80D3F"/>
    <w:rsid w:val="00B81354"/>
    <w:rsid w:val="00B813C7"/>
    <w:rsid w:val="00B820D8"/>
    <w:rsid w:val="00B8218D"/>
    <w:rsid w:val="00B82214"/>
    <w:rsid w:val="00B82274"/>
    <w:rsid w:val="00B82351"/>
    <w:rsid w:val="00B826D6"/>
    <w:rsid w:val="00B828B4"/>
    <w:rsid w:val="00B82E64"/>
    <w:rsid w:val="00B83301"/>
    <w:rsid w:val="00B8330A"/>
    <w:rsid w:val="00B83546"/>
    <w:rsid w:val="00B83594"/>
    <w:rsid w:val="00B83AA0"/>
    <w:rsid w:val="00B83C00"/>
    <w:rsid w:val="00B83D5D"/>
    <w:rsid w:val="00B841FA"/>
    <w:rsid w:val="00B846BC"/>
    <w:rsid w:val="00B84853"/>
    <w:rsid w:val="00B84A89"/>
    <w:rsid w:val="00B84BC1"/>
    <w:rsid w:val="00B84E66"/>
    <w:rsid w:val="00B8506F"/>
    <w:rsid w:val="00B852D7"/>
    <w:rsid w:val="00B853C8"/>
    <w:rsid w:val="00B85446"/>
    <w:rsid w:val="00B85469"/>
    <w:rsid w:val="00B85612"/>
    <w:rsid w:val="00B85922"/>
    <w:rsid w:val="00B85B00"/>
    <w:rsid w:val="00B85CEC"/>
    <w:rsid w:val="00B85F62"/>
    <w:rsid w:val="00B8629F"/>
    <w:rsid w:val="00B867E3"/>
    <w:rsid w:val="00B869F2"/>
    <w:rsid w:val="00B86ACF"/>
    <w:rsid w:val="00B86BB6"/>
    <w:rsid w:val="00B86BC1"/>
    <w:rsid w:val="00B87037"/>
    <w:rsid w:val="00B8743E"/>
    <w:rsid w:val="00B87849"/>
    <w:rsid w:val="00B87B10"/>
    <w:rsid w:val="00B87B4E"/>
    <w:rsid w:val="00B87C09"/>
    <w:rsid w:val="00B87C4B"/>
    <w:rsid w:val="00B87CD4"/>
    <w:rsid w:val="00B87F86"/>
    <w:rsid w:val="00B87F8B"/>
    <w:rsid w:val="00B900A2"/>
    <w:rsid w:val="00B900FC"/>
    <w:rsid w:val="00B90169"/>
    <w:rsid w:val="00B90181"/>
    <w:rsid w:val="00B9068C"/>
    <w:rsid w:val="00B90692"/>
    <w:rsid w:val="00B9097D"/>
    <w:rsid w:val="00B90A0B"/>
    <w:rsid w:val="00B91131"/>
    <w:rsid w:val="00B911EE"/>
    <w:rsid w:val="00B912E2"/>
    <w:rsid w:val="00B91D4E"/>
    <w:rsid w:val="00B91FEF"/>
    <w:rsid w:val="00B92116"/>
    <w:rsid w:val="00B927E6"/>
    <w:rsid w:val="00B92920"/>
    <w:rsid w:val="00B9295C"/>
    <w:rsid w:val="00B93198"/>
    <w:rsid w:val="00B93A93"/>
    <w:rsid w:val="00B9405F"/>
    <w:rsid w:val="00B941B9"/>
    <w:rsid w:val="00B94604"/>
    <w:rsid w:val="00B94AED"/>
    <w:rsid w:val="00B94D5A"/>
    <w:rsid w:val="00B95128"/>
    <w:rsid w:val="00B95180"/>
    <w:rsid w:val="00B9519B"/>
    <w:rsid w:val="00B9528F"/>
    <w:rsid w:val="00B9550C"/>
    <w:rsid w:val="00B95511"/>
    <w:rsid w:val="00B95691"/>
    <w:rsid w:val="00B957BF"/>
    <w:rsid w:val="00B9580C"/>
    <w:rsid w:val="00B95961"/>
    <w:rsid w:val="00B95ABD"/>
    <w:rsid w:val="00B95AD6"/>
    <w:rsid w:val="00B95B37"/>
    <w:rsid w:val="00B95C24"/>
    <w:rsid w:val="00B95F47"/>
    <w:rsid w:val="00B96106"/>
    <w:rsid w:val="00B96783"/>
    <w:rsid w:val="00B96795"/>
    <w:rsid w:val="00B967CA"/>
    <w:rsid w:val="00B96872"/>
    <w:rsid w:val="00B96ADF"/>
    <w:rsid w:val="00B96D69"/>
    <w:rsid w:val="00B96E33"/>
    <w:rsid w:val="00B96F3A"/>
    <w:rsid w:val="00B96FEA"/>
    <w:rsid w:val="00B9715E"/>
    <w:rsid w:val="00B97161"/>
    <w:rsid w:val="00B97239"/>
    <w:rsid w:val="00B972F6"/>
    <w:rsid w:val="00B9736D"/>
    <w:rsid w:val="00B9737F"/>
    <w:rsid w:val="00B9757B"/>
    <w:rsid w:val="00B97704"/>
    <w:rsid w:val="00B97AC0"/>
    <w:rsid w:val="00B97BA6"/>
    <w:rsid w:val="00B97BE0"/>
    <w:rsid w:val="00B97D34"/>
    <w:rsid w:val="00B97E8E"/>
    <w:rsid w:val="00BA040E"/>
    <w:rsid w:val="00BA0576"/>
    <w:rsid w:val="00BA05B6"/>
    <w:rsid w:val="00BA069D"/>
    <w:rsid w:val="00BA07C5"/>
    <w:rsid w:val="00BA07E7"/>
    <w:rsid w:val="00BA0AD0"/>
    <w:rsid w:val="00BA0EAB"/>
    <w:rsid w:val="00BA1280"/>
    <w:rsid w:val="00BA12DF"/>
    <w:rsid w:val="00BA138D"/>
    <w:rsid w:val="00BA14DA"/>
    <w:rsid w:val="00BA1531"/>
    <w:rsid w:val="00BA1698"/>
    <w:rsid w:val="00BA17FD"/>
    <w:rsid w:val="00BA1822"/>
    <w:rsid w:val="00BA1C6B"/>
    <w:rsid w:val="00BA1CF8"/>
    <w:rsid w:val="00BA1E6B"/>
    <w:rsid w:val="00BA219B"/>
    <w:rsid w:val="00BA222B"/>
    <w:rsid w:val="00BA2236"/>
    <w:rsid w:val="00BA237E"/>
    <w:rsid w:val="00BA2507"/>
    <w:rsid w:val="00BA2515"/>
    <w:rsid w:val="00BA25C6"/>
    <w:rsid w:val="00BA2980"/>
    <w:rsid w:val="00BA2BE4"/>
    <w:rsid w:val="00BA2C58"/>
    <w:rsid w:val="00BA2DB6"/>
    <w:rsid w:val="00BA2E70"/>
    <w:rsid w:val="00BA2F49"/>
    <w:rsid w:val="00BA3055"/>
    <w:rsid w:val="00BA30FF"/>
    <w:rsid w:val="00BA32D5"/>
    <w:rsid w:val="00BA3341"/>
    <w:rsid w:val="00BA3712"/>
    <w:rsid w:val="00BA38A4"/>
    <w:rsid w:val="00BA3B8F"/>
    <w:rsid w:val="00BA3E46"/>
    <w:rsid w:val="00BA458E"/>
    <w:rsid w:val="00BA45AB"/>
    <w:rsid w:val="00BA49E7"/>
    <w:rsid w:val="00BA4AB6"/>
    <w:rsid w:val="00BA4E11"/>
    <w:rsid w:val="00BA4FEB"/>
    <w:rsid w:val="00BA53BD"/>
    <w:rsid w:val="00BA56B9"/>
    <w:rsid w:val="00BA57B4"/>
    <w:rsid w:val="00BA58F0"/>
    <w:rsid w:val="00BA5946"/>
    <w:rsid w:val="00BA5CC8"/>
    <w:rsid w:val="00BA6056"/>
    <w:rsid w:val="00BA6118"/>
    <w:rsid w:val="00BA62FE"/>
    <w:rsid w:val="00BA641C"/>
    <w:rsid w:val="00BA6475"/>
    <w:rsid w:val="00BA6708"/>
    <w:rsid w:val="00BA694E"/>
    <w:rsid w:val="00BA6A90"/>
    <w:rsid w:val="00BA6D27"/>
    <w:rsid w:val="00BA7125"/>
    <w:rsid w:val="00BA73B3"/>
    <w:rsid w:val="00BA746B"/>
    <w:rsid w:val="00BA772C"/>
    <w:rsid w:val="00BA7808"/>
    <w:rsid w:val="00BA7C49"/>
    <w:rsid w:val="00BB01C2"/>
    <w:rsid w:val="00BB01D5"/>
    <w:rsid w:val="00BB028D"/>
    <w:rsid w:val="00BB04BC"/>
    <w:rsid w:val="00BB04E2"/>
    <w:rsid w:val="00BB0BCD"/>
    <w:rsid w:val="00BB0D2A"/>
    <w:rsid w:val="00BB0EB7"/>
    <w:rsid w:val="00BB0F89"/>
    <w:rsid w:val="00BB1028"/>
    <w:rsid w:val="00BB1117"/>
    <w:rsid w:val="00BB11D5"/>
    <w:rsid w:val="00BB1267"/>
    <w:rsid w:val="00BB12E9"/>
    <w:rsid w:val="00BB160B"/>
    <w:rsid w:val="00BB18CD"/>
    <w:rsid w:val="00BB1C33"/>
    <w:rsid w:val="00BB1DF7"/>
    <w:rsid w:val="00BB1F49"/>
    <w:rsid w:val="00BB25BE"/>
    <w:rsid w:val="00BB26F4"/>
    <w:rsid w:val="00BB27CD"/>
    <w:rsid w:val="00BB2836"/>
    <w:rsid w:val="00BB2947"/>
    <w:rsid w:val="00BB2B57"/>
    <w:rsid w:val="00BB2BFC"/>
    <w:rsid w:val="00BB2D28"/>
    <w:rsid w:val="00BB2E6B"/>
    <w:rsid w:val="00BB3006"/>
    <w:rsid w:val="00BB318D"/>
    <w:rsid w:val="00BB32D0"/>
    <w:rsid w:val="00BB33D7"/>
    <w:rsid w:val="00BB3417"/>
    <w:rsid w:val="00BB36F1"/>
    <w:rsid w:val="00BB377E"/>
    <w:rsid w:val="00BB391E"/>
    <w:rsid w:val="00BB4297"/>
    <w:rsid w:val="00BB4440"/>
    <w:rsid w:val="00BB4609"/>
    <w:rsid w:val="00BB4679"/>
    <w:rsid w:val="00BB4ADE"/>
    <w:rsid w:val="00BB4F4A"/>
    <w:rsid w:val="00BB4F74"/>
    <w:rsid w:val="00BB51B6"/>
    <w:rsid w:val="00BB53C7"/>
    <w:rsid w:val="00BB54EA"/>
    <w:rsid w:val="00BB563C"/>
    <w:rsid w:val="00BB565B"/>
    <w:rsid w:val="00BB59B3"/>
    <w:rsid w:val="00BB59C2"/>
    <w:rsid w:val="00BB5A8E"/>
    <w:rsid w:val="00BB5CC0"/>
    <w:rsid w:val="00BB614D"/>
    <w:rsid w:val="00BB62FB"/>
    <w:rsid w:val="00BB65BA"/>
    <w:rsid w:val="00BB6C1C"/>
    <w:rsid w:val="00BB6C35"/>
    <w:rsid w:val="00BB6E59"/>
    <w:rsid w:val="00BB6E78"/>
    <w:rsid w:val="00BB7020"/>
    <w:rsid w:val="00BB713D"/>
    <w:rsid w:val="00BB7479"/>
    <w:rsid w:val="00BB748F"/>
    <w:rsid w:val="00BB7647"/>
    <w:rsid w:val="00BB77F3"/>
    <w:rsid w:val="00BB7854"/>
    <w:rsid w:val="00BB7C16"/>
    <w:rsid w:val="00BB7C75"/>
    <w:rsid w:val="00BC02C9"/>
    <w:rsid w:val="00BC047B"/>
    <w:rsid w:val="00BC0781"/>
    <w:rsid w:val="00BC0809"/>
    <w:rsid w:val="00BC086C"/>
    <w:rsid w:val="00BC0CAA"/>
    <w:rsid w:val="00BC109A"/>
    <w:rsid w:val="00BC12AD"/>
    <w:rsid w:val="00BC1302"/>
    <w:rsid w:val="00BC16B9"/>
    <w:rsid w:val="00BC1D21"/>
    <w:rsid w:val="00BC2217"/>
    <w:rsid w:val="00BC261D"/>
    <w:rsid w:val="00BC2668"/>
    <w:rsid w:val="00BC2671"/>
    <w:rsid w:val="00BC26C2"/>
    <w:rsid w:val="00BC26F4"/>
    <w:rsid w:val="00BC2789"/>
    <w:rsid w:val="00BC282D"/>
    <w:rsid w:val="00BC2977"/>
    <w:rsid w:val="00BC2C5F"/>
    <w:rsid w:val="00BC2F95"/>
    <w:rsid w:val="00BC2FDA"/>
    <w:rsid w:val="00BC3690"/>
    <w:rsid w:val="00BC38A8"/>
    <w:rsid w:val="00BC38AA"/>
    <w:rsid w:val="00BC3CF9"/>
    <w:rsid w:val="00BC3E85"/>
    <w:rsid w:val="00BC3EBB"/>
    <w:rsid w:val="00BC407B"/>
    <w:rsid w:val="00BC4330"/>
    <w:rsid w:val="00BC4545"/>
    <w:rsid w:val="00BC46CF"/>
    <w:rsid w:val="00BC4816"/>
    <w:rsid w:val="00BC4849"/>
    <w:rsid w:val="00BC4A57"/>
    <w:rsid w:val="00BC4AF8"/>
    <w:rsid w:val="00BC4BB0"/>
    <w:rsid w:val="00BC4C99"/>
    <w:rsid w:val="00BC4FF3"/>
    <w:rsid w:val="00BC50DD"/>
    <w:rsid w:val="00BC5120"/>
    <w:rsid w:val="00BC5325"/>
    <w:rsid w:val="00BC559E"/>
    <w:rsid w:val="00BC55F4"/>
    <w:rsid w:val="00BC5612"/>
    <w:rsid w:val="00BC598C"/>
    <w:rsid w:val="00BC59CC"/>
    <w:rsid w:val="00BC5C7C"/>
    <w:rsid w:val="00BC5FAB"/>
    <w:rsid w:val="00BC61D0"/>
    <w:rsid w:val="00BC63BE"/>
    <w:rsid w:val="00BC64D9"/>
    <w:rsid w:val="00BC66E9"/>
    <w:rsid w:val="00BC681D"/>
    <w:rsid w:val="00BC68D4"/>
    <w:rsid w:val="00BC6CEE"/>
    <w:rsid w:val="00BC6D1A"/>
    <w:rsid w:val="00BC6D36"/>
    <w:rsid w:val="00BC6E0E"/>
    <w:rsid w:val="00BC7169"/>
    <w:rsid w:val="00BC7320"/>
    <w:rsid w:val="00BC74B3"/>
    <w:rsid w:val="00BC7605"/>
    <w:rsid w:val="00BC777E"/>
    <w:rsid w:val="00BC78E9"/>
    <w:rsid w:val="00BC7E58"/>
    <w:rsid w:val="00BC7E95"/>
    <w:rsid w:val="00BC7F52"/>
    <w:rsid w:val="00BD0160"/>
    <w:rsid w:val="00BD01A5"/>
    <w:rsid w:val="00BD02C7"/>
    <w:rsid w:val="00BD0668"/>
    <w:rsid w:val="00BD07A5"/>
    <w:rsid w:val="00BD0AA4"/>
    <w:rsid w:val="00BD0AED"/>
    <w:rsid w:val="00BD0DE7"/>
    <w:rsid w:val="00BD0F39"/>
    <w:rsid w:val="00BD1107"/>
    <w:rsid w:val="00BD1235"/>
    <w:rsid w:val="00BD1298"/>
    <w:rsid w:val="00BD130B"/>
    <w:rsid w:val="00BD13D5"/>
    <w:rsid w:val="00BD13F1"/>
    <w:rsid w:val="00BD17F2"/>
    <w:rsid w:val="00BD1835"/>
    <w:rsid w:val="00BD18AC"/>
    <w:rsid w:val="00BD1932"/>
    <w:rsid w:val="00BD197C"/>
    <w:rsid w:val="00BD224D"/>
    <w:rsid w:val="00BD23BC"/>
    <w:rsid w:val="00BD2457"/>
    <w:rsid w:val="00BD25B0"/>
    <w:rsid w:val="00BD25DD"/>
    <w:rsid w:val="00BD27F6"/>
    <w:rsid w:val="00BD2905"/>
    <w:rsid w:val="00BD291A"/>
    <w:rsid w:val="00BD29A8"/>
    <w:rsid w:val="00BD2AC9"/>
    <w:rsid w:val="00BD2C7A"/>
    <w:rsid w:val="00BD2ECF"/>
    <w:rsid w:val="00BD3349"/>
    <w:rsid w:val="00BD347E"/>
    <w:rsid w:val="00BD3705"/>
    <w:rsid w:val="00BD3797"/>
    <w:rsid w:val="00BD3801"/>
    <w:rsid w:val="00BD3A17"/>
    <w:rsid w:val="00BD3B79"/>
    <w:rsid w:val="00BD3D8F"/>
    <w:rsid w:val="00BD3EA3"/>
    <w:rsid w:val="00BD3F00"/>
    <w:rsid w:val="00BD4171"/>
    <w:rsid w:val="00BD4258"/>
    <w:rsid w:val="00BD4398"/>
    <w:rsid w:val="00BD4571"/>
    <w:rsid w:val="00BD47C3"/>
    <w:rsid w:val="00BD4B5B"/>
    <w:rsid w:val="00BD4BFB"/>
    <w:rsid w:val="00BD534D"/>
    <w:rsid w:val="00BD55BE"/>
    <w:rsid w:val="00BD5612"/>
    <w:rsid w:val="00BD5782"/>
    <w:rsid w:val="00BD5A5A"/>
    <w:rsid w:val="00BD5CFE"/>
    <w:rsid w:val="00BD5EAF"/>
    <w:rsid w:val="00BD5FD3"/>
    <w:rsid w:val="00BD602E"/>
    <w:rsid w:val="00BD616A"/>
    <w:rsid w:val="00BD65FE"/>
    <w:rsid w:val="00BD6727"/>
    <w:rsid w:val="00BD6A65"/>
    <w:rsid w:val="00BD6CB9"/>
    <w:rsid w:val="00BD73B5"/>
    <w:rsid w:val="00BD7484"/>
    <w:rsid w:val="00BD78D4"/>
    <w:rsid w:val="00BD78F2"/>
    <w:rsid w:val="00BD7933"/>
    <w:rsid w:val="00BD7936"/>
    <w:rsid w:val="00BD7CA9"/>
    <w:rsid w:val="00BD7E2F"/>
    <w:rsid w:val="00BD7F24"/>
    <w:rsid w:val="00BD7F78"/>
    <w:rsid w:val="00BE001A"/>
    <w:rsid w:val="00BE01AF"/>
    <w:rsid w:val="00BE020E"/>
    <w:rsid w:val="00BE04BC"/>
    <w:rsid w:val="00BE0559"/>
    <w:rsid w:val="00BE05AA"/>
    <w:rsid w:val="00BE0743"/>
    <w:rsid w:val="00BE07B1"/>
    <w:rsid w:val="00BE0B1F"/>
    <w:rsid w:val="00BE0B25"/>
    <w:rsid w:val="00BE0CFA"/>
    <w:rsid w:val="00BE1058"/>
    <w:rsid w:val="00BE115D"/>
    <w:rsid w:val="00BE13D6"/>
    <w:rsid w:val="00BE14B8"/>
    <w:rsid w:val="00BE17A4"/>
    <w:rsid w:val="00BE1817"/>
    <w:rsid w:val="00BE1A1E"/>
    <w:rsid w:val="00BE1C02"/>
    <w:rsid w:val="00BE1F54"/>
    <w:rsid w:val="00BE219D"/>
    <w:rsid w:val="00BE2319"/>
    <w:rsid w:val="00BE23EA"/>
    <w:rsid w:val="00BE2582"/>
    <w:rsid w:val="00BE269D"/>
    <w:rsid w:val="00BE26D6"/>
    <w:rsid w:val="00BE2BBD"/>
    <w:rsid w:val="00BE2F86"/>
    <w:rsid w:val="00BE3087"/>
    <w:rsid w:val="00BE31B4"/>
    <w:rsid w:val="00BE32F1"/>
    <w:rsid w:val="00BE33A2"/>
    <w:rsid w:val="00BE33A5"/>
    <w:rsid w:val="00BE3AC5"/>
    <w:rsid w:val="00BE3CBF"/>
    <w:rsid w:val="00BE41B4"/>
    <w:rsid w:val="00BE42D0"/>
    <w:rsid w:val="00BE4318"/>
    <w:rsid w:val="00BE442A"/>
    <w:rsid w:val="00BE4661"/>
    <w:rsid w:val="00BE4687"/>
    <w:rsid w:val="00BE493E"/>
    <w:rsid w:val="00BE4ABC"/>
    <w:rsid w:val="00BE4B91"/>
    <w:rsid w:val="00BE4BB0"/>
    <w:rsid w:val="00BE4D4D"/>
    <w:rsid w:val="00BE518B"/>
    <w:rsid w:val="00BE5840"/>
    <w:rsid w:val="00BE58CF"/>
    <w:rsid w:val="00BE5B10"/>
    <w:rsid w:val="00BE5C2D"/>
    <w:rsid w:val="00BE5CF8"/>
    <w:rsid w:val="00BE5DF8"/>
    <w:rsid w:val="00BE5F18"/>
    <w:rsid w:val="00BE5FAC"/>
    <w:rsid w:val="00BE5FBC"/>
    <w:rsid w:val="00BE614A"/>
    <w:rsid w:val="00BE6593"/>
    <w:rsid w:val="00BE692C"/>
    <w:rsid w:val="00BE6A62"/>
    <w:rsid w:val="00BE6C68"/>
    <w:rsid w:val="00BE6CDF"/>
    <w:rsid w:val="00BE6D20"/>
    <w:rsid w:val="00BE6DBA"/>
    <w:rsid w:val="00BE6EB4"/>
    <w:rsid w:val="00BE6F8B"/>
    <w:rsid w:val="00BE732D"/>
    <w:rsid w:val="00BE7384"/>
    <w:rsid w:val="00BE74F7"/>
    <w:rsid w:val="00BE75AE"/>
    <w:rsid w:val="00BE77E1"/>
    <w:rsid w:val="00BE79B1"/>
    <w:rsid w:val="00BE7A8A"/>
    <w:rsid w:val="00BE7B35"/>
    <w:rsid w:val="00BE7B44"/>
    <w:rsid w:val="00BE7DBB"/>
    <w:rsid w:val="00BE7FFD"/>
    <w:rsid w:val="00BF01CB"/>
    <w:rsid w:val="00BF06AB"/>
    <w:rsid w:val="00BF0A23"/>
    <w:rsid w:val="00BF0A45"/>
    <w:rsid w:val="00BF0DF9"/>
    <w:rsid w:val="00BF0E19"/>
    <w:rsid w:val="00BF11DA"/>
    <w:rsid w:val="00BF1276"/>
    <w:rsid w:val="00BF13A5"/>
    <w:rsid w:val="00BF170B"/>
    <w:rsid w:val="00BF18B1"/>
    <w:rsid w:val="00BF1D24"/>
    <w:rsid w:val="00BF1D3B"/>
    <w:rsid w:val="00BF2005"/>
    <w:rsid w:val="00BF225E"/>
    <w:rsid w:val="00BF2B9F"/>
    <w:rsid w:val="00BF2CDF"/>
    <w:rsid w:val="00BF2D29"/>
    <w:rsid w:val="00BF2DEC"/>
    <w:rsid w:val="00BF2F6E"/>
    <w:rsid w:val="00BF30F9"/>
    <w:rsid w:val="00BF313C"/>
    <w:rsid w:val="00BF32CC"/>
    <w:rsid w:val="00BF34EC"/>
    <w:rsid w:val="00BF367C"/>
    <w:rsid w:val="00BF36BF"/>
    <w:rsid w:val="00BF37AF"/>
    <w:rsid w:val="00BF384E"/>
    <w:rsid w:val="00BF3C60"/>
    <w:rsid w:val="00BF3CDB"/>
    <w:rsid w:val="00BF3DFD"/>
    <w:rsid w:val="00BF3E80"/>
    <w:rsid w:val="00BF3EAD"/>
    <w:rsid w:val="00BF4207"/>
    <w:rsid w:val="00BF438C"/>
    <w:rsid w:val="00BF4673"/>
    <w:rsid w:val="00BF4A08"/>
    <w:rsid w:val="00BF4DEE"/>
    <w:rsid w:val="00BF521C"/>
    <w:rsid w:val="00BF5264"/>
    <w:rsid w:val="00BF5279"/>
    <w:rsid w:val="00BF5974"/>
    <w:rsid w:val="00BF59C9"/>
    <w:rsid w:val="00BF5B03"/>
    <w:rsid w:val="00BF5C24"/>
    <w:rsid w:val="00BF5D6D"/>
    <w:rsid w:val="00BF5E52"/>
    <w:rsid w:val="00BF62C6"/>
    <w:rsid w:val="00BF6369"/>
    <w:rsid w:val="00BF65FC"/>
    <w:rsid w:val="00BF6A18"/>
    <w:rsid w:val="00BF6CCD"/>
    <w:rsid w:val="00BF6CFE"/>
    <w:rsid w:val="00BF7011"/>
    <w:rsid w:val="00BF7095"/>
    <w:rsid w:val="00BF7247"/>
    <w:rsid w:val="00BF75F5"/>
    <w:rsid w:val="00BF762F"/>
    <w:rsid w:val="00BF7936"/>
    <w:rsid w:val="00BF79F8"/>
    <w:rsid w:val="00BF7AB5"/>
    <w:rsid w:val="00BF7BDE"/>
    <w:rsid w:val="00BF7C87"/>
    <w:rsid w:val="00BF7D13"/>
    <w:rsid w:val="00BF7D3F"/>
    <w:rsid w:val="00BF7D86"/>
    <w:rsid w:val="00BF7DA7"/>
    <w:rsid w:val="00BF7E6C"/>
    <w:rsid w:val="00BF7EB8"/>
    <w:rsid w:val="00C00344"/>
    <w:rsid w:val="00C00349"/>
    <w:rsid w:val="00C007B4"/>
    <w:rsid w:val="00C00BAB"/>
    <w:rsid w:val="00C01146"/>
    <w:rsid w:val="00C011D7"/>
    <w:rsid w:val="00C013AB"/>
    <w:rsid w:val="00C0186F"/>
    <w:rsid w:val="00C01A91"/>
    <w:rsid w:val="00C01B22"/>
    <w:rsid w:val="00C01BAB"/>
    <w:rsid w:val="00C01D95"/>
    <w:rsid w:val="00C022B5"/>
    <w:rsid w:val="00C02802"/>
    <w:rsid w:val="00C02D12"/>
    <w:rsid w:val="00C02D9F"/>
    <w:rsid w:val="00C03394"/>
    <w:rsid w:val="00C03430"/>
    <w:rsid w:val="00C034B0"/>
    <w:rsid w:val="00C03630"/>
    <w:rsid w:val="00C036D3"/>
    <w:rsid w:val="00C036D4"/>
    <w:rsid w:val="00C038D6"/>
    <w:rsid w:val="00C03BE9"/>
    <w:rsid w:val="00C03D38"/>
    <w:rsid w:val="00C03E11"/>
    <w:rsid w:val="00C03ECB"/>
    <w:rsid w:val="00C03F89"/>
    <w:rsid w:val="00C044A1"/>
    <w:rsid w:val="00C04562"/>
    <w:rsid w:val="00C045A2"/>
    <w:rsid w:val="00C047FC"/>
    <w:rsid w:val="00C050F7"/>
    <w:rsid w:val="00C0523C"/>
    <w:rsid w:val="00C05258"/>
    <w:rsid w:val="00C05339"/>
    <w:rsid w:val="00C05368"/>
    <w:rsid w:val="00C0544E"/>
    <w:rsid w:val="00C05778"/>
    <w:rsid w:val="00C057A5"/>
    <w:rsid w:val="00C057A7"/>
    <w:rsid w:val="00C05BAB"/>
    <w:rsid w:val="00C05BB9"/>
    <w:rsid w:val="00C0608A"/>
    <w:rsid w:val="00C062C4"/>
    <w:rsid w:val="00C065C5"/>
    <w:rsid w:val="00C06667"/>
    <w:rsid w:val="00C067BD"/>
    <w:rsid w:val="00C067F7"/>
    <w:rsid w:val="00C068EC"/>
    <w:rsid w:val="00C069F9"/>
    <w:rsid w:val="00C06A39"/>
    <w:rsid w:val="00C06B23"/>
    <w:rsid w:val="00C070AB"/>
    <w:rsid w:val="00C0728B"/>
    <w:rsid w:val="00C07433"/>
    <w:rsid w:val="00C074C5"/>
    <w:rsid w:val="00C0756A"/>
    <w:rsid w:val="00C075F3"/>
    <w:rsid w:val="00C07643"/>
    <w:rsid w:val="00C07748"/>
    <w:rsid w:val="00C079EB"/>
    <w:rsid w:val="00C105DD"/>
    <w:rsid w:val="00C10677"/>
    <w:rsid w:val="00C1069D"/>
    <w:rsid w:val="00C1072C"/>
    <w:rsid w:val="00C107A1"/>
    <w:rsid w:val="00C10890"/>
    <w:rsid w:val="00C10908"/>
    <w:rsid w:val="00C10986"/>
    <w:rsid w:val="00C10A96"/>
    <w:rsid w:val="00C10AB6"/>
    <w:rsid w:val="00C10EFE"/>
    <w:rsid w:val="00C10F57"/>
    <w:rsid w:val="00C11A1E"/>
    <w:rsid w:val="00C11C88"/>
    <w:rsid w:val="00C11CD1"/>
    <w:rsid w:val="00C11E6D"/>
    <w:rsid w:val="00C11FC4"/>
    <w:rsid w:val="00C11FC8"/>
    <w:rsid w:val="00C120D7"/>
    <w:rsid w:val="00C124B1"/>
    <w:rsid w:val="00C12516"/>
    <w:rsid w:val="00C12AD3"/>
    <w:rsid w:val="00C12B58"/>
    <w:rsid w:val="00C12D02"/>
    <w:rsid w:val="00C12E62"/>
    <w:rsid w:val="00C12EE7"/>
    <w:rsid w:val="00C12F90"/>
    <w:rsid w:val="00C130AB"/>
    <w:rsid w:val="00C13132"/>
    <w:rsid w:val="00C1326C"/>
    <w:rsid w:val="00C13279"/>
    <w:rsid w:val="00C13A28"/>
    <w:rsid w:val="00C13B3A"/>
    <w:rsid w:val="00C13C45"/>
    <w:rsid w:val="00C13EDB"/>
    <w:rsid w:val="00C14229"/>
    <w:rsid w:val="00C143DE"/>
    <w:rsid w:val="00C143EC"/>
    <w:rsid w:val="00C14490"/>
    <w:rsid w:val="00C14740"/>
    <w:rsid w:val="00C14793"/>
    <w:rsid w:val="00C147C5"/>
    <w:rsid w:val="00C1486C"/>
    <w:rsid w:val="00C14957"/>
    <w:rsid w:val="00C14C97"/>
    <w:rsid w:val="00C15041"/>
    <w:rsid w:val="00C15042"/>
    <w:rsid w:val="00C15097"/>
    <w:rsid w:val="00C150C0"/>
    <w:rsid w:val="00C1520E"/>
    <w:rsid w:val="00C154E5"/>
    <w:rsid w:val="00C157A7"/>
    <w:rsid w:val="00C15B8F"/>
    <w:rsid w:val="00C15D7D"/>
    <w:rsid w:val="00C16124"/>
    <w:rsid w:val="00C16154"/>
    <w:rsid w:val="00C16160"/>
    <w:rsid w:val="00C1623A"/>
    <w:rsid w:val="00C16268"/>
    <w:rsid w:val="00C1637C"/>
    <w:rsid w:val="00C163AA"/>
    <w:rsid w:val="00C16892"/>
    <w:rsid w:val="00C16944"/>
    <w:rsid w:val="00C16C04"/>
    <w:rsid w:val="00C16DC6"/>
    <w:rsid w:val="00C16DE7"/>
    <w:rsid w:val="00C16E4C"/>
    <w:rsid w:val="00C16ECC"/>
    <w:rsid w:val="00C1726A"/>
    <w:rsid w:val="00C1729D"/>
    <w:rsid w:val="00C17B1B"/>
    <w:rsid w:val="00C17B33"/>
    <w:rsid w:val="00C17CA4"/>
    <w:rsid w:val="00C17E31"/>
    <w:rsid w:val="00C17F44"/>
    <w:rsid w:val="00C206AF"/>
    <w:rsid w:val="00C20703"/>
    <w:rsid w:val="00C20AFD"/>
    <w:rsid w:val="00C20B65"/>
    <w:rsid w:val="00C20C87"/>
    <w:rsid w:val="00C20F92"/>
    <w:rsid w:val="00C20FAC"/>
    <w:rsid w:val="00C21474"/>
    <w:rsid w:val="00C2157A"/>
    <w:rsid w:val="00C21870"/>
    <w:rsid w:val="00C21AE1"/>
    <w:rsid w:val="00C21ECC"/>
    <w:rsid w:val="00C21F23"/>
    <w:rsid w:val="00C220AC"/>
    <w:rsid w:val="00C22205"/>
    <w:rsid w:val="00C2220B"/>
    <w:rsid w:val="00C22223"/>
    <w:rsid w:val="00C22406"/>
    <w:rsid w:val="00C2247E"/>
    <w:rsid w:val="00C22581"/>
    <w:rsid w:val="00C22936"/>
    <w:rsid w:val="00C22FB3"/>
    <w:rsid w:val="00C22FCC"/>
    <w:rsid w:val="00C2360A"/>
    <w:rsid w:val="00C2362A"/>
    <w:rsid w:val="00C238F1"/>
    <w:rsid w:val="00C23A31"/>
    <w:rsid w:val="00C23A93"/>
    <w:rsid w:val="00C23C83"/>
    <w:rsid w:val="00C242D4"/>
    <w:rsid w:val="00C24347"/>
    <w:rsid w:val="00C24514"/>
    <w:rsid w:val="00C245E7"/>
    <w:rsid w:val="00C2464F"/>
    <w:rsid w:val="00C24B27"/>
    <w:rsid w:val="00C24D26"/>
    <w:rsid w:val="00C25880"/>
    <w:rsid w:val="00C25C69"/>
    <w:rsid w:val="00C26022"/>
    <w:rsid w:val="00C260A4"/>
    <w:rsid w:val="00C260DB"/>
    <w:rsid w:val="00C2621D"/>
    <w:rsid w:val="00C264BB"/>
    <w:rsid w:val="00C26953"/>
    <w:rsid w:val="00C26C19"/>
    <w:rsid w:val="00C26D4F"/>
    <w:rsid w:val="00C26D92"/>
    <w:rsid w:val="00C26E1D"/>
    <w:rsid w:val="00C26F09"/>
    <w:rsid w:val="00C270BE"/>
    <w:rsid w:val="00C2722D"/>
    <w:rsid w:val="00C2734F"/>
    <w:rsid w:val="00C276CA"/>
    <w:rsid w:val="00C27733"/>
    <w:rsid w:val="00C2781B"/>
    <w:rsid w:val="00C2787C"/>
    <w:rsid w:val="00C27A4D"/>
    <w:rsid w:val="00C27AE3"/>
    <w:rsid w:val="00C27AF2"/>
    <w:rsid w:val="00C27CB0"/>
    <w:rsid w:val="00C27D23"/>
    <w:rsid w:val="00C27ED4"/>
    <w:rsid w:val="00C27F79"/>
    <w:rsid w:val="00C300DD"/>
    <w:rsid w:val="00C301EB"/>
    <w:rsid w:val="00C3035F"/>
    <w:rsid w:val="00C303C8"/>
    <w:rsid w:val="00C30562"/>
    <w:rsid w:val="00C30613"/>
    <w:rsid w:val="00C3079C"/>
    <w:rsid w:val="00C30A2B"/>
    <w:rsid w:val="00C30A8A"/>
    <w:rsid w:val="00C30FB6"/>
    <w:rsid w:val="00C31402"/>
    <w:rsid w:val="00C31494"/>
    <w:rsid w:val="00C315EC"/>
    <w:rsid w:val="00C31770"/>
    <w:rsid w:val="00C31860"/>
    <w:rsid w:val="00C319C8"/>
    <w:rsid w:val="00C31A27"/>
    <w:rsid w:val="00C31B91"/>
    <w:rsid w:val="00C31CE2"/>
    <w:rsid w:val="00C31CFE"/>
    <w:rsid w:val="00C31FCC"/>
    <w:rsid w:val="00C320F9"/>
    <w:rsid w:val="00C32218"/>
    <w:rsid w:val="00C3221A"/>
    <w:rsid w:val="00C32276"/>
    <w:rsid w:val="00C322E9"/>
    <w:rsid w:val="00C32601"/>
    <w:rsid w:val="00C326D6"/>
    <w:rsid w:val="00C326E7"/>
    <w:rsid w:val="00C32AFC"/>
    <w:rsid w:val="00C32B61"/>
    <w:rsid w:val="00C32BDC"/>
    <w:rsid w:val="00C32C72"/>
    <w:rsid w:val="00C32F97"/>
    <w:rsid w:val="00C33109"/>
    <w:rsid w:val="00C33151"/>
    <w:rsid w:val="00C334B6"/>
    <w:rsid w:val="00C33790"/>
    <w:rsid w:val="00C33A15"/>
    <w:rsid w:val="00C33C03"/>
    <w:rsid w:val="00C33CA7"/>
    <w:rsid w:val="00C33DE2"/>
    <w:rsid w:val="00C33EBC"/>
    <w:rsid w:val="00C33F28"/>
    <w:rsid w:val="00C340E6"/>
    <w:rsid w:val="00C34275"/>
    <w:rsid w:val="00C342B6"/>
    <w:rsid w:val="00C342FB"/>
    <w:rsid w:val="00C346B6"/>
    <w:rsid w:val="00C346C3"/>
    <w:rsid w:val="00C34858"/>
    <w:rsid w:val="00C3490B"/>
    <w:rsid w:val="00C34CA4"/>
    <w:rsid w:val="00C34D94"/>
    <w:rsid w:val="00C35140"/>
    <w:rsid w:val="00C35297"/>
    <w:rsid w:val="00C35407"/>
    <w:rsid w:val="00C35896"/>
    <w:rsid w:val="00C35A7F"/>
    <w:rsid w:val="00C35D56"/>
    <w:rsid w:val="00C35DF3"/>
    <w:rsid w:val="00C35E7E"/>
    <w:rsid w:val="00C35F1D"/>
    <w:rsid w:val="00C35F9A"/>
    <w:rsid w:val="00C36203"/>
    <w:rsid w:val="00C36243"/>
    <w:rsid w:val="00C363BF"/>
    <w:rsid w:val="00C36593"/>
    <w:rsid w:val="00C36788"/>
    <w:rsid w:val="00C36D63"/>
    <w:rsid w:val="00C36E13"/>
    <w:rsid w:val="00C36F7C"/>
    <w:rsid w:val="00C370B9"/>
    <w:rsid w:val="00C3714B"/>
    <w:rsid w:val="00C37448"/>
    <w:rsid w:val="00C374B8"/>
    <w:rsid w:val="00C375E3"/>
    <w:rsid w:val="00C376C7"/>
    <w:rsid w:val="00C3791D"/>
    <w:rsid w:val="00C37C15"/>
    <w:rsid w:val="00C37FC3"/>
    <w:rsid w:val="00C4014F"/>
    <w:rsid w:val="00C40168"/>
    <w:rsid w:val="00C4035B"/>
    <w:rsid w:val="00C405BA"/>
    <w:rsid w:val="00C40A06"/>
    <w:rsid w:val="00C40ACE"/>
    <w:rsid w:val="00C40B52"/>
    <w:rsid w:val="00C40BF2"/>
    <w:rsid w:val="00C40C11"/>
    <w:rsid w:val="00C40FB5"/>
    <w:rsid w:val="00C4113A"/>
    <w:rsid w:val="00C41226"/>
    <w:rsid w:val="00C4185B"/>
    <w:rsid w:val="00C418D6"/>
    <w:rsid w:val="00C419E9"/>
    <w:rsid w:val="00C41B01"/>
    <w:rsid w:val="00C42019"/>
    <w:rsid w:val="00C4202D"/>
    <w:rsid w:val="00C420D2"/>
    <w:rsid w:val="00C420DB"/>
    <w:rsid w:val="00C420DC"/>
    <w:rsid w:val="00C42223"/>
    <w:rsid w:val="00C42409"/>
    <w:rsid w:val="00C4269D"/>
    <w:rsid w:val="00C426DE"/>
    <w:rsid w:val="00C42758"/>
    <w:rsid w:val="00C4298B"/>
    <w:rsid w:val="00C42C47"/>
    <w:rsid w:val="00C43226"/>
    <w:rsid w:val="00C4341F"/>
    <w:rsid w:val="00C43505"/>
    <w:rsid w:val="00C438C3"/>
    <w:rsid w:val="00C441EB"/>
    <w:rsid w:val="00C444A1"/>
    <w:rsid w:val="00C449B6"/>
    <w:rsid w:val="00C44C73"/>
    <w:rsid w:val="00C44CA9"/>
    <w:rsid w:val="00C44CB1"/>
    <w:rsid w:val="00C44F52"/>
    <w:rsid w:val="00C451F3"/>
    <w:rsid w:val="00C452D1"/>
    <w:rsid w:val="00C45481"/>
    <w:rsid w:val="00C454F9"/>
    <w:rsid w:val="00C456F8"/>
    <w:rsid w:val="00C45871"/>
    <w:rsid w:val="00C45A7B"/>
    <w:rsid w:val="00C45AFC"/>
    <w:rsid w:val="00C45BF8"/>
    <w:rsid w:val="00C45C07"/>
    <w:rsid w:val="00C4606E"/>
    <w:rsid w:val="00C460FE"/>
    <w:rsid w:val="00C46149"/>
    <w:rsid w:val="00C46208"/>
    <w:rsid w:val="00C46397"/>
    <w:rsid w:val="00C464C3"/>
    <w:rsid w:val="00C46E46"/>
    <w:rsid w:val="00C470A8"/>
    <w:rsid w:val="00C47211"/>
    <w:rsid w:val="00C47534"/>
    <w:rsid w:val="00C4753F"/>
    <w:rsid w:val="00C4763F"/>
    <w:rsid w:val="00C476A5"/>
    <w:rsid w:val="00C47715"/>
    <w:rsid w:val="00C47724"/>
    <w:rsid w:val="00C47D43"/>
    <w:rsid w:val="00C47DDA"/>
    <w:rsid w:val="00C47E6E"/>
    <w:rsid w:val="00C500ED"/>
    <w:rsid w:val="00C501C6"/>
    <w:rsid w:val="00C5020A"/>
    <w:rsid w:val="00C503E2"/>
    <w:rsid w:val="00C505E9"/>
    <w:rsid w:val="00C50932"/>
    <w:rsid w:val="00C50DCF"/>
    <w:rsid w:val="00C50F66"/>
    <w:rsid w:val="00C510D8"/>
    <w:rsid w:val="00C51455"/>
    <w:rsid w:val="00C51545"/>
    <w:rsid w:val="00C5156C"/>
    <w:rsid w:val="00C516FD"/>
    <w:rsid w:val="00C5196E"/>
    <w:rsid w:val="00C51B4D"/>
    <w:rsid w:val="00C51B90"/>
    <w:rsid w:val="00C51F17"/>
    <w:rsid w:val="00C523A4"/>
    <w:rsid w:val="00C52B52"/>
    <w:rsid w:val="00C52C7F"/>
    <w:rsid w:val="00C53127"/>
    <w:rsid w:val="00C53241"/>
    <w:rsid w:val="00C532E1"/>
    <w:rsid w:val="00C53467"/>
    <w:rsid w:val="00C5360B"/>
    <w:rsid w:val="00C538C6"/>
    <w:rsid w:val="00C538F4"/>
    <w:rsid w:val="00C53A9B"/>
    <w:rsid w:val="00C53CB5"/>
    <w:rsid w:val="00C53DA5"/>
    <w:rsid w:val="00C53E3E"/>
    <w:rsid w:val="00C53EFB"/>
    <w:rsid w:val="00C540A5"/>
    <w:rsid w:val="00C54123"/>
    <w:rsid w:val="00C5441F"/>
    <w:rsid w:val="00C5444A"/>
    <w:rsid w:val="00C545A6"/>
    <w:rsid w:val="00C54993"/>
    <w:rsid w:val="00C54A91"/>
    <w:rsid w:val="00C54DE5"/>
    <w:rsid w:val="00C54FC7"/>
    <w:rsid w:val="00C55045"/>
    <w:rsid w:val="00C552E0"/>
    <w:rsid w:val="00C556E3"/>
    <w:rsid w:val="00C557D4"/>
    <w:rsid w:val="00C55813"/>
    <w:rsid w:val="00C55AE6"/>
    <w:rsid w:val="00C55E41"/>
    <w:rsid w:val="00C55F1E"/>
    <w:rsid w:val="00C56012"/>
    <w:rsid w:val="00C560B3"/>
    <w:rsid w:val="00C56476"/>
    <w:rsid w:val="00C566FD"/>
    <w:rsid w:val="00C56C5C"/>
    <w:rsid w:val="00C56D75"/>
    <w:rsid w:val="00C5759C"/>
    <w:rsid w:val="00C575F4"/>
    <w:rsid w:val="00C57739"/>
    <w:rsid w:val="00C57A3D"/>
    <w:rsid w:val="00C57AC8"/>
    <w:rsid w:val="00C57ADB"/>
    <w:rsid w:val="00C57DB1"/>
    <w:rsid w:val="00C57E2A"/>
    <w:rsid w:val="00C600C8"/>
    <w:rsid w:val="00C601DF"/>
    <w:rsid w:val="00C603E8"/>
    <w:rsid w:val="00C60953"/>
    <w:rsid w:val="00C60DBE"/>
    <w:rsid w:val="00C60F89"/>
    <w:rsid w:val="00C60F9C"/>
    <w:rsid w:val="00C613BB"/>
    <w:rsid w:val="00C613C8"/>
    <w:rsid w:val="00C6151B"/>
    <w:rsid w:val="00C61771"/>
    <w:rsid w:val="00C6193D"/>
    <w:rsid w:val="00C619DD"/>
    <w:rsid w:val="00C61A71"/>
    <w:rsid w:val="00C61ACC"/>
    <w:rsid w:val="00C61BC2"/>
    <w:rsid w:val="00C61C62"/>
    <w:rsid w:val="00C61CFF"/>
    <w:rsid w:val="00C61F8C"/>
    <w:rsid w:val="00C61FD3"/>
    <w:rsid w:val="00C62243"/>
    <w:rsid w:val="00C6242B"/>
    <w:rsid w:val="00C62478"/>
    <w:rsid w:val="00C62548"/>
    <w:rsid w:val="00C62733"/>
    <w:rsid w:val="00C62845"/>
    <w:rsid w:val="00C62B84"/>
    <w:rsid w:val="00C62C4C"/>
    <w:rsid w:val="00C62D51"/>
    <w:rsid w:val="00C62DE7"/>
    <w:rsid w:val="00C62E68"/>
    <w:rsid w:val="00C6305D"/>
    <w:rsid w:val="00C631C7"/>
    <w:rsid w:val="00C63468"/>
    <w:rsid w:val="00C63619"/>
    <w:rsid w:val="00C6372B"/>
    <w:rsid w:val="00C6394C"/>
    <w:rsid w:val="00C63A4F"/>
    <w:rsid w:val="00C63DAC"/>
    <w:rsid w:val="00C63DF2"/>
    <w:rsid w:val="00C63E44"/>
    <w:rsid w:val="00C63F02"/>
    <w:rsid w:val="00C64065"/>
    <w:rsid w:val="00C64165"/>
    <w:rsid w:val="00C641EA"/>
    <w:rsid w:val="00C6429F"/>
    <w:rsid w:val="00C64344"/>
    <w:rsid w:val="00C64405"/>
    <w:rsid w:val="00C6449F"/>
    <w:rsid w:val="00C64684"/>
    <w:rsid w:val="00C648A9"/>
    <w:rsid w:val="00C64926"/>
    <w:rsid w:val="00C64AC6"/>
    <w:rsid w:val="00C64B7F"/>
    <w:rsid w:val="00C64B8C"/>
    <w:rsid w:val="00C64CFD"/>
    <w:rsid w:val="00C64FF5"/>
    <w:rsid w:val="00C6502A"/>
    <w:rsid w:val="00C65436"/>
    <w:rsid w:val="00C65712"/>
    <w:rsid w:val="00C65BCE"/>
    <w:rsid w:val="00C65BE1"/>
    <w:rsid w:val="00C65CDC"/>
    <w:rsid w:val="00C65D00"/>
    <w:rsid w:val="00C65D0E"/>
    <w:rsid w:val="00C65E40"/>
    <w:rsid w:val="00C65F6C"/>
    <w:rsid w:val="00C663D5"/>
    <w:rsid w:val="00C6640C"/>
    <w:rsid w:val="00C6669A"/>
    <w:rsid w:val="00C672AA"/>
    <w:rsid w:val="00C67550"/>
    <w:rsid w:val="00C67ABF"/>
    <w:rsid w:val="00C67C79"/>
    <w:rsid w:val="00C67F27"/>
    <w:rsid w:val="00C70023"/>
    <w:rsid w:val="00C7028F"/>
    <w:rsid w:val="00C703C2"/>
    <w:rsid w:val="00C703EC"/>
    <w:rsid w:val="00C705A7"/>
    <w:rsid w:val="00C708C0"/>
    <w:rsid w:val="00C70CBA"/>
    <w:rsid w:val="00C70CE4"/>
    <w:rsid w:val="00C70E95"/>
    <w:rsid w:val="00C71416"/>
    <w:rsid w:val="00C715A1"/>
    <w:rsid w:val="00C71622"/>
    <w:rsid w:val="00C71A98"/>
    <w:rsid w:val="00C71C59"/>
    <w:rsid w:val="00C71D86"/>
    <w:rsid w:val="00C71E62"/>
    <w:rsid w:val="00C721A8"/>
    <w:rsid w:val="00C728AC"/>
    <w:rsid w:val="00C72A35"/>
    <w:rsid w:val="00C72B76"/>
    <w:rsid w:val="00C72DD7"/>
    <w:rsid w:val="00C72E9B"/>
    <w:rsid w:val="00C731A8"/>
    <w:rsid w:val="00C7332B"/>
    <w:rsid w:val="00C73493"/>
    <w:rsid w:val="00C735B0"/>
    <w:rsid w:val="00C73789"/>
    <w:rsid w:val="00C73A36"/>
    <w:rsid w:val="00C73B74"/>
    <w:rsid w:val="00C73F8A"/>
    <w:rsid w:val="00C741FD"/>
    <w:rsid w:val="00C744EB"/>
    <w:rsid w:val="00C74521"/>
    <w:rsid w:val="00C74654"/>
    <w:rsid w:val="00C74855"/>
    <w:rsid w:val="00C74A9F"/>
    <w:rsid w:val="00C74C61"/>
    <w:rsid w:val="00C74FA0"/>
    <w:rsid w:val="00C75012"/>
    <w:rsid w:val="00C75109"/>
    <w:rsid w:val="00C75142"/>
    <w:rsid w:val="00C7526A"/>
    <w:rsid w:val="00C753B7"/>
    <w:rsid w:val="00C75580"/>
    <w:rsid w:val="00C75AA1"/>
    <w:rsid w:val="00C75C40"/>
    <w:rsid w:val="00C75DDF"/>
    <w:rsid w:val="00C75F0A"/>
    <w:rsid w:val="00C7608B"/>
    <w:rsid w:val="00C7618D"/>
    <w:rsid w:val="00C76803"/>
    <w:rsid w:val="00C76881"/>
    <w:rsid w:val="00C76B05"/>
    <w:rsid w:val="00C76B92"/>
    <w:rsid w:val="00C76FC7"/>
    <w:rsid w:val="00C76FDF"/>
    <w:rsid w:val="00C770ED"/>
    <w:rsid w:val="00C770F0"/>
    <w:rsid w:val="00C77341"/>
    <w:rsid w:val="00C776F9"/>
    <w:rsid w:val="00C77762"/>
    <w:rsid w:val="00C777A1"/>
    <w:rsid w:val="00C779BB"/>
    <w:rsid w:val="00C77A51"/>
    <w:rsid w:val="00C77C0B"/>
    <w:rsid w:val="00C77CE3"/>
    <w:rsid w:val="00C77D28"/>
    <w:rsid w:val="00C80018"/>
    <w:rsid w:val="00C80034"/>
    <w:rsid w:val="00C80174"/>
    <w:rsid w:val="00C801D4"/>
    <w:rsid w:val="00C80230"/>
    <w:rsid w:val="00C80303"/>
    <w:rsid w:val="00C8071D"/>
    <w:rsid w:val="00C807BF"/>
    <w:rsid w:val="00C80D7D"/>
    <w:rsid w:val="00C8107D"/>
    <w:rsid w:val="00C810B4"/>
    <w:rsid w:val="00C81296"/>
    <w:rsid w:val="00C81364"/>
    <w:rsid w:val="00C8168C"/>
    <w:rsid w:val="00C816DE"/>
    <w:rsid w:val="00C8179B"/>
    <w:rsid w:val="00C817E0"/>
    <w:rsid w:val="00C81A13"/>
    <w:rsid w:val="00C81A5E"/>
    <w:rsid w:val="00C81C60"/>
    <w:rsid w:val="00C81FE6"/>
    <w:rsid w:val="00C821BB"/>
    <w:rsid w:val="00C8221D"/>
    <w:rsid w:val="00C8250C"/>
    <w:rsid w:val="00C826A2"/>
    <w:rsid w:val="00C828F1"/>
    <w:rsid w:val="00C8292B"/>
    <w:rsid w:val="00C829E3"/>
    <w:rsid w:val="00C830FA"/>
    <w:rsid w:val="00C83663"/>
    <w:rsid w:val="00C836D7"/>
    <w:rsid w:val="00C83A39"/>
    <w:rsid w:val="00C83B91"/>
    <w:rsid w:val="00C83CBF"/>
    <w:rsid w:val="00C84107"/>
    <w:rsid w:val="00C842AA"/>
    <w:rsid w:val="00C84382"/>
    <w:rsid w:val="00C843DA"/>
    <w:rsid w:val="00C84672"/>
    <w:rsid w:val="00C84863"/>
    <w:rsid w:val="00C84A26"/>
    <w:rsid w:val="00C84C11"/>
    <w:rsid w:val="00C84D77"/>
    <w:rsid w:val="00C850BD"/>
    <w:rsid w:val="00C851BB"/>
    <w:rsid w:val="00C85325"/>
    <w:rsid w:val="00C8544D"/>
    <w:rsid w:val="00C854CE"/>
    <w:rsid w:val="00C85567"/>
    <w:rsid w:val="00C85961"/>
    <w:rsid w:val="00C85967"/>
    <w:rsid w:val="00C85C7B"/>
    <w:rsid w:val="00C85DC4"/>
    <w:rsid w:val="00C85EB0"/>
    <w:rsid w:val="00C861B2"/>
    <w:rsid w:val="00C862F5"/>
    <w:rsid w:val="00C866BD"/>
    <w:rsid w:val="00C866BF"/>
    <w:rsid w:val="00C8691F"/>
    <w:rsid w:val="00C86A53"/>
    <w:rsid w:val="00C86B65"/>
    <w:rsid w:val="00C86FD9"/>
    <w:rsid w:val="00C86FFD"/>
    <w:rsid w:val="00C8709A"/>
    <w:rsid w:val="00C87138"/>
    <w:rsid w:val="00C87174"/>
    <w:rsid w:val="00C872B5"/>
    <w:rsid w:val="00C8767C"/>
    <w:rsid w:val="00C878E0"/>
    <w:rsid w:val="00C901E8"/>
    <w:rsid w:val="00C902B5"/>
    <w:rsid w:val="00C903AE"/>
    <w:rsid w:val="00C903CB"/>
    <w:rsid w:val="00C905F3"/>
    <w:rsid w:val="00C90825"/>
    <w:rsid w:val="00C90919"/>
    <w:rsid w:val="00C90973"/>
    <w:rsid w:val="00C90A33"/>
    <w:rsid w:val="00C90DF9"/>
    <w:rsid w:val="00C90F79"/>
    <w:rsid w:val="00C90F83"/>
    <w:rsid w:val="00C91051"/>
    <w:rsid w:val="00C9121D"/>
    <w:rsid w:val="00C91AEF"/>
    <w:rsid w:val="00C91C7E"/>
    <w:rsid w:val="00C91D97"/>
    <w:rsid w:val="00C9207E"/>
    <w:rsid w:val="00C923B2"/>
    <w:rsid w:val="00C923EB"/>
    <w:rsid w:val="00C927AB"/>
    <w:rsid w:val="00C929EB"/>
    <w:rsid w:val="00C92AD6"/>
    <w:rsid w:val="00C92C50"/>
    <w:rsid w:val="00C92C9B"/>
    <w:rsid w:val="00C92EEE"/>
    <w:rsid w:val="00C93098"/>
    <w:rsid w:val="00C9324A"/>
    <w:rsid w:val="00C93343"/>
    <w:rsid w:val="00C93615"/>
    <w:rsid w:val="00C938F4"/>
    <w:rsid w:val="00C93AF7"/>
    <w:rsid w:val="00C93B28"/>
    <w:rsid w:val="00C93EDB"/>
    <w:rsid w:val="00C93F55"/>
    <w:rsid w:val="00C94154"/>
    <w:rsid w:val="00C941A5"/>
    <w:rsid w:val="00C9548E"/>
    <w:rsid w:val="00C958BF"/>
    <w:rsid w:val="00C95A43"/>
    <w:rsid w:val="00C95E29"/>
    <w:rsid w:val="00C95ECC"/>
    <w:rsid w:val="00C963E8"/>
    <w:rsid w:val="00C9651E"/>
    <w:rsid w:val="00C9677E"/>
    <w:rsid w:val="00C968F1"/>
    <w:rsid w:val="00C96DE3"/>
    <w:rsid w:val="00C96F9C"/>
    <w:rsid w:val="00C971DC"/>
    <w:rsid w:val="00C9752D"/>
    <w:rsid w:val="00C97565"/>
    <w:rsid w:val="00C977B2"/>
    <w:rsid w:val="00C977FC"/>
    <w:rsid w:val="00C97A0C"/>
    <w:rsid w:val="00C97A26"/>
    <w:rsid w:val="00C97A39"/>
    <w:rsid w:val="00C97D32"/>
    <w:rsid w:val="00CA0181"/>
    <w:rsid w:val="00CA0185"/>
    <w:rsid w:val="00CA0781"/>
    <w:rsid w:val="00CA082D"/>
    <w:rsid w:val="00CA08C8"/>
    <w:rsid w:val="00CA0932"/>
    <w:rsid w:val="00CA0ABA"/>
    <w:rsid w:val="00CA0ADE"/>
    <w:rsid w:val="00CA0BD0"/>
    <w:rsid w:val="00CA0E24"/>
    <w:rsid w:val="00CA0F91"/>
    <w:rsid w:val="00CA0FCF"/>
    <w:rsid w:val="00CA10A1"/>
    <w:rsid w:val="00CA1965"/>
    <w:rsid w:val="00CA196D"/>
    <w:rsid w:val="00CA1AD7"/>
    <w:rsid w:val="00CA1D05"/>
    <w:rsid w:val="00CA1D31"/>
    <w:rsid w:val="00CA1E31"/>
    <w:rsid w:val="00CA21A4"/>
    <w:rsid w:val="00CA2409"/>
    <w:rsid w:val="00CA249E"/>
    <w:rsid w:val="00CA2664"/>
    <w:rsid w:val="00CA29F4"/>
    <w:rsid w:val="00CA2BC1"/>
    <w:rsid w:val="00CA2F36"/>
    <w:rsid w:val="00CA2FB1"/>
    <w:rsid w:val="00CA344E"/>
    <w:rsid w:val="00CA387E"/>
    <w:rsid w:val="00CA3904"/>
    <w:rsid w:val="00CA3A1B"/>
    <w:rsid w:val="00CA3BBA"/>
    <w:rsid w:val="00CA3CAA"/>
    <w:rsid w:val="00CA3F18"/>
    <w:rsid w:val="00CA409F"/>
    <w:rsid w:val="00CA416B"/>
    <w:rsid w:val="00CA423C"/>
    <w:rsid w:val="00CA4AFF"/>
    <w:rsid w:val="00CA4B90"/>
    <w:rsid w:val="00CA4D96"/>
    <w:rsid w:val="00CA56A3"/>
    <w:rsid w:val="00CA5719"/>
    <w:rsid w:val="00CA590C"/>
    <w:rsid w:val="00CA5A8D"/>
    <w:rsid w:val="00CA5C0D"/>
    <w:rsid w:val="00CA5C7E"/>
    <w:rsid w:val="00CA5D1F"/>
    <w:rsid w:val="00CA5E47"/>
    <w:rsid w:val="00CA60FD"/>
    <w:rsid w:val="00CA6175"/>
    <w:rsid w:val="00CA617B"/>
    <w:rsid w:val="00CA61D1"/>
    <w:rsid w:val="00CA6260"/>
    <w:rsid w:val="00CA6507"/>
    <w:rsid w:val="00CA659B"/>
    <w:rsid w:val="00CA69F5"/>
    <w:rsid w:val="00CA6E30"/>
    <w:rsid w:val="00CA6EAF"/>
    <w:rsid w:val="00CA74C7"/>
    <w:rsid w:val="00CA77F4"/>
    <w:rsid w:val="00CA7926"/>
    <w:rsid w:val="00CA7945"/>
    <w:rsid w:val="00CA7A68"/>
    <w:rsid w:val="00CA7BFB"/>
    <w:rsid w:val="00CB0006"/>
    <w:rsid w:val="00CB027E"/>
    <w:rsid w:val="00CB0378"/>
    <w:rsid w:val="00CB0627"/>
    <w:rsid w:val="00CB0D6A"/>
    <w:rsid w:val="00CB0FA0"/>
    <w:rsid w:val="00CB11F2"/>
    <w:rsid w:val="00CB12DD"/>
    <w:rsid w:val="00CB153C"/>
    <w:rsid w:val="00CB166B"/>
    <w:rsid w:val="00CB1781"/>
    <w:rsid w:val="00CB1A19"/>
    <w:rsid w:val="00CB1BA5"/>
    <w:rsid w:val="00CB1CE8"/>
    <w:rsid w:val="00CB1F6B"/>
    <w:rsid w:val="00CB2022"/>
    <w:rsid w:val="00CB239E"/>
    <w:rsid w:val="00CB26C5"/>
    <w:rsid w:val="00CB26CA"/>
    <w:rsid w:val="00CB270E"/>
    <w:rsid w:val="00CB27CE"/>
    <w:rsid w:val="00CB2C38"/>
    <w:rsid w:val="00CB2CE5"/>
    <w:rsid w:val="00CB2D67"/>
    <w:rsid w:val="00CB2F43"/>
    <w:rsid w:val="00CB2F5F"/>
    <w:rsid w:val="00CB2F67"/>
    <w:rsid w:val="00CB2F86"/>
    <w:rsid w:val="00CB3259"/>
    <w:rsid w:val="00CB3549"/>
    <w:rsid w:val="00CB37C5"/>
    <w:rsid w:val="00CB387C"/>
    <w:rsid w:val="00CB38BB"/>
    <w:rsid w:val="00CB3C86"/>
    <w:rsid w:val="00CB3DFE"/>
    <w:rsid w:val="00CB3FBD"/>
    <w:rsid w:val="00CB40DF"/>
    <w:rsid w:val="00CB4269"/>
    <w:rsid w:val="00CB427F"/>
    <w:rsid w:val="00CB42D4"/>
    <w:rsid w:val="00CB4487"/>
    <w:rsid w:val="00CB452F"/>
    <w:rsid w:val="00CB45A8"/>
    <w:rsid w:val="00CB45C3"/>
    <w:rsid w:val="00CB46F5"/>
    <w:rsid w:val="00CB4E5A"/>
    <w:rsid w:val="00CB5060"/>
    <w:rsid w:val="00CB5729"/>
    <w:rsid w:val="00CB5C94"/>
    <w:rsid w:val="00CB6197"/>
    <w:rsid w:val="00CB620D"/>
    <w:rsid w:val="00CB6221"/>
    <w:rsid w:val="00CB6326"/>
    <w:rsid w:val="00CB67E4"/>
    <w:rsid w:val="00CB694F"/>
    <w:rsid w:val="00CB6991"/>
    <w:rsid w:val="00CB69D4"/>
    <w:rsid w:val="00CB6B41"/>
    <w:rsid w:val="00CB6C04"/>
    <w:rsid w:val="00CB6CF1"/>
    <w:rsid w:val="00CB6FF5"/>
    <w:rsid w:val="00CB76F8"/>
    <w:rsid w:val="00CB7700"/>
    <w:rsid w:val="00CB7717"/>
    <w:rsid w:val="00CB77C3"/>
    <w:rsid w:val="00CB781D"/>
    <w:rsid w:val="00CB7A27"/>
    <w:rsid w:val="00CC018C"/>
    <w:rsid w:val="00CC0527"/>
    <w:rsid w:val="00CC0622"/>
    <w:rsid w:val="00CC08EB"/>
    <w:rsid w:val="00CC0AE3"/>
    <w:rsid w:val="00CC0C60"/>
    <w:rsid w:val="00CC0EF3"/>
    <w:rsid w:val="00CC1771"/>
    <w:rsid w:val="00CC184C"/>
    <w:rsid w:val="00CC18D2"/>
    <w:rsid w:val="00CC1B03"/>
    <w:rsid w:val="00CC1B45"/>
    <w:rsid w:val="00CC1CA3"/>
    <w:rsid w:val="00CC1CDB"/>
    <w:rsid w:val="00CC1EF2"/>
    <w:rsid w:val="00CC2048"/>
    <w:rsid w:val="00CC215F"/>
    <w:rsid w:val="00CC2264"/>
    <w:rsid w:val="00CC22DE"/>
    <w:rsid w:val="00CC2793"/>
    <w:rsid w:val="00CC2B36"/>
    <w:rsid w:val="00CC2CA2"/>
    <w:rsid w:val="00CC2CC1"/>
    <w:rsid w:val="00CC2E67"/>
    <w:rsid w:val="00CC2E96"/>
    <w:rsid w:val="00CC2F51"/>
    <w:rsid w:val="00CC2F97"/>
    <w:rsid w:val="00CC3028"/>
    <w:rsid w:val="00CC3169"/>
    <w:rsid w:val="00CC31EE"/>
    <w:rsid w:val="00CC3258"/>
    <w:rsid w:val="00CC3367"/>
    <w:rsid w:val="00CC33CF"/>
    <w:rsid w:val="00CC366B"/>
    <w:rsid w:val="00CC36AE"/>
    <w:rsid w:val="00CC371D"/>
    <w:rsid w:val="00CC3AF7"/>
    <w:rsid w:val="00CC3E2D"/>
    <w:rsid w:val="00CC3F03"/>
    <w:rsid w:val="00CC40DC"/>
    <w:rsid w:val="00CC43D7"/>
    <w:rsid w:val="00CC44C2"/>
    <w:rsid w:val="00CC4695"/>
    <w:rsid w:val="00CC4808"/>
    <w:rsid w:val="00CC4925"/>
    <w:rsid w:val="00CC4AD6"/>
    <w:rsid w:val="00CC4BE9"/>
    <w:rsid w:val="00CC4C19"/>
    <w:rsid w:val="00CC527E"/>
    <w:rsid w:val="00CC52B8"/>
    <w:rsid w:val="00CC53A4"/>
    <w:rsid w:val="00CC53A5"/>
    <w:rsid w:val="00CC56FF"/>
    <w:rsid w:val="00CC575D"/>
    <w:rsid w:val="00CC5942"/>
    <w:rsid w:val="00CC597F"/>
    <w:rsid w:val="00CC5A57"/>
    <w:rsid w:val="00CC5FBF"/>
    <w:rsid w:val="00CC5FEC"/>
    <w:rsid w:val="00CC620F"/>
    <w:rsid w:val="00CC635F"/>
    <w:rsid w:val="00CC676E"/>
    <w:rsid w:val="00CC6831"/>
    <w:rsid w:val="00CC6AF0"/>
    <w:rsid w:val="00CC6C26"/>
    <w:rsid w:val="00CC6C81"/>
    <w:rsid w:val="00CC6E9D"/>
    <w:rsid w:val="00CC742E"/>
    <w:rsid w:val="00CC7443"/>
    <w:rsid w:val="00CC770D"/>
    <w:rsid w:val="00CC795A"/>
    <w:rsid w:val="00CC7A3A"/>
    <w:rsid w:val="00CC7F8D"/>
    <w:rsid w:val="00CD05D7"/>
    <w:rsid w:val="00CD0839"/>
    <w:rsid w:val="00CD08E7"/>
    <w:rsid w:val="00CD0914"/>
    <w:rsid w:val="00CD11BD"/>
    <w:rsid w:val="00CD174A"/>
    <w:rsid w:val="00CD1941"/>
    <w:rsid w:val="00CD1BD2"/>
    <w:rsid w:val="00CD1EE6"/>
    <w:rsid w:val="00CD2269"/>
    <w:rsid w:val="00CD22FB"/>
    <w:rsid w:val="00CD2655"/>
    <w:rsid w:val="00CD2973"/>
    <w:rsid w:val="00CD29FD"/>
    <w:rsid w:val="00CD2C10"/>
    <w:rsid w:val="00CD2CF9"/>
    <w:rsid w:val="00CD2D72"/>
    <w:rsid w:val="00CD2D7F"/>
    <w:rsid w:val="00CD2D95"/>
    <w:rsid w:val="00CD33CC"/>
    <w:rsid w:val="00CD359F"/>
    <w:rsid w:val="00CD3694"/>
    <w:rsid w:val="00CD37AC"/>
    <w:rsid w:val="00CD3BF8"/>
    <w:rsid w:val="00CD3CF6"/>
    <w:rsid w:val="00CD4605"/>
    <w:rsid w:val="00CD4801"/>
    <w:rsid w:val="00CD486E"/>
    <w:rsid w:val="00CD49F8"/>
    <w:rsid w:val="00CD4C14"/>
    <w:rsid w:val="00CD4FA5"/>
    <w:rsid w:val="00CD5348"/>
    <w:rsid w:val="00CD5425"/>
    <w:rsid w:val="00CD549F"/>
    <w:rsid w:val="00CD55C7"/>
    <w:rsid w:val="00CD5DAB"/>
    <w:rsid w:val="00CD6337"/>
    <w:rsid w:val="00CD649D"/>
    <w:rsid w:val="00CD64EC"/>
    <w:rsid w:val="00CD671F"/>
    <w:rsid w:val="00CD68DD"/>
    <w:rsid w:val="00CD6C6A"/>
    <w:rsid w:val="00CD6FCB"/>
    <w:rsid w:val="00CD6FF2"/>
    <w:rsid w:val="00CD70CA"/>
    <w:rsid w:val="00CD71CF"/>
    <w:rsid w:val="00CD7744"/>
    <w:rsid w:val="00CD7868"/>
    <w:rsid w:val="00CD797A"/>
    <w:rsid w:val="00CD7B26"/>
    <w:rsid w:val="00CD7FF6"/>
    <w:rsid w:val="00CE01A4"/>
    <w:rsid w:val="00CE03B9"/>
    <w:rsid w:val="00CE0695"/>
    <w:rsid w:val="00CE08EC"/>
    <w:rsid w:val="00CE092C"/>
    <w:rsid w:val="00CE0996"/>
    <w:rsid w:val="00CE09FC"/>
    <w:rsid w:val="00CE0AAB"/>
    <w:rsid w:val="00CE125D"/>
    <w:rsid w:val="00CE125F"/>
    <w:rsid w:val="00CE12E9"/>
    <w:rsid w:val="00CE1763"/>
    <w:rsid w:val="00CE186F"/>
    <w:rsid w:val="00CE19BF"/>
    <w:rsid w:val="00CE1B2D"/>
    <w:rsid w:val="00CE1B31"/>
    <w:rsid w:val="00CE1C63"/>
    <w:rsid w:val="00CE1E70"/>
    <w:rsid w:val="00CE1EA9"/>
    <w:rsid w:val="00CE1F92"/>
    <w:rsid w:val="00CE237D"/>
    <w:rsid w:val="00CE256E"/>
    <w:rsid w:val="00CE2764"/>
    <w:rsid w:val="00CE2B0F"/>
    <w:rsid w:val="00CE2DB8"/>
    <w:rsid w:val="00CE2EF0"/>
    <w:rsid w:val="00CE303A"/>
    <w:rsid w:val="00CE303D"/>
    <w:rsid w:val="00CE32B0"/>
    <w:rsid w:val="00CE361A"/>
    <w:rsid w:val="00CE365F"/>
    <w:rsid w:val="00CE3A51"/>
    <w:rsid w:val="00CE3D61"/>
    <w:rsid w:val="00CE3DF0"/>
    <w:rsid w:val="00CE3E11"/>
    <w:rsid w:val="00CE44CE"/>
    <w:rsid w:val="00CE455B"/>
    <w:rsid w:val="00CE45EC"/>
    <w:rsid w:val="00CE4AC6"/>
    <w:rsid w:val="00CE4BC5"/>
    <w:rsid w:val="00CE4D6E"/>
    <w:rsid w:val="00CE4E36"/>
    <w:rsid w:val="00CE4F0E"/>
    <w:rsid w:val="00CE520F"/>
    <w:rsid w:val="00CE529E"/>
    <w:rsid w:val="00CE531A"/>
    <w:rsid w:val="00CE58A0"/>
    <w:rsid w:val="00CE58EE"/>
    <w:rsid w:val="00CE5CC8"/>
    <w:rsid w:val="00CE5E4A"/>
    <w:rsid w:val="00CE5F93"/>
    <w:rsid w:val="00CE6058"/>
    <w:rsid w:val="00CE607A"/>
    <w:rsid w:val="00CE6509"/>
    <w:rsid w:val="00CE6563"/>
    <w:rsid w:val="00CE665C"/>
    <w:rsid w:val="00CE66DE"/>
    <w:rsid w:val="00CE6939"/>
    <w:rsid w:val="00CE6A75"/>
    <w:rsid w:val="00CE6D50"/>
    <w:rsid w:val="00CE7566"/>
    <w:rsid w:val="00CE760E"/>
    <w:rsid w:val="00CE7988"/>
    <w:rsid w:val="00CE79A5"/>
    <w:rsid w:val="00CE7AB8"/>
    <w:rsid w:val="00CE7B0F"/>
    <w:rsid w:val="00CE7C28"/>
    <w:rsid w:val="00CE7CAC"/>
    <w:rsid w:val="00CE7CC3"/>
    <w:rsid w:val="00CF00A0"/>
    <w:rsid w:val="00CF01E3"/>
    <w:rsid w:val="00CF0211"/>
    <w:rsid w:val="00CF0512"/>
    <w:rsid w:val="00CF06E0"/>
    <w:rsid w:val="00CF099D"/>
    <w:rsid w:val="00CF0BA9"/>
    <w:rsid w:val="00CF10EF"/>
    <w:rsid w:val="00CF16D5"/>
    <w:rsid w:val="00CF1CBB"/>
    <w:rsid w:val="00CF200F"/>
    <w:rsid w:val="00CF2161"/>
    <w:rsid w:val="00CF21C0"/>
    <w:rsid w:val="00CF21C6"/>
    <w:rsid w:val="00CF2445"/>
    <w:rsid w:val="00CF2469"/>
    <w:rsid w:val="00CF2547"/>
    <w:rsid w:val="00CF27CC"/>
    <w:rsid w:val="00CF28D5"/>
    <w:rsid w:val="00CF29C9"/>
    <w:rsid w:val="00CF2D15"/>
    <w:rsid w:val="00CF2DE2"/>
    <w:rsid w:val="00CF3212"/>
    <w:rsid w:val="00CF3717"/>
    <w:rsid w:val="00CF3742"/>
    <w:rsid w:val="00CF3835"/>
    <w:rsid w:val="00CF3D47"/>
    <w:rsid w:val="00CF3D5A"/>
    <w:rsid w:val="00CF3F34"/>
    <w:rsid w:val="00CF4195"/>
    <w:rsid w:val="00CF41FF"/>
    <w:rsid w:val="00CF42FB"/>
    <w:rsid w:val="00CF43EF"/>
    <w:rsid w:val="00CF447B"/>
    <w:rsid w:val="00CF4484"/>
    <w:rsid w:val="00CF44DA"/>
    <w:rsid w:val="00CF456F"/>
    <w:rsid w:val="00CF4656"/>
    <w:rsid w:val="00CF4A65"/>
    <w:rsid w:val="00CF4BE2"/>
    <w:rsid w:val="00CF4CD5"/>
    <w:rsid w:val="00CF4F0E"/>
    <w:rsid w:val="00CF5136"/>
    <w:rsid w:val="00CF553A"/>
    <w:rsid w:val="00CF55A9"/>
    <w:rsid w:val="00CF5616"/>
    <w:rsid w:val="00CF5737"/>
    <w:rsid w:val="00CF5794"/>
    <w:rsid w:val="00CF5E31"/>
    <w:rsid w:val="00CF5E56"/>
    <w:rsid w:val="00CF603A"/>
    <w:rsid w:val="00CF61ED"/>
    <w:rsid w:val="00CF63C3"/>
    <w:rsid w:val="00CF647F"/>
    <w:rsid w:val="00CF66FF"/>
    <w:rsid w:val="00CF695E"/>
    <w:rsid w:val="00CF6CE1"/>
    <w:rsid w:val="00CF6E60"/>
    <w:rsid w:val="00CF6F6E"/>
    <w:rsid w:val="00CF7239"/>
    <w:rsid w:val="00CF7521"/>
    <w:rsid w:val="00CF7595"/>
    <w:rsid w:val="00CF75B1"/>
    <w:rsid w:val="00CF76F7"/>
    <w:rsid w:val="00CF7C9E"/>
    <w:rsid w:val="00CF7FAA"/>
    <w:rsid w:val="00D006C1"/>
    <w:rsid w:val="00D006F6"/>
    <w:rsid w:val="00D00829"/>
    <w:rsid w:val="00D00A36"/>
    <w:rsid w:val="00D00BD1"/>
    <w:rsid w:val="00D01124"/>
    <w:rsid w:val="00D014D1"/>
    <w:rsid w:val="00D0205F"/>
    <w:rsid w:val="00D020AB"/>
    <w:rsid w:val="00D02118"/>
    <w:rsid w:val="00D02121"/>
    <w:rsid w:val="00D0218E"/>
    <w:rsid w:val="00D0237A"/>
    <w:rsid w:val="00D023AA"/>
    <w:rsid w:val="00D02AD9"/>
    <w:rsid w:val="00D02B56"/>
    <w:rsid w:val="00D02BDE"/>
    <w:rsid w:val="00D02C74"/>
    <w:rsid w:val="00D02CB4"/>
    <w:rsid w:val="00D02E13"/>
    <w:rsid w:val="00D033FE"/>
    <w:rsid w:val="00D0352A"/>
    <w:rsid w:val="00D0360F"/>
    <w:rsid w:val="00D0383A"/>
    <w:rsid w:val="00D03898"/>
    <w:rsid w:val="00D03D40"/>
    <w:rsid w:val="00D03DD0"/>
    <w:rsid w:val="00D04505"/>
    <w:rsid w:val="00D04823"/>
    <w:rsid w:val="00D04905"/>
    <w:rsid w:val="00D04ABB"/>
    <w:rsid w:val="00D04C44"/>
    <w:rsid w:val="00D04C4C"/>
    <w:rsid w:val="00D04F28"/>
    <w:rsid w:val="00D05458"/>
    <w:rsid w:val="00D054DE"/>
    <w:rsid w:val="00D05655"/>
    <w:rsid w:val="00D056FF"/>
    <w:rsid w:val="00D057B4"/>
    <w:rsid w:val="00D0585B"/>
    <w:rsid w:val="00D05B90"/>
    <w:rsid w:val="00D05D5B"/>
    <w:rsid w:val="00D0600E"/>
    <w:rsid w:val="00D06151"/>
    <w:rsid w:val="00D061B4"/>
    <w:rsid w:val="00D061D8"/>
    <w:rsid w:val="00D061E6"/>
    <w:rsid w:val="00D064A9"/>
    <w:rsid w:val="00D0669E"/>
    <w:rsid w:val="00D06733"/>
    <w:rsid w:val="00D067A4"/>
    <w:rsid w:val="00D069C5"/>
    <w:rsid w:val="00D0742E"/>
    <w:rsid w:val="00D0745D"/>
    <w:rsid w:val="00D074B7"/>
    <w:rsid w:val="00D0752D"/>
    <w:rsid w:val="00D076D5"/>
    <w:rsid w:val="00D07733"/>
    <w:rsid w:val="00D0782C"/>
    <w:rsid w:val="00D07CAD"/>
    <w:rsid w:val="00D07E82"/>
    <w:rsid w:val="00D07EB5"/>
    <w:rsid w:val="00D07F62"/>
    <w:rsid w:val="00D10135"/>
    <w:rsid w:val="00D10152"/>
    <w:rsid w:val="00D10217"/>
    <w:rsid w:val="00D10229"/>
    <w:rsid w:val="00D10433"/>
    <w:rsid w:val="00D105B5"/>
    <w:rsid w:val="00D1066E"/>
    <w:rsid w:val="00D10A14"/>
    <w:rsid w:val="00D10A90"/>
    <w:rsid w:val="00D10C8E"/>
    <w:rsid w:val="00D10F8B"/>
    <w:rsid w:val="00D11125"/>
    <w:rsid w:val="00D1113D"/>
    <w:rsid w:val="00D11406"/>
    <w:rsid w:val="00D1176E"/>
    <w:rsid w:val="00D11B01"/>
    <w:rsid w:val="00D11CFC"/>
    <w:rsid w:val="00D11FDF"/>
    <w:rsid w:val="00D123ED"/>
    <w:rsid w:val="00D124E4"/>
    <w:rsid w:val="00D1282B"/>
    <w:rsid w:val="00D12967"/>
    <w:rsid w:val="00D13289"/>
    <w:rsid w:val="00D135B3"/>
    <w:rsid w:val="00D138C0"/>
    <w:rsid w:val="00D13A14"/>
    <w:rsid w:val="00D13D17"/>
    <w:rsid w:val="00D13F40"/>
    <w:rsid w:val="00D141AA"/>
    <w:rsid w:val="00D14291"/>
    <w:rsid w:val="00D145DE"/>
    <w:rsid w:val="00D1462C"/>
    <w:rsid w:val="00D1488F"/>
    <w:rsid w:val="00D148CA"/>
    <w:rsid w:val="00D149BB"/>
    <w:rsid w:val="00D14A1C"/>
    <w:rsid w:val="00D14A32"/>
    <w:rsid w:val="00D14AEE"/>
    <w:rsid w:val="00D14B97"/>
    <w:rsid w:val="00D14D4B"/>
    <w:rsid w:val="00D15034"/>
    <w:rsid w:val="00D151B5"/>
    <w:rsid w:val="00D152AE"/>
    <w:rsid w:val="00D1572E"/>
    <w:rsid w:val="00D1581F"/>
    <w:rsid w:val="00D1582D"/>
    <w:rsid w:val="00D15BC7"/>
    <w:rsid w:val="00D15C6D"/>
    <w:rsid w:val="00D16107"/>
    <w:rsid w:val="00D16367"/>
    <w:rsid w:val="00D165F9"/>
    <w:rsid w:val="00D166AD"/>
    <w:rsid w:val="00D16731"/>
    <w:rsid w:val="00D1673C"/>
    <w:rsid w:val="00D167E1"/>
    <w:rsid w:val="00D16F62"/>
    <w:rsid w:val="00D17152"/>
    <w:rsid w:val="00D171C6"/>
    <w:rsid w:val="00D17313"/>
    <w:rsid w:val="00D17408"/>
    <w:rsid w:val="00D17A17"/>
    <w:rsid w:val="00D20146"/>
    <w:rsid w:val="00D20313"/>
    <w:rsid w:val="00D205C9"/>
    <w:rsid w:val="00D2065C"/>
    <w:rsid w:val="00D20A4E"/>
    <w:rsid w:val="00D20E46"/>
    <w:rsid w:val="00D211C8"/>
    <w:rsid w:val="00D2151D"/>
    <w:rsid w:val="00D217E5"/>
    <w:rsid w:val="00D21814"/>
    <w:rsid w:val="00D219A6"/>
    <w:rsid w:val="00D219E9"/>
    <w:rsid w:val="00D21AAE"/>
    <w:rsid w:val="00D21F7A"/>
    <w:rsid w:val="00D22029"/>
    <w:rsid w:val="00D22208"/>
    <w:rsid w:val="00D22809"/>
    <w:rsid w:val="00D22811"/>
    <w:rsid w:val="00D228BD"/>
    <w:rsid w:val="00D22C38"/>
    <w:rsid w:val="00D22E5A"/>
    <w:rsid w:val="00D22FBD"/>
    <w:rsid w:val="00D2315A"/>
    <w:rsid w:val="00D2318F"/>
    <w:rsid w:val="00D2333E"/>
    <w:rsid w:val="00D23537"/>
    <w:rsid w:val="00D23675"/>
    <w:rsid w:val="00D2378E"/>
    <w:rsid w:val="00D238D6"/>
    <w:rsid w:val="00D23C09"/>
    <w:rsid w:val="00D23CB0"/>
    <w:rsid w:val="00D23DD4"/>
    <w:rsid w:val="00D23E28"/>
    <w:rsid w:val="00D240F4"/>
    <w:rsid w:val="00D245E0"/>
    <w:rsid w:val="00D24985"/>
    <w:rsid w:val="00D249D2"/>
    <w:rsid w:val="00D24AA1"/>
    <w:rsid w:val="00D24B66"/>
    <w:rsid w:val="00D24CA6"/>
    <w:rsid w:val="00D24DC2"/>
    <w:rsid w:val="00D24E47"/>
    <w:rsid w:val="00D24E4A"/>
    <w:rsid w:val="00D2512A"/>
    <w:rsid w:val="00D2517B"/>
    <w:rsid w:val="00D253C4"/>
    <w:rsid w:val="00D2553A"/>
    <w:rsid w:val="00D25564"/>
    <w:rsid w:val="00D25639"/>
    <w:rsid w:val="00D2570E"/>
    <w:rsid w:val="00D2573A"/>
    <w:rsid w:val="00D25996"/>
    <w:rsid w:val="00D25B37"/>
    <w:rsid w:val="00D25D73"/>
    <w:rsid w:val="00D2626B"/>
    <w:rsid w:val="00D26287"/>
    <w:rsid w:val="00D263BF"/>
    <w:rsid w:val="00D264EB"/>
    <w:rsid w:val="00D267F6"/>
    <w:rsid w:val="00D26ABA"/>
    <w:rsid w:val="00D26C6A"/>
    <w:rsid w:val="00D26E97"/>
    <w:rsid w:val="00D26EC2"/>
    <w:rsid w:val="00D271C0"/>
    <w:rsid w:val="00D27469"/>
    <w:rsid w:val="00D274C7"/>
    <w:rsid w:val="00D27525"/>
    <w:rsid w:val="00D27531"/>
    <w:rsid w:val="00D27996"/>
    <w:rsid w:val="00D27B38"/>
    <w:rsid w:val="00D27D07"/>
    <w:rsid w:val="00D27F0D"/>
    <w:rsid w:val="00D30407"/>
    <w:rsid w:val="00D305B8"/>
    <w:rsid w:val="00D30D11"/>
    <w:rsid w:val="00D30E2F"/>
    <w:rsid w:val="00D30E84"/>
    <w:rsid w:val="00D31222"/>
    <w:rsid w:val="00D31423"/>
    <w:rsid w:val="00D31552"/>
    <w:rsid w:val="00D317CB"/>
    <w:rsid w:val="00D317EE"/>
    <w:rsid w:val="00D31999"/>
    <w:rsid w:val="00D31A0C"/>
    <w:rsid w:val="00D31C0B"/>
    <w:rsid w:val="00D31E29"/>
    <w:rsid w:val="00D31F78"/>
    <w:rsid w:val="00D31FBE"/>
    <w:rsid w:val="00D320C3"/>
    <w:rsid w:val="00D324A8"/>
    <w:rsid w:val="00D325DB"/>
    <w:rsid w:val="00D32843"/>
    <w:rsid w:val="00D329C7"/>
    <w:rsid w:val="00D32AE8"/>
    <w:rsid w:val="00D32FE6"/>
    <w:rsid w:val="00D3328F"/>
    <w:rsid w:val="00D33658"/>
    <w:rsid w:val="00D33912"/>
    <w:rsid w:val="00D339A5"/>
    <w:rsid w:val="00D33B64"/>
    <w:rsid w:val="00D33C8A"/>
    <w:rsid w:val="00D33E31"/>
    <w:rsid w:val="00D33ED4"/>
    <w:rsid w:val="00D34187"/>
    <w:rsid w:val="00D34198"/>
    <w:rsid w:val="00D341EF"/>
    <w:rsid w:val="00D3421A"/>
    <w:rsid w:val="00D344C9"/>
    <w:rsid w:val="00D347F1"/>
    <w:rsid w:val="00D3489C"/>
    <w:rsid w:val="00D34AB6"/>
    <w:rsid w:val="00D34F76"/>
    <w:rsid w:val="00D353FE"/>
    <w:rsid w:val="00D35934"/>
    <w:rsid w:val="00D35E19"/>
    <w:rsid w:val="00D36394"/>
    <w:rsid w:val="00D36407"/>
    <w:rsid w:val="00D367C1"/>
    <w:rsid w:val="00D3688D"/>
    <w:rsid w:val="00D368B5"/>
    <w:rsid w:val="00D37120"/>
    <w:rsid w:val="00D37216"/>
    <w:rsid w:val="00D374FE"/>
    <w:rsid w:val="00D379E5"/>
    <w:rsid w:val="00D37BFE"/>
    <w:rsid w:val="00D40069"/>
    <w:rsid w:val="00D400D4"/>
    <w:rsid w:val="00D4037D"/>
    <w:rsid w:val="00D405E2"/>
    <w:rsid w:val="00D40764"/>
    <w:rsid w:val="00D408AF"/>
    <w:rsid w:val="00D409DA"/>
    <w:rsid w:val="00D40C6E"/>
    <w:rsid w:val="00D40C76"/>
    <w:rsid w:val="00D40E98"/>
    <w:rsid w:val="00D40F61"/>
    <w:rsid w:val="00D4105C"/>
    <w:rsid w:val="00D413BA"/>
    <w:rsid w:val="00D41666"/>
    <w:rsid w:val="00D419CF"/>
    <w:rsid w:val="00D41DD3"/>
    <w:rsid w:val="00D41E5F"/>
    <w:rsid w:val="00D41EB5"/>
    <w:rsid w:val="00D42143"/>
    <w:rsid w:val="00D42370"/>
    <w:rsid w:val="00D4245E"/>
    <w:rsid w:val="00D4247A"/>
    <w:rsid w:val="00D42684"/>
    <w:rsid w:val="00D42693"/>
    <w:rsid w:val="00D427A1"/>
    <w:rsid w:val="00D42AE1"/>
    <w:rsid w:val="00D42BF5"/>
    <w:rsid w:val="00D42CB3"/>
    <w:rsid w:val="00D42D6E"/>
    <w:rsid w:val="00D42D9F"/>
    <w:rsid w:val="00D42E40"/>
    <w:rsid w:val="00D42EF9"/>
    <w:rsid w:val="00D43150"/>
    <w:rsid w:val="00D4327C"/>
    <w:rsid w:val="00D435D5"/>
    <w:rsid w:val="00D436AE"/>
    <w:rsid w:val="00D43707"/>
    <w:rsid w:val="00D43725"/>
    <w:rsid w:val="00D43832"/>
    <w:rsid w:val="00D4391C"/>
    <w:rsid w:val="00D43A62"/>
    <w:rsid w:val="00D43E1F"/>
    <w:rsid w:val="00D44056"/>
    <w:rsid w:val="00D440BD"/>
    <w:rsid w:val="00D4410C"/>
    <w:rsid w:val="00D44178"/>
    <w:rsid w:val="00D4480D"/>
    <w:rsid w:val="00D44934"/>
    <w:rsid w:val="00D4497E"/>
    <w:rsid w:val="00D44A6A"/>
    <w:rsid w:val="00D44F8D"/>
    <w:rsid w:val="00D451C3"/>
    <w:rsid w:val="00D454C5"/>
    <w:rsid w:val="00D45A4B"/>
    <w:rsid w:val="00D46260"/>
    <w:rsid w:val="00D462EA"/>
    <w:rsid w:val="00D46438"/>
    <w:rsid w:val="00D46BC9"/>
    <w:rsid w:val="00D474C7"/>
    <w:rsid w:val="00D4760F"/>
    <w:rsid w:val="00D4771C"/>
    <w:rsid w:val="00D47816"/>
    <w:rsid w:val="00D479C7"/>
    <w:rsid w:val="00D47AEB"/>
    <w:rsid w:val="00D47DD6"/>
    <w:rsid w:val="00D47EC0"/>
    <w:rsid w:val="00D501B5"/>
    <w:rsid w:val="00D50258"/>
    <w:rsid w:val="00D50400"/>
    <w:rsid w:val="00D50407"/>
    <w:rsid w:val="00D50C1D"/>
    <w:rsid w:val="00D50CB4"/>
    <w:rsid w:val="00D50DDA"/>
    <w:rsid w:val="00D50DDB"/>
    <w:rsid w:val="00D50EAA"/>
    <w:rsid w:val="00D50FAE"/>
    <w:rsid w:val="00D5100D"/>
    <w:rsid w:val="00D513A0"/>
    <w:rsid w:val="00D5184D"/>
    <w:rsid w:val="00D5199B"/>
    <w:rsid w:val="00D519BA"/>
    <w:rsid w:val="00D51ABE"/>
    <w:rsid w:val="00D51B73"/>
    <w:rsid w:val="00D51D52"/>
    <w:rsid w:val="00D51F10"/>
    <w:rsid w:val="00D52022"/>
    <w:rsid w:val="00D52480"/>
    <w:rsid w:val="00D5249B"/>
    <w:rsid w:val="00D528E3"/>
    <w:rsid w:val="00D52ABF"/>
    <w:rsid w:val="00D52AED"/>
    <w:rsid w:val="00D52BD6"/>
    <w:rsid w:val="00D52E54"/>
    <w:rsid w:val="00D52E8D"/>
    <w:rsid w:val="00D5312C"/>
    <w:rsid w:val="00D5321D"/>
    <w:rsid w:val="00D532DF"/>
    <w:rsid w:val="00D5374B"/>
    <w:rsid w:val="00D53C85"/>
    <w:rsid w:val="00D53ED3"/>
    <w:rsid w:val="00D53F8B"/>
    <w:rsid w:val="00D5402A"/>
    <w:rsid w:val="00D5413C"/>
    <w:rsid w:val="00D54AA3"/>
    <w:rsid w:val="00D54DA5"/>
    <w:rsid w:val="00D54E00"/>
    <w:rsid w:val="00D550F6"/>
    <w:rsid w:val="00D55165"/>
    <w:rsid w:val="00D552DA"/>
    <w:rsid w:val="00D55367"/>
    <w:rsid w:val="00D55562"/>
    <w:rsid w:val="00D555B9"/>
    <w:rsid w:val="00D558D5"/>
    <w:rsid w:val="00D55F01"/>
    <w:rsid w:val="00D56016"/>
    <w:rsid w:val="00D56805"/>
    <w:rsid w:val="00D56895"/>
    <w:rsid w:val="00D569B2"/>
    <w:rsid w:val="00D56C57"/>
    <w:rsid w:val="00D56C98"/>
    <w:rsid w:val="00D56DB3"/>
    <w:rsid w:val="00D56DC7"/>
    <w:rsid w:val="00D5739E"/>
    <w:rsid w:val="00D574BD"/>
    <w:rsid w:val="00D57507"/>
    <w:rsid w:val="00D57584"/>
    <w:rsid w:val="00D5781F"/>
    <w:rsid w:val="00D578B7"/>
    <w:rsid w:val="00D57CAD"/>
    <w:rsid w:val="00D57E67"/>
    <w:rsid w:val="00D601BD"/>
    <w:rsid w:val="00D60459"/>
    <w:rsid w:val="00D60500"/>
    <w:rsid w:val="00D6076C"/>
    <w:rsid w:val="00D60C36"/>
    <w:rsid w:val="00D60CEC"/>
    <w:rsid w:val="00D60DE4"/>
    <w:rsid w:val="00D60F58"/>
    <w:rsid w:val="00D61C09"/>
    <w:rsid w:val="00D61F3D"/>
    <w:rsid w:val="00D61F96"/>
    <w:rsid w:val="00D62240"/>
    <w:rsid w:val="00D6229B"/>
    <w:rsid w:val="00D623C8"/>
    <w:rsid w:val="00D62510"/>
    <w:rsid w:val="00D62576"/>
    <w:rsid w:val="00D627B0"/>
    <w:rsid w:val="00D62820"/>
    <w:rsid w:val="00D62BBA"/>
    <w:rsid w:val="00D62C6C"/>
    <w:rsid w:val="00D630A7"/>
    <w:rsid w:val="00D630AD"/>
    <w:rsid w:val="00D63473"/>
    <w:rsid w:val="00D63492"/>
    <w:rsid w:val="00D635F7"/>
    <w:rsid w:val="00D636DB"/>
    <w:rsid w:val="00D63970"/>
    <w:rsid w:val="00D639DE"/>
    <w:rsid w:val="00D63ADA"/>
    <w:rsid w:val="00D63B7F"/>
    <w:rsid w:val="00D63EF4"/>
    <w:rsid w:val="00D63F4E"/>
    <w:rsid w:val="00D645C7"/>
    <w:rsid w:val="00D645F2"/>
    <w:rsid w:val="00D646C8"/>
    <w:rsid w:val="00D646EC"/>
    <w:rsid w:val="00D649DB"/>
    <w:rsid w:val="00D64B47"/>
    <w:rsid w:val="00D64C65"/>
    <w:rsid w:val="00D64E0C"/>
    <w:rsid w:val="00D64F78"/>
    <w:rsid w:val="00D650E3"/>
    <w:rsid w:val="00D650FA"/>
    <w:rsid w:val="00D65227"/>
    <w:rsid w:val="00D65502"/>
    <w:rsid w:val="00D65555"/>
    <w:rsid w:val="00D65B04"/>
    <w:rsid w:val="00D65B1A"/>
    <w:rsid w:val="00D65C22"/>
    <w:rsid w:val="00D65DA1"/>
    <w:rsid w:val="00D66105"/>
    <w:rsid w:val="00D66349"/>
    <w:rsid w:val="00D66420"/>
    <w:rsid w:val="00D666DD"/>
    <w:rsid w:val="00D669C0"/>
    <w:rsid w:val="00D669DC"/>
    <w:rsid w:val="00D670AA"/>
    <w:rsid w:val="00D674F9"/>
    <w:rsid w:val="00D67558"/>
    <w:rsid w:val="00D67568"/>
    <w:rsid w:val="00D67A14"/>
    <w:rsid w:val="00D67D88"/>
    <w:rsid w:val="00D7017D"/>
    <w:rsid w:val="00D701AC"/>
    <w:rsid w:val="00D70385"/>
    <w:rsid w:val="00D70518"/>
    <w:rsid w:val="00D705D1"/>
    <w:rsid w:val="00D7073C"/>
    <w:rsid w:val="00D7096F"/>
    <w:rsid w:val="00D70BE6"/>
    <w:rsid w:val="00D70DA0"/>
    <w:rsid w:val="00D70F16"/>
    <w:rsid w:val="00D71179"/>
    <w:rsid w:val="00D71198"/>
    <w:rsid w:val="00D7155A"/>
    <w:rsid w:val="00D715EA"/>
    <w:rsid w:val="00D71704"/>
    <w:rsid w:val="00D71AD9"/>
    <w:rsid w:val="00D71AF1"/>
    <w:rsid w:val="00D71CD4"/>
    <w:rsid w:val="00D7207A"/>
    <w:rsid w:val="00D7207F"/>
    <w:rsid w:val="00D7245E"/>
    <w:rsid w:val="00D726A1"/>
    <w:rsid w:val="00D7270F"/>
    <w:rsid w:val="00D72771"/>
    <w:rsid w:val="00D729BF"/>
    <w:rsid w:val="00D72FCC"/>
    <w:rsid w:val="00D73020"/>
    <w:rsid w:val="00D73686"/>
    <w:rsid w:val="00D73994"/>
    <w:rsid w:val="00D740E2"/>
    <w:rsid w:val="00D74317"/>
    <w:rsid w:val="00D743D8"/>
    <w:rsid w:val="00D74578"/>
    <w:rsid w:val="00D7469F"/>
    <w:rsid w:val="00D7475F"/>
    <w:rsid w:val="00D7485D"/>
    <w:rsid w:val="00D749A1"/>
    <w:rsid w:val="00D74B32"/>
    <w:rsid w:val="00D74CC3"/>
    <w:rsid w:val="00D74CED"/>
    <w:rsid w:val="00D75005"/>
    <w:rsid w:val="00D7502F"/>
    <w:rsid w:val="00D750EF"/>
    <w:rsid w:val="00D75428"/>
    <w:rsid w:val="00D7546C"/>
    <w:rsid w:val="00D754D8"/>
    <w:rsid w:val="00D7572C"/>
    <w:rsid w:val="00D758E4"/>
    <w:rsid w:val="00D75918"/>
    <w:rsid w:val="00D760AF"/>
    <w:rsid w:val="00D76678"/>
    <w:rsid w:val="00D767D3"/>
    <w:rsid w:val="00D768F4"/>
    <w:rsid w:val="00D769FC"/>
    <w:rsid w:val="00D76C85"/>
    <w:rsid w:val="00D76CED"/>
    <w:rsid w:val="00D76D2D"/>
    <w:rsid w:val="00D76D5E"/>
    <w:rsid w:val="00D76E34"/>
    <w:rsid w:val="00D779AC"/>
    <w:rsid w:val="00D77A2B"/>
    <w:rsid w:val="00D77EEC"/>
    <w:rsid w:val="00D77F39"/>
    <w:rsid w:val="00D80457"/>
    <w:rsid w:val="00D8055F"/>
    <w:rsid w:val="00D808C1"/>
    <w:rsid w:val="00D8093C"/>
    <w:rsid w:val="00D80959"/>
    <w:rsid w:val="00D80A52"/>
    <w:rsid w:val="00D80BE9"/>
    <w:rsid w:val="00D80C1A"/>
    <w:rsid w:val="00D80F23"/>
    <w:rsid w:val="00D80F77"/>
    <w:rsid w:val="00D810EA"/>
    <w:rsid w:val="00D811E6"/>
    <w:rsid w:val="00D81226"/>
    <w:rsid w:val="00D81453"/>
    <w:rsid w:val="00D814D4"/>
    <w:rsid w:val="00D81566"/>
    <w:rsid w:val="00D81728"/>
    <w:rsid w:val="00D81925"/>
    <w:rsid w:val="00D81A1A"/>
    <w:rsid w:val="00D81E05"/>
    <w:rsid w:val="00D82042"/>
    <w:rsid w:val="00D8210B"/>
    <w:rsid w:val="00D821A2"/>
    <w:rsid w:val="00D82273"/>
    <w:rsid w:val="00D82450"/>
    <w:rsid w:val="00D82594"/>
    <w:rsid w:val="00D829F0"/>
    <w:rsid w:val="00D82DC7"/>
    <w:rsid w:val="00D832FF"/>
    <w:rsid w:val="00D83450"/>
    <w:rsid w:val="00D836E1"/>
    <w:rsid w:val="00D83720"/>
    <w:rsid w:val="00D83955"/>
    <w:rsid w:val="00D83973"/>
    <w:rsid w:val="00D83DE4"/>
    <w:rsid w:val="00D83F6A"/>
    <w:rsid w:val="00D8438C"/>
    <w:rsid w:val="00D84474"/>
    <w:rsid w:val="00D8469F"/>
    <w:rsid w:val="00D84727"/>
    <w:rsid w:val="00D847D0"/>
    <w:rsid w:val="00D848B6"/>
    <w:rsid w:val="00D84B68"/>
    <w:rsid w:val="00D85385"/>
    <w:rsid w:val="00D85393"/>
    <w:rsid w:val="00D85423"/>
    <w:rsid w:val="00D85533"/>
    <w:rsid w:val="00D8560B"/>
    <w:rsid w:val="00D85A74"/>
    <w:rsid w:val="00D85B71"/>
    <w:rsid w:val="00D862FF"/>
    <w:rsid w:val="00D86484"/>
    <w:rsid w:val="00D867C5"/>
    <w:rsid w:val="00D8693E"/>
    <w:rsid w:val="00D869E4"/>
    <w:rsid w:val="00D86A36"/>
    <w:rsid w:val="00D86A53"/>
    <w:rsid w:val="00D86A96"/>
    <w:rsid w:val="00D86E09"/>
    <w:rsid w:val="00D86EC3"/>
    <w:rsid w:val="00D86ED2"/>
    <w:rsid w:val="00D87177"/>
    <w:rsid w:val="00D871AD"/>
    <w:rsid w:val="00D87379"/>
    <w:rsid w:val="00D87687"/>
    <w:rsid w:val="00D8787B"/>
    <w:rsid w:val="00D8798B"/>
    <w:rsid w:val="00D87C18"/>
    <w:rsid w:val="00D87F09"/>
    <w:rsid w:val="00D87F3F"/>
    <w:rsid w:val="00D901EC"/>
    <w:rsid w:val="00D902CD"/>
    <w:rsid w:val="00D903DC"/>
    <w:rsid w:val="00D9041B"/>
    <w:rsid w:val="00D90533"/>
    <w:rsid w:val="00D907A0"/>
    <w:rsid w:val="00D9085D"/>
    <w:rsid w:val="00D90AC5"/>
    <w:rsid w:val="00D90CCE"/>
    <w:rsid w:val="00D90DC0"/>
    <w:rsid w:val="00D90E72"/>
    <w:rsid w:val="00D914A6"/>
    <w:rsid w:val="00D915E5"/>
    <w:rsid w:val="00D91707"/>
    <w:rsid w:val="00D917D5"/>
    <w:rsid w:val="00D91E1E"/>
    <w:rsid w:val="00D91FAF"/>
    <w:rsid w:val="00D9216E"/>
    <w:rsid w:val="00D92332"/>
    <w:rsid w:val="00D92494"/>
    <w:rsid w:val="00D924C5"/>
    <w:rsid w:val="00D92502"/>
    <w:rsid w:val="00D92996"/>
    <w:rsid w:val="00D92D6C"/>
    <w:rsid w:val="00D92E0D"/>
    <w:rsid w:val="00D92EBF"/>
    <w:rsid w:val="00D93094"/>
    <w:rsid w:val="00D93255"/>
    <w:rsid w:val="00D93305"/>
    <w:rsid w:val="00D9371C"/>
    <w:rsid w:val="00D937DE"/>
    <w:rsid w:val="00D939B0"/>
    <w:rsid w:val="00D93ADF"/>
    <w:rsid w:val="00D93CF2"/>
    <w:rsid w:val="00D93CFF"/>
    <w:rsid w:val="00D940EF"/>
    <w:rsid w:val="00D94106"/>
    <w:rsid w:val="00D94197"/>
    <w:rsid w:val="00D942D0"/>
    <w:rsid w:val="00D94325"/>
    <w:rsid w:val="00D948DC"/>
    <w:rsid w:val="00D94A1B"/>
    <w:rsid w:val="00D94A1D"/>
    <w:rsid w:val="00D94A76"/>
    <w:rsid w:val="00D94ADC"/>
    <w:rsid w:val="00D94B2D"/>
    <w:rsid w:val="00D94C44"/>
    <w:rsid w:val="00D94DAE"/>
    <w:rsid w:val="00D94FB8"/>
    <w:rsid w:val="00D95107"/>
    <w:rsid w:val="00D95529"/>
    <w:rsid w:val="00D956FE"/>
    <w:rsid w:val="00D95714"/>
    <w:rsid w:val="00D95A25"/>
    <w:rsid w:val="00D95EAB"/>
    <w:rsid w:val="00D96045"/>
    <w:rsid w:val="00D96179"/>
    <w:rsid w:val="00D96461"/>
    <w:rsid w:val="00D96462"/>
    <w:rsid w:val="00D965BC"/>
    <w:rsid w:val="00D965E2"/>
    <w:rsid w:val="00D96838"/>
    <w:rsid w:val="00D9697B"/>
    <w:rsid w:val="00D9706E"/>
    <w:rsid w:val="00D97145"/>
    <w:rsid w:val="00D97166"/>
    <w:rsid w:val="00D9726F"/>
    <w:rsid w:val="00D97340"/>
    <w:rsid w:val="00D9762A"/>
    <w:rsid w:val="00D97645"/>
    <w:rsid w:val="00D976AE"/>
    <w:rsid w:val="00D97707"/>
    <w:rsid w:val="00D978CB"/>
    <w:rsid w:val="00D97A86"/>
    <w:rsid w:val="00D97B5D"/>
    <w:rsid w:val="00D97DE4"/>
    <w:rsid w:val="00D97F71"/>
    <w:rsid w:val="00DA018F"/>
    <w:rsid w:val="00DA0681"/>
    <w:rsid w:val="00DA06B0"/>
    <w:rsid w:val="00DA0977"/>
    <w:rsid w:val="00DA0A8C"/>
    <w:rsid w:val="00DA113D"/>
    <w:rsid w:val="00DA13FE"/>
    <w:rsid w:val="00DA140F"/>
    <w:rsid w:val="00DA1439"/>
    <w:rsid w:val="00DA1675"/>
    <w:rsid w:val="00DA16BA"/>
    <w:rsid w:val="00DA16F8"/>
    <w:rsid w:val="00DA1994"/>
    <w:rsid w:val="00DA1A66"/>
    <w:rsid w:val="00DA1C0C"/>
    <w:rsid w:val="00DA1C90"/>
    <w:rsid w:val="00DA1E02"/>
    <w:rsid w:val="00DA21E2"/>
    <w:rsid w:val="00DA25C4"/>
    <w:rsid w:val="00DA294C"/>
    <w:rsid w:val="00DA2C2F"/>
    <w:rsid w:val="00DA2E42"/>
    <w:rsid w:val="00DA2E4B"/>
    <w:rsid w:val="00DA31A4"/>
    <w:rsid w:val="00DA31BB"/>
    <w:rsid w:val="00DA328A"/>
    <w:rsid w:val="00DA33C4"/>
    <w:rsid w:val="00DA3F74"/>
    <w:rsid w:val="00DA3FFB"/>
    <w:rsid w:val="00DA40D8"/>
    <w:rsid w:val="00DA43B4"/>
    <w:rsid w:val="00DA43F9"/>
    <w:rsid w:val="00DA4482"/>
    <w:rsid w:val="00DA4728"/>
    <w:rsid w:val="00DA47CC"/>
    <w:rsid w:val="00DA49DA"/>
    <w:rsid w:val="00DA4AAA"/>
    <w:rsid w:val="00DA4BE7"/>
    <w:rsid w:val="00DA4C8D"/>
    <w:rsid w:val="00DA4F1B"/>
    <w:rsid w:val="00DA5056"/>
    <w:rsid w:val="00DA53E7"/>
    <w:rsid w:val="00DA55C8"/>
    <w:rsid w:val="00DA5760"/>
    <w:rsid w:val="00DA57E0"/>
    <w:rsid w:val="00DA60B3"/>
    <w:rsid w:val="00DA6307"/>
    <w:rsid w:val="00DA664C"/>
    <w:rsid w:val="00DA66D3"/>
    <w:rsid w:val="00DA66DF"/>
    <w:rsid w:val="00DA6756"/>
    <w:rsid w:val="00DA692B"/>
    <w:rsid w:val="00DA6C47"/>
    <w:rsid w:val="00DA6D2B"/>
    <w:rsid w:val="00DA6D5E"/>
    <w:rsid w:val="00DA6DCF"/>
    <w:rsid w:val="00DA6E5A"/>
    <w:rsid w:val="00DA7538"/>
    <w:rsid w:val="00DA75C2"/>
    <w:rsid w:val="00DA75DD"/>
    <w:rsid w:val="00DA77D6"/>
    <w:rsid w:val="00DA77FE"/>
    <w:rsid w:val="00DA789E"/>
    <w:rsid w:val="00DA78C5"/>
    <w:rsid w:val="00DA7A3A"/>
    <w:rsid w:val="00DA7E2B"/>
    <w:rsid w:val="00DA7EF7"/>
    <w:rsid w:val="00DB0036"/>
    <w:rsid w:val="00DB0572"/>
    <w:rsid w:val="00DB0614"/>
    <w:rsid w:val="00DB0641"/>
    <w:rsid w:val="00DB0735"/>
    <w:rsid w:val="00DB0B93"/>
    <w:rsid w:val="00DB0CE1"/>
    <w:rsid w:val="00DB0CF9"/>
    <w:rsid w:val="00DB0D9E"/>
    <w:rsid w:val="00DB0F2A"/>
    <w:rsid w:val="00DB10F5"/>
    <w:rsid w:val="00DB1219"/>
    <w:rsid w:val="00DB15F0"/>
    <w:rsid w:val="00DB1667"/>
    <w:rsid w:val="00DB173D"/>
    <w:rsid w:val="00DB17CD"/>
    <w:rsid w:val="00DB1F8B"/>
    <w:rsid w:val="00DB1F98"/>
    <w:rsid w:val="00DB201D"/>
    <w:rsid w:val="00DB22EC"/>
    <w:rsid w:val="00DB2574"/>
    <w:rsid w:val="00DB2927"/>
    <w:rsid w:val="00DB2A45"/>
    <w:rsid w:val="00DB2C8A"/>
    <w:rsid w:val="00DB2CC9"/>
    <w:rsid w:val="00DB2D77"/>
    <w:rsid w:val="00DB34B5"/>
    <w:rsid w:val="00DB3555"/>
    <w:rsid w:val="00DB3F6B"/>
    <w:rsid w:val="00DB4132"/>
    <w:rsid w:val="00DB43C0"/>
    <w:rsid w:val="00DB448F"/>
    <w:rsid w:val="00DB4871"/>
    <w:rsid w:val="00DB48A8"/>
    <w:rsid w:val="00DB4AE2"/>
    <w:rsid w:val="00DB4E73"/>
    <w:rsid w:val="00DB534E"/>
    <w:rsid w:val="00DB5423"/>
    <w:rsid w:val="00DB5567"/>
    <w:rsid w:val="00DB5666"/>
    <w:rsid w:val="00DB5895"/>
    <w:rsid w:val="00DB592F"/>
    <w:rsid w:val="00DB5AEA"/>
    <w:rsid w:val="00DB5D0B"/>
    <w:rsid w:val="00DB5D5C"/>
    <w:rsid w:val="00DB5DDA"/>
    <w:rsid w:val="00DB5EE4"/>
    <w:rsid w:val="00DB5FB8"/>
    <w:rsid w:val="00DB66AF"/>
    <w:rsid w:val="00DB6A3E"/>
    <w:rsid w:val="00DB6E50"/>
    <w:rsid w:val="00DB7366"/>
    <w:rsid w:val="00DB7C6B"/>
    <w:rsid w:val="00DB7FD1"/>
    <w:rsid w:val="00DB7FDA"/>
    <w:rsid w:val="00DB7FF9"/>
    <w:rsid w:val="00DC037E"/>
    <w:rsid w:val="00DC0510"/>
    <w:rsid w:val="00DC085E"/>
    <w:rsid w:val="00DC0880"/>
    <w:rsid w:val="00DC0A10"/>
    <w:rsid w:val="00DC0AFC"/>
    <w:rsid w:val="00DC0B12"/>
    <w:rsid w:val="00DC0C90"/>
    <w:rsid w:val="00DC0E09"/>
    <w:rsid w:val="00DC0F41"/>
    <w:rsid w:val="00DC1181"/>
    <w:rsid w:val="00DC126D"/>
    <w:rsid w:val="00DC1706"/>
    <w:rsid w:val="00DC1CAF"/>
    <w:rsid w:val="00DC1DA9"/>
    <w:rsid w:val="00DC20A2"/>
    <w:rsid w:val="00DC20EC"/>
    <w:rsid w:val="00DC2216"/>
    <w:rsid w:val="00DC2346"/>
    <w:rsid w:val="00DC2633"/>
    <w:rsid w:val="00DC2765"/>
    <w:rsid w:val="00DC2815"/>
    <w:rsid w:val="00DC28EC"/>
    <w:rsid w:val="00DC290F"/>
    <w:rsid w:val="00DC299B"/>
    <w:rsid w:val="00DC2A69"/>
    <w:rsid w:val="00DC2A6E"/>
    <w:rsid w:val="00DC2BE2"/>
    <w:rsid w:val="00DC2C27"/>
    <w:rsid w:val="00DC301F"/>
    <w:rsid w:val="00DC306F"/>
    <w:rsid w:val="00DC3099"/>
    <w:rsid w:val="00DC33B2"/>
    <w:rsid w:val="00DC3772"/>
    <w:rsid w:val="00DC3BF1"/>
    <w:rsid w:val="00DC3E94"/>
    <w:rsid w:val="00DC410D"/>
    <w:rsid w:val="00DC42CE"/>
    <w:rsid w:val="00DC440A"/>
    <w:rsid w:val="00DC46C1"/>
    <w:rsid w:val="00DC4AF4"/>
    <w:rsid w:val="00DC4CAB"/>
    <w:rsid w:val="00DC4EDE"/>
    <w:rsid w:val="00DC4F4C"/>
    <w:rsid w:val="00DC4F85"/>
    <w:rsid w:val="00DC554C"/>
    <w:rsid w:val="00DC5599"/>
    <w:rsid w:val="00DC578E"/>
    <w:rsid w:val="00DC5994"/>
    <w:rsid w:val="00DC5D74"/>
    <w:rsid w:val="00DC5D87"/>
    <w:rsid w:val="00DC5F4D"/>
    <w:rsid w:val="00DC5F89"/>
    <w:rsid w:val="00DC617D"/>
    <w:rsid w:val="00DC61D3"/>
    <w:rsid w:val="00DC62E2"/>
    <w:rsid w:val="00DC6563"/>
    <w:rsid w:val="00DC695C"/>
    <w:rsid w:val="00DC6EF6"/>
    <w:rsid w:val="00DC6F55"/>
    <w:rsid w:val="00DC70A3"/>
    <w:rsid w:val="00DC72B7"/>
    <w:rsid w:val="00DC748B"/>
    <w:rsid w:val="00DC7494"/>
    <w:rsid w:val="00DC7549"/>
    <w:rsid w:val="00DC75E3"/>
    <w:rsid w:val="00DC7A42"/>
    <w:rsid w:val="00DD08A7"/>
    <w:rsid w:val="00DD0A91"/>
    <w:rsid w:val="00DD0C39"/>
    <w:rsid w:val="00DD0EBA"/>
    <w:rsid w:val="00DD14A3"/>
    <w:rsid w:val="00DD1578"/>
    <w:rsid w:val="00DD16B6"/>
    <w:rsid w:val="00DD1851"/>
    <w:rsid w:val="00DD18E6"/>
    <w:rsid w:val="00DD190B"/>
    <w:rsid w:val="00DD19AB"/>
    <w:rsid w:val="00DD1A32"/>
    <w:rsid w:val="00DD1AB7"/>
    <w:rsid w:val="00DD1BB8"/>
    <w:rsid w:val="00DD1D9A"/>
    <w:rsid w:val="00DD1F5F"/>
    <w:rsid w:val="00DD23D0"/>
    <w:rsid w:val="00DD23EF"/>
    <w:rsid w:val="00DD24D4"/>
    <w:rsid w:val="00DD24F0"/>
    <w:rsid w:val="00DD24F4"/>
    <w:rsid w:val="00DD267A"/>
    <w:rsid w:val="00DD2878"/>
    <w:rsid w:val="00DD29AB"/>
    <w:rsid w:val="00DD29F7"/>
    <w:rsid w:val="00DD2C16"/>
    <w:rsid w:val="00DD2CAD"/>
    <w:rsid w:val="00DD3039"/>
    <w:rsid w:val="00DD30E0"/>
    <w:rsid w:val="00DD3180"/>
    <w:rsid w:val="00DD3356"/>
    <w:rsid w:val="00DD35FA"/>
    <w:rsid w:val="00DD3AB5"/>
    <w:rsid w:val="00DD3AC8"/>
    <w:rsid w:val="00DD3B83"/>
    <w:rsid w:val="00DD3E98"/>
    <w:rsid w:val="00DD3EC5"/>
    <w:rsid w:val="00DD3F23"/>
    <w:rsid w:val="00DD3F2F"/>
    <w:rsid w:val="00DD4194"/>
    <w:rsid w:val="00DD4272"/>
    <w:rsid w:val="00DD42A3"/>
    <w:rsid w:val="00DD453A"/>
    <w:rsid w:val="00DD4572"/>
    <w:rsid w:val="00DD4E9C"/>
    <w:rsid w:val="00DD4F38"/>
    <w:rsid w:val="00DD4F6A"/>
    <w:rsid w:val="00DD52FF"/>
    <w:rsid w:val="00DD53D3"/>
    <w:rsid w:val="00DD5432"/>
    <w:rsid w:val="00DD5601"/>
    <w:rsid w:val="00DD5820"/>
    <w:rsid w:val="00DD583D"/>
    <w:rsid w:val="00DD5883"/>
    <w:rsid w:val="00DD5A30"/>
    <w:rsid w:val="00DD5F6F"/>
    <w:rsid w:val="00DD6059"/>
    <w:rsid w:val="00DD6061"/>
    <w:rsid w:val="00DD6207"/>
    <w:rsid w:val="00DD67C4"/>
    <w:rsid w:val="00DD6825"/>
    <w:rsid w:val="00DD689F"/>
    <w:rsid w:val="00DD692F"/>
    <w:rsid w:val="00DD7146"/>
    <w:rsid w:val="00DD71F7"/>
    <w:rsid w:val="00DD7333"/>
    <w:rsid w:val="00DD73DE"/>
    <w:rsid w:val="00DD7630"/>
    <w:rsid w:val="00DD764E"/>
    <w:rsid w:val="00DD7679"/>
    <w:rsid w:val="00DD7862"/>
    <w:rsid w:val="00DD7D57"/>
    <w:rsid w:val="00DD7FED"/>
    <w:rsid w:val="00DE0072"/>
    <w:rsid w:val="00DE0227"/>
    <w:rsid w:val="00DE0460"/>
    <w:rsid w:val="00DE0D5C"/>
    <w:rsid w:val="00DE0DAE"/>
    <w:rsid w:val="00DE0EC9"/>
    <w:rsid w:val="00DE0F57"/>
    <w:rsid w:val="00DE10DA"/>
    <w:rsid w:val="00DE1190"/>
    <w:rsid w:val="00DE1434"/>
    <w:rsid w:val="00DE2161"/>
    <w:rsid w:val="00DE2165"/>
    <w:rsid w:val="00DE25CE"/>
    <w:rsid w:val="00DE286C"/>
    <w:rsid w:val="00DE29BF"/>
    <w:rsid w:val="00DE29DD"/>
    <w:rsid w:val="00DE2A8A"/>
    <w:rsid w:val="00DE2C2C"/>
    <w:rsid w:val="00DE2E94"/>
    <w:rsid w:val="00DE2EDE"/>
    <w:rsid w:val="00DE2F4A"/>
    <w:rsid w:val="00DE3206"/>
    <w:rsid w:val="00DE3703"/>
    <w:rsid w:val="00DE379B"/>
    <w:rsid w:val="00DE3854"/>
    <w:rsid w:val="00DE389B"/>
    <w:rsid w:val="00DE3957"/>
    <w:rsid w:val="00DE3C4E"/>
    <w:rsid w:val="00DE3D37"/>
    <w:rsid w:val="00DE3D43"/>
    <w:rsid w:val="00DE3F0E"/>
    <w:rsid w:val="00DE3F91"/>
    <w:rsid w:val="00DE3FD6"/>
    <w:rsid w:val="00DE3FDE"/>
    <w:rsid w:val="00DE400B"/>
    <w:rsid w:val="00DE40A4"/>
    <w:rsid w:val="00DE4527"/>
    <w:rsid w:val="00DE457F"/>
    <w:rsid w:val="00DE4666"/>
    <w:rsid w:val="00DE4AE7"/>
    <w:rsid w:val="00DE4B43"/>
    <w:rsid w:val="00DE4C91"/>
    <w:rsid w:val="00DE4CA2"/>
    <w:rsid w:val="00DE4CFD"/>
    <w:rsid w:val="00DE4FC8"/>
    <w:rsid w:val="00DE5059"/>
    <w:rsid w:val="00DE514A"/>
    <w:rsid w:val="00DE53AB"/>
    <w:rsid w:val="00DE554F"/>
    <w:rsid w:val="00DE56DC"/>
    <w:rsid w:val="00DE5769"/>
    <w:rsid w:val="00DE596C"/>
    <w:rsid w:val="00DE5A75"/>
    <w:rsid w:val="00DE5F63"/>
    <w:rsid w:val="00DE6124"/>
    <w:rsid w:val="00DE6134"/>
    <w:rsid w:val="00DE667A"/>
    <w:rsid w:val="00DE6A53"/>
    <w:rsid w:val="00DE6C11"/>
    <w:rsid w:val="00DE6E51"/>
    <w:rsid w:val="00DE6E76"/>
    <w:rsid w:val="00DE6F0E"/>
    <w:rsid w:val="00DE6F3D"/>
    <w:rsid w:val="00DE7174"/>
    <w:rsid w:val="00DE7234"/>
    <w:rsid w:val="00DE73BD"/>
    <w:rsid w:val="00DE7511"/>
    <w:rsid w:val="00DE7886"/>
    <w:rsid w:val="00DE78FB"/>
    <w:rsid w:val="00DE7A41"/>
    <w:rsid w:val="00DE7AA2"/>
    <w:rsid w:val="00DE7B1A"/>
    <w:rsid w:val="00DE7CEB"/>
    <w:rsid w:val="00DE7F92"/>
    <w:rsid w:val="00DE7FFA"/>
    <w:rsid w:val="00DF078A"/>
    <w:rsid w:val="00DF0A2E"/>
    <w:rsid w:val="00DF0B85"/>
    <w:rsid w:val="00DF0BCD"/>
    <w:rsid w:val="00DF0D24"/>
    <w:rsid w:val="00DF1532"/>
    <w:rsid w:val="00DF15E1"/>
    <w:rsid w:val="00DF1796"/>
    <w:rsid w:val="00DF19A3"/>
    <w:rsid w:val="00DF19D8"/>
    <w:rsid w:val="00DF1BDD"/>
    <w:rsid w:val="00DF21D3"/>
    <w:rsid w:val="00DF2228"/>
    <w:rsid w:val="00DF276C"/>
    <w:rsid w:val="00DF27F6"/>
    <w:rsid w:val="00DF283B"/>
    <w:rsid w:val="00DF2B36"/>
    <w:rsid w:val="00DF2DE8"/>
    <w:rsid w:val="00DF2E79"/>
    <w:rsid w:val="00DF318D"/>
    <w:rsid w:val="00DF31A7"/>
    <w:rsid w:val="00DF31F8"/>
    <w:rsid w:val="00DF33EB"/>
    <w:rsid w:val="00DF36F0"/>
    <w:rsid w:val="00DF3728"/>
    <w:rsid w:val="00DF3AE1"/>
    <w:rsid w:val="00DF3F93"/>
    <w:rsid w:val="00DF3F9F"/>
    <w:rsid w:val="00DF4080"/>
    <w:rsid w:val="00DF48AB"/>
    <w:rsid w:val="00DF4AEF"/>
    <w:rsid w:val="00DF4D28"/>
    <w:rsid w:val="00DF4D8E"/>
    <w:rsid w:val="00DF4DAD"/>
    <w:rsid w:val="00DF4E0B"/>
    <w:rsid w:val="00DF4E53"/>
    <w:rsid w:val="00DF4EA4"/>
    <w:rsid w:val="00DF52BD"/>
    <w:rsid w:val="00DF54C2"/>
    <w:rsid w:val="00DF57E3"/>
    <w:rsid w:val="00DF5CD3"/>
    <w:rsid w:val="00DF5D01"/>
    <w:rsid w:val="00DF5D1F"/>
    <w:rsid w:val="00DF5DEE"/>
    <w:rsid w:val="00DF5EDB"/>
    <w:rsid w:val="00DF5F04"/>
    <w:rsid w:val="00DF5FA1"/>
    <w:rsid w:val="00DF6655"/>
    <w:rsid w:val="00DF66AF"/>
    <w:rsid w:val="00DF6899"/>
    <w:rsid w:val="00DF6A43"/>
    <w:rsid w:val="00DF6A93"/>
    <w:rsid w:val="00DF6B9F"/>
    <w:rsid w:val="00DF6D9A"/>
    <w:rsid w:val="00DF7685"/>
    <w:rsid w:val="00DF776B"/>
    <w:rsid w:val="00DF78EC"/>
    <w:rsid w:val="00DF78F2"/>
    <w:rsid w:val="00DF79C8"/>
    <w:rsid w:val="00DF7A3E"/>
    <w:rsid w:val="00DF7AA6"/>
    <w:rsid w:val="00DF7B65"/>
    <w:rsid w:val="00DF7CF8"/>
    <w:rsid w:val="00DF7E0C"/>
    <w:rsid w:val="00E000C3"/>
    <w:rsid w:val="00E00329"/>
    <w:rsid w:val="00E00341"/>
    <w:rsid w:val="00E00461"/>
    <w:rsid w:val="00E004C7"/>
    <w:rsid w:val="00E00598"/>
    <w:rsid w:val="00E0063E"/>
    <w:rsid w:val="00E006C2"/>
    <w:rsid w:val="00E0118F"/>
    <w:rsid w:val="00E011B7"/>
    <w:rsid w:val="00E018BE"/>
    <w:rsid w:val="00E01B28"/>
    <w:rsid w:val="00E01CCA"/>
    <w:rsid w:val="00E021BC"/>
    <w:rsid w:val="00E0222C"/>
    <w:rsid w:val="00E022DF"/>
    <w:rsid w:val="00E0240C"/>
    <w:rsid w:val="00E027F6"/>
    <w:rsid w:val="00E029A5"/>
    <w:rsid w:val="00E02B0E"/>
    <w:rsid w:val="00E02D92"/>
    <w:rsid w:val="00E034DB"/>
    <w:rsid w:val="00E03581"/>
    <w:rsid w:val="00E03C2A"/>
    <w:rsid w:val="00E03D3E"/>
    <w:rsid w:val="00E03D53"/>
    <w:rsid w:val="00E03FFB"/>
    <w:rsid w:val="00E0406C"/>
    <w:rsid w:val="00E040DB"/>
    <w:rsid w:val="00E04763"/>
    <w:rsid w:val="00E047D8"/>
    <w:rsid w:val="00E04815"/>
    <w:rsid w:val="00E04882"/>
    <w:rsid w:val="00E04A05"/>
    <w:rsid w:val="00E04C94"/>
    <w:rsid w:val="00E04E4A"/>
    <w:rsid w:val="00E04E8E"/>
    <w:rsid w:val="00E04F08"/>
    <w:rsid w:val="00E0505F"/>
    <w:rsid w:val="00E05061"/>
    <w:rsid w:val="00E052AF"/>
    <w:rsid w:val="00E053A9"/>
    <w:rsid w:val="00E057A0"/>
    <w:rsid w:val="00E05D37"/>
    <w:rsid w:val="00E05EAB"/>
    <w:rsid w:val="00E05F11"/>
    <w:rsid w:val="00E0625C"/>
    <w:rsid w:val="00E067D7"/>
    <w:rsid w:val="00E06803"/>
    <w:rsid w:val="00E06814"/>
    <w:rsid w:val="00E06889"/>
    <w:rsid w:val="00E06A92"/>
    <w:rsid w:val="00E06BB2"/>
    <w:rsid w:val="00E06C83"/>
    <w:rsid w:val="00E06E00"/>
    <w:rsid w:val="00E06E5C"/>
    <w:rsid w:val="00E06F14"/>
    <w:rsid w:val="00E07104"/>
    <w:rsid w:val="00E07120"/>
    <w:rsid w:val="00E07135"/>
    <w:rsid w:val="00E071BF"/>
    <w:rsid w:val="00E0757C"/>
    <w:rsid w:val="00E07812"/>
    <w:rsid w:val="00E07E4A"/>
    <w:rsid w:val="00E10418"/>
    <w:rsid w:val="00E1051E"/>
    <w:rsid w:val="00E10794"/>
    <w:rsid w:val="00E10CCF"/>
    <w:rsid w:val="00E10DD4"/>
    <w:rsid w:val="00E10E06"/>
    <w:rsid w:val="00E10EBA"/>
    <w:rsid w:val="00E10F58"/>
    <w:rsid w:val="00E1106D"/>
    <w:rsid w:val="00E11170"/>
    <w:rsid w:val="00E114CB"/>
    <w:rsid w:val="00E114F5"/>
    <w:rsid w:val="00E11BAA"/>
    <w:rsid w:val="00E11BBE"/>
    <w:rsid w:val="00E11C1E"/>
    <w:rsid w:val="00E1209A"/>
    <w:rsid w:val="00E120AB"/>
    <w:rsid w:val="00E125A9"/>
    <w:rsid w:val="00E12836"/>
    <w:rsid w:val="00E12D52"/>
    <w:rsid w:val="00E12E11"/>
    <w:rsid w:val="00E12E95"/>
    <w:rsid w:val="00E12FFC"/>
    <w:rsid w:val="00E13183"/>
    <w:rsid w:val="00E1348F"/>
    <w:rsid w:val="00E13519"/>
    <w:rsid w:val="00E1357C"/>
    <w:rsid w:val="00E13629"/>
    <w:rsid w:val="00E1369D"/>
    <w:rsid w:val="00E13942"/>
    <w:rsid w:val="00E13944"/>
    <w:rsid w:val="00E13A2E"/>
    <w:rsid w:val="00E13A70"/>
    <w:rsid w:val="00E13A75"/>
    <w:rsid w:val="00E13E88"/>
    <w:rsid w:val="00E1416B"/>
    <w:rsid w:val="00E1417B"/>
    <w:rsid w:val="00E144F1"/>
    <w:rsid w:val="00E1479A"/>
    <w:rsid w:val="00E147E6"/>
    <w:rsid w:val="00E14811"/>
    <w:rsid w:val="00E15015"/>
    <w:rsid w:val="00E15379"/>
    <w:rsid w:val="00E153B7"/>
    <w:rsid w:val="00E1546A"/>
    <w:rsid w:val="00E15718"/>
    <w:rsid w:val="00E15ACC"/>
    <w:rsid w:val="00E15B33"/>
    <w:rsid w:val="00E15C15"/>
    <w:rsid w:val="00E15DD2"/>
    <w:rsid w:val="00E15E1F"/>
    <w:rsid w:val="00E1608E"/>
    <w:rsid w:val="00E16262"/>
    <w:rsid w:val="00E16774"/>
    <w:rsid w:val="00E167C0"/>
    <w:rsid w:val="00E167F9"/>
    <w:rsid w:val="00E16A9B"/>
    <w:rsid w:val="00E16D70"/>
    <w:rsid w:val="00E1701F"/>
    <w:rsid w:val="00E173E5"/>
    <w:rsid w:val="00E175BC"/>
    <w:rsid w:val="00E17789"/>
    <w:rsid w:val="00E178AE"/>
    <w:rsid w:val="00E17BAA"/>
    <w:rsid w:val="00E17CA7"/>
    <w:rsid w:val="00E17CE9"/>
    <w:rsid w:val="00E17E02"/>
    <w:rsid w:val="00E17F4B"/>
    <w:rsid w:val="00E2006A"/>
    <w:rsid w:val="00E200AB"/>
    <w:rsid w:val="00E20549"/>
    <w:rsid w:val="00E2054F"/>
    <w:rsid w:val="00E209D5"/>
    <w:rsid w:val="00E213F9"/>
    <w:rsid w:val="00E214A0"/>
    <w:rsid w:val="00E214A2"/>
    <w:rsid w:val="00E214AE"/>
    <w:rsid w:val="00E21906"/>
    <w:rsid w:val="00E21934"/>
    <w:rsid w:val="00E21AF7"/>
    <w:rsid w:val="00E21AFF"/>
    <w:rsid w:val="00E21BAA"/>
    <w:rsid w:val="00E21C64"/>
    <w:rsid w:val="00E21EFF"/>
    <w:rsid w:val="00E221E5"/>
    <w:rsid w:val="00E225EA"/>
    <w:rsid w:val="00E227DE"/>
    <w:rsid w:val="00E22C4A"/>
    <w:rsid w:val="00E22EF8"/>
    <w:rsid w:val="00E23188"/>
    <w:rsid w:val="00E237A7"/>
    <w:rsid w:val="00E238B0"/>
    <w:rsid w:val="00E23DF2"/>
    <w:rsid w:val="00E23E56"/>
    <w:rsid w:val="00E23F17"/>
    <w:rsid w:val="00E24424"/>
    <w:rsid w:val="00E24445"/>
    <w:rsid w:val="00E24522"/>
    <w:rsid w:val="00E2455F"/>
    <w:rsid w:val="00E24915"/>
    <w:rsid w:val="00E24A0B"/>
    <w:rsid w:val="00E24A89"/>
    <w:rsid w:val="00E24B4E"/>
    <w:rsid w:val="00E25142"/>
    <w:rsid w:val="00E2517C"/>
    <w:rsid w:val="00E25354"/>
    <w:rsid w:val="00E25866"/>
    <w:rsid w:val="00E259D9"/>
    <w:rsid w:val="00E25E16"/>
    <w:rsid w:val="00E265C4"/>
    <w:rsid w:val="00E2673F"/>
    <w:rsid w:val="00E26789"/>
    <w:rsid w:val="00E2691E"/>
    <w:rsid w:val="00E26AA8"/>
    <w:rsid w:val="00E26F8B"/>
    <w:rsid w:val="00E270AE"/>
    <w:rsid w:val="00E27338"/>
    <w:rsid w:val="00E273EC"/>
    <w:rsid w:val="00E2791C"/>
    <w:rsid w:val="00E2799E"/>
    <w:rsid w:val="00E27E05"/>
    <w:rsid w:val="00E300A0"/>
    <w:rsid w:val="00E300C0"/>
    <w:rsid w:val="00E301D7"/>
    <w:rsid w:val="00E304FB"/>
    <w:rsid w:val="00E30587"/>
    <w:rsid w:val="00E3070E"/>
    <w:rsid w:val="00E30730"/>
    <w:rsid w:val="00E30A8D"/>
    <w:rsid w:val="00E30D0E"/>
    <w:rsid w:val="00E30D4E"/>
    <w:rsid w:val="00E30FE9"/>
    <w:rsid w:val="00E31162"/>
    <w:rsid w:val="00E3123F"/>
    <w:rsid w:val="00E312FC"/>
    <w:rsid w:val="00E31594"/>
    <w:rsid w:val="00E31678"/>
    <w:rsid w:val="00E31963"/>
    <w:rsid w:val="00E319E8"/>
    <w:rsid w:val="00E31EB9"/>
    <w:rsid w:val="00E3214D"/>
    <w:rsid w:val="00E3261F"/>
    <w:rsid w:val="00E32737"/>
    <w:rsid w:val="00E329D5"/>
    <w:rsid w:val="00E32F32"/>
    <w:rsid w:val="00E333CC"/>
    <w:rsid w:val="00E33434"/>
    <w:rsid w:val="00E33527"/>
    <w:rsid w:val="00E335C9"/>
    <w:rsid w:val="00E336A2"/>
    <w:rsid w:val="00E33705"/>
    <w:rsid w:val="00E33770"/>
    <w:rsid w:val="00E339BD"/>
    <w:rsid w:val="00E33D11"/>
    <w:rsid w:val="00E33EA5"/>
    <w:rsid w:val="00E33FC8"/>
    <w:rsid w:val="00E34067"/>
    <w:rsid w:val="00E340C9"/>
    <w:rsid w:val="00E3424A"/>
    <w:rsid w:val="00E34604"/>
    <w:rsid w:val="00E347E9"/>
    <w:rsid w:val="00E349B7"/>
    <w:rsid w:val="00E34AAE"/>
    <w:rsid w:val="00E34B18"/>
    <w:rsid w:val="00E34BE1"/>
    <w:rsid w:val="00E34D0B"/>
    <w:rsid w:val="00E34E5E"/>
    <w:rsid w:val="00E3522A"/>
    <w:rsid w:val="00E35295"/>
    <w:rsid w:val="00E352E4"/>
    <w:rsid w:val="00E35616"/>
    <w:rsid w:val="00E356EE"/>
    <w:rsid w:val="00E3576D"/>
    <w:rsid w:val="00E357F3"/>
    <w:rsid w:val="00E35A07"/>
    <w:rsid w:val="00E35CD3"/>
    <w:rsid w:val="00E35D95"/>
    <w:rsid w:val="00E360B6"/>
    <w:rsid w:val="00E36419"/>
    <w:rsid w:val="00E364BB"/>
    <w:rsid w:val="00E3657E"/>
    <w:rsid w:val="00E36860"/>
    <w:rsid w:val="00E36B57"/>
    <w:rsid w:val="00E36B81"/>
    <w:rsid w:val="00E36E67"/>
    <w:rsid w:val="00E36EA2"/>
    <w:rsid w:val="00E370D8"/>
    <w:rsid w:val="00E3710C"/>
    <w:rsid w:val="00E37516"/>
    <w:rsid w:val="00E376ED"/>
    <w:rsid w:val="00E37A3A"/>
    <w:rsid w:val="00E37C16"/>
    <w:rsid w:val="00E37D68"/>
    <w:rsid w:val="00E37D8E"/>
    <w:rsid w:val="00E37FF1"/>
    <w:rsid w:val="00E40839"/>
    <w:rsid w:val="00E4088C"/>
    <w:rsid w:val="00E40B3C"/>
    <w:rsid w:val="00E40D7D"/>
    <w:rsid w:val="00E40E30"/>
    <w:rsid w:val="00E413C0"/>
    <w:rsid w:val="00E415AC"/>
    <w:rsid w:val="00E417F6"/>
    <w:rsid w:val="00E41AC7"/>
    <w:rsid w:val="00E41B8A"/>
    <w:rsid w:val="00E41C66"/>
    <w:rsid w:val="00E41C89"/>
    <w:rsid w:val="00E4207B"/>
    <w:rsid w:val="00E42167"/>
    <w:rsid w:val="00E421C1"/>
    <w:rsid w:val="00E42299"/>
    <w:rsid w:val="00E42424"/>
    <w:rsid w:val="00E42459"/>
    <w:rsid w:val="00E4248A"/>
    <w:rsid w:val="00E426B4"/>
    <w:rsid w:val="00E427C6"/>
    <w:rsid w:val="00E428E2"/>
    <w:rsid w:val="00E42D80"/>
    <w:rsid w:val="00E42D89"/>
    <w:rsid w:val="00E42E7F"/>
    <w:rsid w:val="00E42EAE"/>
    <w:rsid w:val="00E43272"/>
    <w:rsid w:val="00E434D0"/>
    <w:rsid w:val="00E43944"/>
    <w:rsid w:val="00E43A5D"/>
    <w:rsid w:val="00E43AE6"/>
    <w:rsid w:val="00E43BCF"/>
    <w:rsid w:val="00E43FC1"/>
    <w:rsid w:val="00E443A5"/>
    <w:rsid w:val="00E443C5"/>
    <w:rsid w:val="00E443F9"/>
    <w:rsid w:val="00E44735"/>
    <w:rsid w:val="00E447DE"/>
    <w:rsid w:val="00E44A8B"/>
    <w:rsid w:val="00E44EB3"/>
    <w:rsid w:val="00E453E2"/>
    <w:rsid w:val="00E454A7"/>
    <w:rsid w:val="00E454D3"/>
    <w:rsid w:val="00E455B9"/>
    <w:rsid w:val="00E45938"/>
    <w:rsid w:val="00E459C0"/>
    <w:rsid w:val="00E45B09"/>
    <w:rsid w:val="00E45BE0"/>
    <w:rsid w:val="00E45DF9"/>
    <w:rsid w:val="00E45EE5"/>
    <w:rsid w:val="00E45F7B"/>
    <w:rsid w:val="00E4617B"/>
    <w:rsid w:val="00E461C3"/>
    <w:rsid w:val="00E467A9"/>
    <w:rsid w:val="00E46C42"/>
    <w:rsid w:val="00E46E80"/>
    <w:rsid w:val="00E46EC4"/>
    <w:rsid w:val="00E474BA"/>
    <w:rsid w:val="00E478A7"/>
    <w:rsid w:val="00E47A87"/>
    <w:rsid w:val="00E47B3B"/>
    <w:rsid w:val="00E47BEC"/>
    <w:rsid w:val="00E47C33"/>
    <w:rsid w:val="00E50330"/>
    <w:rsid w:val="00E50917"/>
    <w:rsid w:val="00E50BF1"/>
    <w:rsid w:val="00E51296"/>
    <w:rsid w:val="00E51305"/>
    <w:rsid w:val="00E514BE"/>
    <w:rsid w:val="00E516E3"/>
    <w:rsid w:val="00E5172C"/>
    <w:rsid w:val="00E5185A"/>
    <w:rsid w:val="00E51A79"/>
    <w:rsid w:val="00E51E3B"/>
    <w:rsid w:val="00E525CD"/>
    <w:rsid w:val="00E525D2"/>
    <w:rsid w:val="00E52B28"/>
    <w:rsid w:val="00E52CF0"/>
    <w:rsid w:val="00E52D45"/>
    <w:rsid w:val="00E52F11"/>
    <w:rsid w:val="00E534DD"/>
    <w:rsid w:val="00E5363B"/>
    <w:rsid w:val="00E536B6"/>
    <w:rsid w:val="00E53BA7"/>
    <w:rsid w:val="00E53BCE"/>
    <w:rsid w:val="00E53D78"/>
    <w:rsid w:val="00E542EB"/>
    <w:rsid w:val="00E547AD"/>
    <w:rsid w:val="00E54AF8"/>
    <w:rsid w:val="00E54C27"/>
    <w:rsid w:val="00E54C32"/>
    <w:rsid w:val="00E54CEF"/>
    <w:rsid w:val="00E54D3F"/>
    <w:rsid w:val="00E5524F"/>
    <w:rsid w:val="00E553A2"/>
    <w:rsid w:val="00E553CA"/>
    <w:rsid w:val="00E556EB"/>
    <w:rsid w:val="00E55A47"/>
    <w:rsid w:val="00E55EB7"/>
    <w:rsid w:val="00E56169"/>
    <w:rsid w:val="00E566A3"/>
    <w:rsid w:val="00E567E3"/>
    <w:rsid w:val="00E56969"/>
    <w:rsid w:val="00E56BA4"/>
    <w:rsid w:val="00E56C9A"/>
    <w:rsid w:val="00E570A8"/>
    <w:rsid w:val="00E573F4"/>
    <w:rsid w:val="00E574B0"/>
    <w:rsid w:val="00E574EE"/>
    <w:rsid w:val="00E5767B"/>
    <w:rsid w:val="00E57772"/>
    <w:rsid w:val="00E57884"/>
    <w:rsid w:val="00E57961"/>
    <w:rsid w:val="00E57CA8"/>
    <w:rsid w:val="00E57DE6"/>
    <w:rsid w:val="00E57E5D"/>
    <w:rsid w:val="00E57FF3"/>
    <w:rsid w:val="00E603E9"/>
    <w:rsid w:val="00E60495"/>
    <w:rsid w:val="00E60AED"/>
    <w:rsid w:val="00E60CF6"/>
    <w:rsid w:val="00E60EB0"/>
    <w:rsid w:val="00E60FD9"/>
    <w:rsid w:val="00E61116"/>
    <w:rsid w:val="00E6111C"/>
    <w:rsid w:val="00E6115F"/>
    <w:rsid w:val="00E6132F"/>
    <w:rsid w:val="00E6177F"/>
    <w:rsid w:val="00E617F9"/>
    <w:rsid w:val="00E618DA"/>
    <w:rsid w:val="00E61E80"/>
    <w:rsid w:val="00E62388"/>
    <w:rsid w:val="00E6244E"/>
    <w:rsid w:val="00E6246A"/>
    <w:rsid w:val="00E624B0"/>
    <w:rsid w:val="00E6279F"/>
    <w:rsid w:val="00E62832"/>
    <w:rsid w:val="00E62A43"/>
    <w:rsid w:val="00E62AA9"/>
    <w:rsid w:val="00E62B18"/>
    <w:rsid w:val="00E62D5F"/>
    <w:rsid w:val="00E62E63"/>
    <w:rsid w:val="00E62EAA"/>
    <w:rsid w:val="00E63235"/>
    <w:rsid w:val="00E6335E"/>
    <w:rsid w:val="00E6380C"/>
    <w:rsid w:val="00E63853"/>
    <w:rsid w:val="00E63A03"/>
    <w:rsid w:val="00E63CDA"/>
    <w:rsid w:val="00E64027"/>
    <w:rsid w:val="00E6431A"/>
    <w:rsid w:val="00E643A3"/>
    <w:rsid w:val="00E645B3"/>
    <w:rsid w:val="00E64AF4"/>
    <w:rsid w:val="00E64B30"/>
    <w:rsid w:val="00E64D20"/>
    <w:rsid w:val="00E64D74"/>
    <w:rsid w:val="00E65070"/>
    <w:rsid w:val="00E651E0"/>
    <w:rsid w:val="00E652AF"/>
    <w:rsid w:val="00E65735"/>
    <w:rsid w:val="00E658B7"/>
    <w:rsid w:val="00E65B50"/>
    <w:rsid w:val="00E65EBC"/>
    <w:rsid w:val="00E660DA"/>
    <w:rsid w:val="00E665C8"/>
    <w:rsid w:val="00E66619"/>
    <w:rsid w:val="00E66653"/>
    <w:rsid w:val="00E6672B"/>
    <w:rsid w:val="00E6688B"/>
    <w:rsid w:val="00E66C5E"/>
    <w:rsid w:val="00E66E62"/>
    <w:rsid w:val="00E66F1A"/>
    <w:rsid w:val="00E67031"/>
    <w:rsid w:val="00E6709A"/>
    <w:rsid w:val="00E672E3"/>
    <w:rsid w:val="00E6743B"/>
    <w:rsid w:val="00E67815"/>
    <w:rsid w:val="00E67850"/>
    <w:rsid w:val="00E679F3"/>
    <w:rsid w:val="00E67D05"/>
    <w:rsid w:val="00E67E14"/>
    <w:rsid w:val="00E67EF3"/>
    <w:rsid w:val="00E67FC3"/>
    <w:rsid w:val="00E700E1"/>
    <w:rsid w:val="00E70115"/>
    <w:rsid w:val="00E70351"/>
    <w:rsid w:val="00E70402"/>
    <w:rsid w:val="00E7065D"/>
    <w:rsid w:val="00E707CA"/>
    <w:rsid w:val="00E70A20"/>
    <w:rsid w:val="00E70BCE"/>
    <w:rsid w:val="00E70D99"/>
    <w:rsid w:val="00E713FA"/>
    <w:rsid w:val="00E71465"/>
    <w:rsid w:val="00E714A4"/>
    <w:rsid w:val="00E715E0"/>
    <w:rsid w:val="00E716FE"/>
    <w:rsid w:val="00E71710"/>
    <w:rsid w:val="00E71722"/>
    <w:rsid w:val="00E7197A"/>
    <w:rsid w:val="00E719AE"/>
    <w:rsid w:val="00E71A9B"/>
    <w:rsid w:val="00E71AD7"/>
    <w:rsid w:val="00E71EA5"/>
    <w:rsid w:val="00E72055"/>
    <w:rsid w:val="00E720EB"/>
    <w:rsid w:val="00E7228D"/>
    <w:rsid w:val="00E7239E"/>
    <w:rsid w:val="00E72722"/>
    <w:rsid w:val="00E72B5F"/>
    <w:rsid w:val="00E72CFB"/>
    <w:rsid w:val="00E7305D"/>
    <w:rsid w:val="00E731E1"/>
    <w:rsid w:val="00E73477"/>
    <w:rsid w:val="00E7359F"/>
    <w:rsid w:val="00E73603"/>
    <w:rsid w:val="00E73A2E"/>
    <w:rsid w:val="00E73A7B"/>
    <w:rsid w:val="00E73A83"/>
    <w:rsid w:val="00E73C5F"/>
    <w:rsid w:val="00E73F6F"/>
    <w:rsid w:val="00E74045"/>
    <w:rsid w:val="00E743CC"/>
    <w:rsid w:val="00E7485D"/>
    <w:rsid w:val="00E749C1"/>
    <w:rsid w:val="00E74CB5"/>
    <w:rsid w:val="00E74E1C"/>
    <w:rsid w:val="00E74FCC"/>
    <w:rsid w:val="00E75019"/>
    <w:rsid w:val="00E75A1E"/>
    <w:rsid w:val="00E75DC5"/>
    <w:rsid w:val="00E75E38"/>
    <w:rsid w:val="00E75E4E"/>
    <w:rsid w:val="00E7607B"/>
    <w:rsid w:val="00E760D4"/>
    <w:rsid w:val="00E76263"/>
    <w:rsid w:val="00E7636F"/>
    <w:rsid w:val="00E7645A"/>
    <w:rsid w:val="00E7671E"/>
    <w:rsid w:val="00E769DD"/>
    <w:rsid w:val="00E769E4"/>
    <w:rsid w:val="00E76AE9"/>
    <w:rsid w:val="00E76B74"/>
    <w:rsid w:val="00E76DC7"/>
    <w:rsid w:val="00E7718D"/>
    <w:rsid w:val="00E77765"/>
    <w:rsid w:val="00E77F33"/>
    <w:rsid w:val="00E80042"/>
    <w:rsid w:val="00E80436"/>
    <w:rsid w:val="00E804C0"/>
    <w:rsid w:val="00E80592"/>
    <w:rsid w:val="00E80755"/>
    <w:rsid w:val="00E8091B"/>
    <w:rsid w:val="00E80C2F"/>
    <w:rsid w:val="00E80FA1"/>
    <w:rsid w:val="00E81013"/>
    <w:rsid w:val="00E81324"/>
    <w:rsid w:val="00E8146C"/>
    <w:rsid w:val="00E81571"/>
    <w:rsid w:val="00E815C1"/>
    <w:rsid w:val="00E81718"/>
    <w:rsid w:val="00E81795"/>
    <w:rsid w:val="00E81C23"/>
    <w:rsid w:val="00E81D02"/>
    <w:rsid w:val="00E81D12"/>
    <w:rsid w:val="00E81D3F"/>
    <w:rsid w:val="00E81EEB"/>
    <w:rsid w:val="00E81FF8"/>
    <w:rsid w:val="00E82030"/>
    <w:rsid w:val="00E82411"/>
    <w:rsid w:val="00E82CA3"/>
    <w:rsid w:val="00E82D84"/>
    <w:rsid w:val="00E82DD8"/>
    <w:rsid w:val="00E82F75"/>
    <w:rsid w:val="00E833B1"/>
    <w:rsid w:val="00E834F0"/>
    <w:rsid w:val="00E83AAB"/>
    <w:rsid w:val="00E83B2C"/>
    <w:rsid w:val="00E83EAB"/>
    <w:rsid w:val="00E84105"/>
    <w:rsid w:val="00E84325"/>
    <w:rsid w:val="00E8440E"/>
    <w:rsid w:val="00E844F6"/>
    <w:rsid w:val="00E84558"/>
    <w:rsid w:val="00E8457E"/>
    <w:rsid w:val="00E846EC"/>
    <w:rsid w:val="00E8492B"/>
    <w:rsid w:val="00E84B76"/>
    <w:rsid w:val="00E84EB0"/>
    <w:rsid w:val="00E84F5B"/>
    <w:rsid w:val="00E850A1"/>
    <w:rsid w:val="00E85124"/>
    <w:rsid w:val="00E8535D"/>
    <w:rsid w:val="00E854F4"/>
    <w:rsid w:val="00E8561A"/>
    <w:rsid w:val="00E85870"/>
    <w:rsid w:val="00E859C3"/>
    <w:rsid w:val="00E85ABA"/>
    <w:rsid w:val="00E85B00"/>
    <w:rsid w:val="00E86356"/>
    <w:rsid w:val="00E86397"/>
    <w:rsid w:val="00E86419"/>
    <w:rsid w:val="00E86423"/>
    <w:rsid w:val="00E8673F"/>
    <w:rsid w:val="00E86A52"/>
    <w:rsid w:val="00E86B26"/>
    <w:rsid w:val="00E86CA2"/>
    <w:rsid w:val="00E86D3C"/>
    <w:rsid w:val="00E86D94"/>
    <w:rsid w:val="00E86E0E"/>
    <w:rsid w:val="00E86E34"/>
    <w:rsid w:val="00E87250"/>
    <w:rsid w:val="00E875F2"/>
    <w:rsid w:val="00E87672"/>
    <w:rsid w:val="00E876A6"/>
    <w:rsid w:val="00E87714"/>
    <w:rsid w:val="00E87A1A"/>
    <w:rsid w:val="00E87B4C"/>
    <w:rsid w:val="00E87D1C"/>
    <w:rsid w:val="00E9046B"/>
    <w:rsid w:val="00E904DF"/>
    <w:rsid w:val="00E9053F"/>
    <w:rsid w:val="00E90C87"/>
    <w:rsid w:val="00E9103B"/>
    <w:rsid w:val="00E9197D"/>
    <w:rsid w:val="00E91A15"/>
    <w:rsid w:val="00E91B6B"/>
    <w:rsid w:val="00E91C5A"/>
    <w:rsid w:val="00E92162"/>
    <w:rsid w:val="00E92274"/>
    <w:rsid w:val="00E926E0"/>
    <w:rsid w:val="00E927B8"/>
    <w:rsid w:val="00E92BBF"/>
    <w:rsid w:val="00E92F14"/>
    <w:rsid w:val="00E9310C"/>
    <w:rsid w:val="00E93154"/>
    <w:rsid w:val="00E931CB"/>
    <w:rsid w:val="00E931E4"/>
    <w:rsid w:val="00E93258"/>
    <w:rsid w:val="00E93720"/>
    <w:rsid w:val="00E937C7"/>
    <w:rsid w:val="00E938C5"/>
    <w:rsid w:val="00E93BD1"/>
    <w:rsid w:val="00E93C4B"/>
    <w:rsid w:val="00E93C61"/>
    <w:rsid w:val="00E93DC0"/>
    <w:rsid w:val="00E93F4F"/>
    <w:rsid w:val="00E94738"/>
    <w:rsid w:val="00E948CC"/>
    <w:rsid w:val="00E94A54"/>
    <w:rsid w:val="00E94D6D"/>
    <w:rsid w:val="00E94E05"/>
    <w:rsid w:val="00E94E7D"/>
    <w:rsid w:val="00E94E96"/>
    <w:rsid w:val="00E9526F"/>
    <w:rsid w:val="00E95293"/>
    <w:rsid w:val="00E9542D"/>
    <w:rsid w:val="00E9573D"/>
    <w:rsid w:val="00E95766"/>
    <w:rsid w:val="00E9577B"/>
    <w:rsid w:val="00E95982"/>
    <w:rsid w:val="00E95C5C"/>
    <w:rsid w:val="00E95CB6"/>
    <w:rsid w:val="00E95E2C"/>
    <w:rsid w:val="00E96333"/>
    <w:rsid w:val="00E96395"/>
    <w:rsid w:val="00E963BE"/>
    <w:rsid w:val="00E96A7D"/>
    <w:rsid w:val="00E96A92"/>
    <w:rsid w:val="00E96B0F"/>
    <w:rsid w:val="00E96E1B"/>
    <w:rsid w:val="00E96FAB"/>
    <w:rsid w:val="00E97032"/>
    <w:rsid w:val="00E970AE"/>
    <w:rsid w:val="00E970DD"/>
    <w:rsid w:val="00E97652"/>
    <w:rsid w:val="00E97A3F"/>
    <w:rsid w:val="00E97A86"/>
    <w:rsid w:val="00E97BE6"/>
    <w:rsid w:val="00E97F85"/>
    <w:rsid w:val="00EA00B7"/>
    <w:rsid w:val="00EA027E"/>
    <w:rsid w:val="00EA028B"/>
    <w:rsid w:val="00EA034C"/>
    <w:rsid w:val="00EA041A"/>
    <w:rsid w:val="00EA04B5"/>
    <w:rsid w:val="00EA0576"/>
    <w:rsid w:val="00EA077F"/>
    <w:rsid w:val="00EA0A66"/>
    <w:rsid w:val="00EA0C50"/>
    <w:rsid w:val="00EA0E8A"/>
    <w:rsid w:val="00EA0EAD"/>
    <w:rsid w:val="00EA0FE9"/>
    <w:rsid w:val="00EA15F8"/>
    <w:rsid w:val="00EA19CB"/>
    <w:rsid w:val="00EA1B10"/>
    <w:rsid w:val="00EA1E7F"/>
    <w:rsid w:val="00EA2098"/>
    <w:rsid w:val="00EA20CD"/>
    <w:rsid w:val="00EA2317"/>
    <w:rsid w:val="00EA23A4"/>
    <w:rsid w:val="00EA2440"/>
    <w:rsid w:val="00EA262D"/>
    <w:rsid w:val="00EA26AA"/>
    <w:rsid w:val="00EA2743"/>
    <w:rsid w:val="00EA2832"/>
    <w:rsid w:val="00EA2868"/>
    <w:rsid w:val="00EA29E4"/>
    <w:rsid w:val="00EA2AE2"/>
    <w:rsid w:val="00EA2BC5"/>
    <w:rsid w:val="00EA2D01"/>
    <w:rsid w:val="00EA2E08"/>
    <w:rsid w:val="00EA320A"/>
    <w:rsid w:val="00EA355B"/>
    <w:rsid w:val="00EA36D7"/>
    <w:rsid w:val="00EA3A14"/>
    <w:rsid w:val="00EA4146"/>
    <w:rsid w:val="00EA4198"/>
    <w:rsid w:val="00EA43C9"/>
    <w:rsid w:val="00EA4590"/>
    <w:rsid w:val="00EA499A"/>
    <w:rsid w:val="00EA4A13"/>
    <w:rsid w:val="00EA4AB2"/>
    <w:rsid w:val="00EA4C94"/>
    <w:rsid w:val="00EA4FAF"/>
    <w:rsid w:val="00EA5342"/>
    <w:rsid w:val="00EA5351"/>
    <w:rsid w:val="00EA5404"/>
    <w:rsid w:val="00EA5552"/>
    <w:rsid w:val="00EA5926"/>
    <w:rsid w:val="00EA5ABC"/>
    <w:rsid w:val="00EA5C87"/>
    <w:rsid w:val="00EA5F64"/>
    <w:rsid w:val="00EA62BE"/>
    <w:rsid w:val="00EA643A"/>
    <w:rsid w:val="00EA643B"/>
    <w:rsid w:val="00EA66CB"/>
    <w:rsid w:val="00EA6BE1"/>
    <w:rsid w:val="00EA6DEA"/>
    <w:rsid w:val="00EA738E"/>
    <w:rsid w:val="00EA78B4"/>
    <w:rsid w:val="00EA7909"/>
    <w:rsid w:val="00EA799C"/>
    <w:rsid w:val="00EA7ABA"/>
    <w:rsid w:val="00EB0121"/>
    <w:rsid w:val="00EB0216"/>
    <w:rsid w:val="00EB03D2"/>
    <w:rsid w:val="00EB05DD"/>
    <w:rsid w:val="00EB0840"/>
    <w:rsid w:val="00EB0ACA"/>
    <w:rsid w:val="00EB0DDC"/>
    <w:rsid w:val="00EB13C3"/>
    <w:rsid w:val="00EB1677"/>
    <w:rsid w:val="00EB16D5"/>
    <w:rsid w:val="00EB1C02"/>
    <w:rsid w:val="00EB1CE8"/>
    <w:rsid w:val="00EB1D6D"/>
    <w:rsid w:val="00EB204D"/>
    <w:rsid w:val="00EB23F9"/>
    <w:rsid w:val="00EB2407"/>
    <w:rsid w:val="00EB2677"/>
    <w:rsid w:val="00EB26AE"/>
    <w:rsid w:val="00EB28D8"/>
    <w:rsid w:val="00EB2A15"/>
    <w:rsid w:val="00EB2AD4"/>
    <w:rsid w:val="00EB2CFE"/>
    <w:rsid w:val="00EB2F9F"/>
    <w:rsid w:val="00EB3104"/>
    <w:rsid w:val="00EB33F8"/>
    <w:rsid w:val="00EB35B8"/>
    <w:rsid w:val="00EB388C"/>
    <w:rsid w:val="00EB39DF"/>
    <w:rsid w:val="00EB3A5F"/>
    <w:rsid w:val="00EB3AB0"/>
    <w:rsid w:val="00EB3C42"/>
    <w:rsid w:val="00EB4044"/>
    <w:rsid w:val="00EB413F"/>
    <w:rsid w:val="00EB4204"/>
    <w:rsid w:val="00EB4292"/>
    <w:rsid w:val="00EB4293"/>
    <w:rsid w:val="00EB438D"/>
    <w:rsid w:val="00EB4600"/>
    <w:rsid w:val="00EB463C"/>
    <w:rsid w:val="00EB473D"/>
    <w:rsid w:val="00EB47C0"/>
    <w:rsid w:val="00EB4AC9"/>
    <w:rsid w:val="00EB4FA9"/>
    <w:rsid w:val="00EB5144"/>
    <w:rsid w:val="00EB525B"/>
    <w:rsid w:val="00EB5295"/>
    <w:rsid w:val="00EB538B"/>
    <w:rsid w:val="00EB554C"/>
    <w:rsid w:val="00EB5621"/>
    <w:rsid w:val="00EB5C24"/>
    <w:rsid w:val="00EB6081"/>
    <w:rsid w:val="00EB60F0"/>
    <w:rsid w:val="00EB62E2"/>
    <w:rsid w:val="00EB64AE"/>
    <w:rsid w:val="00EB6983"/>
    <w:rsid w:val="00EB6EC7"/>
    <w:rsid w:val="00EB705A"/>
    <w:rsid w:val="00EB707F"/>
    <w:rsid w:val="00EB73E3"/>
    <w:rsid w:val="00EB7467"/>
    <w:rsid w:val="00EB7589"/>
    <w:rsid w:val="00EB76E7"/>
    <w:rsid w:val="00EB7F02"/>
    <w:rsid w:val="00EC0031"/>
    <w:rsid w:val="00EC021F"/>
    <w:rsid w:val="00EC0414"/>
    <w:rsid w:val="00EC0750"/>
    <w:rsid w:val="00EC0BA6"/>
    <w:rsid w:val="00EC145F"/>
    <w:rsid w:val="00EC15F1"/>
    <w:rsid w:val="00EC170D"/>
    <w:rsid w:val="00EC18E2"/>
    <w:rsid w:val="00EC1968"/>
    <w:rsid w:val="00EC1BCC"/>
    <w:rsid w:val="00EC1C80"/>
    <w:rsid w:val="00EC1EEA"/>
    <w:rsid w:val="00EC2136"/>
    <w:rsid w:val="00EC24C7"/>
    <w:rsid w:val="00EC268B"/>
    <w:rsid w:val="00EC272E"/>
    <w:rsid w:val="00EC2854"/>
    <w:rsid w:val="00EC2863"/>
    <w:rsid w:val="00EC2BF3"/>
    <w:rsid w:val="00EC2C72"/>
    <w:rsid w:val="00EC2D6B"/>
    <w:rsid w:val="00EC2D76"/>
    <w:rsid w:val="00EC3499"/>
    <w:rsid w:val="00EC387A"/>
    <w:rsid w:val="00EC3992"/>
    <w:rsid w:val="00EC39C0"/>
    <w:rsid w:val="00EC3B2E"/>
    <w:rsid w:val="00EC3F3E"/>
    <w:rsid w:val="00EC4162"/>
    <w:rsid w:val="00EC4217"/>
    <w:rsid w:val="00EC4221"/>
    <w:rsid w:val="00EC4270"/>
    <w:rsid w:val="00EC4412"/>
    <w:rsid w:val="00EC4571"/>
    <w:rsid w:val="00EC465A"/>
    <w:rsid w:val="00EC4679"/>
    <w:rsid w:val="00EC47F4"/>
    <w:rsid w:val="00EC4A17"/>
    <w:rsid w:val="00EC4B8C"/>
    <w:rsid w:val="00EC5480"/>
    <w:rsid w:val="00EC5639"/>
    <w:rsid w:val="00EC56B9"/>
    <w:rsid w:val="00EC600C"/>
    <w:rsid w:val="00EC6099"/>
    <w:rsid w:val="00EC637A"/>
    <w:rsid w:val="00EC642F"/>
    <w:rsid w:val="00EC65C4"/>
    <w:rsid w:val="00EC662F"/>
    <w:rsid w:val="00EC6696"/>
    <w:rsid w:val="00EC66D0"/>
    <w:rsid w:val="00EC677A"/>
    <w:rsid w:val="00EC69F6"/>
    <w:rsid w:val="00EC6D8D"/>
    <w:rsid w:val="00EC6E5B"/>
    <w:rsid w:val="00EC70CA"/>
    <w:rsid w:val="00EC7280"/>
    <w:rsid w:val="00EC728F"/>
    <w:rsid w:val="00EC76B3"/>
    <w:rsid w:val="00EC7787"/>
    <w:rsid w:val="00EC793B"/>
    <w:rsid w:val="00EC7978"/>
    <w:rsid w:val="00EC7AC7"/>
    <w:rsid w:val="00EC7C28"/>
    <w:rsid w:val="00EC7DBE"/>
    <w:rsid w:val="00EC7DD9"/>
    <w:rsid w:val="00EC7E3F"/>
    <w:rsid w:val="00EC7E99"/>
    <w:rsid w:val="00ED014F"/>
    <w:rsid w:val="00ED018E"/>
    <w:rsid w:val="00ED0217"/>
    <w:rsid w:val="00ED0754"/>
    <w:rsid w:val="00ED0AD7"/>
    <w:rsid w:val="00ED0B18"/>
    <w:rsid w:val="00ED0B77"/>
    <w:rsid w:val="00ED0D18"/>
    <w:rsid w:val="00ED10D8"/>
    <w:rsid w:val="00ED1330"/>
    <w:rsid w:val="00ED134D"/>
    <w:rsid w:val="00ED1386"/>
    <w:rsid w:val="00ED14A8"/>
    <w:rsid w:val="00ED1636"/>
    <w:rsid w:val="00ED166B"/>
    <w:rsid w:val="00ED16CA"/>
    <w:rsid w:val="00ED173E"/>
    <w:rsid w:val="00ED1817"/>
    <w:rsid w:val="00ED185F"/>
    <w:rsid w:val="00ED2162"/>
    <w:rsid w:val="00ED2400"/>
    <w:rsid w:val="00ED24CD"/>
    <w:rsid w:val="00ED2588"/>
    <w:rsid w:val="00ED26A1"/>
    <w:rsid w:val="00ED26BD"/>
    <w:rsid w:val="00ED3004"/>
    <w:rsid w:val="00ED325A"/>
    <w:rsid w:val="00ED3764"/>
    <w:rsid w:val="00ED37B3"/>
    <w:rsid w:val="00ED398F"/>
    <w:rsid w:val="00ED3C94"/>
    <w:rsid w:val="00ED3CE2"/>
    <w:rsid w:val="00ED3D4D"/>
    <w:rsid w:val="00ED3FAE"/>
    <w:rsid w:val="00ED4290"/>
    <w:rsid w:val="00ED43BD"/>
    <w:rsid w:val="00ED46CC"/>
    <w:rsid w:val="00ED4ACF"/>
    <w:rsid w:val="00ED4B4A"/>
    <w:rsid w:val="00ED4E24"/>
    <w:rsid w:val="00ED51A1"/>
    <w:rsid w:val="00ED58C1"/>
    <w:rsid w:val="00ED5ABB"/>
    <w:rsid w:val="00ED5C30"/>
    <w:rsid w:val="00ED60B0"/>
    <w:rsid w:val="00ED62F3"/>
    <w:rsid w:val="00ED638D"/>
    <w:rsid w:val="00ED6A5B"/>
    <w:rsid w:val="00ED6E6A"/>
    <w:rsid w:val="00ED7088"/>
    <w:rsid w:val="00ED72E1"/>
    <w:rsid w:val="00ED76C5"/>
    <w:rsid w:val="00ED7741"/>
    <w:rsid w:val="00ED784A"/>
    <w:rsid w:val="00ED7A7A"/>
    <w:rsid w:val="00ED7BC5"/>
    <w:rsid w:val="00ED7BE1"/>
    <w:rsid w:val="00ED7EAF"/>
    <w:rsid w:val="00EE010E"/>
    <w:rsid w:val="00EE03DE"/>
    <w:rsid w:val="00EE04B8"/>
    <w:rsid w:val="00EE0ABE"/>
    <w:rsid w:val="00EE0AF6"/>
    <w:rsid w:val="00EE0B95"/>
    <w:rsid w:val="00EE0B96"/>
    <w:rsid w:val="00EE0D70"/>
    <w:rsid w:val="00EE1251"/>
    <w:rsid w:val="00EE1431"/>
    <w:rsid w:val="00EE166E"/>
    <w:rsid w:val="00EE16F0"/>
    <w:rsid w:val="00EE17EC"/>
    <w:rsid w:val="00EE199D"/>
    <w:rsid w:val="00EE1AC5"/>
    <w:rsid w:val="00EE1CE4"/>
    <w:rsid w:val="00EE1DEE"/>
    <w:rsid w:val="00EE20CA"/>
    <w:rsid w:val="00EE2191"/>
    <w:rsid w:val="00EE21BE"/>
    <w:rsid w:val="00EE2529"/>
    <w:rsid w:val="00EE2B1B"/>
    <w:rsid w:val="00EE2C9F"/>
    <w:rsid w:val="00EE2D52"/>
    <w:rsid w:val="00EE2E62"/>
    <w:rsid w:val="00EE2F1C"/>
    <w:rsid w:val="00EE331E"/>
    <w:rsid w:val="00EE3382"/>
    <w:rsid w:val="00EE37C1"/>
    <w:rsid w:val="00EE37EB"/>
    <w:rsid w:val="00EE3E93"/>
    <w:rsid w:val="00EE3EED"/>
    <w:rsid w:val="00EE4195"/>
    <w:rsid w:val="00EE4258"/>
    <w:rsid w:val="00EE474C"/>
    <w:rsid w:val="00EE479B"/>
    <w:rsid w:val="00EE4875"/>
    <w:rsid w:val="00EE49E0"/>
    <w:rsid w:val="00EE4A34"/>
    <w:rsid w:val="00EE4C2C"/>
    <w:rsid w:val="00EE4D79"/>
    <w:rsid w:val="00EE516C"/>
    <w:rsid w:val="00EE51A0"/>
    <w:rsid w:val="00EE51FA"/>
    <w:rsid w:val="00EE53C9"/>
    <w:rsid w:val="00EE544C"/>
    <w:rsid w:val="00EE545A"/>
    <w:rsid w:val="00EE547A"/>
    <w:rsid w:val="00EE5613"/>
    <w:rsid w:val="00EE5690"/>
    <w:rsid w:val="00EE57CD"/>
    <w:rsid w:val="00EE58F3"/>
    <w:rsid w:val="00EE59B2"/>
    <w:rsid w:val="00EE5C06"/>
    <w:rsid w:val="00EE5D26"/>
    <w:rsid w:val="00EE5F8C"/>
    <w:rsid w:val="00EE609E"/>
    <w:rsid w:val="00EE65DE"/>
    <w:rsid w:val="00EE65E5"/>
    <w:rsid w:val="00EE67EE"/>
    <w:rsid w:val="00EE693B"/>
    <w:rsid w:val="00EE6A8C"/>
    <w:rsid w:val="00EE7134"/>
    <w:rsid w:val="00EE7140"/>
    <w:rsid w:val="00EE714B"/>
    <w:rsid w:val="00EE71DD"/>
    <w:rsid w:val="00EE74F6"/>
    <w:rsid w:val="00EE780F"/>
    <w:rsid w:val="00EE78EF"/>
    <w:rsid w:val="00EE7AF2"/>
    <w:rsid w:val="00EE7EF1"/>
    <w:rsid w:val="00EF00B0"/>
    <w:rsid w:val="00EF04F5"/>
    <w:rsid w:val="00EF057B"/>
    <w:rsid w:val="00EF0582"/>
    <w:rsid w:val="00EF0C33"/>
    <w:rsid w:val="00EF0D2D"/>
    <w:rsid w:val="00EF0E22"/>
    <w:rsid w:val="00EF0FA3"/>
    <w:rsid w:val="00EF1028"/>
    <w:rsid w:val="00EF12FA"/>
    <w:rsid w:val="00EF135D"/>
    <w:rsid w:val="00EF13BB"/>
    <w:rsid w:val="00EF14B1"/>
    <w:rsid w:val="00EF15DD"/>
    <w:rsid w:val="00EF162C"/>
    <w:rsid w:val="00EF16BF"/>
    <w:rsid w:val="00EF198B"/>
    <w:rsid w:val="00EF1AAD"/>
    <w:rsid w:val="00EF1CA4"/>
    <w:rsid w:val="00EF1E62"/>
    <w:rsid w:val="00EF1FC1"/>
    <w:rsid w:val="00EF1FE6"/>
    <w:rsid w:val="00EF2157"/>
    <w:rsid w:val="00EF2312"/>
    <w:rsid w:val="00EF26D8"/>
    <w:rsid w:val="00EF28D2"/>
    <w:rsid w:val="00EF295B"/>
    <w:rsid w:val="00EF2993"/>
    <w:rsid w:val="00EF2A82"/>
    <w:rsid w:val="00EF2AC6"/>
    <w:rsid w:val="00EF2CD1"/>
    <w:rsid w:val="00EF2F21"/>
    <w:rsid w:val="00EF300A"/>
    <w:rsid w:val="00EF35FB"/>
    <w:rsid w:val="00EF3640"/>
    <w:rsid w:val="00EF38B2"/>
    <w:rsid w:val="00EF3A79"/>
    <w:rsid w:val="00EF3C5C"/>
    <w:rsid w:val="00EF3D0F"/>
    <w:rsid w:val="00EF3EF0"/>
    <w:rsid w:val="00EF415C"/>
    <w:rsid w:val="00EF486E"/>
    <w:rsid w:val="00EF4889"/>
    <w:rsid w:val="00EF4A77"/>
    <w:rsid w:val="00EF4AA7"/>
    <w:rsid w:val="00EF4CE1"/>
    <w:rsid w:val="00EF4E9A"/>
    <w:rsid w:val="00EF5010"/>
    <w:rsid w:val="00EF53D8"/>
    <w:rsid w:val="00EF5407"/>
    <w:rsid w:val="00EF5419"/>
    <w:rsid w:val="00EF5557"/>
    <w:rsid w:val="00EF56FC"/>
    <w:rsid w:val="00EF58F9"/>
    <w:rsid w:val="00EF5AAB"/>
    <w:rsid w:val="00EF5FCD"/>
    <w:rsid w:val="00EF6211"/>
    <w:rsid w:val="00EF624E"/>
    <w:rsid w:val="00EF6302"/>
    <w:rsid w:val="00EF65D7"/>
    <w:rsid w:val="00EF67AC"/>
    <w:rsid w:val="00EF6859"/>
    <w:rsid w:val="00EF6DB8"/>
    <w:rsid w:val="00EF6E48"/>
    <w:rsid w:val="00EF6E88"/>
    <w:rsid w:val="00EF6EE1"/>
    <w:rsid w:val="00EF6F9F"/>
    <w:rsid w:val="00EF71EB"/>
    <w:rsid w:val="00EF75D8"/>
    <w:rsid w:val="00EF7612"/>
    <w:rsid w:val="00EF7886"/>
    <w:rsid w:val="00EF7C0F"/>
    <w:rsid w:val="00EF7C75"/>
    <w:rsid w:val="00F00116"/>
    <w:rsid w:val="00F003BA"/>
    <w:rsid w:val="00F003ED"/>
    <w:rsid w:val="00F005B0"/>
    <w:rsid w:val="00F00978"/>
    <w:rsid w:val="00F00C62"/>
    <w:rsid w:val="00F00E45"/>
    <w:rsid w:val="00F0109B"/>
    <w:rsid w:val="00F0170E"/>
    <w:rsid w:val="00F017FF"/>
    <w:rsid w:val="00F01845"/>
    <w:rsid w:val="00F01A32"/>
    <w:rsid w:val="00F01B46"/>
    <w:rsid w:val="00F01FAD"/>
    <w:rsid w:val="00F02436"/>
    <w:rsid w:val="00F027ED"/>
    <w:rsid w:val="00F02823"/>
    <w:rsid w:val="00F02833"/>
    <w:rsid w:val="00F0287B"/>
    <w:rsid w:val="00F028B0"/>
    <w:rsid w:val="00F02A56"/>
    <w:rsid w:val="00F030B1"/>
    <w:rsid w:val="00F030F6"/>
    <w:rsid w:val="00F03231"/>
    <w:rsid w:val="00F03443"/>
    <w:rsid w:val="00F03808"/>
    <w:rsid w:val="00F03A1A"/>
    <w:rsid w:val="00F03A69"/>
    <w:rsid w:val="00F03AA0"/>
    <w:rsid w:val="00F03BE4"/>
    <w:rsid w:val="00F03D79"/>
    <w:rsid w:val="00F03F01"/>
    <w:rsid w:val="00F04154"/>
    <w:rsid w:val="00F04242"/>
    <w:rsid w:val="00F04297"/>
    <w:rsid w:val="00F0462F"/>
    <w:rsid w:val="00F0464D"/>
    <w:rsid w:val="00F046DB"/>
    <w:rsid w:val="00F0474A"/>
    <w:rsid w:val="00F04A5B"/>
    <w:rsid w:val="00F04C0A"/>
    <w:rsid w:val="00F04E45"/>
    <w:rsid w:val="00F051A0"/>
    <w:rsid w:val="00F052BC"/>
    <w:rsid w:val="00F054AD"/>
    <w:rsid w:val="00F05530"/>
    <w:rsid w:val="00F0580B"/>
    <w:rsid w:val="00F05A79"/>
    <w:rsid w:val="00F05C1A"/>
    <w:rsid w:val="00F05D2E"/>
    <w:rsid w:val="00F05DE6"/>
    <w:rsid w:val="00F05DEA"/>
    <w:rsid w:val="00F05F66"/>
    <w:rsid w:val="00F05F80"/>
    <w:rsid w:val="00F0620A"/>
    <w:rsid w:val="00F06294"/>
    <w:rsid w:val="00F0629A"/>
    <w:rsid w:val="00F064E3"/>
    <w:rsid w:val="00F06932"/>
    <w:rsid w:val="00F06D1E"/>
    <w:rsid w:val="00F06E31"/>
    <w:rsid w:val="00F06FC1"/>
    <w:rsid w:val="00F072F5"/>
    <w:rsid w:val="00F074C1"/>
    <w:rsid w:val="00F07E2E"/>
    <w:rsid w:val="00F100C9"/>
    <w:rsid w:val="00F101A5"/>
    <w:rsid w:val="00F1027B"/>
    <w:rsid w:val="00F10399"/>
    <w:rsid w:val="00F1039E"/>
    <w:rsid w:val="00F1092B"/>
    <w:rsid w:val="00F10BAD"/>
    <w:rsid w:val="00F10C22"/>
    <w:rsid w:val="00F10C36"/>
    <w:rsid w:val="00F10C90"/>
    <w:rsid w:val="00F10CF2"/>
    <w:rsid w:val="00F10E4C"/>
    <w:rsid w:val="00F111D6"/>
    <w:rsid w:val="00F11448"/>
    <w:rsid w:val="00F11659"/>
    <w:rsid w:val="00F117DC"/>
    <w:rsid w:val="00F118C1"/>
    <w:rsid w:val="00F119DC"/>
    <w:rsid w:val="00F11C4E"/>
    <w:rsid w:val="00F11D0A"/>
    <w:rsid w:val="00F11E0D"/>
    <w:rsid w:val="00F11FC8"/>
    <w:rsid w:val="00F124F9"/>
    <w:rsid w:val="00F12524"/>
    <w:rsid w:val="00F125D9"/>
    <w:rsid w:val="00F127F1"/>
    <w:rsid w:val="00F128B3"/>
    <w:rsid w:val="00F12BC9"/>
    <w:rsid w:val="00F12E19"/>
    <w:rsid w:val="00F13004"/>
    <w:rsid w:val="00F13018"/>
    <w:rsid w:val="00F13198"/>
    <w:rsid w:val="00F13308"/>
    <w:rsid w:val="00F13347"/>
    <w:rsid w:val="00F135E1"/>
    <w:rsid w:val="00F137D0"/>
    <w:rsid w:val="00F138AA"/>
    <w:rsid w:val="00F139D3"/>
    <w:rsid w:val="00F13B6F"/>
    <w:rsid w:val="00F13D26"/>
    <w:rsid w:val="00F1408B"/>
    <w:rsid w:val="00F143F1"/>
    <w:rsid w:val="00F144E8"/>
    <w:rsid w:val="00F14556"/>
    <w:rsid w:val="00F14603"/>
    <w:rsid w:val="00F14A3A"/>
    <w:rsid w:val="00F14B2D"/>
    <w:rsid w:val="00F14D0F"/>
    <w:rsid w:val="00F14D84"/>
    <w:rsid w:val="00F152AD"/>
    <w:rsid w:val="00F15303"/>
    <w:rsid w:val="00F15315"/>
    <w:rsid w:val="00F15426"/>
    <w:rsid w:val="00F15494"/>
    <w:rsid w:val="00F1559E"/>
    <w:rsid w:val="00F15677"/>
    <w:rsid w:val="00F1570B"/>
    <w:rsid w:val="00F159E2"/>
    <w:rsid w:val="00F15CFB"/>
    <w:rsid w:val="00F160BB"/>
    <w:rsid w:val="00F1638C"/>
    <w:rsid w:val="00F17305"/>
    <w:rsid w:val="00F1735C"/>
    <w:rsid w:val="00F17369"/>
    <w:rsid w:val="00F17718"/>
    <w:rsid w:val="00F1775E"/>
    <w:rsid w:val="00F17BDD"/>
    <w:rsid w:val="00F202A8"/>
    <w:rsid w:val="00F203CB"/>
    <w:rsid w:val="00F204FF"/>
    <w:rsid w:val="00F20779"/>
    <w:rsid w:val="00F20894"/>
    <w:rsid w:val="00F2094A"/>
    <w:rsid w:val="00F20AFE"/>
    <w:rsid w:val="00F20E73"/>
    <w:rsid w:val="00F20F0E"/>
    <w:rsid w:val="00F210BE"/>
    <w:rsid w:val="00F21145"/>
    <w:rsid w:val="00F21289"/>
    <w:rsid w:val="00F217C4"/>
    <w:rsid w:val="00F2183F"/>
    <w:rsid w:val="00F2199D"/>
    <w:rsid w:val="00F219EF"/>
    <w:rsid w:val="00F21CD4"/>
    <w:rsid w:val="00F21CF6"/>
    <w:rsid w:val="00F21E41"/>
    <w:rsid w:val="00F22966"/>
    <w:rsid w:val="00F22A4F"/>
    <w:rsid w:val="00F22C51"/>
    <w:rsid w:val="00F22FFE"/>
    <w:rsid w:val="00F23053"/>
    <w:rsid w:val="00F23275"/>
    <w:rsid w:val="00F23339"/>
    <w:rsid w:val="00F234CB"/>
    <w:rsid w:val="00F23501"/>
    <w:rsid w:val="00F2359E"/>
    <w:rsid w:val="00F23B80"/>
    <w:rsid w:val="00F23F3C"/>
    <w:rsid w:val="00F2414C"/>
    <w:rsid w:val="00F24262"/>
    <w:rsid w:val="00F24339"/>
    <w:rsid w:val="00F2433B"/>
    <w:rsid w:val="00F2460C"/>
    <w:rsid w:val="00F247E6"/>
    <w:rsid w:val="00F249EF"/>
    <w:rsid w:val="00F24C04"/>
    <w:rsid w:val="00F24D40"/>
    <w:rsid w:val="00F24D8B"/>
    <w:rsid w:val="00F24E2D"/>
    <w:rsid w:val="00F24E65"/>
    <w:rsid w:val="00F24F3C"/>
    <w:rsid w:val="00F25078"/>
    <w:rsid w:val="00F251B7"/>
    <w:rsid w:val="00F2525F"/>
    <w:rsid w:val="00F255C9"/>
    <w:rsid w:val="00F2568E"/>
    <w:rsid w:val="00F25E05"/>
    <w:rsid w:val="00F26073"/>
    <w:rsid w:val="00F26094"/>
    <w:rsid w:val="00F2684A"/>
    <w:rsid w:val="00F26D14"/>
    <w:rsid w:val="00F26DE3"/>
    <w:rsid w:val="00F26F3D"/>
    <w:rsid w:val="00F27298"/>
    <w:rsid w:val="00F2737E"/>
    <w:rsid w:val="00F27382"/>
    <w:rsid w:val="00F27816"/>
    <w:rsid w:val="00F27974"/>
    <w:rsid w:val="00F27A08"/>
    <w:rsid w:val="00F27D90"/>
    <w:rsid w:val="00F30162"/>
    <w:rsid w:val="00F30269"/>
    <w:rsid w:val="00F3030B"/>
    <w:rsid w:val="00F303A4"/>
    <w:rsid w:val="00F30594"/>
    <w:rsid w:val="00F3065B"/>
    <w:rsid w:val="00F306CE"/>
    <w:rsid w:val="00F308D5"/>
    <w:rsid w:val="00F30C0A"/>
    <w:rsid w:val="00F30C67"/>
    <w:rsid w:val="00F30CC4"/>
    <w:rsid w:val="00F30D79"/>
    <w:rsid w:val="00F30DE6"/>
    <w:rsid w:val="00F30F58"/>
    <w:rsid w:val="00F3108B"/>
    <w:rsid w:val="00F311BD"/>
    <w:rsid w:val="00F3154D"/>
    <w:rsid w:val="00F31697"/>
    <w:rsid w:val="00F31761"/>
    <w:rsid w:val="00F317F6"/>
    <w:rsid w:val="00F31A45"/>
    <w:rsid w:val="00F31BCC"/>
    <w:rsid w:val="00F31D4E"/>
    <w:rsid w:val="00F31E29"/>
    <w:rsid w:val="00F31E84"/>
    <w:rsid w:val="00F31F38"/>
    <w:rsid w:val="00F3217B"/>
    <w:rsid w:val="00F323E0"/>
    <w:rsid w:val="00F3266B"/>
    <w:rsid w:val="00F32AAC"/>
    <w:rsid w:val="00F32B7D"/>
    <w:rsid w:val="00F32C16"/>
    <w:rsid w:val="00F32FA3"/>
    <w:rsid w:val="00F33359"/>
    <w:rsid w:val="00F335F3"/>
    <w:rsid w:val="00F336F7"/>
    <w:rsid w:val="00F33870"/>
    <w:rsid w:val="00F338A2"/>
    <w:rsid w:val="00F33915"/>
    <w:rsid w:val="00F33992"/>
    <w:rsid w:val="00F33A72"/>
    <w:rsid w:val="00F33ABF"/>
    <w:rsid w:val="00F33B3E"/>
    <w:rsid w:val="00F33E09"/>
    <w:rsid w:val="00F33E31"/>
    <w:rsid w:val="00F33FDD"/>
    <w:rsid w:val="00F34064"/>
    <w:rsid w:val="00F345FD"/>
    <w:rsid w:val="00F34793"/>
    <w:rsid w:val="00F35329"/>
    <w:rsid w:val="00F35366"/>
    <w:rsid w:val="00F35478"/>
    <w:rsid w:val="00F35720"/>
    <w:rsid w:val="00F35AE2"/>
    <w:rsid w:val="00F35B23"/>
    <w:rsid w:val="00F35B60"/>
    <w:rsid w:val="00F35C8C"/>
    <w:rsid w:val="00F35CED"/>
    <w:rsid w:val="00F35E21"/>
    <w:rsid w:val="00F360B0"/>
    <w:rsid w:val="00F36379"/>
    <w:rsid w:val="00F363B9"/>
    <w:rsid w:val="00F36454"/>
    <w:rsid w:val="00F36730"/>
    <w:rsid w:val="00F3675B"/>
    <w:rsid w:val="00F36AFC"/>
    <w:rsid w:val="00F36C67"/>
    <w:rsid w:val="00F36E98"/>
    <w:rsid w:val="00F36EEF"/>
    <w:rsid w:val="00F3728D"/>
    <w:rsid w:val="00F378BD"/>
    <w:rsid w:val="00F3792D"/>
    <w:rsid w:val="00F37EB5"/>
    <w:rsid w:val="00F37F51"/>
    <w:rsid w:val="00F400A6"/>
    <w:rsid w:val="00F401E3"/>
    <w:rsid w:val="00F403AB"/>
    <w:rsid w:val="00F40534"/>
    <w:rsid w:val="00F407AC"/>
    <w:rsid w:val="00F408EB"/>
    <w:rsid w:val="00F4091A"/>
    <w:rsid w:val="00F40C47"/>
    <w:rsid w:val="00F40DA9"/>
    <w:rsid w:val="00F40F11"/>
    <w:rsid w:val="00F40F53"/>
    <w:rsid w:val="00F40F86"/>
    <w:rsid w:val="00F41238"/>
    <w:rsid w:val="00F415D3"/>
    <w:rsid w:val="00F41671"/>
    <w:rsid w:val="00F41AEC"/>
    <w:rsid w:val="00F41BFC"/>
    <w:rsid w:val="00F41CF0"/>
    <w:rsid w:val="00F41DE2"/>
    <w:rsid w:val="00F41E88"/>
    <w:rsid w:val="00F41F8F"/>
    <w:rsid w:val="00F425EA"/>
    <w:rsid w:val="00F42745"/>
    <w:rsid w:val="00F4281A"/>
    <w:rsid w:val="00F42A43"/>
    <w:rsid w:val="00F42DF7"/>
    <w:rsid w:val="00F43420"/>
    <w:rsid w:val="00F4347F"/>
    <w:rsid w:val="00F4360B"/>
    <w:rsid w:val="00F436E3"/>
    <w:rsid w:val="00F43BD2"/>
    <w:rsid w:val="00F43BD6"/>
    <w:rsid w:val="00F43C20"/>
    <w:rsid w:val="00F43CC4"/>
    <w:rsid w:val="00F43D9F"/>
    <w:rsid w:val="00F43F21"/>
    <w:rsid w:val="00F4402E"/>
    <w:rsid w:val="00F440DD"/>
    <w:rsid w:val="00F44236"/>
    <w:rsid w:val="00F44248"/>
    <w:rsid w:val="00F44498"/>
    <w:rsid w:val="00F4452E"/>
    <w:rsid w:val="00F44959"/>
    <w:rsid w:val="00F44BF1"/>
    <w:rsid w:val="00F44E7A"/>
    <w:rsid w:val="00F45025"/>
    <w:rsid w:val="00F451EF"/>
    <w:rsid w:val="00F45217"/>
    <w:rsid w:val="00F4527D"/>
    <w:rsid w:val="00F45285"/>
    <w:rsid w:val="00F45386"/>
    <w:rsid w:val="00F455A6"/>
    <w:rsid w:val="00F457AC"/>
    <w:rsid w:val="00F457E4"/>
    <w:rsid w:val="00F4592E"/>
    <w:rsid w:val="00F45963"/>
    <w:rsid w:val="00F45B4F"/>
    <w:rsid w:val="00F45CA8"/>
    <w:rsid w:val="00F45D41"/>
    <w:rsid w:val="00F45E95"/>
    <w:rsid w:val="00F45FBC"/>
    <w:rsid w:val="00F4614D"/>
    <w:rsid w:val="00F461B7"/>
    <w:rsid w:val="00F46409"/>
    <w:rsid w:val="00F46416"/>
    <w:rsid w:val="00F46527"/>
    <w:rsid w:val="00F4673F"/>
    <w:rsid w:val="00F46929"/>
    <w:rsid w:val="00F46DBA"/>
    <w:rsid w:val="00F4705F"/>
    <w:rsid w:val="00F4718B"/>
    <w:rsid w:val="00F4734A"/>
    <w:rsid w:val="00F474EB"/>
    <w:rsid w:val="00F47A19"/>
    <w:rsid w:val="00F47BAE"/>
    <w:rsid w:val="00F47DB2"/>
    <w:rsid w:val="00F5011A"/>
    <w:rsid w:val="00F501D1"/>
    <w:rsid w:val="00F5026B"/>
    <w:rsid w:val="00F507C0"/>
    <w:rsid w:val="00F5096A"/>
    <w:rsid w:val="00F50A29"/>
    <w:rsid w:val="00F50A64"/>
    <w:rsid w:val="00F50B13"/>
    <w:rsid w:val="00F50F06"/>
    <w:rsid w:val="00F5113D"/>
    <w:rsid w:val="00F511F2"/>
    <w:rsid w:val="00F51366"/>
    <w:rsid w:val="00F5137C"/>
    <w:rsid w:val="00F516EA"/>
    <w:rsid w:val="00F5182D"/>
    <w:rsid w:val="00F51AED"/>
    <w:rsid w:val="00F523D2"/>
    <w:rsid w:val="00F52562"/>
    <w:rsid w:val="00F52A89"/>
    <w:rsid w:val="00F52D80"/>
    <w:rsid w:val="00F53299"/>
    <w:rsid w:val="00F53307"/>
    <w:rsid w:val="00F53985"/>
    <w:rsid w:val="00F539DD"/>
    <w:rsid w:val="00F53BD1"/>
    <w:rsid w:val="00F53D1D"/>
    <w:rsid w:val="00F53E5B"/>
    <w:rsid w:val="00F53E6C"/>
    <w:rsid w:val="00F54102"/>
    <w:rsid w:val="00F5424D"/>
    <w:rsid w:val="00F542CC"/>
    <w:rsid w:val="00F543D8"/>
    <w:rsid w:val="00F544C6"/>
    <w:rsid w:val="00F54582"/>
    <w:rsid w:val="00F54591"/>
    <w:rsid w:val="00F5464F"/>
    <w:rsid w:val="00F5467E"/>
    <w:rsid w:val="00F54782"/>
    <w:rsid w:val="00F548AD"/>
    <w:rsid w:val="00F548DE"/>
    <w:rsid w:val="00F54B9D"/>
    <w:rsid w:val="00F54DC0"/>
    <w:rsid w:val="00F55119"/>
    <w:rsid w:val="00F55326"/>
    <w:rsid w:val="00F553FB"/>
    <w:rsid w:val="00F555AC"/>
    <w:rsid w:val="00F556B7"/>
    <w:rsid w:val="00F557A8"/>
    <w:rsid w:val="00F55A8A"/>
    <w:rsid w:val="00F55FAF"/>
    <w:rsid w:val="00F55FD7"/>
    <w:rsid w:val="00F56061"/>
    <w:rsid w:val="00F56094"/>
    <w:rsid w:val="00F56415"/>
    <w:rsid w:val="00F566B6"/>
    <w:rsid w:val="00F56817"/>
    <w:rsid w:val="00F56820"/>
    <w:rsid w:val="00F57442"/>
    <w:rsid w:val="00F574D4"/>
    <w:rsid w:val="00F57542"/>
    <w:rsid w:val="00F57810"/>
    <w:rsid w:val="00F579C9"/>
    <w:rsid w:val="00F57D6E"/>
    <w:rsid w:val="00F57F6A"/>
    <w:rsid w:val="00F57FCD"/>
    <w:rsid w:val="00F6003B"/>
    <w:rsid w:val="00F60224"/>
    <w:rsid w:val="00F60280"/>
    <w:rsid w:val="00F60544"/>
    <w:rsid w:val="00F60563"/>
    <w:rsid w:val="00F6096D"/>
    <w:rsid w:val="00F60C33"/>
    <w:rsid w:val="00F610B7"/>
    <w:rsid w:val="00F6112F"/>
    <w:rsid w:val="00F61226"/>
    <w:rsid w:val="00F6127A"/>
    <w:rsid w:val="00F612F8"/>
    <w:rsid w:val="00F61473"/>
    <w:rsid w:val="00F61499"/>
    <w:rsid w:val="00F614AD"/>
    <w:rsid w:val="00F61613"/>
    <w:rsid w:val="00F6174A"/>
    <w:rsid w:val="00F61B4A"/>
    <w:rsid w:val="00F61FCC"/>
    <w:rsid w:val="00F620D0"/>
    <w:rsid w:val="00F62176"/>
    <w:rsid w:val="00F621A0"/>
    <w:rsid w:val="00F6238C"/>
    <w:rsid w:val="00F62411"/>
    <w:rsid w:val="00F627C4"/>
    <w:rsid w:val="00F62953"/>
    <w:rsid w:val="00F62B1D"/>
    <w:rsid w:val="00F62BC9"/>
    <w:rsid w:val="00F62C94"/>
    <w:rsid w:val="00F62CDF"/>
    <w:rsid w:val="00F62F2E"/>
    <w:rsid w:val="00F63256"/>
    <w:rsid w:val="00F63305"/>
    <w:rsid w:val="00F6373B"/>
    <w:rsid w:val="00F63B9D"/>
    <w:rsid w:val="00F63C7B"/>
    <w:rsid w:val="00F63E38"/>
    <w:rsid w:val="00F6426F"/>
    <w:rsid w:val="00F6428B"/>
    <w:rsid w:val="00F642B8"/>
    <w:rsid w:val="00F6443C"/>
    <w:rsid w:val="00F64468"/>
    <w:rsid w:val="00F644B1"/>
    <w:rsid w:val="00F645DB"/>
    <w:rsid w:val="00F6477B"/>
    <w:rsid w:val="00F64780"/>
    <w:rsid w:val="00F649CB"/>
    <w:rsid w:val="00F64AEF"/>
    <w:rsid w:val="00F64C22"/>
    <w:rsid w:val="00F64E0F"/>
    <w:rsid w:val="00F650B8"/>
    <w:rsid w:val="00F6531B"/>
    <w:rsid w:val="00F654BF"/>
    <w:rsid w:val="00F655C8"/>
    <w:rsid w:val="00F65638"/>
    <w:rsid w:val="00F656FD"/>
    <w:rsid w:val="00F656FF"/>
    <w:rsid w:val="00F65911"/>
    <w:rsid w:val="00F65A54"/>
    <w:rsid w:val="00F65A9B"/>
    <w:rsid w:val="00F65ADF"/>
    <w:rsid w:val="00F65DED"/>
    <w:rsid w:val="00F66456"/>
    <w:rsid w:val="00F66A8B"/>
    <w:rsid w:val="00F66B64"/>
    <w:rsid w:val="00F67072"/>
    <w:rsid w:val="00F67389"/>
    <w:rsid w:val="00F67706"/>
    <w:rsid w:val="00F67770"/>
    <w:rsid w:val="00F6782E"/>
    <w:rsid w:val="00F67D52"/>
    <w:rsid w:val="00F67D58"/>
    <w:rsid w:val="00F67E3A"/>
    <w:rsid w:val="00F67FBA"/>
    <w:rsid w:val="00F67FFA"/>
    <w:rsid w:val="00F7003C"/>
    <w:rsid w:val="00F70194"/>
    <w:rsid w:val="00F701AC"/>
    <w:rsid w:val="00F7049D"/>
    <w:rsid w:val="00F70553"/>
    <w:rsid w:val="00F708ED"/>
    <w:rsid w:val="00F70E8B"/>
    <w:rsid w:val="00F71233"/>
    <w:rsid w:val="00F71A03"/>
    <w:rsid w:val="00F71D64"/>
    <w:rsid w:val="00F71E15"/>
    <w:rsid w:val="00F7203F"/>
    <w:rsid w:val="00F720C6"/>
    <w:rsid w:val="00F721C7"/>
    <w:rsid w:val="00F7225A"/>
    <w:rsid w:val="00F7244E"/>
    <w:rsid w:val="00F72536"/>
    <w:rsid w:val="00F72709"/>
    <w:rsid w:val="00F72772"/>
    <w:rsid w:val="00F7281F"/>
    <w:rsid w:val="00F72986"/>
    <w:rsid w:val="00F72A31"/>
    <w:rsid w:val="00F72ABB"/>
    <w:rsid w:val="00F72BAC"/>
    <w:rsid w:val="00F72E30"/>
    <w:rsid w:val="00F7334C"/>
    <w:rsid w:val="00F7336B"/>
    <w:rsid w:val="00F73961"/>
    <w:rsid w:val="00F73980"/>
    <w:rsid w:val="00F73EE1"/>
    <w:rsid w:val="00F73F15"/>
    <w:rsid w:val="00F74486"/>
    <w:rsid w:val="00F7451F"/>
    <w:rsid w:val="00F7465B"/>
    <w:rsid w:val="00F747AE"/>
    <w:rsid w:val="00F74AA9"/>
    <w:rsid w:val="00F74AAB"/>
    <w:rsid w:val="00F74BA9"/>
    <w:rsid w:val="00F74C83"/>
    <w:rsid w:val="00F74FDC"/>
    <w:rsid w:val="00F75240"/>
    <w:rsid w:val="00F752E2"/>
    <w:rsid w:val="00F75487"/>
    <w:rsid w:val="00F754A9"/>
    <w:rsid w:val="00F75581"/>
    <w:rsid w:val="00F75649"/>
    <w:rsid w:val="00F756A2"/>
    <w:rsid w:val="00F756E7"/>
    <w:rsid w:val="00F7590F"/>
    <w:rsid w:val="00F759FF"/>
    <w:rsid w:val="00F75BAE"/>
    <w:rsid w:val="00F75C91"/>
    <w:rsid w:val="00F75CFA"/>
    <w:rsid w:val="00F75E59"/>
    <w:rsid w:val="00F75F5C"/>
    <w:rsid w:val="00F75FCA"/>
    <w:rsid w:val="00F75FE0"/>
    <w:rsid w:val="00F761EE"/>
    <w:rsid w:val="00F76912"/>
    <w:rsid w:val="00F76A87"/>
    <w:rsid w:val="00F76E82"/>
    <w:rsid w:val="00F77097"/>
    <w:rsid w:val="00F77099"/>
    <w:rsid w:val="00F773CC"/>
    <w:rsid w:val="00F7753A"/>
    <w:rsid w:val="00F777D6"/>
    <w:rsid w:val="00F77827"/>
    <w:rsid w:val="00F778F4"/>
    <w:rsid w:val="00F7791A"/>
    <w:rsid w:val="00F77D93"/>
    <w:rsid w:val="00F8001C"/>
    <w:rsid w:val="00F80055"/>
    <w:rsid w:val="00F8006D"/>
    <w:rsid w:val="00F8026F"/>
    <w:rsid w:val="00F811D5"/>
    <w:rsid w:val="00F8148E"/>
    <w:rsid w:val="00F81634"/>
    <w:rsid w:val="00F81A09"/>
    <w:rsid w:val="00F81E0E"/>
    <w:rsid w:val="00F82053"/>
    <w:rsid w:val="00F8208D"/>
    <w:rsid w:val="00F820E2"/>
    <w:rsid w:val="00F8228E"/>
    <w:rsid w:val="00F8289C"/>
    <w:rsid w:val="00F82AFD"/>
    <w:rsid w:val="00F82DC1"/>
    <w:rsid w:val="00F82FC6"/>
    <w:rsid w:val="00F838D4"/>
    <w:rsid w:val="00F83B33"/>
    <w:rsid w:val="00F83CD4"/>
    <w:rsid w:val="00F83D8C"/>
    <w:rsid w:val="00F83E68"/>
    <w:rsid w:val="00F84241"/>
    <w:rsid w:val="00F84243"/>
    <w:rsid w:val="00F8444C"/>
    <w:rsid w:val="00F84E62"/>
    <w:rsid w:val="00F854B3"/>
    <w:rsid w:val="00F85521"/>
    <w:rsid w:val="00F85628"/>
    <w:rsid w:val="00F85A40"/>
    <w:rsid w:val="00F85A89"/>
    <w:rsid w:val="00F85AAF"/>
    <w:rsid w:val="00F85E86"/>
    <w:rsid w:val="00F85F9E"/>
    <w:rsid w:val="00F861A5"/>
    <w:rsid w:val="00F86247"/>
    <w:rsid w:val="00F862D6"/>
    <w:rsid w:val="00F8632F"/>
    <w:rsid w:val="00F863B4"/>
    <w:rsid w:val="00F86531"/>
    <w:rsid w:val="00F86642"/>
    <w:rsid w:val="00F86943"/>
    <w:rsid w:val="00F86DF8"/>
    <w:rsid w:val="00F86E1C"/>
    <w:rsid w:val="00F86E8F"/>
    <w:rsid w:val="00F86F76"/>
    <w:rsid w:val="00F87014"/>
    <w:rsid w:val="00F87553"/>
    <w:rsid w:val="00F87A28"/>
    <w:rsid w:val="00F87B6E"/>
    <w:rsid w:val="00F87CF7"/>
    <w:rsid w:val="00F90087"/>
    <w:rsid w:val="00F900CD"/>
    <w:rsid w:val="00F90139"/>
    <w:rsid w:val="00F9015B"/>
    <w:rsid w:val="00F9047E"/>
    <w:rsid w:val="00F904B7"/>
    <w:rsid w:val="00F90A71"/>
    <w:rsid w:val="00F90BB7"/>
    <w:rsid w:val="00F91166"/>
    <w:rsid w:val="00F911A3"/>
    <w:rsid w:val="00F911F4"/>
    <w:rsid w:val="00F912C9"/>
    <w:rsid w:val="00F9137B"/>
    <w:rsid w:val="00F913B6"/>
    <w:rsid w:val="00F91506"/>
    <w:rsid w:val="00F9169F"/>
    <w:rsid w:val="00F91765"/>
    <w:rsid w:val="00F917B9"/>
    <w:rsid w:val="00F9180F"/>
    <w:rsid w:val="00F919CC"/>
    <w:rsid w:val="00F91AE4"/>
    <w:rsid w:val="00F91D1C"/>
    <w:rsid w:val="00F91E40"/>
    <w:rsid w:val="00F92022"/>
    <w:rsid w:val="00F920EE"/>
    <w:rsid w:val="00F921B9"/>
    <w:rsid w:val="00F921D3"/>
    <w:rsid w:val="00F9299F"/>
    <w:rsid w:val="00F92C90"/>
    <w:rsid w:val="00F92DF6"/>
    <w:rsid w:val="00F92E34"/>
    <w:rsid w:val="00F9328D"/>
    <w:rsid w:val="00F93292"/>
    <w:rsid w:val="00F937D6"/>
    <w:rsid w:val="00F93AE7"/>
    <w:rsid w:val="00F93AE8"/>
    <w:rsid w:val="00F93BE4"/>
    <w:rsid w:val="00F93EFE"/>
    <w:rsid w:val="00F944F9"/>
    <w:rsid w:val="00F9450E"/>
    <w:rsid w:val="00F94517"/>
    <w:rsid w:val="00F9455D"/>
    <w:rsid w:val="00F94813"/>
    <w:rsid w:val="00F94A52"/>
    <w:rsid w:val="00F94A8E"/>
    <w:rsid w:val="00F94AFC"/>
    <w:rsid w:val="00F94C05"/>
    <w:rsid w:val="00F95067"/>
    <w:rsid w:val="00F953B6"/>
    <w:rsid w:val="00F954A6"/>
    <w:rsid w:val="00F9563F"/>
    <w:rsid w:val="00F95649"/>
    <w:rsid w:val="00F95B6E"/>
    <w:rsid w:val="00F95C29"/>
    <w:rsid w:val="00F95D1B"/>
    <w:rsid w:val="00F95E03"/>
    <w:rsid w:val="00F963A2"/>
    <w:rsid w:val="00F96794"/>
    <w:rsid w:val="00F96900"/>
    <w:rsid w:val="00F96DC0"/>
    <w:rsid w:val="00F970DC"/>
    <w:rsid w:val="00F972AB"/>
    <w:rsid w:val="00F9738A"/>
    <w:rsid w:val="00F978FD"/>
    <w:rsid w:val="00F97BFD"/>
    <w:rsid w:val="00F97DD5"/>
    <w:rsid w:val="00F97E1D"/>
    <w:rsid w:val="00F97E48"/>
    <w:rsid w:val="00F97E9D"/>
    <w:rsid w:val="00FA0176"/>
    <w:rsid w:val="00FA022E"/>
    <w:rsid w:val="00FA061A"/>
    <w:rsid w:val="00FA0705"/>
    <w:rsid w:val="00FA0B2D"/>
    <w:rsid w:val="00FA0B54"/>
    <w:rsid w:val="00FA0D89"/>
    <w:rsid w:val="00FA0D95"/>
    <w:rsid w:val="00FA0E43"/>
    <w:rsid w:val="00FA11C9"/>
    <w:rsid w:val="00FA1413"/>
    <w:rsid w:val="00FA159D"/>
    <w:rsid w:val="00FA15F7"/>
    <w:rsid w:val="00FA1962"/>
    <w:rsid w:val="00FA1A86"/>
    <w:rsid w:val="00FA1ABE"/>
    <w:rsid w:val="00FA1AD1"/>
    <w:rsid w:val="00FA1C05"/>
    <w:rsid w:val="00FA2008"/>
    <w:rsid w:val="00FA208A"/>
    <w:rsid w:val="00FA21F1"/>
    <w:rsid w:val="00FA2306"/>
    <w:rsid w:val="00FA23C1"/>
    <w:rsid w:val="00FA24EC"/>
    <w:rsid w:val="00FA261D"/>
    <w:rsid w:val="00FA28C5"/>
    <w:rsid w:val="00FA2AF4"/>
    <w:rsid w:val="00FA2BEF"/>
    <w:rsid w:val="00FA2D74"/>
    <w:rsid w:val="00FA319A"/>
    <w:rsid w:val="00FA38A8"/>
    <w:rsid w:val="00FA3B9A"/>
    <w:rsid w:val="00FA3CA2"/>
    <w:rsid w:val="00FA3D5E"/>
    <w:rsid w:val="00FA3D7C"/>
    <w:rsid w:val="00FA3E53"/>
    <w:rsid w:val="00FA3F46"/>
    <w:rsid w:val="00FA45A5"/>
    <w:rsid w:val="00FA46CA"/>
    <w:rsid w:val="00FA4AD8"/>
    <w:rsid w:val="00FA4E2C"/>
    <w:rsid w:val="00FA4E6D"/>
    <w:rsid w:val="00FA4F28"/>
    <w:rsid w:val="00FA4F47"/>
    <w:rsid w:val="00FA50CF"/>
    <w:rsid w:val="00FA526B"/>
    <w:rsid w:val="00FA5327"/>
    <w:rsid w:val="00FA53C4"/>
    <w:rsid w:val="00FA5460"/>
    <w:rsid w:val="00FA54CF"/>
    <w:rsid w:val="00FA55DB"/>
    <w:rsid w:val="00FA56AC"/>
    <w:rsid w:val="00FA582D"/>
    <w:rsid w:val="00FA589F"/>
    <w:rsid w:val="00FA590B"/>
    <w:rsid w:val="00FA5F0C"/>
    <w:rsid w:val="00FA5F92"/>
    <w:rsid w:val="00FA5FFB"/>
    <w:rsid w:val="00FA6065"/>
    <w:rsid w:val="00FA63A2"/>
    <w:rsid w:val="00FA661B"/>
    <w:rsid w:val="00FA67E8"/>
    <w:rsid w:val="00FA6C57"/>
    <w:rsid w:val="00FA6C86"/>
    <w:rsid w:val="00FA6E10"/>
    <w:rsid w:val="00FA6F95"/>
    <w:rsid w:val="00FA71A0"/>
    <w:rsid w:val="00FA7462"/>
    <w:rsid w:val="00FA74A2"/>
    <w:rsid w:val="00FA7FF9"/>
    <w:rsid w:val="00FB031A"/>
    <w:rsid w:val="00FB035B"/>
    <w:rsid w:val="00FB04DA"/>
    <w:rsid w:val="00FB0514"/>
    <w:rsid w:val="00FB0610"/>
    <w:rsid w:val="00FB085C"/>
    <w:rsid w:val="00FB0B6F"/>
    <w:rsid w:val="00FB0BC7"/>
    <w:rsid w:val="00FB0BCF"/>
    <w:rsid w:val="00FB0C55"/>
    <w:rsid w:val="00FB0C95"/>
    <w:rsid w:val="00FB0EA1"/>
    <w:rsid w:val="00FB11C0"/>
    <w:rsid w:val="00FB12F8"/>
    <w:rsid w:val="00FB1440"/>
    <w:rsid w:val="00FB14D4"/>
    <w:rsid w:val="00FB16FB"/>
    <w:rsid w:val="00FB1D08"/>
    <w:rsid w:val="00FB1E5F"/>
    <w:rsid w:val="00FB1F4E"/>
    <w:rsid w:val="00FB1F66"/>
    <w:rsid w:val="00FB21C2"/>
    <w:rsid w:val="00FB2317"/>
    <w:rsid w:val="00FB255D"/>
    <w:rsid w:val="00FB2657"/>
    <w:rsid w:val="00FB266F"/>
    <w:rsid w:val="00FB2685"/>
    <w:rsid w:val="00FB28A8"/>
    <w:rsid w:val="00FB2C8E"/>
    <w:rsid w:val="00FB2D6D"/>
    <w:rsid w:val="00FB2D81"/>
    <w:rsid w:val="00FB2FC2"/>
    <w:rsid w:val="00FB3119"/>
    <w:rsid w:val="00FB3156"/>
    <w:rsid w:val="00FB3260"/>
    <w:rsid w:val="00FB3334"/>
    <w:rsid w:val="00FB35DF"/>
    <w:rsid w:val="00FB3778"/>
    <w:rsid w:val="00FB3E87"/>
    <w:rsid w:val="00FB3EAA"/>
    <w:rsid w:val="00FB40A4"/>
    <w:rsid w:val="00FB4514"/>
    <w:rsid w:val="00FB4547"/>
    <w:rsid w:val="00FB45D3"/>
    <w:rsid w:val="00FB45EA"/>
    <w:rsid w:val="00FB46DE"/>
    <w:rsid w:val="00FB4812"/>
    <w:rsid w:val="00FB49AF"/>
    <w:rsid w:val="00FB49B2"/>
    <w:rsid w:val="00FB4C16"/>
    <w:rsid w:val="00FB4C20"/>
    <w:rsid w:val="00FB50B4"/>
    <w:rsid w:val="00FB5329"/>
    <w:rsid w:val="00FB551E"/>
    <w:rsid w:val="00FB5671"/>
    <w:rsid w:val="00FB5A6B"/>
    <w:rsid w:val="00FB5BDD"/>
    <w:rsid w:val="00FB5C3F"/>
    <w:rsid w:val="00FB5C9E"/>
    <w:rsid w:val="00FB5D68"/>
    <w:rsid w:val="00FB6308"/>
    <w:rsid w:val="00FB662F"/>
    <w:rsid w:val="00FB6B65"/>
    <w:rsid w:val="00FB6C60"/>
    <w:rsid w:val="00FB6F65"/>
    <w:rsid w:val="00FB7351"/>
    <w:rsid w:val="00FB73FC"/>
    <w:rsid w:val="00FB758E"/>
    <w:rsid w:val="00FB765B"/>
    <w:rsid w:val="00FB7674"/>
    <w:rsid w:val="00FB7A1C"/>
    <w:rsid w:val="00FB7A68"/>
    <w:rsid w:val="00FB7A78"/>
    <w:rsid w:val="00FB7B40"/>
    <w:rsid w:val="00FB7B46"/>
    <w:rsid w:val="00FB7B47"/>
    <w:rsid w:val="00FB7BC9"/>
    <w:rsid w:val="00FB7BF2"/>
    <w:rsid w:val="00FB7CBE"/>
    <w:rsid w:val="00FC00E2"/>
    <w:rsid w:val="00FC01F1"/>
    <w:rsid w:val="00FC0213"/>
    <w:rsid w:val="00FC03B1"/>
    <w:rsid w:val="00FC05BA"/>
    <w:rsid w:val="00FC062E"/>
    <w:rsid w:val="00FC0959"/>
    <w:rsid w:val="00FC0AF8"/>
    <w:rsid w:val="00FC0D73"/>
    <w:rsid w:val="00FC1009"/>
    <w:rsid w:val="00FC1036"/>
    <w:rsid w:val="00FC15E4"/>
    <w:rsid w:val="00FC16BD"/>
    <w:rsid w:val="00FC18FD"/>
    <w:rsid w:val="00FC1BD7"/>
    <w:rsid w:val="00FC1D2F"/>
    <w:rsid w:val="00FC1DB7"/>
    <w:rsid w:val="00FC1FAB"/>
    <w:rsid w:val="00FC21F4"/>
    <w:rsid w:val="00FC23B6"/>
    <w:rsid w:val="00FC23E9"/>
    <w:rsid w:val="00FC24C9"/>
    <w:rsid w:val="00FC2C03"/>
    <w:rsid w:val="00FC2E4F"/>
    <w:rsid w:val="00FC31A9"/>
    <w:rsid w:val="00FC3893"/>
    <w:rsid w:val="00FC3934"/>
    <w:rsid w:val="00FC3F38"/>
    <w:rsid w:val="00FC3FF1"/>
    <w:rsid w:val="00FC4088"/>
    <w:rsid w:val="00FC44E4"/>
    <w:rsid w:val="00FC4C93"/>
    <w:rsid w:val="00FC4D90"/>
    <w:rsid w:val="00FC4EA0"/>
    <w:rsid w:val="00FC50C9"/>
    <w:rsid w:val="00FC542F"/>
    <w:rsid w:val="00FC555B"/>
    <w:rsid w:val="00FC56AE"/>
    <w:rsid w:val="00FC579D"/>
    <w:rsid w:val="00FC5838"/>
    <w:rsid w:val="00FC594C"/>
    <w:rsid w:val="00FC5A9F"/>
    <w:rsid w:val="00FC5DBA"/>
    <w:rsid w:val="00FC5F1E"/>
    <w:rsid w:val="00FC5FA7"/>
    <w:rsid w:val="00FC626E"/>
    <w:rsid w:val="00FC65AD"/>
    <w:rsid w:val="00FC6786"/>
    <w:rsid w:val="00FC6796"/>
    <w:rsid w:val="00FC68DA"/>
    <w:rsid w:val="00FC699A"/>
    <w:rsid w:val="00FC6E06"/>
    <w:rsid w:val="00FC6E09"/>
    <w:rsid w:val="00FC6F34"/>
    <w:rsid w:val="00FC7138"/>
    <w:rsid w:val="00FC71E4"/>
    <w:rsid w:val="00FC776F"/>
    <w:rsid w:val="00FC7790"/>
    <w:rsid w:val="00FC782F"/>
    <w:rsid w:val="00FC78E5"/>
    <w:rsid w:val="00FC794B"/>
    <w:rsid w:val="00FC7BDB"/>
    <w:rsid w:val="00FC7D0C"/>
    <w:rsid w:val="00FC7F3B"/>
    <w:rsid w:val="00FC7FA7"/>
    <w:rsid w:val="00FD01F1"/>
    <w:rsid w:val="00FD04E7"/>
    <w:rsid w:val="00FD059E"/>
    <w:rsid w:val="00FD0703"/>
    <w:rsid w:val="00FD09E1"/>
    <w:rsid w:val="00FD0C7A"/>
    <w:rsid w:val="00FD0D2C"/>
    <w:rsid w:val="00FD0F18"/>
    <w:rsid w:val="00FD12B6"/>
    <w:rsid w:val="00FD18B7"/>
    <w:rsid w:val="00FD19F3"/>
    <w:rsid w:val="00FD1A0B"/>
    <w:rsid w:val="00FD1A4D"/>
    <w:rsid w:val="00FD1B56"/>
    <w:rsid w:val="00FD20C0"/>
    <w:rsid w:val="00FD23AA"/>
    <w:rsid w:val="00FD285B"/>
    <w:rsid w:val="00FD2B2E"/>
    <w:rsid w:val="00FD3153"/>
    <w:rsid w:val="00FD3380"/>
    <w:rsid w:val="00FD33DE"/>
    <w:rsid w:val="00FD36AD"/>
    <w:rsid w:val="00FD3774"/>
    <w:rsid w:val="00FD382B"/>
    <w:rsid w:val="00FD38DA"/>
    <w:rsid w:val="00FD3A5A"/>
    <w:rsid w:val="00FD3A5F"/>
    <w:rsid w:val="00FD3A64"/>
    <w:rsid w:val="00FD3B61"/>
    <w:rsid w:val="00FD3DD1"/>
    <w:rsid w:val="00FD3FE9"/>
    <w:rsid w:val="00FD402B"/>
    <w:rsid w:val="00FD40F8"/>
    <w:rsid w:val="00FD411B"/>
    <w:rsid w:val="00FD43E5"/>
    <w:rsid w:val="00FD470C"/>
    <w:rsid w:val="00FD4766"/>
    <w:rsid w:val="00FD4783"/>
    <w:rsid w:val="00FD4A0B"/>
    <w:rsid w:val="00FD4DB8"/>
    <w:rsid w:val="00FD4EF6"/>
    <w:rsid w:val="00FD4F1B"/>
    <w:rsid w:val="00FD5002"/>
    <w:rsid w:val="00FD509F"/>
    <w:rsid w:val="00FD51EC"/>
    <w:rsid w:val="00FD52C6"/>
    <w:rsid w:val="00FD5367"/>
    <w:rsid w:val="00FD5C38"/>
    <w:rsid w:val="00FD5C65"/>
    <w:rsid w:val="00FD5C6D"/>
    <w:rsid w:val="00FD5EF3"/>
    <w:rsid w:val="00FD66E7"/>
    <w:rsid w:val="00FD66FB"/>
    <w:rsid w:val="00FD6719"/>
    <w:rsid w:val="00FD67C5"/>
    <w:rsid w:val="00FD6C9F"/>
    <w:rsid w:val="00FD6CF3"/>
    <w:rsid w:val="00FD6DA2"/>
    <w:rsid w:val="00FD70F0"/>
    <w:rsid w:val="00FD7939"/>
    <w:rsid w:val="00FD7ADB"/>
    <w:rsid w:val="00FD7D07"/>
    <w:rsid w:val="00FD7D48"/>
    <w:rsid w:val="00FD7E38"/>
    <w:rsid w:val="00FE0014"/>
    <w:rsid w:val="00FE016F"/>
    <w:rsid w:val="00FE02B2"/>
    <w:rsid w:val="00FE0531"/>
    <w:rsid w:val="00FE056C"/>
    <w:rsid w:val="00FE068C"/>
    <w:rsid w:val="00FE06E9"/>
    <w:rsid w:val="00FE078D"/>
    <w:rsid w:val="00FE0ABD"/>
    <w:rsid w:val="00FE0C08"/>
    <w:rsid w:val="00FE0CCF"/>
    <w:rsid w:val="00FE0E06"/>
    <w:rsid w:val="00FE0E3C"/>
    <w:rsid w:val="00FE0F9F"/>
    <w:rsid w:val="00FE112F"/>
    <w:rsid w:val="00FE12FE"/>
    <w:rsid w:val="00FE1B11"/>
    <w:rsid w:val="00FE1BDF"/>
    <w:rsid w:val="00FE1D38"/>
    <w:rsid w:val="00FE1F8F"/>
    <w:rsid w:val="00FE2317"/>
    <w:rsid w:val="00FE2383"/>
    <w:rsid w:val="00FE2654"/>
    <w:rsid w:val="00FE2809"/>
    <w:rsid w:val="00FE2A67"/>
    <w:rsid w:val="00FE2C65"/>
    <w:rsid w:val="00FE2D17"/>
    <w:rsid w:val="00FE2EC0"/>
    <w:rsid w:val="00FE31AE"/>
    <w:rsid w:val="00FE339E"/>
    <w:rsid w:val="00FE33A9"/>
    <w:rsid w:val="00FE35C7"/>
    <w:rsid w:val="00FE3A95"/>
    <w:rsid w:val="00FE3B1A"/>
    <w:rsid w:val="00FE3BEC"/>
    <w:rsid w:val="00FE3BF8"/>
    <w:rsid w:val="00FE3F4C"/>
    <w:rsid w:val="00FE3F6C"/>
    <w:rsid w:val="00FE4190"/>
    <w:rsid w:val="00FE444D"/>
    <w:rsid w:val="00FE45EE"/>
    <w:rsid w:val="00FE45FE"/>
    <w:rsid w:val="00FE4A64"/>
    <w:rsid w:val="00FE4B08"/>
    <w:rsid w:val="00FE4C71"/>
    <w:rsid w:val="00FE4CDA"/>
    <w:rsid w:val="00FE4CF9"/>
    <w:rsid w:val="00FE52B1"/>
    <w:rsid w:val="00FE5455"/>
    <w:rsid w:val="00FE57E5"/>
    <w:rsid w:val="00FE597C"/>
    <w:rsid w:val="00FE5AD9"/>
    <w:rsid w:val="00FE5C5C"/>
    <w:rsid w:val="00FE5F45"/>
    <w:rsid w:val="00FE62C2"/>
    <w:rsid w:val="00FE6466"/>
    <w:rsid w:val="00FE6580"/>
    <w:rsid w:val="00FE6682"/>
    <w:rsid w:val="00FE6A0E"/>
    <w:rsid w:val="00FE6BF9"/>
    <w:rsid w:val="00FE7285"/>
    <w:rsid w:val="00FE74D1"/>
    <w:rsid w:val="00FE79C7"/>
    <w:rsid w:val="00FE7A36"/>
    <w:rsid w:val="00FE7BCC"/>
    <w:rsid w:val="00FE7CD6"/>
    <w:rsid w:val="00FE7E84"/>
    <w:rsid w:val="00FE7F7C"/>
    <w:rsid w:val="00FE7FC8"/>
    <w:rsid w:val="00FF004C"/>
    <w:rsid w:val="00FF021B"/>
    <w:rsid w:val="00FF0468"/>
    <w:rsid w:val="00FF0C91"/>
    <w:rsid w:val="00FF0DF9"/>
    <w:rsid w:val="00FF0F98"/>
    <w:rsid w:val="00FF0FC8"/>
    <w:rsid w:val="00FF0FD9"/>
    <w:rsid w:val="00FF1211"/>
    <w:rsid w:val="00FF12C8"/>
    <w:rsid w:val="00FF156E"/>
    <w:rsid w:val="00FF17CC"/>
    <w:rsid w:val="00FF17E4"/>
    <w:rsid w:val="00FF187B"/>
    <w:rsid w:val="00FF19A0"/>
    <w:rsid w:val="00FF1A9A"/>
    <w:rsid w:val="00FF1B25"/>
    <w:rsid w:val="00FF1BAB"/>
    <w:rsid w:val="00FF1C12"/>
    <w:rsid w:val="00FF1CF2"/>
    <w:rsid w:val="00FF217A"/>
    <w:rsid w:val="00FF2312"/>
    <w:rsid w:val="00FF23B9"/>
    <w:rsid w:val="00FF240C"/>
    <w:rsid w:val="00FF28ED"/>
    <w:rsid w:val="00FF29B4"/>
    <w:rsid w:val="00FF2CCA"/>
    <w:rsid w:val="00FF2F60"/>
    <w:rsid w:val="00FF3034"/>
    <w:rsid w:val="00FF305F"/>
    <w:rsid w:val="00FF3137"/>
    <w:rsid w:val="00FF31AD"/>
    <w:rsid w:val="00FF3546"/>
    <w:rsid w:val="00FF3598"/>
    <w:rsid w:val="00FF3639"/>
    <w:rsid w:val="00FF37A8"/>
    <w:rsid w:val="00FF39D9"/>
    <w:rsid w:val="00FF3AAE"/>
    <w:rsid w:val="00FF3ADB"/>
    <w:rsid w:val="00FF3C16"/>
    <w:rsid w:val="00FF3CEB"/>
    <w:rsid w:val="00FF408E"/>
    <w:rsid w:val="00FF43CE"/>
    <w:rsid w:val="00FF4577"/>
    <w:rsid w:val="00FF46F6"/>
    <w:rsid w:val="00FF486E"/>
    <w:rsid w:val="00FF49E9"/>
    <w:rsid w:val="00FF49FE"/>
    <w:rsid w:val="00FF4B6F"/>
    <w:rsid w:val="00FF4D4B"/>
    <w:rsid w:val="00FF4F92"/>
    <w:rsid w:val="00FF4FFD"/>
    <w:rsid w:val="00FF50AE"/>
    <w:rsid w:val="00FF522F"/>
    <w:rsid w:val="00FF52FF"/>
    <w:rsid w:val="00FF53F5"/>
    <w:rsid w:val="00FF554A"/>
    <w:rsid w:val="00FF55E4"/>
    <w:rsid w:val="00FF6099"/>
    <w:rsid w:val="00FF6135"/>
    <w:rsid w:val="00FF637D"/>
    <w:rsid w:val="00FF650D"/>
    <w:rsid w:val="00FF65FE"/>
    <w:rsid w:val="00FF6794"/>
    <w:rsid w:val="00FF6A7B"/>
    <w:rsid w:val="00FF6A7E"/>
    <w:rsid w:val="00FF6D84"/>
    <w:rsid w:val="00FF6DCA"/>
    <w:rsid w:val="00FF6DEB"/>
    <w:rsid w:val="00FF6E31"/>
    <w:rsid w:val="00FF6EC7"/>
    <w:rsid w:val="00FF6F0A"/>
    <w:rsid w:val="00FF6FCF"/>
    <w:rsid w:val="00FF7A9E"/>
    <w:rsid w:val="00FF7D49"/>
    <w:rsid w:val="04EEF08A"/>
    <w:rsid w:val="084DB735"/>
    <w:rsid w:val="09D8742A"/>
    <w:rsid w:val="0E393C58"/>
    <w:rsid w:val="0F07F630"/>
    <w:rsid w:val="115A9EA1"/>
    <w:rsid w:val="1233AB81"/>
    <w:rsid w:val="134DBACF"/>
    <w:rsid w:val="13884A80"/>
    <w:rsid w:val="13A08BEE"/>
    <w:rsid w:val="175FF0DB"/>
    <w:rsid w:val="17C15F9E"/>
    <w:rsid w:val="1ACD32E0"/>
    <w:rsid w:val="1B329250"/>
    <w:rsid w:val="1B8EC82E"/>
    <w:rsid w:val="1EF6FC48"/>
    <w:rsid w:val="1F4F3EB9"/>
    <w:rsid w:val="1FBA9BD2"/>
    <w:rsid w:val="219AE850"/>
    <w:rsid w:val="2207C7ED"/>
    <w:rsid w:val="223EE2C9"/>
    <w:rsid w:val="22C79D1F"/>
    <w:rsid w:val="23AAAAA2"/>
    <w:rsid w:val="23B3C116"/>
    <w:rsid w:val="24CCB886"/>
    <w:rsid w:val="24EBA9DC"/>
    <w:rsid w:val="250569CE"/>
    <w:rsid w:val="255FA360"/>
    <w:rsid w:val="26079612"/>
    <w:rsid w:val="2712D549"/>
    <w:rsid w:val="284B87D0"/>
    <w:rsid w:val="28E27E27"/>
    <w:rsid w:val="291470A6"/>
    <w:rsid w:val="2A31602C"/>
    <w:rsid w:val="2AB7BAE1"/>
    <w:rsid w:val="2E3D4BD3"/>
    <w:rsid w:val="2E723708"/>
    <w:rsid w:val="301A984A"/>
    <w:rsid w:val="3185210F"/>
    <w:rsid w:val="31B95E74"/>
    <w:rsid w:val="3245B8BA"/>
    <w:rsid w:val="34C519F0"/>
    <w:rsid w:val="39605CAC"/>
    <w:rsid w:val="399CAC8B"/>
    <w:rsid w:val="3BE29089"/>
    <w:rsid w:val="3C170954"/>
    <w:rsid w:val="3DA83B2E"/>
    <w:rsid w:val="3E19E7FB"/>
    <w:rsid w:val="3E44C50E"/>
    <w:rsid w:val="3E6BFC36"/>
    <w:rsid w:val="3F240587"/>
    <w:rsid w:val="3F2BAD7B"/>
    <w:rsid w:val="3FADA521"/>
    <w:rsid w:val="402F9794"/>
    <w:rsid w:val="40B86D2E"/>
    <w:rsid w:val="41768F72"/>
    <w:rsid w:val="421AA465"/>
    <w:rsid w:val="444063DD"/>
    <w:rsid w:val="464B816B"/>
    <w:rsid w:val="490E8B69"/>
    <w:rsid w:val="4A00C20C"/>
    <w:rsid w:val="4AD8F7F9"/>
    <w:rsid w:val="4BC747B6"/>
    <w:rsid w:val="4D5ACDD4"/>
    <w:rsid w:val="4DAFC03A"/>
    <w:rsid w:val="4DB5EB27"/>
    <w:rsid w:val="4E8327E7"/>
    <w:rsid w:val="503915A2"/>
    <w:rsid w:val="525C7FBF"/>
    <w:rsid w:val="529E4BCA"/>
    <w:rsid w:val="54478114"/>
    <w:rsid w:val="548FB044"/>
    <w:rsid w:val="5619710F"/>
    <w:rsid w:val="563E4081"/>
    <w:rsid w:val="5669F667"/>
    <w:rsid w:val="57E7A5E4"/>
    <w:rsid w:val="589EF1B8"/>
    <w:rsid w:val="58E59F4C"/>
    <w:rsid w:val="5C034A18"/>
    <w:rsid w:val="5E2B8969"/>
    <w:rsid w:val="5EA7EF83"/>
    <w:rsid w:val="6130FF68"/>
    <w:rsid w:val="62E48E0F"/>
    <w:rsid w:val="63047F9A"/>
    <w:rsid w:val="63ECA0AA"/>
    <w:rsid w:val="63FFE1FF"/>
    <w:rsid w:val="668C317F"/>
    <w:rsid w:val="68B7D14D"/>
    <w:rsid w:val="6BF955A8"/>
    <w:rsid w:val="6D210D42"/>
    <w:rsid w:val="6D375294"/>
    <w:rsid w:val="6D534E3C"/>
    <w:rsid w:val="6F4967ED"/>
    <w:rsid w:val="74E11B35"/>
    <w:rsid w:val="767B768D"/>
    <w:rsid w:val="7718A1F3"/>
    <w:rsid w:val="7746CEC1"/>
    <w:rsid w:val="7780D5CF"/>
    <w:rsid w:val="78BB1670"/>
    <w:rsid w:val="7A126C8C"/>
    <w:rsid w:val="7A548913"/>
    <w:rsid w:val="7D8660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05908"/>
  <w15:chartTrackingRefBased/>
  <w15:docId w15:val="{28EDE05B-7C84-4355-96B9-3F1442ABA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36E67"/>
    <w:pPr>
      <w:spacing w:before="120"/>
    </w:pPr>
    <w:rPr>
      <w:rFonts w:ascii="Calibri" w:hAnsi="Calibri"/>
      <w:sz w:val="24"/>
      <w:szCs w:val="22"/>
      <w:lang w:eastAsia="en-US"/>
    </w:rPr>
  </w:style>
  <w:style w:type="paragraph" w:styleId="Heading1">
    <w:name w:val="heading 1"/>
    <w:next w:val="Normal"/>
    <w:link w:val="Heading1Char"/>
    <w:uiPriority w:val="1"/>
    <w:qFormat/>
    <w:rsid w:val="00F400A6"/>
    <w:pPr>
      <w:keepNext/>
      <w:keepLines/>
      <w:spacing w:before="720" w:after="240"/>
      <w:outlineLvl w:val="0"/>
    </w:pPr>
    <w:rPr>
      <w:rFonts w:ascii="Calibri" w:eastAsiaTheme="minorEastAsia" w:hAnsi="Calibri" w:cstheme="minorBidi"/>
      <w:b/>
      <w:bCs/>
      <w:color w:val="000000"/>
      <w:sz w:val="48"/>
      <w:szCs w:val="28"/>
      <w:lang w:eastAsia="ja-JP"/>
    </w:rPr>
  </w:style>
  <w:style w:type="paragraph" w:styleId="Heading2">
    <w:name w:val="heading 2"/>
    <w:basedOn w:val="Normal"/>
    <w:next w:val="Normal"/>
    <w:link w:val="Heading2Char"/>
    <w:uiPriority w:val="3"/>
    <w:qFormat/>
    <w:rsid w:val="000326AA"/>
    <w:pPr>
      <w:pageBreakBefore/>
      <w:numPr>
        <w:numId w:val="40"/>
      </w:numPr>
      <w:spacing w:before="0" w:after="240"/>
      <w:ind w:left="567" w:hanging="567"/>
      <w:outlineLvl w:val="1"/>
    </w:pPr>
    <w:rPr>
      <w:rFonts w:eastAsia="Times New Roman"/>
      <w:b/>
      <w:bCs/>
      <w:color w:val="000000"/>
      <w:sz w:val="36"/>
      <w:szCs w:val="28"/>
      <w:lang w:eastAsia="ja-JP"/>
    </w:rPr>
  </w:style>
  <w:style w:type="paragraph" w:styleId="Heading3">
    <w:name w:val="heading 3"/>
    <w:next w:val="Normal"/>
    <w:link w:val="Heading3Char"/>
    <w:uiPriority w:val="4"/>
    <w:qFormat/>
    <w:rsid w:val="00E427C6"/>
    <w:pPr>
      <w:spacing w:before="240"/>
      <w:outlineLvl w:val="2"/>
    </w:pPr>
    <w:rPr>
      <w:rFonts w:asciiTheme="minorHAnsi" w:hAnsiTheme="minorHAnsi"/>
      <w:b/>
      <w:bCs/>
      <w:sz w:val="32"/>
      <w:szCs w:val="24"/>
      <w:lang w:eastAsia="ja-JP"/>
    </w:rPr>
  </w:style>
  <w:style w:type="paragraph" w:styleId="Heading4">
    <w:name w:val="heading 4"/>
    <w:basedOn w:val="Heading5"/>
    <w:next w:val="Normal"/>
    <w:link w:val="Heading4Char"/>
    <w:uiPriority w:val="5"/>
    <w:qFormat/>
    <w:rsid w:val="00E7359F"/>
    <w:pPr>
      <w:spacing w:before="120"/>
      <w:outlineLvl w:val="3"/>
    </w:pPr>
    <w:rPr>
      <w:rFonts w:eastAsiaTheme="minorEastAsia" w:cstheme="minorBidi"/>
      <w:i w:val="0"/>
      <w:sz w:val="28"/>
      <w:lang w:eastAsia="ja-JP"/>
    </w:rPr>
  </w:style>
  <w:style w:type="paragraph" w:styleId="Heading5">
    <w:name w:val="heading 5"/>
    <w:basedOn w:val="Normal"/>
    <w:next w:val="Normal"/>
    <w:link w:val="Heading5Char"/>
    <w:uiPriority w:val="9"/>
    <w:unhideWhenUsed/>
    <w:pPr>
      <w:keepNext/>
      <w:keepLines/>
      <w:spacing w:before="200"/>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style>
  <w:style w:type="character" w:customStyle="1" w:styleId="Heading1Char">
    <w:name w:val="Heading 1 Char"/>
    <w:basedOn w:val="DefaultParagraphFont"/>
    <w:link w:val="Heading1"/>
    <w:uiPriority w:val="1"/>
    <w:rsid w:val="00F400A6"/>
    <w:rPr>
      <w:rFonts w:ascii="Calibri" w:eastAsiaTheme="minorEastAsia" w:hAnsi="Calibri" w:cstheme="minorBidi"/>
      <w:b/>
      <w:bCs/>
      <w:color w:val="000000"/>
      <w:sz w:val="48"/>
      <w:szCs w:val="28"/>
      <w:lang w:eastAsia="ja-JP"/>
    </w:rPr>
  </w:style>
  <w:style w:type="character" w:customStyle="1" w:styleId="Heading2Char">
    <w:name w:val="Heading 2 Char"/>
    <w:basedOn w:val="DefaultParagraphFont"/>
    <w:link w:val="Heading2"/>
    <w:uiPriority w:val="3"/>
    <w:rsid w:val="000326AA"/>
    <w:rPr>
      <w:rFonts w:ascii="Calibri" w:eastAsia="Times New Roman" w:hAnsi="Calibri"/>
      <w:b/>
      <w:bCs/>
      <w:color w:val="000000"/>
      <w:sz w:val="36"/>
      <w:szCs w:val="28"/>
      <w:lang w:eastAsia="ja-JP"/>
    </w:rPr>
  </w:style>
  <w:style w:type="character" w:customStyle="1" w:styleId="Heading3Char">
    <w:name w:val="Heading 3 Char"/>
    <w:basedOn w:val="DefaultParagraphFont"/>
    <w:link w:val="Heading3"/>
    <w:uiPriority w:val="4"/>
    <w:rsid w:val="00E427C6"/>
    <w:rPr>
      <w:rFonts w:asciiTheme="minorHAnsi" w:hAnsiTheme="minorHAnsi"/>
      <w:b/>
      <w:bCs/>
      <w:sz w:val="32"/>
      <w:szCs w:val="24"/>
      <w:lang w:eastAsia="ja-JP"/>
    </w:rPr>
  </w:style>
  <w:style w:type="character" w:customStyle="1" w:styleId="Heading4Char">
    <w:name w:val="Heading 4 Char"/>
    <w:basedOn w:val="DefaultParagraphFont"/>
    <w:link w:val="Heading4"/>
    <w:uiPriority w:val="5"/>
    <w:rsid w:val="00E7359F"/>
    <w:rPr>
      <w:rFonts w:ascii="Calibri" w:eastAsiaTheme="minorEastAsia" w:hAnsi="Calibri" w:cstheme="minorBidi"/>
      <w:b/>
      <w:sz w:val="28"/>
      <w:szCs w:val="22"/>
      <w:lang w:eastAsia="ja-JP"/>
    </w:rPr>
  </w:style>
  <w:style w:type="character" w:customStyle="1" w:styleId="Heading5Char">
    <w:name w:val="Heading 5 Char"/>
    <w:basedOn w:val="DefaultParagraphFont"/>
    <w:link w:val="Heading5"/>
    <w:uiPriority w:val="9"/>
    <w:rPr>
      <w:rFonts w:eastAsiaTheme="majorEastAsia" w:cstheme="majorBidi"/>
      <w:b/>
      <w:i/>
      <w:sz w:val="24"/>
      <w:szCs w:val="22"/>
      <w:lang w:eastAsia="en-US"/>
    </w:rPr>
  </w:style>
  <w:style w:type="paragraph" w:styleId="TOC1">
    <w:name w:val="toc 1"/>
    <w:basedOn w:val="Normal"/>
    <w:next w:val="Normal"/>
    <w:uiPriority w:val="39"/>
    <w:unhideWhenUsed/>
    <w:qFormat/>
    <w:rsid w:val="007943A5"/>
    <w:pPr>
      <w:tabs>
        <w:tab w:val="left" w:pos="426"/>
        <w:tab w:val="right" w:leader="dot" w:pos="9458"/>
      </w:tabs>
    </w:pPr>
    <w:rPr>
      <w:rFonts w:asciiTheme="minorHAnsi" w:hAnsiTheme="minorHAnsi" w:cstheme="minorHAnsi"/>
      <w:b/>
      <w:bCs/>
      <w:noProof/>
      <w:sz w:val="22"/>
    </w:rPr>
  </w:style>
  <w:style w:type="paragraph" w:styleId="TOC2">
    <w:name w:val="toc 2"/>
    <w:basedOn w:val="Normal"/>
    <w:next w:val="Normal"/>
    <w:uiPriority w:val="39"/>
    <w:unhideWhenUsed/>
    <w:qFormat/>
    <w:rsid w:val="007943A5"/>
    <w:pPr>
      <w:tabs>
        <w:tab w:val="left" w:pos="1134"/>
        <w:tab w:val="right" w:leader="dot" w:pos="9458"/>
      </w:tabs>
      <w:ind w:left="426"/>
    </w:pPr>
    <w:rPr>
      <w:rFonts w:asciiTheme="minorHAnsi" w:eastAsiaTheme="minorEastAsia" w:hAnsiTheme="minorHAnsi" w:cstheme="minorBidi"/>
      <w:noProof/>
      <w:sz w:val="22"/>
      <w:lang w:eastAsia="en-AU"/>
    </w:rPr>
  </w:style>
  <w:style w:type="paragraph" w:styleId="TOC3">
    <w:name w:val="toc 3"/>
    <w:basedOn w:val="Normal"/>
    <w:next w:val="Normal"/>
    <w:uiPriority w:val="39"/>
    <w:unhideWhenUsed/>
    <w:qFormat/>
    <w:rsid w:val="0009754B"/>
    <w:pPr>
      <w:tabs>
        <w:tab w:val="right" w:leader="dot" w:pos="9458"/>
      </w:tabs>
      <w:spacing w:before="0"/>
      <w:ind w:left="1134"/>
    </w:pPr>
    <w:rPr>
      <w:rFonts w:asciiTheme="minorHAnsi" w:hAnsiTheme="minorHAnsi" w:cstheme="minorHAnsi"/>
      <w:i/>
      <w:noProof/>
      <w:sz w:val="20"/>
      <w:szCs w:val="20"/>
      <w:lang w:val="en-US"/>
    </w:rPr>
  </w:style>
  <w:style w:type="paragraph" w:styleId="Caption">
    <w:name w:val="caption"/>
    <w:basedOn w:val="Normal"/>
    <w:next w:val="Normal"/>
    <w:link w:val="CaptionChar"/>
    <w:uiPriority w:val="35"/>
    <w:qFormat/>
    <w:pPr>
      <w:keepNext/>
      <w:spacing w:before="360" w:after="120"/>
    </w:pPr>
    <w:rPr>
      <w:b/>
      <w:bCs/>
      <w:szCs w:val="18"/>
    </w:rPr>
  </w:style>
  <w:style w:type="paragraph" w:styleId="ListBullet">
    <w:name w:val="List Bullet"/>
    <w:basedOn w:val="Normal"/>
    <w:autoRedefine/>
    <w:qFormat/>
    <w:rsid w:val="008B1716"/>
    <w:pPr>
      <w:numPr>
        <w:numId w:val="79"/>
      </w:numPr>
      <w:spacing w:after="120"/>
      <w:ind w:left="357" w:hanging="357"/>
    </w:pPr>
  </w:style>
  <w:style w:type="paragraph" w:styleId="ListNumber">
    <w:name w:val="List Number"/>
    <w:basedOn w:val="Normal"/>
    <w:uiPriority w:val="9"/>
    <w:qFormat/>
    <w:rsid w:val="00E364BB"/>
    <w:pPr>
      <w:numPr>
        <w:numId w:val="60"/>
      </w:numPr>
      <w:spacing w:after="120"/>
    </w:pPr>
    <w:rPr>
      <w:lang w:eastAsia="ja-JP"/>
    </w:rPr>
  </w:style>
  <w:style w:type="paragraph" w:styleId="ListBullet2">
    <w:name w:val="List Bullet 2"/>
    <w:basedOn w:val="Normal"/>
    <w:uiPriority w:val="8"/>
    <w:qFormat/>
    <w:pPr>
      <w:spacing w:after="120"/>
      <w:contextualSpacing/>
    </w:pPr>
  </w:style>
  <w:style w:type="paragraph" w:styleId="ListNumber2">
    <w:name w:val="List Number 2"/>
    <w:uiPriority w:val="10"/>
    <w:qFormat/>
    <w:pPr>
      <w:tabs>
        <w:tab w:val="num" w:pos="360"/>
      </w:tabs>
      <w:spacing w:before="120" w:after="120" w:line="264" w:lineRule="auto"/>
    </w:pPr>
    <w:rPr>
      <w:rFonts w:eastAsia="Times New Roman"/>
      <w:sz w:val="22"/>
      <w:szCs w:val="24"/>
      <w:lang w:eastAsia="en-US"/>
    </w:rPr>
  </w:style>
  <w:style w:type="paragraph" w:styleId="ListNumber3">
    <w:name w:val="List Number 3"/>
    <w:uiPriority w:val="11"/>
    <w:qFormat/>
    <w:pPr>
      <w:spacing w:before="120" w:after="120" w:line="264" w:lineRule="auto"/>
      <w:ind w:left="1077" w:hanging="170"/>
    </w:pPr>
    <w:rPr>
      <w:rFonts w:eastAsia="Times New Roman"/>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sid w:val="0050658F"/>
    <w:rPr>
      <w:color w:val="0070C0"/>
      <w:u w:val="single"/>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autoRedefine/>
    <w:uiPriority w:val="39"/>
    <w:qFormat/>
    <w:rsid w:val="00AE6021"/>
    <w:pPr>
      <w:pageBreakBefore/>
      <w:spacing w:before="480" w:line="276" w:lineRule="auto"/>
    </w:pPr>
    <w:rPr>
      <w:rFonts w:ascii="Calibri" w:eastAsiaTheme="minorEastAsia" w:hAnsi="Calibri" w:cstheme="minorBidi"/>
      <w:b/>
      <w:bCs/>
      <w:color w:val="0070C0"/>
      <w:sz w:val="36"/>
      <w:szCs w:val="28"/>
      <w:lang w:eastAsia="ja-JP"/>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Footer">
    <w:name w:val="footer"/>
    <w:next w:val="Footeraddress"/>
    <w:link w:val="FooterChar"/>
    <w:uiPriority w:val="99"/>
    <w:unhideWhenUsed/>
    <w:pPr>
      <w:tabs>
        <w:tab w:val="right" w:pos="9026"/>
      </w:tabs>
    </w:pPr>
    <w:rPr>
      <w:rFonts w:ascii="Calibri" w:eastAsiaTheme="minorHAnsi" w:hAnsi="Calibri"/>
    </w:rPr>
  </w:style>
  <w:style w:type="character" w:customStyle="1" w:styleId="FooterChar">
    <w:name w:val="Footer Char"/>
    <w:basedOn w:val="DefaultParagraphFont"/>
    <w:link w:val="Footer"/>
    <w:uiPriority w:val="99"/>
    <w:rPr>
      <w:rFonts w:ascii="Calibri" w:hAnsi="Calibri"/>
    </w:rPr>
  </w:style>
  <w:style w:type="paragraph" w:customStyle="1" w:styleId="BoxText">
    <w:name w:val="Box Text"/>
    <w:basedOn w:val="Normal"/>
    <w:autoRedefine/>
    <w:uiPriority w:val="19"/>
    <w:qFormat/>
    <w:rsid w:val="000A5586"/>
    <w:pPr>
      <w:pBdr>
        <w:top w:val="single" w:sz="4" w:space="10" w:color="auto"/>
        <w:left w:val="single" w:sz="4" w:space="10" w:color="auto"/>
        <w:bottom w:val="single" w:sz="4" w:space="10" w:color="auto"/>
        <w:right w:val="single" w:sz="4" w:space="10" w:color="auto"/>
      </w:pBdr>
      <w:tabs>
        <w:tab w:val="left" w:pos="284"/>
      </w:tabs>
      <w:spacing w:after="120"/>
    </w:pPr>
    <w:rPr>
      <w:rFonts w:asciiTheme="minorHAnsi" w:hAnsiTheme="minorHAnsi" w:cstheme="minorHAnsi"/>
      <w:bCs/>
      <w:sz w:val="22"/>
      <w:szCs w:val="20"/>
      <w:lang w:eastAsia="ja-JP"/>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Cs w:val="24"/>
      <w:lang w:val="en-US"/>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numbering" w:customStyle="1" w:styleId="Headings">
    <w:name w:val="Headings"/>
    <w:uiPriority w:val="99"/>
    <w:pPr>
      <w:numPr>
        <w:numId w:val="14"/>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rsid w:val="00E24B4E"/>
    <w:pPr>
      <w:numPr>
        <w:numId w:val="2"/>
      </w:numPr>
      <w:ind w:left="284" w:hanging="284"/>
    </w:pPr>
  </w:style>
  <w:style w:type="paragraph" w:customStyle="1" w:styleId="TableBullet">
    <w:name w:val="Table Bullet"/>
    <w:basedOn w:val="TableText"/>
    <w:uiPriority w:val="15"/>
    <w:qFormat/>
    <w:pPr>
      <w:numPr>
        <w:numId w:val="3"/>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link w:val="HeaderChar"/>
    <w:unhideWhenUsed/>
    <w:pPr>
      <w:tabs>
        <w:tab w:val="right" w:pos="9026"/>
      </w:tabs>
    </w:pPr>
    <w:rPr>
      <w:rFonts w:ascii="Calibri" w:eastAsiaTheme="minorHAnsi" w:hAnsi="Calibri"/>
    </w:rPr>
  </w:style>
  <w:style w:type="character" w:customStyle="1" w:styleId="HeaderChar">
    <w:name w:val="Header Char"/>
    <w:basedOn w:val="DefaultParagraphFont"/>
    <w:link w:val="Header"/>
    <w:rPr>
      <w:rFonts w:ascii="Calibri" w:hAnsi="Calibri"/>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rsid w:val="00C143DE"/>
    <w:pPr>
      <w:pageBreakBefore/>
      <w:numPr>
        <w:numId w:val="8"/>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autoRedefine/>
    <w:uiPriority w:val="99"/>
    <w:unhideWhenUsed/>
    <w:rsid w:val="00AE0D02"/>
    <w:rPr>
      <w:sz w:val="22"/>
    </w:rPr>
  </w:style>
  <w:style w:type="numbering" w:customStyle="1" w:styleId="Appendix">
    <w:name w:val="Appendix"/>
    <w:uiPriority w:val="99"/>
    <w:pPr>
      <w:numPr>
        <w:numId w:val="7"/>
      </w:numPr>
    </w:p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pPr>
      <w:numPr>
        <w:numId w:val="5"/>
      </w:numPr>
      <w:contextualSpacing/>
    </w:pPr>
  </w:style>
  <w:style w:type="paragraph" w:styleId="ListBullet3">
    <w:name w:val="List Bullet 3"/>
    <w:basedOn w:val="Normal"/>
    <w:uiPriority w:val="99"/>
    <w:unhideWhenUsed/>
    <w:pPr>
      <w:contextualSpacing/>
    </w:pPr>
  </w:style>
  <w:style w:type="numbering" w:customStyle="1" w:styleId="ListNumbers">
    <w:name w:val="ListNumbers"/>
    <w:uiPriority w:val="99"/>
    <w:pPr>
      <w:numPr>
        <w:numId w:val="6"/>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lang w:eastAsia="ja-JP"/>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2">
    <w:name w:val="Appendix Heading 2"/>
    <w:qFormat/>
    <w:pPr>
      <w:numPr>
        <w:ilvl w:val="1"/>
        <w:numId w:val="8"/>
      </w:numPr>
    </w:pPr>
    <w:rPr>
      <w:rFonts w:asciiTheme="minorHAnsi" w:eastAsia="Times New Roman" w:hAnsiTheme="minorHAnsi"/>
      <w:b/>
      <w:bCs/>
      <w:sz w:val="32"/>
      <w:szCs w:val="24"/>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Pr>
      <w:sz w:val="22"/>
      <w:szCs w:val="22"/>
      <w:lang w:eastAsia="en-US"/>
    </w:rPr>
  </w:style>
  <w:style w:type="table" w:styleId="TableGrid">
    <w:name w:val="Table Grid"/>
    <w:basedOn w:val="TableNormal"/>
    <w:uiPriority w:val="3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mall">
    <w:name w:val="Normal small"/>
    <w:qFormat/>
    <w:rsid w:val="004A5FB8"/>
    <w:pPr>
      <w:spacing w:after="120" w:line="276" w:lineRule="auto"/>
    </w:pPr>
    <w:rPr>
      <w:rFonts w:eastAsiaTheme="minorHAnsi" w:cstheme="minorBidi"/>
      <w:sz w:val="18"/>
      <w:szCs w:val="18"/>
      <w:lang w:eastAsia="en-US"/>
    </w:rPr>
  </w:style>
  <w:style w:type="paragraph" w:customStyle="1" w:styleId="TOCHeading2">
    <w:name w:val="TOC Heading 2"/>
    <w:next w:val="Normal"/>
    <w:autoRedefine/>
    <w:qFormat/>
    <w:rsid w:val="008763FE"/>
    <w:rPr>
      <w:rFonts w:ascii="Calibri" w:eastAsiaTheme="minorHAnsi" w:hAnsi="Calibri" w:cstheme="minorBidi"/>
      <w:sz w:val="36"/>
      <w:szCs w:val="22"/>
      <w:lang w:eastAsia="en-US"/>
    </w:rPr>
  </w:style>
  <w:style w:type="paragraph" w:styleId="Title">
    <w:name w:val="Title"/>
    <w:basedOn w:val="Normal"/>
    <w:next w:val="Normal"/>
    <w:link w:val="TitleChar"/>
    <w:uiPriority w:val="10"/>
    <w:qFormat/>
    <w:rsid w:val="0023339D"/>
    <w:pPr>
      <w:spacing w:before="600"/>
    </w:pPr>
    <w:rPr>
      <w:b/>
      <w:bCs/>
      <w:sz w:val="48"/>
      <w:szCs w:val="48"/>
    </w:rPr>
  </w:style>
  <w:style w:type="character" w:customStyle="1" w:styleId="TitleChar">
    <w:name w:val="Title Char"/>
    <w:basedOn w:val="DefaultParagraphFont"/>
    <w:link w:val="Title"/>
    <w:uiPriority w:val="10"/>
    <w:rsid w:val="0023339D"/>
    <w:rPr>
      <w:rFonts w:ascii="Calibri" w:hAnsi="Calibri"/>
      <w:b/>
      <w:bCs/>
      <w:sz w:val="48"/>
      <w:szCs w:val="48"/>
      <w:lang w:eastAsia="en-US"/>
    </w:rPr>
  </w:style>
  <w:style w:type="paragraph" w:styleId="TOAHeading">
    <w:name w:val="toa heading"/>
    <w:basedOn w:val="Normal"/>
    <w:next w:val="Normal"/>
    <w:uiPriority w:val="99"/>
    <w:semiHidden/>
    <w:unhideWhenUsed/>
    <w:rsid w:val="00E34067"/>
    <w:rPr>
      <w:rFonts w:asciiTheme="majorHAnsi" w:eastAsiaTheme="majorEastAsia" w:hAnsiTheme="majorHAnsi" w:cstheme="majorBidi"/>
      <w:b/>
      <w:bCs/>
      <w:szCs w:val="24"/>
    </w:rPr>
  </w:style>
  <w:style w:type="numbering" w:customStyle="1" w:styleId="Headinglist">
    <w:name w:val="Heading list"/>
    <w:uiPriority w:val="99"/>
    <w:rsid w:val="004B6D31"/>
    <w:pPr>
      <w:numPr>
        <w:numId w:val="9"/>
      </w:numPr>
    </w:pPr>
  </w:style>
  <w:style w:type="numbering" w:customStyle="1" w:styleId="AppendixC3List">
    <w:name w:val="Appendix C 3 List"/>
    <w:rsid w:val="00F160BB"/>
    <w:pPr>
      <w:numPr>
        <w:numId w:val="10"/>
      </w:numPr>
    </w:pPr>
  </w:style>
  <w:style w:type="character" w:customStyle="1" w:styleId="CaptionChar">
    <w:name w:val="Caption Char"/>
    <w:basedOn w:val="DefaultParagraphFont"/>
    <w:link w:val="Caption"/>
    <w:uiPriority w:val="35"/>
    <w:rsid w:val="00F40F86"/>
    <w:rPr>
      <w:rFonts w:ascii="Calibri" w:hAnsi="Calibri"/>
      <w:b/>
      <w:bCs/>
      <w:sz w:val="24"/>
      <w:szCs w:val="18"/>
      <w:lang w:eastAsia="en-US"/>
    </w:rPr>
  </w:style>
  <w:style w:type="paragraph" w:styleId="ListParagraph">
    <w:name w:val="List Paragraph"/>
    <w:aliases w:val="Bullets,List Paragraph1,List Paragraph11,Recommendation,Table Dots"/>
    <w:basedOn w:val="Normal"/>
    <w:link w:val="ListParagraphChar"/>
    <w:uiPriority w:val="34"/>
    <w:qFormat/>
    <w:rsid w:val="00E81718"/>
    <w:pPr>
      <w:ind w:left="720"/>
      <w:contextualSpacing/>
    </w:pPr>
  </w:style>
  <w:style w:type="character" w:customStyle="1" w:styleId="ListParagraphChar">
    <w:name w:val="List Paragraph Char"/>
    <w:aliases w:val="Bullets Char,List Paragraph1 Char,List Paragraph11 Char,Recommendation Char,Table Dots Char"/>
    <w:basedOn w:val="DefaultParagraphFont"/>
    <w:link w:val="ListParagraph"/>
    <w:uiPriority w:val="99"/>
    <w:rsid w:val="00EE2F1C"/>
    <w:rPr>
      <w:rFonts w:ascii="Calibri" w:hAnsi="Calibri"/>
      <w:sz w:val="24"/>
      <w:szCs w:val="22"/>
      <w:lang w:eastAsia="en-US"/>
    </w:rPr>
  </w:style>
  <w:style w:type="paragraph" w:customStyle="1" w:styleId="AppendixCList3">
    <w:name w:val="Appendix C List 3"/>
    <w:rsid w:val="00EE2F1C"/>
    <w:pPr>
      <w:suppressAutoHyphens/>
      <w:autoSpaceDN w:val="0"/>
      <w:ind w:left="567" w:hanging="567"/>
      <w:textAlignment w:val="baseline"/>
    </w:pPr>
    <w:rPr>
      <w:rFonts w:ascii="Calibri" w:hAnsi="Calibri"/>
      <w:sz w:val="24"/>
      <w:szCs w:val="22"/>
      <w:lang w:eastAsia="en-US"/>
    </w:rPr>
  </w:style>
  <w:style w:type="numbering" w:customStyle="1" w:styleId="ListNumbers1">
    <w:name w:val="ListNumbers1"/>
    <w:uiPriority w:val="99"/>
    <w:rsid w:val="00AC14FA"/>
  </w:style>
  <w:style w:type="paragraph" w:customStyle="1" w:styleId="Tabletextbullet">
    <w:name w:val="Table text bullet"/>
    <w:basedOn w:val="TableText"/>
    <w:qFormat/>
    <w:rsid w:val="00055435"/>
    <w:pPr>
      <w:numPr>
        <w:numId w:val="66"/>
      </w:numPr>
      <w:tabs>
        <w:tab w:val="left" w:pos="567"/>
      </w:tabs>
    </w:pPr>
    <w:rPr>
      <w:rFonts w:asciiTheme="minorHAnsi" w:hAnsiTheme="minorHAnsi"/>
    </w:rPr>
  </w:style>
  <w:style w:type="table" w:styleId="TableGridLight">
    <w:name w:val="Grid Table Light"/>
    <w:basedOn w:val="TableNormal"/>
    <w:uiPriority w:val="40"/>
    <w:rsid w:val="00F01B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nt5">
    <w:name w:val="font5"/>
    <w:basedOn w:val="Normal"/>
    <w:rsid w:val="00102810"/>
    <w:pPr>
      <w:spacing w:before="100" w:beforeAutospacing="1" w:after="100" w:afterAutospacing="1"/>
    </w:pPr>
    <w:rPr>
      <w:rFonts w:eastAsia="Times New Roman"/>
      <w:b/>
      <w:bCs/>
      <w:sz w:val="22"/>
      <w:lang w:eastAsia="en-AU"/>
    </w:rPr>
  </w:style>
  <w:style w:type="paragraph" w:customStyle="1" w:styleId="font6">
    <w:name w:val="font6"/>
    <w:basedOn w:val="Normal"/>
    <w:rsid w:val="00102810"/>
    <w:pPr>
      <w:spacing w:before="100" w:beforeAutospacing="1" w:after="100" w:afterAutospacing="1"/>
    </w:pPr>
    <w:rPr>
      <w:rFonts w:eastAsia="Times New Roman"/>
      <w:sz w:val="23"/>
      <w:szCs w:val="23"/>
      <w:lang w:eastAsia="en-AU"/>
    </w:rPr>
  </w:style>
  <w:style w:type="paragraph" w:customStyle="1" w:styleId="xl65">
    <w:name w:val="xl65"/>
    <w:basedOn w:val="Normal"/>
    <w:rsid w:val="00102810"/>
    <w:pPr>
      <w:spacing w:before="100" w:beforeAutospacing="1" w:after="100" w:afterAutospacing="1"/>
      <w:textAlignment w:val="top"/>
    </w:pPr>
    <w:rPr>
      <w:rFonts w:ascii="Times New Roman" w:eastAsia="Times New Roman" w:hAnsi="Times New Roman"/>
      <w:szCs w:val="24"/>
      <w:lang w:eastAsia="en-AU"/>
    </w:rPr>
  </w:style>
  <w:style w:type="paragraph" w:customStyle="1" w:styleId="xl66">
    <w:name w:val="xl66"/>
    <w:basedOn w:val="Normal"/>
    <w:rsid w:val="00102810"/>
    <w:pPr>
      <w:spacing w:before="100" w:beforeAutospacing="1" w:after="100" w:afterAutospacing="1"/>
      <w:textAlignment w:val="center"/>
    </w:pPr>
    <w:rPr>
      <w:rFonts w:ascii="Times New Roman" w:eastAsia="Times New Roman" w:hAnsi="Times New Roman"/>
      <w:sz w:val="23"/>
      <w:szCs w:val="23"/>
      <w:lang w:eastAsia="en-AU"/>
    </w:rPr>
  </w:style>
  <w:style w:type="paragraph" w:customStyle="1" w:styleId="xl67">
    <w:name w:val="xl67"/>
    <w:basedOn w:val="Normal"/>
    <w:rsid w:val="001028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68">
    <w:name w:val="xl68"/>
    <w:basedOn w:val="Normal"/>
    <w:rsid w:val="00102810"/>
    <w:pPr>
      <w:spacing w:before="100" w:beforeAutospacing="1" w:after="100" w:afterAutospacing="1"/>
      <w:textAlignment w:val="center"/>
    </w:pPr>
    <w:rPr>
      <w:rFonts w:ascii="Times New Roman" w:eastAsia="Times New Roman" w:hAnsi="Times New Roman"/>
      <w:b/>
      <w:bCs/>
      <w:szCs w:val="24"/>
      <w:lang w:eastAsia="en-AU"/>
    </w:rPr>
  </w:style>
  <w:style w:type="paragraph" w:customStyle="1" w:styleId="xl69">
    <w:name w:val="xl69"/>
    <w:basedOn w:val="Normal"/>
    <w:rsid w:val="00102810"/>
    <w:pP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70">
    <w:name w:val="xl70"/>
    <w:basedOn w:val="Normal"/>
    <w:rsid w:val="00102810"/>
    <w:pPr>
      <w:pBdr>
        <w:top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71">
    <w:name w:val="xl71"/>
    <w:basedOn w:val="Normal"/>
    <w:rsid w:val="00102810"/>
    <w:pPr>
      <w:pBdr>
        <w:top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72">
    <w:name w:val="xl72"/>
    <w:basedOn w:val="Normal"/>
    <w:rsid w:val="00102810"/>
    <w:pPr>
      <w:pBdr>
        <w:top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73">
    <w:name w:val="xl73"/>
    <w:basedOn w:val="Normal"/>
    <w:rsid w:val="0010281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74">
    <w:name w:val="xl74"/>
    <w:basedOn w:val="Normal"/>
    <w:rsid w:val="00102810"/>
    <w:pPr>
      <w:pBdr>
        <w:top w:val="single" w:sz="4" w:space="0" w:color="auto"/>
        <w:left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75">
    <w:name w:val="xl75"/>
    <w:basedOn w:val="Normal"/>
    <w:rsid w:val="00102810"/>
    <w:pPr>
      <w:pBdr>
        <w:top w:val="single" w:sz="4" w:space="0" w:color="auto"/>
        <w:left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76">
    <w:name w:val="xl76"/>
    <w:basedOn w:val="Normal"/>
    <w:rsid w:val="00102810"/>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77">
    <w:name w:val="xl77"/>
    <w:basedOn w:val="Normal"/>
    <w:rsid w:val="00102810"/>
    <w:pP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78">
    <w:name w:val="xl78"/>
    <w:basedOn w:val="Normal"/>
    <w:rsid w:val="00102810"/>
    <w:pPr>
      <w:pBdr>
        <w:bottom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79">
    <w:name w:val="xl79"/>
    <w:basedOn w:val="Normal"/>
    <w:rsid w:val="00102810"/>
    <w:pPr>
      <w:pBdr>
        <w:bottom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80">
    <w:name w:val="xl80"/>
    <w:basedOn w:val="Normal"/>
    <w:rsid w:val="00102810"/>
    <w:pPr>
      <w:pBdr>
        <w:bottom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81">
    <w:name w:val="xl81"/>
    <w:basedOn w:val="Normal"/>
    <w:rsid w:val="00102810"/>
    <w:pPr>
      <w:pBdr>
        <w:left w:val="single" w:sz="4" w:space="0" w:color="auto"/>
        <w:bottom w:val="single" w:sz="4" w:space="0" w:color="auto"/>
        <w:right w:val="single" w:sz="4" w:space="20" w:color="auto"/>
      </w:pBdr>
      <w:spacing w:before="100" w:beforeAutospacing="1" w:after="100" w:afterAutospacing="1"/>
      <w:ind w:firstLineChars="300" w:firstLine="300"/>
      <w:jc w:val="right"/>
      <w:textAlignment w:val="center"/>
    </w:pPr>
    <w:rPr>
      <w:rFonts w:ascii="Times New Roman" w:eastAsia="Times New Roman" w:hAnsi="Times New Roman"/>
      <w:b/>
      <w:bCs/>
      <w:szCs w:val="24"/>
      <w:lang w:eastAsia="en-AU"/>
    </w:rPr>
  </w:style>
  <w:style w:type="paragraph" w:customStyle="1" w:styleId="xl82">
    <w:name w:val="xl82"/>
    <w:basedOn w:val="Normal"/>
    <w:rsid w:val="00102810"/>
    <w:pPr>
      <w:pBdr>
        <w:left w:val="single" w:sz="4" w:space="0" w:color="auto"/>
        <w:bottom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83">
    <w:name w:val="xl83"/>
    <w:basedOn w:val="Normal"/>
    <w:rsid w:val="00102810"/>
    <w:pPr>
      <w:pBdr>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84">
    <w:name w:val="xl84"/>
    <w:basedOn w:val="Normal"/>
    <w:rsid w:val="0010281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85">
    <w:name w:val="xl85"/>
    <w:basedOn w:val="Normal"/>
    <w:rsid w:val="00102810"/>
    <w:pPr>
      <w:pBdr>
        <w:lef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86">
    <w:name w:val="xl86"/>
    <w:basedOn w:val="Normal"/>
    <w:rsid w:val="00102810"/>
    <w:pP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87">
    <w:name w:val="xl87"/>
    <w:basedOn w:val="Normal"/>
    <w:rsid w:val="00102810"/>
    <w:pPr>
      <w:pBdr>
        <w:top w:val="single" w:sz="4" w:space="0" w:color="auto"/>
        <w:bottom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88">
    <w:name w:val="xl88"/>
    <w:basedOn w:val="Normal"/>
    <w:rsid w:val="00102810"/>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89">
    <w:name w:val="xl89"/>
    <w:basedOn w:val="Normal"/>
    <w:rsid w:val="00102810"/>
    <w:pPr>
      <w:pBdr>
        <w:top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90">
    <w:name w:val="xl90"/>
    <w:basedOn w:val="Normal"/>
    <w:rsid w:val="00102810"/>
    <w:pPr>
      <w:pBdr>
        <w:top w:val="single" w:sz="4" w:space="0" w:color="auto"/>
        <w:left w:val="single" w:sz="4" w:space="0" w:color="auto"/>
        <w:bottom w:val="single" w:sz="4" w:space="0" w:color="auto"/>
        <w:right w:val="single" w:sz="4" w:space="20" w:color="auto"/>
      </w:pBdr>
      <w:spacing w:before="100" w:beforeAutospacing="1" w:after="100" w:afterAutospacing="1"/>
      <w:ind w:firstLineChars="300" w:firstLine="300"/>
      <w:jc w:val="right"/>
      <w:textAlignment w:val="center"/>
    </w:pPr>
    <w:rPr>
      <w:rFonts w:ascii="Times New Roman" w:eastAsia="Times New Roman" w:hAnsi="Times New Roman"/>
      <w:b/>
      <w:bCs/>
      <w:szCs w:val="24"/>
      <w:lang w:eastAsia="en-AU"/>
    </w:rPr>
  </w:style>
  <w:style w:type="paragraph" w:customStyle="1" w:styleId="xl91">
    <w:name w:val="xl91"/>
    <w:basedOn w:val="Normal"/>
    <w:rsid w:val="00102810"/>
    <w:pPr>
      <w:pBdr>
        <w:top w:val="single" w:sz="4" w:space="0" w:color="auto"/>
        <w:left w:val="single" w:sz="4" w:space="0" w:color="auto"/>
        <w:bottom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92">
    <w:name w:val="xl92"/>
    <w:basedOn w:val="Normal"/>
    <w:rsid w:val="00102810"/>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93">
    <w:name w:val="xl93"/>
    <w:basedOn w:val="Normal"/>
    <w:rsid w:val="001028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94">
    <w:name w:val="xl94"/>
    <w:basedOn w:val="Normal"/>
    <w:rsid w:val="00102810"/>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95">
    <w:name w:val="xl95"/>
    <w:basedOn w:val="Normal"/>
    <w:rsid w:val="00102810"/>
    <w:pPr>
      <w:pBdr>
        <w:top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96">
    <w:name w:val="xl96"/>
    <w:basedOn w:val="Normal"/>
    <w:rsid w:val="00102810"/>
    <w:pPr>
      <w:pBdr>
        <w:top w:val="single" w:sz="4" w:space="0" w:color="auto"/>
        <w:bottom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97">
    <w:name w:val="xl97"/>
    <w:basedOn w:val="Normal"/>
    <w:rsid w:val="00102810"/>
    <w:pP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98">
    <w:name w:val="xl98"/>
    <w:basedOn w:val="Normal"/>
    <w:rsid w:val="00102810"/>
    <w:pP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99">
    <w:name w:val="xl99"/>
    <w:basedOn w:val="Normal"/>
    <w:rsid w:val="00102810"/>
    <w:pPr>
      <w:pBdr>
        <w:top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100">
    <w:name w:val="xl100"/>
    <w:basedOn w:val="Normal"/>
    <w:rsid w:val="00102810"/>
    <w:pPr>
      <w:pBdr>
        <w:top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101">
    <w:name w:val="xl101"/>
    <w:basedOn w:val="Normal"/>
    <w:rsid w:val="00102810"/>
    <w:pPr>
      <w:pBdr>
        <w:top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102">
    <w:name w:val="xl102"/>
    <w:basedOn w:val="Normal"/>
    <w:rsid w:val="00102810"/>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103">
    <w:name w:val="xl103"/>
    <w:basedOn w:val="Normal"/>
    <w:rsid w:val="00102810"/>
    <w:pPr>
      <w:pBdr>
        <w:top w:val="single" w:sz="4" w:space="0" w:color="auto"/>
        <w:left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104">
    <w:name w:val="xl104"/>
    <w:basedOn w:val="Normal"/>
    <w:rsid w:val="00102810"/>
    <w:pPr>
      <w:pBdr>
        <w:top w:val="single" w:sz="4" w:space="0" w:color="auto"/>
        <w:left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105">
    <w:name w:val="xl105"/>
    <w:basedOn w:val="Normal"/>
    <w:rsid w:val="00102810"/>
    <w:pPr>
      <w:pBdr>
        <w:right w:val="single" w:sz="4" w:space="0" w:color="auto"/>
      </w:pBd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106">
    <w:name w:val="xl106"/>
    <w:basedOn w:val="Normal"/>
    <w:rsid w:val="00102810"/>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107">
    <w:name w:val="xl107"/>
    <w:basedOn w:val="Normal"/>
    <w:rsid w:val="00102810"/>
    <w:pPr>
      <w:pBdr>
        <w:right w:val="single" w:sz="4" w:space="0" w:color="auto"/>
      </w:pBd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108">
    <w:name w:val="xl108"/>
    <w:basedOn w:val="Normal"/>
    <w:rsid w:val="00102810"/>
    <w:pPr>
      <w:pBdr>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numbering" w:customStyle="1" w:styleId="ListBullets1">
    <w:name w:val="ListBullets1"/>
    <w:uiPriority w:val="99"/>
    <w:rsid w:val="00A30341"/>
  </w:style>
  <w:style w:type="numbering" w:customStyle="1" w:styleId="ListBullets2">
    <w:name w:val="ListBullets2"/>
    <w:uiPriority w:val="99"/>
    <w:rsid w:val="000952F1"/>
  </w:style>
  <w:style w:type="numbering" w:customStyle="1" w:styleId="ListBullets3">
    <w:name w:val="ListBullets3"/>
    <w:uiPriority w:val="99"/>
    <w:rsid w:val="004B3766"/>
  </w:style>
  <w:style w:type="table" w:customStyle="1" w:styleId="TableGrid1">
    <w:name w:val="Table Grid1"/>
    <w:basedOn w:val="TableNormal"/>
    <w:next w:val="TableGrid"/>
    <w:rsid w:val="005A2220"/>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TableText"/>
    <w:qFormat/>
    <w:rsid w:val="00235615"/>
    <w:pPr>
      <w:keepNext/>
      <w:tabs>
        <w:tab w:val="left" w:pos="567"/>
      </w:tabs>
    </w:pPr>
    <w:rPr>
      <w:rFonts w:asciiTheme="minorHAnsi" w:hAnsiTheme="minorHAnsi"/>
      <w:b/>
    </w:rPr>
  </w:style>
  <w:style w:type="table" w:customStyle="1" w:styleId="TableGrid11">
    <w:name w:val="Table Grid11"/>
    <w:basedOn w:val="TableNormal"/>
    <w:next w:val="TableGrid"/>
    <w:rsid w:val="00235615"/>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9E488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2">
    <w:name w:val="table bullet 2"/>
    <w:qFormat/>
    <w:rsid w:val="00916703"/>
    <w:pPr>
      <w:numPr>
        <w:numId w:val="11"/>
      </w:numPr>
    </w:pPr>
    <w:rPr>
      <w:rFonts w:eastAsiaTheme="minorHAnsi" w:cstheme="minorBidi"/>
      <w:sz w:val="18"/>
      <w:szCs w:val="22"/>
      <w:lang w:eastAsia="en-US"/>
    </w:rPr>
  </w:style>
  <w:style w:type="table" w:customStyle="1" w:styleId="TableGrid9">
    <w:name w:val="Table Grid9"/>
    <w:basedOn w:val="TableNormal"/>
    <w:next w:val="TableGrid"/>
    <w:uiPriority w:val="59"/>
    <w:locked/>
    <w:rsid w:val="004512DB"/>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5373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667AA4"/>
    <w:pPr>
      <w:autoSpaceDE w:val="0"/>
      <w:autoSpaceDN w:val="0"/>
      <w:adjustRightInd w:val="0"/>
      <w:spacing w:before="0" w:line="221" w:lineRule="atLeast"/>
    </w:pPr>
    <w:rPr>
      <w:rFonts w:ascii="Cambria" w:hAnsi="Cambria"/>
      <w:szCs w:val="24"/>
      <w:lang w:eastAsia="en-AU"/>
    </w:rPr>
  </w:style>
  <w:style w:type="numbering" w:customStyle="1" w:styleId="Appendix1">
    <w:name w:val="Appendix1"/>
    <w:uiPriority w:val="99"/>
    <w:rsid w:val="0015075D"/>
    <w:pPr>
      <w:numPr>
        <w:numId w:val="1"/>
      </w:numPr>
    </w:pPr>
  </w:style>
  <w:style w:type="table" w:customStyle="1" w:styleId="TableGrid3">
    <w:name w:val="Table Grid3"/>
    <w:basedOn w:val="TableNormal"/>
    <w:next w:val="TableGrid"/>
    <w:uiPriority w:val="59"/>
    <w:rsid w:val="00150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24C7"/>
    <w:pPr>
      <w:autoSpaceDE w:val="0"/>
      <w:autoSpaceDN w:val="0"/>
      <w:adjustRightInd w:val="0"/>
    </w:pPr>
    <w:rPr>
      <w:rFonts w:ascii="Calibri" w:hAnsi="Calibri" w:cs="Calibri"/>
      <w:color w:val="000000"/>
      <w:sz w:val="24"/>
      <w:szCs w:val="24"/>
    </w:rPr>
  </w:style>
  <w:style w:type="numbering" w:customStyle="1" w:styleId="Headings1">
    <w:name w:val="Headings1"/>
    <w:uiPriority w:val="99"/>
    <w:rsid w:val="006F41A8"/>
  </w:style>
  <w:style w:type="table" w:customStyle="1" w:styleId="TableGrid4">
    <w:name w:val="Table Grid4"/>
    <w:basedOn w:val="TableNormal"/>
    <w:next w:val="TableGrid"/>
    <w:uiPriority w:val="59"/>
    <w:rsid w:val="00903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320A2"/>
    <w:pPr>
      <w:spacing w:before="100" w:beforeAutospacing="1" w:after="100" w:afterAutospacing="1"/>
    </w:pPr>
    <w:rPr>
      <w:rFonts w:ascii="Times New Roman" w:eastAsia="Times New Roman" w:hAnsi="Times New Roman"/>
      <w:szCs w:val="24"/>
      <w:lang w:eastAsia="en-AU"/>
    </w:rPr>
  </w:style>
  <w:style w:type="paragraph" w:customStyle="1" w:styleId="sotext">
    <w:name w:val="sotext"/>
    <w:basedOn w:val="Normal"/>
    <w:rsid w:val="000320A2"/>
    <w:pPr>
      <w:spacing w:before="100" w:beforeAutospacing="1" w:after="100" w:afterAutospacing="1"/>
    </w:pPr>
    <w:rPr>
      <w:rFonts w:ascii="Times New Roman" w:eastAsia="Times New Roman" w:hAnsi="Times New Roman"/>
      <w:szCs w:val="24"/>
      <w:lang w:eastAsia="en-AU"/>
    </w:rPr>
  </w:style>
  <w:style w:type="paragraph" w:styleId="ListNumber4">
    <w:name w:val="List Number 4"/>
    <w:basedOn w:val="Normal"/>
    <w:uiPriority w:val="99"/>
    <w:rsid w:val="000320A2"/>
    <w:pPr>
      <w:spacing w:before="0" w:after="200"/>
      <w:ind w:left="1476" w:hanging="369"/>
    </w:pPr>
    <w:rPr>
      <w:sz w:val="22"/>
    </w:rPr>
  </w:style>
  <w:style w:type="paragraph" w:styleId="ListNumber5">
    <w:name w:val="List Number 5"/>
    <w:basedOn w:val="Normal"/>
    <w:uiPriority w:val="99"/>
    <w:rsid w:val="000320A2"/>
    <w:pPr>
      <w:spacing w:before="0" w:after="200"/>
      <w:ind w:left="1845" w:hanging="369"/>
    </w:pPr>
    <w:rPr>
      <w:sz w:val="22"/>
    </w:rPr>
  </w:style>
  <w:style w:type="paragraph" w:customStyle="1" w:styleId="acthead5">
    <w:name w:val="acthead5"/>
    <w:basedOn w:val="Normal"/>
    <w:rsid w:val="000320A2"/>
    <w:pPr>
      <w:spacing w:before="100" w:beforeAutospacing="1" w:after="100" w:afterAutospacing="1"/>
    </w:pPr>
    <w:rPr>
      <w:rFonts w:ascii="Times New Roman" w:eastAsia="Times New Roman" w:hAnsi="Times New Roman"/>
      <w:szCs w:val="24"/>
      <w:lang w:eastAsia="en-AU"/>
    </w:rPr>
  </w:style>
  <w:style w:type="paragraph" w:customStyle="1" w:styleId="subsection">
    <w:name w:val="subsection"/>
    <w:basedOn w:val="Normal"/>
    <w:rsid w:val="000320A2"/>
    <w:pPr>
      <w:spacing w:before="100" w:beforeAutospacing="1" w:after="100" w:afterAutospacing="1"/>
    </w:pPr>
    <w:rPr>
      <w:rFonts w:ascii="Times New Roman" w:eastAsia="Times New Roman" w:hAnsi="Times New Roman"/>
      <w:szCs w:val="24"/>
      <w:lang w:eastAsia="en-AU"/>
    </w:rPr>
  </w:style>
  <w:style w:type="paragraph" w:customStyle="1" w:styleId="paragraph">
    <w:name w:val="paragraph"/>
    <w:basedOn w:val="Normal"/>
    <w:rsid w:val="000320A2"/>
    <w:pPr>
      <w:spacing w:before="100" w:beforeAutospacing="1" w:after="100" w:afterAutospacing="1"/>
    </w:pPr>
    <w:rPr>
      <w:rFonts w:ascii="Times New Roman" w:eastAsia="Times New Roman" w:hAnsi="Times New Roman"/>
      <w:szCs w:val="24"/>
      <w:lang w:eastAsia="en-AU"/>
    </w:rPr>
  </w:style>
  <w:style w:type="paragraph" w:customStyle="1" w:styleId="notetext">
    <w:name w:val="notetext"/>
    <w:basedOn w:val="Normal"/>
    <w:rsid w:val="000320A2"/>
    <w:pPr>
      <w:spacing w:before="100" w:beforeAutospacing="1" w:after="100" w:afterAutospacing="1"/>
    </w:pPr>
    <w:rPr>
      <w:rFonts w:ascii="Times New Roman" w:eastAsia="Times New Roman" w:hAnsi="Times New Roman"/>
      <w:szCs w:val="24"/>
      <w:lang w:eastAsia="en-AU"/>
    </w:rPr>
  </w:style>
  <w:style w:type="character" w:customStyle="1" w:styleId="charsectno">
    <w:name w:val="charsectno"/>
    <w:basedOn w:val="DefaultParagraphFont"/>
    <w:rsid w:val="000320A2"/>
  </w:style>
  <w:style w:type="paragraph" w:customStyle="1" w:styleId="subsection2">
    <w:name w:val="subsection2"/>
    <w:basedOn w:val="Normal"/>
    <w:rsid w:val="000320A2"/>
    <w:pPr>
      <w:spacing w:before="100" w:beforeAutospacing="1" w:after="100" w:afterAutospacing="1"/>
    </w:pPr>
    <w:rPr>
      <w:rFonts w:ascii="Times New Roman" w:eastAsia="Times New Roman" w:hAnsi="Times New Roman"/>
      <w:szCs w:val="24"/>
      <w:lang w:eastAsia="en-AU"/>
    </w:rPr>
  </w:style>
  <w:style w:type="paragraph" w:customStyle="1" w:styleId="subsectionhead">
    <w:name w:val="subsectionhead"/>
    <w:basedOn w:val="Normal"/>
    <w:rsid w:val="000320A2"/>
    <w:pPr>
      <w:spacing w:before="100" w:beforeAutospacing="1" w:after="100" w:afterAutospacing="1"/>
    </w:pPr>
    <w:rPr>
      <w:rFonts w:ascii="Times New Roman" w:eastAsia="Times New Roman" w:hAnsi="Times New Roman"/>
      <w:szCs w:val="24"/>
      <w:lang w:eastAsia="en-AU"/>
    </w:rPr>
  </w:style>
  <w:style w:type="paragraph" w:customStyle="1" w:styleId="penalty">
    <w:name w:val="penalty"/>
    <w:basedOn w:val="Normal"/>
    <w:rsid w:val="000320A2"/>
    <w:pPr>
      <w:spacing w:before="100" w:beforeAutospacing="1" w:after="100" w:afterAutospacing="1"/>
    </w:pPr>
    <w:rPr>
      <w:rFonts w:ascii="Times New Roman" w:eastAsia="Times New Roman" w:hAnsi="Times New Roman"/>
      <w:szCs w:val="24"/>
      <w:lang w:eastAsia="en-AU"/>
    </w:rPr>
  </w:style>
  <w:style w:type="paragraph" w:styleId="FootnoteText">
    <w:name w:val="footnote text"/>
    <w:basedOn w:val="Normal"/>
    <w:link w:val="FootnoteTextChar"/>
    <w:rsid w:val="000320A2"/>
    <w:pPr>
      <w:spacing w:before="0"/>
    </w:pPr>
    <w:rPr>
      <w:rFonts w:asciiTheme="minorHAnsi" w:eastAsia="Times New Roman" w:hAnsiTheme="minorHAnsi"/>
      <w:sz w:val="20"/>
      <w:szCs w:val="20"/>
    </w:rPr>
  </w:style>
  <w:style w:type="character" w:customStyle="1" w:styleId="FootnoteTextChar">
    <w:name w:val="Footnote Text Char"/>
    <w:basedOn w:val="DefaultParagraphFont"/>
    <w:link w:val="FootnoteText"/>
    <w:rsid w:val="000320A2"/>
    <w:rPr>
      <w:rFonts w:asciiTheme="minorHAnsi" w:eastAsia="Times New Roman" w:hAnsiTheme="minorHAnsi"/>
      <w:lang w:eastAsia="en-US"/>
    </w:rPr>
  </w:style>
  <w:style w:type="character" w:styleId="FootnoteReference">
    <w:name w:val="footnote reference"/>
    <w:basedOn w:val="DefaultParagraphFont"/>
    <w:rsid w:val="000320A2"/>
    <w:rPr>
      <w:vertAlign w:val="superscript"/>
    </w:rPr>
  </w:style>
  <w:style w:type="character" w:customStyle="1" w:styleId="UnresolvedMention1">
    <w:name w:val="Unresolved Mention1"/>
    <w:basedOn w:val="DefaultParagraphFont"/>
    <w:uiPriority w:val="99"/>
    <w:semiHidden/>
    <w:unhideWhenUsed/>
    <w:rsid w:val="00FC6796"/>
    <w:rPr>
      <w:color w:val="605E5C"/>
      <w:shd w:val="clear" w:color="auto" w:fill="E1DFDD"/>
    </w:rPr>
  </w:style>
  <w:style w:type="paragraph" w:customStyle="1" w:styleId="paragraphsub">
    <w:name w:val="paragraphsub"/>
    <w:basedOn w:val="Normal"/>
    <w:rsid w:val="009A07FD"/>
    <w:pPr>
      <w:spacing w:before="100" w:beforeAutospacing="1" w:after="100" w:afterAutospacing="1"/>
    </w:pPr>
    <w:rPr>
      <w:rFonts w:ascii="Times New Roman" w:eastAsia="Times New Roman" w:hAnsi="Times New Roman"/>
      <w:szCs w:val="24"/>
      <w:lang w:eastAsia="en-AU"/>
    </w:rPr>
  </w:style>
  <w:style w:type="character" w:customStyle="1" w:styleId="text6926font5">
    <w:name w:val="text6926font5"/>
    <w:basedOn w:val="DefaultParagraphFont"/>
    <w:rsid w:val="009A07FD"/>
    <w:rPr>
      <w:rFonts w:ascii="Calibri" w:hAnsi="Calibri" w:cs="Calibri" w:hint="default"/>
      <w:color w:val="010101"/>
      <w:sz w:val="26"/>
      <w:szCs w:val="26"/>
    </w:rPr>
  </w:style>
  <w:style w:type="table" w:customStyle="1" w:styleId="TableGrid5">
    <w:name w:val="Table Grid5"/>
    <w:basedOn w:val="TableNormal"/>
    <w:next w:val="TableGrid"/>
    <w:uiPriority w:val="59"/>
    <w:rsid w:val="009A0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B4F82"/>
    <w:rPr>
      <w:color w:val="605E5C"/>
      <w:shd w:val="clear" w:color="auto" w:fill="E1DFDD"/>
    </w:rPr>
  </w:style>
  <w:style w:type="paragraph" w:styleId="TOC4">
    <w:name w:val="toc 4"/>
    <w:basedOn w:val="Normal"/>
    <w:next w:val="Normal"/>
    <w:autoRedefine/>
    <w:uiPriority w:val="39"/>
    <w:unhideWhenUsed/>
    <w:rsid w:val="00E360B6"/>
    <w:pPr>
      <w:spacing w:before="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E360B6"/>
    <w:pPr>
      <w:spacing w:before="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E360B6"/>
    <w:pPr>
      <w:spacing w:before="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E360B6"/>
    <w:pPr>
      <w:spacing w:before="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E360B6"/>
    <w:pPr>
      <w:spacing w:before="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E360B6"/>
    <w:pPr>
      <w:spacing w:before="0"/>
      <w:ind w:left="1920"/>
    </w:pPr>
    <w:rPr>
      <w:rFonts w:asciiTheme="minorHAnsi" w:hAnsiTheme="minorHAnsi" w:cstheme="minorHAnsi"/>
      <w:sz w:val="20"/>
      <w:szCs w:val="20"/>
    </w:rPr>
  </w:style>
  <w:style w:type="character" w:customStyle="1" w:styleId="UnresolvedMention3">
    <w:name w:val="Unresolved Mention3"/>
    <w:basedOn w:val="DefaultParagraphFont"/>
    <w:uiPriority w:val="99"/>
    <w:semiHidden/>
    <w:unhideWhenUsed/>
    <w:rsid w:val="007020D7"/>
    <w:rPr>
      <w:color w:val="605E5C"/>
      <w:shd w:val="clear" w:color="auto" w:fill="E1DFDD"/>
    </w:rPr>
  </w:style>
  <w:style w:type="character" w:customStyle="1" w:styleId="UnresolvedMention4">
    <w:name w:val="Unresolved Mention4"/>
    <w:basedOn w:val="DefaultParagraphFont"/>
    <w:uiPriority w:val="99"/>
    <w:semiHidden/>
    <w:unhideWhenUsed/>
    <w:rsid w:val="00835EA0"/>
    <w:rPr>
      <w:color w:val="605E5C"/>
      <w:shd w:val="clear" w:color="auto" w:fill="E1DFDD"/>
    </w:rPr>
  </w:style>
  <w:style w:type="character" w:customStyle="1" w:styleId="UnresolvedMention5">
    <w:name w:val="Unresolved Mention5"/>
    <w:basedOn w:val="DefaultParagraphFont"/>
    <w:uiPriority w:val="99"/>
    <w:semiHidden/>
    <w:unhideWhenUsed/>
    <w:rsid w:val="0072047F"/>
    <w:rPr>
      <w:color w:val="605E5C"/>
      <w:shd w:val="clear" w:color="auto" w:fill="E1DFDD"/>
    </w:rPr>
  </w:style>
  <w:style w:type="character" w:customStyle="1" w:styleId="UnresolvedMention6">
    <w:name w:val="Unresolved Mention6"/>
    <w:basedOn w:val="DefaultParagraphFont"/>
    <w:uiPriority w:val="99"/>
    <w:semiHidden/>
    <w:unhideWhenUsed/>
    <w:rsid w:val="004E450F"/>
    <w:rPr>
      <w:color w:val="605E5C"/>
      <w:shd w:val="clear" w:color="auto" w:fill="E1DFDD"/>
    </w:rPr>
  </w:style>
  <w:style w:type="character" w:customStyle="1" w:styleId="UnresolvedMention7">
    <w:name w:val="Unresolved Mention7"/>
    <w:basedOn w:val="DefaultParagraphFont"/>
    <w:uiPriority w:val="99"/>
    <w:semiHidden/>
    <w:unhideWhenUsed/>
    <w:rsid w:val="00E61116"/>
    <w:rPr>
      <w:color w:val="605E5C"/>
      <w:shd w:val="clear" w:color="auto" w:fill="E1DFDD"/>
    </w:rPr>
  </w:style>
  <w:style w:type="character" w:customStyle="1" w:styleId="UnresolvedMention8">
    <w:name w:val="Unresolved Mention8"/>
    <w:basedOn w:val="DefaultParagraphFont"/>
    <w:uiPriority w:val="99"/>
    <w:semiHidden/>
    <w:unhideWhenUsed/>
    <w:rsid w:val="00DA77D6"/>
    <w:rPr>
      <w:color w:val="605E5C"/>
      <w:shd w:val="clear" w:color="auto" w:fill="E1DFDD"/>
    </w:rPr>
  </w:style>
  <w:style w:type="character" w:customStyle="1" w:styleId="UnresolvedMention9">
    <w:name w:val="Unresolved Mention9"/>
    <w:basedOn w:val="DefaultParagraphFont"/>
    <w:uiPriority w:val="99"/>
    <w:semiHidden/>
    <w:unhideWhenUsed/>
    <w:rsid w:val="00CE7C28"/>
    <w:rPr>
      <w:color w:val="605E5C"/>
      <w:shd w:val="clear" w:color="auto" w:fill="E1DFDD"/>
    </w:rPr>
  </w:style>
  <w:style w:type="character" w:customStyle="1" w:styleId="UnresolvedMention10">
    <w:name w:val="Unresolved Mention10"/>
    <w:basedOn w:val="DefaultParagraphFont"/>
    <w:uiPriority w:val="99"/>
    <w:semiHidden/>
    <w:unhideWhenUsed/>
    <w:rsid w:val="00F0629A"/>
    <w:rPr>
      <w:color w:val="605E5C"/>
      <w:shd w:val="clear" w:color="auto" w:fill="E1DFDD"/>
    </w:rPr>
  </w:style>
  <w:style w:type="character" w:customStyle="1" w:styleId="UnresolvedMention11">
    <w:name w:val="Unresolved Mention11"/>
    <w:basedOn w:val="DefaultParagraphFont"/>
    <w:uiPriority w:val="99"/>
    <w:semiHidden/>
    <w:unhideWhenUsed/>
    <w:rsid w:val="003F0BB8"/>
    <w:rPr>
      <w:color w:val="605E5C"/>
      <w:shd w:val="clear" w:color="auto" w:fill="E1DFDD"/>
    </w:rPr>
  </w:style>
  <w:style w:type="character" w:customStyle="1" w:styleId="UnresolvedMention12">
    <w:name w:val="Unresolved Mention12"/>
    <w:basedOn w:val="DefaultParagraphFont"/>
    <w:uiPriority w:val="99"/>
    <w:semiHidden/>
    <w:unhideWhenUsed/>
    <w:rsid w:val="007059B6"/>
    <w:rPr>
      <w:color w:val="605E5C"/>
      <w:shd w:val="clear" w:color="auto" w:fill="E1DFDD"/>
    </w:rPr>
  </w:style>
  <w:style w:type="character" w:customStyle="1" w:styleId="UnresolvedMention120">
    <w:name w:val="Unresolved Mention12_0"/>
    <w:basedOn w:val="DefaultParagraphFont"/>
    <w:uiPriority w:val="99"/>
    <w:semiHidden/>
    <w:unhideWhenUsed/>
    <w:rsid w:val="003A4AD2"/>
    <w:rPr>
      <w:color w:val="605E5C"/>
      <w:shd w:val="clear" w:color="auto" w:fill="E1DFDD"/>
    </w:rPr>
  </w:style>
  <w:style w:type="character" w:customStyle="1" w:styleId="UnresolvedMention13">
    <w:name w:val="Unresolved Mention13"/>
    <w:basedOn w:val="DefaultParagraphFont"/>
    <w:uiPriority w:val="99"/>
    <w:semiHidden/>
    <w:unhideWhenUsed/>
    <w:rsid w:val="000271C8"/>
    <w:rPr>
      <w:color w:val="605E5C"/>
      <w:shd w:val="clear" w:color="auto" w:fill="E1DFDD"/>
    </w:rPr>
  </w:style>
  <w:style w:type="character" w:customStyle="1" w:styleId="UnresolvedMention14">
    <w:name w:val="Unresolved Mention14"/>
    <w:basedOn w:val="DefaultParagraphFont"/>
    <w:uiPriority w:val="99"/>
    <w:semiHidden/>
    <w:unhideWhenUsed/>
    <w:rsid w:val="00FE4A64"/>
    <w:rPr>
      <w:color w:val="605E5C"/>
      <w:shd w:val="clear" w:color="auto" w:fill="E1DFDD"/>
    </w:rPr>
  </w:style>
  <w:style w:type="character" w:customStyle="1" w:styleId="UnresolvedMention15">
    <w:name w:val="Unresolved Mention15"/>
    <w:basedOn w:val="DefaultParagraphFont"/>
    <w:uiPriority w:val="99"/>
    <w:semiHidden/>
    <w:unhideWhenUsed/>
    <w:rsid w:val="002B4939"/>
    <w:rPr>
      <w:color w:val="605E5C"/>
      <w:shd w:val="clear" w:color="auto" w:fill="E1DFDD"/>
    </w:rPr>
  </w:style>
  <w:style w:type="character" w:customStyle="1" w:styleId="UnresolvedMention16">
    <w:name w:val="Unresolved Mention16"/>
    <w:basedOn w:val="DefaultParagraphFont"/>
    <w:uiPriority w:val="99"/>
    <w:semiHidden/>
    <w:unhideWhenUsed/>
    <w:rsid w:val="00504A9E"/>
    <w:rPr>
      <w:color w:val="605E5C"/>
      <w:shd w:val="clear" w:color="auto" w:fill="E1DFDD"/>
    </w:rPr>
  </w:style>
  <w:style w:type="character" w:customStyle="1" w:styleId="UnresolvedMention17">
    <w:name w:val="Unresolved Mention17"/>
    <w:basedOn w:val="DefaultParagraphFont"/>
    <w:uiPriority w:val="99"/>
    <w:semiHidden/>
    <w:unhideWhenUsed/>
    <w:rsid w:val="00616E96"/>
    <w:rPr>
      <w:color w:val="605E5C"/>
      <w:shd w:val="clear" w:color="auto" w:fill="E1DFDD"/>
    </w:rPr>
  </w:style>
  <w:style w:type="character" w:customStyle="1" w:styleId="UnresolvedMention18">
    <w:name w:val="Unresolved Mention18"/>
    <w:basedOn w:val="DefaultParagraphFont"/>
    <w:uiPriority w:val="99"/>
    <w:semiHidden/>
    <w:unhideWhenUsed/>
    <w:rsid w:val="00DA1439"/>
    <w:rPr>
      <w:color w:val="605E5C"/>
      <w:shd w:val="clear" w:color="auto" w:fill="E1DFDD"/>
    </w:rPr>
  </w:style>
  <w:style w:type="character" w:customStyle="1" w:styleId="UnresolvedMention19">
    <w:name w:val="Unresolved Mention19"/>
    <w:basedOn w:val="DefaultParagraphFont"/>
    <w:uiPriority w:val="99"/>
    <w:semiHidden/>
    <w:unhideWhenUsed/>
    <w:rsid w:val="009443ED"/>
    <w:rPr>
      <w:color w:val="605E5C"/>
      <w:shd w:val="clear" w:color="auto" w:fill="E1DFDD"/>
    </w:rPr>
  </w:style>
  <w:style w:type="character" w:customStyle="1" w:styleId="UnresolvedMention20">
    <w:name w:val="Unresolved Mention20"/>
    <w:basedOn w:val="DefaultParagraphFont"/>
    <w:uiPriority w:val="99"/>
    <w:semiHidden/>
    <w:unhideWhenUsed/>
    <w:rsid w:val="00AD3D69"/>
    <w:rPr>
      <w:color w:val="605E5C"/>
      <w:shd w:val="clear" w:color="auto" w:fill="E1DFDD"/>
    </w:rPr>
  </w:style>
  <w:style w:type="character" w:customStyle="1" w:styleId="UnresolvedMention21">
    <w:name w:val="Unresolved Mention21"/>
    <w:basedOn w:val="DefaultParagraphFont"/>
    <w:uiPriority w:val="99"/>
    <w:semiHidden/>
    <w:unhideWhenUsed/>
    <w:rsid w:val="00B85469"/>
    <w:rPr>
      <w:color w:val="605E5C"/>
      <w:shd w:val="clear" w:color="auto" w:fill="E1DFDD"/>
    </w:rPr>
  </w:style>
  <w:style w:type="character" w:customStyle="1" w:styleId="UnresolvedMention22">
    <w:name w:val="Unresolved Mention22"/>
    <w:basedOn w:val="DefaultParagraphFont"/>
    <w:uiPriority w:val="99"/>
    <w:semiHidden/>
    <w:unhideWhenUsed/>
    <w:rsid w:val="00E33434"/>
    <w:rPr>
      <w:color w:val="605E5C"/>
      <w:shd w:val="clear" w:color="auto" w:fill="E1DFDD"/>
    </w:rPr>
  </w:style>
  <w:style w:type="character" w:customStyle="1" w:styleId="UnresolvedMention23">
    <w:name w:val="Unresolved Mention23"/>
    <w:basedOn w:val="DefaultParagraphFont"/>
    <w:uiPriority w:val="99"/>
    <w:semiHidden/>
    <w:unhideWhenUsed/>
    <w:rsid w:val="009C584B"/>
    <w:rPr>
      <w:color w:val="605E5C"/>
      <w:shd w:val="clear" w:color="auto" w:fill="E1DFDD"/>
    </w:rPr>
  </w:style>
  <w:style w:type="character" w:customStyle="1" w:styleId="UnresolvedMention24">
    <w:name w:val="Unresolved Mention24"/>
    <w:basedOn w:val="DefaultParagraphFont"/>
    <w:uiPriority w:val="99"/>
    <w:semiHidden/>
    <w:unhideWhenUsed/>
    <w:rsid w:val="00345972"/>
    <w:rPr>
      <w:color w:val="605E5C"/>
      <w:shd w:val="clear" w:color="auto" w:fill="E1DFDD"/>
    </w:rPr>
  </w:style>
  <w:style w:type="character" w:customStyle="1" w:styleId="UnresolvedMention25">
    <w:name w:val="Unresolved Mention25"/>
    <w:basedOn w:val="DefaultParagraphFont"/>
    <w:uiPriority w:val="99"/>
    <w:semiHidden/>
    <w:unhideWhenUsed/>
    <w:rsid w:val="006E627E"/>
    <w:rPr>
      <w:color w:val="605E5C"/>
      <w:shd w:val="clear" w:color="auto" w:fill="E1DFDD"/>
    </w:rPr>
  </w:style>
  <w:style w:type="character" w:customStyle="1" w:styleId="UnresolvedMention26">
    <w:name w:val="Unresolved Mention26"/>
    <w:basedOn w:val="DefaultParagraphFont"/>
    <w:uiPriority w:val="99"/>
    <w:semiHidden/>
    <w:unhideWhenUsed/>
    <w:rsid w:val="008B7415"/>
    <w:rPr>
      <w:color w:val="605E5C"/>
      <w:shd w:val="clear" w:color="auto" w:fill="E1DFDD"/>
    </w:rPr>
  </w:style>
  <w:style w:type="character" w:customStyle="1" w:styleId="UnresolvedMention27">
    <w:name w:val="Unresolved Mention27"/>
    <w:basedOn w:val="DefaultParagraphFont"/>
    <w:uiPriority w:val="99"/>
    <w:semiHidden/>
    <w:unhideWhenUsed/>
    <w:rsid w:val="00114126"/>
    <w:rPr>
      <w:color w:val="605E5C"/>
      <w:shd w:val="clear" w:color="auto" w:fill="E1DFDD"/>
    </w:rPr>
  </w:style>
  <w:style w:type="character" w:customStyle="1" w:styleId="UnresolvedMention28">
    <w:name w:val="Unresolved Mention28"/>
    <w:basedOn w:val="DefaultParagraphFont"/>
    <w:uiPriority w:val="99"/>
    <w:semiHidden/>
    <w:unhideWhenUsed/>
    <w:rsid w:val="00677694"/>
    <w:rPr>
      <w:color w:val="605E5C"/>
      <w:shd w:val="clear" w:color="auto" w:fill="E1DFDD"/>
    </w:rPr>
  </w:style>
  <w:style w:type="character" w:customStyle="1" w:styleId="UnresolvedMention29">
    <w:name w:val="Unresolved Mention29"/>
    <w:basedOn w:val="DefaultParagraphFont"/>
    <w:uiPriority w:val="99"/>
    <w:semiHidden/>
    <w:unhideWhenUsed/>
    <w:rsid w:val="00561538"/>
    <w:rPr>
      <w:color w:val="605E5C"/>
      <w:shd w:val="clear" w:color="auto" w:fill="E1DFDD"/>
    </w:rPr>
  </w:style>
  <w:style w:type="paragraph" w:customStyle="1" w:styleId="Tablenumberedlist">
    <w:name w:val="Table numbered list"/>
    <w:uiPriority w:val="99"/>
    <w:qFormat/>
    <w:rsid w:val="00B83301"/>
    <w:pPr>
      <w:spacing w:before="60" w:after="60"/>
      <w:contextualSpacing/>
    </w:pPr>
    <w:rPr>
      <w:color w:val="000000" w:themeColor="text1"/>
      <w:sz w:val="18"/>
      <w:szCs w:val="22"/>
      <w:lang w:val="en-US" w:eastAsia="ja-JP"/>
    </w:rPr>
  </w:style>
  <w:style w:type="paragraph" w:customStyle="1" w:styleId="IIGBHeading2">
    <w:name w:val="IIGB Heading 2"/>
    <w:basedOn w:val="Normal"/>
    <w:rsid w:val="00644D5C"/>
    <w:pPr>
      <w:spacing w:after="120" w:line="259" w:lineRule="auto"/>
    </w:pPr>
    <w:rPr>
      <w:rFonts w:ascii="Palatino Linotype" w:eastAsiaTheme="minorEastAsia" w:hAnsi="Palatino Linotype" w:cstheme="minorBidi"/>
      <w:b/>
      <w:smallCaps/>
      <w:sz w:val="28"/>
      <w:lang w:eastAsia="en-AU"/>
    </w:rPr>
  </w:style>
  <w:style w:type="character" w:customStyle="1" w:styleId="UnresolvedMention30">
    <w:name w:val="Unresolved Mention30"/>
    <w:basedOn w:val="DefaultParagraphFont"/>
    <w:uiPriority w:val="99"/>
    <w:semiHidden/>
    <w:unhideWhenUsed/>
    <w:rsid w:val="00124959"/>
    <w:rPr>
      <w:color w:val="605E5C"/>
      <w:shd w:val="clear" w:color="auto" w:fill="E1DFDD"/>
    </w:rPr>
  </w:style>
  <w:style w:type="character" w:customStyle="1" w:styleId="UnresolvedMention31">
    <w:name w:val="Unresolved Mention31"/>
    <w:basedOn w:val="DefaultParagraphFont"/>
    <w:uiPriority w:val="99"/>
    <w:semiHidden/>
    <w:unhideWhenUsed/>
    <w:rsid w:val="0016603F"/>
    <w:rPr>
      <w:color w:val="605E5C"/>
      <w:shd w:val="clear" w:color="auto" w:fill="E1DFDD"/>
    </w:rPr>
  </w:style>
  <w:style w:type="character" w:customStyle="1" w:styleId="UnresolvedMention32">
    <w:name w:val="Unresolved Mention32"/>
    <w:basedOn w:val="DefaultParagraphFont"/>
    <w:uiPriority w:val="99"/>
    <w:semiHidden/>
    <w:unhideWhenUsed/>
    <w:rsid w:val="003E0DA7"/>
    <w:rPr>
      <w:color w:val="605E5C"/>
      <w:shd w:val="clear" w:color="auto" w:fill="E1DFDD"/>
    </w:rPr>
  </w:style>
  <w:style w:type="character" w:customStyle="1" w:styleId="UnresolvedMention33">
    <w:name w:val="Unresolved Mention33"/>
    <w:basedOn w:val="DefaultParagraphFont"/>
    <w:uiPriority w:val="99"/>
    <w:semiHidden/>
    <w:unhideWhenUsed/>
    <w:rsid w:val="009C4E5B"/>
    <w:rPr>
      <w:color w:val="605E5C"/>
      <w:shd w:val="clear" w:color="auto" w:fill="E1DFDD"/>
    </w:rPr>
  </w:style>
  <w:style w:type="character" w:customStyle="1" w:styleId="UnresolvedMention34">
    <w:name w:val="Unresolved Mention34"/>
    <w:basedOn w:val="DefaultParagraphFont"/>
    <w:uiPriority w:val="99"/>
    <w:semiHidden/>
    <w:unhideWhenUsed/>
    <w:rsid w:val="008763D7"/>
    <w:rPr>
      <w:color w:val="605E5C"/>
      <w:shd w:val="clear" w:color="auto" w:fill="E1DFDD"/>
    </w:rPr>
  </w:style>
  <w:style w:type="character" w:customStyle="1" w:styleId="UnresolvedMention35">
    <w:name w:val="Unresolved Mention35"/>
    <w:basedOn w:val="DefaultParagraphFont"/>
    <w:uiPriority w:val="99"/>
    <w:semiHidden/>
    <w:unhideWhenUsed/>
    <w:rsid w:val="00526248"/>
    <w:rPr>
      <w:color w:val="605E5C"/>
      <w:shd w:val="clear" w:color="auto" w:fill="E1DFDD"/>
    </w:rPr>
  </w:style>
  <w:style w:type="character" w:customStyle="1" w:styleId="UnresolvedMention36">
    <w:name w:val="Unresolved Mention36"/>
    <w:basedOn w:val="DefaultParagraphFont"/>
    <w:uiPriority w:val="99"/>
    <w:semiHidden/>
    <w:unhideWhenUsed/>
    <w:rsid w:val="001573EB"/>
    <w:rPr>
      <w:color w:val="605E5C"/>
      <w:shd w:val="clear" w:color="auto" w:fill="E1DFDD"/>
    </w:rPr>
  </w:style>
  <w:style w:type="character" w:customStyle="1" w:styleId="UnresolvedMention37">
    <w:name w:val="Unresolved Mention37"/>
    <w:basedOn w:val="DefaultParagraphFont"/>
    <w:uiPriority w:val="99"/>
    <w:semiHidden/>
    <w:unhideWhenUsed/>
    <w:rsid w:val="009F7D91"/>
    <w:rPr>
      <w:color w:val="605E5C"/>
      <w:shd w:val="clear" w:color="auto" w:fill="E1DFDD"/>
    </w:rPr>
  </w:style>
  <w:style w:type="character" w:customStyle="1" w:styleId="UnresolvedMention38">
    <w:name w:val="Unresolved Mention38"/>
    <w:basedOn w:val="DefaultParagraphFont"/>
    <w:uiPriority w:val="99"/>
    <w:semiHidden/>
    <w:unhideWhenUsed/>
    <w:rsid w:val="003743F2"/>
    <w:rPr>
      <w:color w:val="605E5C"/>
      <w:shd w:val="clear" w:color="auto" w:fill="E1DFDD"/>
    </w:rPr>
  </w:style>
  <w:style w:type="character" w:customStyle="1" w:styleId="UnresolvedMention39">
    <w:name w:val="Unresolved Mention39"/>
    <w:basedOn w:val="DefaultParagraphFont"/>
    <w:uiPriority w:val="99"/>
    <w:semiHidden/>
    <w:unhideWhenUsed/>
    <w:rsid w:val="009E1F9E"/>
    <w:rPr>
      <w:color w:val="605E5C"/>
      <w:shd w:val="clear" w:color="auto" w:fill="E1DFDD"/>
    </w:rPr>
  </w:style>
  <w:style w:type="character" w:styleId="UnresolvedMention">
    <w:name w:val="Unresolved Mention"/>
    <w:basedOn w:val="DefaultParagraphFont"/>
    <w:uiPriority w:val="99"/>
    <w:rsid w:val="00354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682194">
      <w:bodyDiv w:val="1"/>
      <w:marLeft w:val="0"/>
      <w:marRight w:val="0"/>
      <w:marTop w:val="0"/>
      <w:marBottom w:val="0"/>
      <w:divBdr>
        <w:top w:val="none" w:sz="0" w:space="0" w:color="auto"/>
        <w:left w:val="none" w:sz="0" w:space="0" w:color="auto"/>
        <w:bottom w:val="none" w:sz="0" w:space="0" w:color="auto"/>
        <w:right w:val="none" w:sz="0" w:space="0" w:color="auto"/>
      </w:divBdr>
    </w:div>
    <w:div w:id="212280311">
      <w:bodyDiv w:val="1"/>
      <w:marLeft w:val="0"/>
      <w:marRight w:val="0"/>
      <w:marTop w:val="0"/>
      <w:marBottom w:val="0"/>
      <w:divBdr>
        <w:top w:val="none" w:sz="0" w:space="0" w:color="auto"/>
        <w:left w:val="none" w:sz="0" w:space="0" w:color="auto"/>
        <w:bottom w:val="none" w:sz="0" w:space="0" w:color="auto"/>
        <w:right w:val="none" w:sz="0" w:space="0" w:color="auto"/>
      </w:divBdr>
    </w:div>
    <w:div w:id="243491456">
      <w:bodyDiv w:val="1"/>
      <w:marLeft w:val="0"/>
      <w:marRight w:val="0"/>
      <w:marTop w:val="0"/>
      <w:marBottom w:val="0"/>
      <w:divBdr>
        <w:top w:val="none" w:sz="0" w:space="0" w:color="auto"/>
        <w:left w:val="none" w:sz="0" w:space="0" w:color="auto"/>
        <w:bottom w:val="none" w:sz="0" w:space="0" w:color="auto"/>
        <w:right w:val="none" w:sz="0" w:space="0" w:color="auto"/>
      </w:divBdr>
      <w:divsChild>
        <w:div w:id="196163505">
          <w:marLeft w:val="0"/>
          <w:marRight w:val="0"/>
          <w:marTop w:val="0"/>
          <w:marBottom w:val="0"/>
          <w:divBdr>
            <w:top w:val="none" w:sz="0" w:space="0" w:color="auto"/>
            <w:left w:val="none" w:sz="0" w:space="0" w:color="auto"/>
            <w:bottom w:val="none" w:sz="0" w:space="0" w:color="auto"/>
            <w:right w:val="none" w:sz="0" w:space="0" w:color="auto"/>
          </w:divBdr>
          <w:divsChild>
            <w:div w:id="1223982009">
              <w:marLeft w:val="0"/>
              <w:marRight w:val="0"/>
              <w:marTop w:val="0"/>
              <w:marBottom w:val="0"/>
              <w:divBdr>
                <w:top w:val="none" w:sz="0" w:space="0" w:color="auto"/>
                <w:left w:val="none" w:sz="0" w:space="0" w:color="auto"/>
                <w:bottom w:val="none" w:sz="0" w:space="0" w:color="auto"/>
                <w:right w:val="none" w:sz="0" w:space="0" w:color="auto"/>
              </w:divBdr>
              <w:divsChild>
                <w:div w:id="751196421">
                  <w:marLeft w:val="0"/>
                  <w:marRight w:val="0"/>
                  <w:marTop w:val="0"/>
                  <w:marBottom w:val="0"/>
                  <w:divBdr>
                    <w:top w:val="none" w:sz="0" w:space="0" w:color="auto"/>
                    <w:left w:val="none" w:sz="0" w:space="0" w:color="auto"/>
                    <w:bottom w:val="none" w:sz="0" w:space="0" w:color="auto"/>
                    <w:right w:val="none" w:sz="0" w:space="0" w:color="auto"/>
                  </w:divBdr>
                  <w:divsChild>
                    <w:div w:id="1743602957">
                      <w:marLeft w:val="0"/>
                      <w:marRight w:val="0"/>
                      <w:marTop w:val="0"/>
                      <w:marBottom w:val="0"/>
                      <w:divBdr>
                        <w:top w:val="none" w:sz="0" w:space="0" w:color="auto"/>
                        <w:left w:val="none" w:sz="0" w:space="0" w:color="auto"/>
                        <w:bottom w:val="none" w:sz="0" w:space="0" w:color="auto"/>
                        <w:right w:val="none" w:sz="0" w:space="0" w:color="auto"/>
                      </w:divBdr>
                      <w:divsChild>
                        <w:div w:id="1972511322">
                          <w:marLeft w:val="0"/>
                          <w:marRight w:val="0"/>
                          <w:marTop w:val="0"/>
                          <w:marBottom w:val="0"/>
                          <w:divBdr>
                            <w:top w:val="none" w:sz="0" w:space="0" w:color="auto"/>
                            <w:left w:val="none" w:sz="0" w:space="0" w:color="auto"/>
                            <w:bottom w:val="none" w:sz="0" w:space="0" w:color="auto"/>
                            <w:right w:val="none" w:sz="0" w:space="0" w:color="auto"/>
                          </w:divBdr>
                          <w:divsChild>
                            <w:div w:id="2068608168">
                              <w:marLeft w:val="0"/>
                              <w:marRight w:val="0"/>
                              <w:marTop w:val="0"/>
                              <w:marBottom w:val="0"/>
                              <w:divBdr>
                                <w:top w:val="none" w:sz="0" w:space="0" w:color="auto"/>
                                <w:left w:val="none" w:sz="0" w:space="0" w:color="auto"/>
                                <w:bottom w:val="none" w:sz="0" w:space="0" w:color="auto"/>
                                <w:right w:val="none" w:sz="0" w:space="0" w:color="auto"/>
                              </w:divBdr>
                              <w:divsChild>
                                <w:div w:id="1430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601159">
      <w:bodyDiv w:val="1"/>
      <w:marLeft w:val="0"/>
      <w:marRight w:val="0"/>
      <w:marTop w:val="0"/>
      <w:marBottom w:val="0"/>
      <w:divBdr>
        <w:top w:val="none" w:sz="0" w:space="0" w:color="auto"/>
        <w:left w:val="none" w:sz="0" w:space="0" w:color="auto"/>
        <w:bottom w:val="none" w:sz="0" w:space="0" w:color="auto"/>
        <w:right w:val="none" w:sz="0" w:space="0" w:color="auto"/>
      </w:divBdr>
    </w:div>
    <w:div w:id="336344692">
      <w:bodyDiv w:val="1"/>
      <w:marLeft w:val="0"/>
      <w:marRight w:val="0"/>
      <w:marTop w:val="0"/>
      <w:marBottom w:val="0"/>
      <w:divBdr>
        <w:top w:val="none" w:sz="0" w:space="0" w:color="auto"/>
        <w:left w:val="none" w:sz="0" w:space="0" w:color="auto"/>
        <w:bottom w:val="none" w:sz="0" w:space="0" w:color="auto"/>
        <w:right w:val="none" w:sz="0" w:space="0" w:color="auto"/>
      </w:divBdr>
      <w:divsChild>
        <w:div w:id="1346009480">
          <w:marLeft w:val="0"/>
          <w:marRight w:val="0"/>
          <w:marTop w:val="0"/>
          <w:marBottom w:val="0"/>
          <w:divBdr>
            <w:top w:val="none" w:sz="0" w:space="0" w:color="auto"/>
            <w:left w:val="none" w:sz="0" w:space="0" w:color="auto"/>
            <w:bottom w:val="none" w:sz="0" w:space="0" w:color="auto"/>
            <w:right w:val="none" w:sz="0" w:space="0" w:color="auto"/>
          </w:divBdr>
          <w:divsChild>
            <w:div w:id="792290290">
              <w:marLeft w:val="0"/>
              <w:marRight w:val="0"/>
              <w:marTop w:val="0"/>
              <w:marBottom w:val="0"/>
              <w:divBdr>
                <w:top w:val="none" w:sz="0" w:space="0" w:color="auto"/>
                <w:left w:val="none" w:sz="0" w:space="0" w:color="auto"/>
                <w:bottom w:val="none" w:sz="0" w:space="0" w:color="auto"/>
                <w:right w:val="none" w:sz="0" w:space="0" w:color="auto"/>
              </w:divBdr>
              <w:divsChild>
                <w:div w:id="1615869623">
                  <w:marLeft w:val="0"/>
                  <w:marRight w:val="0"/>
                  <w:marTop w:val="0"/>
                  <w:marBottom w:val="0"/>
                  <w:divBdr>
                    <w:top w:val="none" w:sz="0" w:space="0" w:color="auto"/>
                    <w:left w:val="none" w:sz="0" w:space="0" w:color="auto"/>
                    <w:bottom w:val="none" w:sz="0" w:space="0" w:color="auto"/>
                    <w:right w:val="none" w:sz="0" w:space="0" w:color="auto"/>
                  </w:divBdr>
                  <w:divsChild>
                    <w:div w:id="443577561">
                      <w:marLeft w:val="0"/>
                      <w:marRight w:val="0"/>
                      <w:marTop w:val="0"/>
                      <w:marBottom w:val="0"/>
                      <w:divBdr>
                        <w:top w:val="none" w:sz="0" w:space="0" w:color="auto"/>
                        <w:left w:val="none" w:sz="0" w:space="0" w:color="auto"/>
                        <w:bottom w:val="none" w:sz="0" w:space="0" w:color="auto"/>
                        <w:right w:val="none" w:sz="0" w:space="0" w:color="auto"/>
                      </w:divBdr>
                      <w:divsChild>
                        <w:div w:id="1827089485">
                          <w:marLeft w:val="0"/>
                          <w:marRight w:val="0"/>
                          <w:marTop w:val="0"/>
                          <w:marBottom w:val="0"/>
                          <w:divBdr>
                            <w:top w:val="none" w:sz="0" w:space="0" w:color="auto"/>
                            <w:left w:val="none" w:sz="0" w:space="0" w:color="auto"/>
                            <w:bottom w:val="none" w:sz="0" w:space="0" w:color="auto"/>
                            <w:right w:val="none" w:sz="0" w:space="0" w:color="auto"/>
                          </w:divBdr>
                          <w:divsChild>
                            <w:div w:id="714626374">
                              <w:marLeft w:val="0"/>
                              <w:marRight w:val="0"/>
                              <w:marTop w:val="0"/>
                              <w:marBottom w:val="0"/>
                              <w:divBdr>
                                <w:top w:val="none" w:sz="0" w:space="0" w:color="auto"/>
                                <w:left w:val="none" w:sz="0" w:space="0" w:color="auto"/>
                                <w:bottom w:val="none" w:sz="0" w:space="0" w:color="auto"/>
                                <w:right w:val="none" w:sz="0" w:space="0" w:color="auto"/>
                              </w:divBdr>
                              <w:divsChild>
                                <w:div w:id="902833002">
                                  <w:marLeft w:val="0"/>
                                  <w:marRight w:val="0"/>
                                  <w:marTop w:val="0"/>
                                  <w:marBottom w:val="0"/>
                                  <w:divBdr>
                                    <w:top w:val="none" w:sz="0" w:space="0" w:color="auto"/>
                                    <w:left w:val="none" w:sz="0" w:space="0" w:color="auto"/>
                                    <w:bottom w:val="none" w:sz="0" w:space="0" w:color="auto"/>
                                    <w:right w:val="none" w:sz="0" w:space="0" w:color="auto"/>
                                  </w:divBdr>
                                  <w:divsChild>
                                    <w:div w:id="87626304">
                                      <w:marLeft w:val="0"/>
                                      <w:marRight w:val="0"/>
                                      <w:marTop w:val="0"/>
                                      <w:marBottom w:val="0"/>
                                      <w:divBdr>
                                        <w:top w:val="none" w:sz="0" w:space="0" w:color="auto"/>
                                        <w:left w:val="none" w:sz="0" w:space="0" w:color="auto"/>
                                        <w:bottom w:val="none" w:sz="0" w:space="0" w:color="auto"/>
                                        <w:right w:val="none" w:sz="0" w:space="0" w:color="auto"/>
                                      </w:divBdr>
                                      <w:divsChild>
                                        <w:div w:id="2090272548">
                                          <w:marLeft w:val="0"/>
                                          <w:marRight w:val="0"/>
                                          <w:marTop w:val="0"/>
                                          <w:marBottom w:val="0"/>
                                          <w:divBdr>
                                            <w:top w:val="none" w:sz="0" w:space="0" w:color="auto"/>
                                            <w:left w:val="none" w:sz="0" w:space="0" w:color="auto"/>
                                            <w:bottom w:val="none" w:sz="0" w:space="0" w:color="auto"/>
                                            <w:right w:val="none" w:sz="0" w:space="0" w:color="auto"/>
                                          </w:divBdr>
                                          <w:divsChild>
                                            <w:div w:id="260649714">
                                              <w:marLeft w:val="0"/>
                                              <w:marRight w:val="0"/>
                                              <w:marTop w:val="0"/>
                                              <w:marBottom w:val="0"/>
                                              <w:divBdr>
                                                <w:top w:val="none" w:sz="0" w:space="0" w:color="auto"/>
                                                <w:left w:val="none" w:sz="0" w:space="0" w:color="auto"/>
                                                <w:bottom w:val="none" w:sz="0" w:space="0" w:color="auto"/>
                                                <w:right w:val="none" w:sz="0" w:space="0" w:color="auto"/>
                                              </w:divBdr>
                                              <w:divsChild>
                                                <w:div w:id="1184781462">
                                                  <w:marLeft w:val="0"/>
                                                  <w:marRight w:val="0"/>
                                                  <w:marTop w:val="0"/>
                                                  <w:marBottom w:val="0"/>
                                                  <w:divBdr>
                                                    <w:top w:val="none" w:sz="0" w:space="0" w:color="auto"/>
                                                    <w:left w:val="none" w:sz="0" w:space="0" w:color="auto"/>
                                                    <w:bottom w:val="none" w:sz="0" w:space="0" w:color="auto"/>
                                                    <w:right w:val="none" w:sz="0" w:space="0" w:color="auto"/>
                                                  </w:divBdr>
                                                  <w:divsChild>
                                                    <w:div w:id="1119371407">
                                                      <w:marLeft w:val="0"/>
                                                      <w:marRight w:val="0"/>
                                                      <w:marTop w:val="0"/>
                                                      <w:marBottom w:val="0"/>
                                                      <w:divBdr>
                                                        <w:top w:val="none" w:sz="0" w:space="0" w:color="auto"/>
                                                        <w:left w:val="none" w:sz="0" w:space="0" w:color="auto"/>
                                                        <w:bottom w:val="none" w:sz="0" w:space="0" w:color="auto"/>
                                                        <w:right w:val="none" w:sz="0" w:space="0" w:color="auto"/>
                                                      </w:divBdr>
                                                      <w:divsChild>
                                                        <w:div w:id="1289627189">
                                                          <w:marLeft w:val="0"/>
                                                          <w:marRight w:val="0"/>
                                                          <w:marTop w:val="0"/>
                                                          <w:marBottom w:val="0"/>
                                                          <w:divBdr>
                                                            <w:top w:val="none" w:sz="0" w:space="0" w:color="auto"/>
                                                            <w:left w:val="none" w:sz="0" w:space="0" w:color="auto"/>
                                                            <w:bottom w:val="none" w:sz="0" w:space="0" w:color="auto"/>
                                                            <w:right w:val="none" w:sz="0" w:space="0" w:color="auto"/>
                                                          </w:divBdr>
                                                          <w:divsChild>
                                                            <w:div w:id="907805598">
                                                              <w:marLeft w:val="0"/>
                                                              <w:marRight w:val="0"/>
                                                              <w:marTop w:val="0"/>
                                                              <w:marBottom w:val="0"/>
                                                              <w:divBdr>
                                                                <w:top w:val="none" w:sz="0" w:space="0" w:color="auto"/>
                                                                <w:left w:val="none" w:sz="0" w:space="0" w:color="auto"/>
                                                                <w:bottom w:val="none" w:sz="0" w:space="0" w:color="auto"/>
                                                                <w:right w:val="none" w:sz="0" w:space="0" w:color="auto"/>
                                                              </w:divBdr>
                                                              <w:divsChild>
                                                                <w:div w:id="1102605981">
                                                                  <w:marLeft w:val="0"/>
                                                                  <w:marRight w:val="0"/>
                                                                  <w:marTop w:val="0"/>
                                                                  <w:marBottom w:val="0"/>
                                                                  <w:divBdr>
                                                                    <w:top w:val="none" w:sz="0" w:space="0" w:color="auto"/>
                                                                    <w:left w:val="none" w:sz="0" w:space="0" w:color="auto"/>
                                                                    <w:bottom w:val="none" w:sz="0" w:space="0" w:color="auto"/>
                                                                    <w:right w:val="none" w:sz="0" w:space="0" w:color="auto"/>
                                                                  </w:divBdr>
                                                                  <w:divsChild>
                                                                    <w:div w:id="1014772488">
                                                                      <w:marLeft w:val="0"/>
                                                                      <w:marRight w:val="0"/>
                                                                      <w:marTop w:val="0"/>
                                                                      <w:marBottom w:val="0"/>
                                                                      <w:divBdr>
                                                                        <w:top w:val="none" w:sz="0" w:space="0" w:color="auto"/>
                                                                        <w:left w:val="none" w:sz="0" w:space="0" w:color="auto"/>
                                                                        <w:bottom w:val="none" w:sz="0" w:space="0" w:color="auto"/>
                                                                        <w:right w:val="none" w:sz="0" w:space="0" w:color="auto"/>
                                                                      </w:divBdr>
                                                                      <w:divsChild>
                                                                        <w:div w:id="1026952092">
                                                                          <w:marLeft w:val="0"/>
                                                                          <w:marRight w:val="0"/>
                                                                          <w:marTop w:val="0"/>
                                                                          <w:marBottom w:val="0"/>
                                                                          <w:divBdr>
                                                                            <w:top w:val="none" w:sz="0" w:space="0" w:color="auto"/>
                                                                            <w:left w:val="none" w:sz="0" w:space="0" w:color="auto"/>
                                                                            <w:bottom w:val="none" w:sz="0" w:space="0" w:color="auto"/>
                                                                            <w:right w:val="none" w:sz="0" w:space="0" w:color="auto"/>
                                                                          </w:divBdr>
                                                                        </w:div>
                                                                        <w:div w:id="1859275972">
                                                                          <w:marLeft w:val="0"/>
                                                                          <w:marRight w:val="0"/>
                                                                          <w:marTop w:val="0"/>
                                                                          <w:marBottom w:val="0"/>
                                                                          <w:divBdr>
                                                                            <w:top w:val="none" w:sz="0" w:space="0" w:color="auto"/>
                                                                            <w:left w:val="none" w:sz="0" w:space="0" w:color="auto"/>
                                                                            <w:bottom w:val="none" w:sz="0" w:space="0" w:color="auto"/>
                                                                            <w:right w:val="none" w:sz="0" w:space="0" w:color="auto"/>
                                                                          </w:divBdr>
                                                                        </w:div>
                                                                        <w:div w:id="413282549">
                                                                          <w:marLeft w:val="0"/>
                                                                          <w:marRight w:val="0"/>
                                                                          <w:marTop w:val="0"/>
                                                                          <w:marBottom w:val="0"/>
                                                                          <w:divBdr>
                                                                            <w:top w:val="none" w:sz="0" w:space="0" w:color="auto"/>
                                                                            <w:left w:val="none" w:sz="0" w:space="0" w:color="auto"/>
                                                                            <w:bottom w:val="none" w:sz="0" w:space="0" w:color="auto"/>
                                                                            <w:right w:val="none" w:sz="0" w:space="0" w:color="auto"/>
                                                                          </w:divBdr>
                                                                        </w:div>
                                                                        <w:div w:id="75073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8118346">
      <w:bodyDiv w:val="1"/>
      <w:marLeft w:val="0"/>
      <w:marRight w:val="0"/>
      <w:marTop w:val="0"/>
      <w:marBottom w:val="0"/>
      <w:divBdr>
        <w:top w:val="none" w:sz="0" w:space="0" w:color="auto"/>
        <w:left w:val="none" w:sz="0" w:space="0" w:color="auto"/>
        <w:bottom w:val="none" w:sz="0" w:space="0" w:color="auto"/>
        <w:right w:val="none" w:sz="0" w:space="0" w:color="auto"/>
      </w:divBdr>
      <w:divsChild>
        <w:div w:id="714888882">
          <w:marLeft w:val="0"/>
          <w:marRight w:val="0"/>
          <w:marTop w:val="0"/>
          <w:marBottom w:val="0"/>
          <w:divBdr>
            <w:top w:val="none" w:sz="0" w:space="0" w:color="auto"/>
            <w:left w:val="none" w:sz="0" w:space="0" w:color="auto"/>
            <w:bottom w:val="none" w:sz="0" w:space="0" w:color="auto"/>
            <w:right w:val="none" w:sz="0" w:space="0" w:color="auto"/>
          </w:divBdr>
        </w:div>
      </w:divsChild>
    </w:div>
    <w:div w:id="408355725">
      <w:bodyDiv w:val="1"/>
      <w:marLeft w:val="0"/>
      <w:marRight w:val="0"/>
      <w:marTop w:val="0"/>
      <w:marBottom w:val="0"/>
      <w:divBdr>
        <w:top w:val="none" w:sz="0" w:space="0" w:color="auto"/>
        <w:left w:val="none" w:sz="0" w:space="0" w:color="auto"/>
        <w:bottom w:val="none" w:sz="0" w:space="0" w:color="auto"/>
        <w:right w:val="none" w:sz="0" w:space="0" w:color="auto"/>
      </w:divBdr>
      <w:divsChild>
        <w:div w:id="1309822919">
          <w:marLeft w:val="0"/>
          <w:marRight w:val="0"/>
          <w:marTop w:val="0"/>
          <w:marBottom w:val="0"/>
          <w:divBdr>
            <w:top w:val="none" w:sz="0" w:space="0" w:color="auto"/>
            <w:left w:val="none" w:sz="0" w:space="0" w:color="auto"/>
            <w:bottom w:val="none" w:sz="0" w:space="0" w:color="auto"/>
            <w:right w:val="none" w:sz="0" w:space="0" w:color="auto"/>
          </w:divBdr>
          <w:divsChild>
            <w:div w:id="1440292988">
              <w:marLeft w:val="0"/>
              <w:marRight w:val="0"/>
              <w:marTop w:val="0"/>
              <w:marBottom w:val="0"/>
              <w:divBdr>
                <w:top w:val="none" w:sz="0" w:space="0" w:color="auto"/>
                <w:left w:val="none" w:sz="0" w:space="0" w:color="auto"/>
                <w:bottom w:val="none" w:sz="0" w:space="0" w:color="auto"/>
                <w:right w:val="none" w:sz="0" w:space="0" w:color="auto"/>
              </w:divBdr>
              <w:divsChild>
                <w:div w:id="761682415">
                  <w:marLeft w:val="0"/>
                  <w:marRight w:val="0"/>
                  <w:marTop w:val="0"/>
                  <w:marBottom w:val="0"/>
                  <w:divBdr>
                    <w:top w:val="none" w:sz="0" w:space="0" w:color="auto"/>
                    <w:left w:val="none" w:sz="0" w:space="0" w:color="auto"/>
                    <w:bottom w:val="none" w:sz="0" w:space="0" w:color="auto"/>
                    <w:right w:val="none" w:sz="0" w:space="0" w:color="auto"/>
                  </w:divBdr>
                  <w:divsChild>
                    <w:div w:id="1382174610">
                      <w:marLeft w:val="0"/>
                      <w:marRight w:val="0"/>
                      <w:marTop w:val="0"/>
                      <w:marBottom w:val="0"/>
                      <w:divBdr>
                        <w:top w:val="none" w:sz="0" w:space="0" w:color="auto"/>
                        <w:left w:val="none" w:sz="0" w:space="0" w:color="auto"/>
                        <w:bottom w:val="none" w:sz="0" w:space="0" w:color="auto"/>
                        <w:right w:val="none" w:sz="0" w:space="0" w:color="auto"/>
                      </w:divBdr>
                      <w:divsChild>
                        <w:div w:id="556549731">
                          <w:marLeft w:val="0"/>
                          <w:marRight w:val="0"/>
                          <w:marTop w:val="0"/>
                          <w:marBottom w:val="0"/>
                          <w:divBdr>
                            <w:top w:val="none" w:sz="0" w:space="0" w:color="auto"/>
                            <w:left w:val="none" w:sz="0" w:space="0" w:color="auto"/>
                            <w:bottom w:val="none" w:sz="0" w:space="0" w:color="auto"/>
                            <w:right w:val="none" w:sz="0" w:space="0" w:color="auto"/>
                          </w:divBdr>
                          <w:divsChild>
                            <w:div w:id="619991397">
                              <w:marLeft w:val="0"/>
                              <w:marRight w:val="0"/>
                              <w:marTop w:val="0"/>
                              <w:marBottom w:val="0"/>
                              <w:divBdr>
                                <w:top w:val="none" w:sz="0" w:space="0" w:color="auto"/>
                                <w:left w:val="none" w:sz="0" w:space="0" w:color="auto"/>
                                <w:bottom w:val="none" w:sz="0" w:space="0" w:color="auto"/>
                                <w:right w:val="none" w:sz="0" w:space="0" w:color="auto"/>
                              </w:divBdr>
                              <w:divsChild>
                                <w:div w:id="8199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762141">
      <w:bodyDiv w:val="1"/>
      <w:marLeft w:val="0"/>
      <w:marRight w:val="0"/>
      <w:marTop w:val="0"/>
      <w:marBottom w:val="0"/>
      <w:divBdr>
        <w:top w:val="none" w:sz="0" w:space="0" w:color="auto"/>
        <w:left w:val="none" w:sz="0" w:space="0" w:color="auto"/>
        <w:bottom w:val="none" w:sz="0" w:space="0" w:color="auto"/>
        <w:right w:val="none" w:sz="0" w:space="0" w:color="auto"/>
      </w:divBdr>
    </w:div>
    <w:div w:id="964000610">
      <w:bodyDiv w:val="1"/>
      <w:marLeft w:val="0"/>
      <w:marRight w:val="0"/>
      <w:marTop w:val="0"/>
      <w:marBottom w:val="0"/>
      <w:divBdr>
        <w:top w:val="none" w:sz="0" w:space="0" w:color="auto"/>
        <w:left w:val="none" w:sz="0" w:space="0" w:color="auto"/>
        <w:bottom w:val="none" w:sz="0" w:space="0" w:color="auto"/>
        <w:right w:val="none" w:sz="0" w:space="0" w:color="auto"/>
      </w:divBdr>
      <w:divsChild>
        <w:div w:id="798232335">
          <w:marLeft w:val="0"/>
          <w:marRight w:val="0"/>
          <w:marTop w:val="0"/>
          <w:marBottom w:val="0"/>
          <w:divBdr>
            <w:top w:val="none" w:sz="0" w:space="0" w:color="auto"/>
            <w:left w:val="none" w:sz="0" w:space="0" w:color="auto"/>
            <w:bottom w:val="none" w:sz="0" w:space="0" w:color="auto"/>
            <w:right w:val="none" w:sz="0" w:space="0" w:color="auto"/>
          </w:divBdr>
        </w:div>
      </w:divsChild>
    </w:div>
    <w:div w:id="1201824925">
      <w:bodyDiv w:val="1"/>
      <w:marLeft w:val="0"/>
      <w:marRight w:val="0"/>
      <w:marTop w:val="0"/>
      <w:marBottom w:val="0"/>
      <w:divBdr>
        <w:top w:val="none" w:sz="0" w:space="0" w:color="auto"/>
        <w:left w:val="none" w:sz="0" w:space="0" w:color="auto"/>
        <w:bottom w:val="none" w:sz="0" w:space="0" w:color="auto"/>
        <w:right w:val="none" w:sz="0" w:space="0" w:color="auto"/>
      </w:divBdr>
    </w:div>
    <w:div w:id="1227842740">
      <w:bodyDiv w:val="1"/>
      <w:marLeft w:val="0"/>
      <w:marRight w:val="0"/>
      <w:marTop w:val="0"/>
      <w:marBottom w:val="0"/>
      <w:divBdr>
        <w:top w:val="none" w:sz="0" w:space="0" w:color="auto"/>
        <w:left w:val="none" w:sz="0" w:space="0" w:color="auto"/>
        <w:bottom w:val="none" w:sz="0" w:space="0" w:color="auto"/>
        <w:right w:val="none" w:sz="0" w:space="0" w:color="auto"/>
      </w:divBdr>
    </w:div>
    <w:div w:id="1267075620">
      <w:bodyDiv w:val="1"/>
      <w:marLeft w:val="0"/>
      <w:marRight w:val="0"/>
      <w:marTop w:val="0"/>
      <w:marBottom w:val="0"/>
      <w:divBdr>
        <w:top w:val="none" w:sz="0" w:space="0" w:color="auto"/>
        <w:left w:val="none" w:sz="0" w:space="0" w:color="auto"/>
        <w:bottom w:val="none" w:sz="0" w:space="0" w:color="auto"/>
        <w:right w:val="none" w:sz="0" w:space="0" w:color="auto"/>
      </w:divBdr>
      <w:divsChild>
        <w:div w:id="638151035">
          <w:marLeft w:val="0"/>
          <w:marRight w:val="0"/>
          <w:marTop w:val="0"/>
          <w:marBottom w:val="0"/>
          <w:divBdr>
            <w:top w:val="none" w:sz="0" w:space="0" w:color="auto"/>
            <w:left w:val="none" w:sz="0" w:space="0" w:color="auto"/>
            <w:bottom w:val="none" w:sz="0" w:space="0" w:color="auto"/>
            <w:right w:val="none" w:sz="0" w:space="0" w:color="auto"/>
          </w:divBdr>
          <w:divsChild>
            <w:div w:id="307901635">
              <w:marLeft w:val="0"/>
              <w:marRight w:val="0"/>
              <w:marTop w:val="0"/>
              <w:marBottom w:val="0"/>
              <w:divBdr>
                <w:top w:val="none" w:sz="0" w:space="0" w:color="auto"/>
                <w:left w:val="none" w:sz="0" w:space="0" w:color="auto"/>
                <w:bottom w:val="none" w:sz="0" w:space="0" w:color="auto"/>
                <w:right w:val="none" w:sz="0" w:space="0" w:color="auto"/>
              </w:divBdr>
              <w:divsChild>
                <w:div w:id="1705597755">
                  <w:marLeft w:val="0"/>
                  <w:marRight w:val="0"/>
                  <w:marTop w:val="0"/>
                  <w:marBottom w:val="0"/>
                  <w:divBdr>
                    <w:top w:val="none" w:sz="0" w:space="0" w:color="auto"/>
                    <w:left w:val="none" w:sz="0" w:space="0" w:color="auto"/>
                    <w:bottom w:val="none" w:sz="0" w:space="0" w:color="auto"/>
                    <w:right w:val="none" w:sz="0" w:space="0" w:color="auto"/>
                  </w:divBdr>
                  <w:divsChild>
                    <w:div w:id="242448015">
                      <w:marLeft w:val="0"/>
                      <w:marRight w:val="0"/>
                      <w:marTop w:val="0"/>
                      <w:marBottom w:val="0"/>
                      <w:divBdr>
                        <w:top w:val="none" w:sz="0" w:space="0" w:color="auto"/>
                        <w:left w:val="none" w:sz="0" w:space="0" w:color="auto"/>
                        <w:bottom w:val="none" w:sz="0" w:space="0" w:color="auto"/>
                        <w:right w:val="none" w:sz="0" w:space="0" w:color="auto"/>
                      </w:divBdr>
                      <w:divsChild>
                        <w:div w:id="408617511">
                          <w:marLeft w:val="-225"/>
                          <w:marRight w:val="-225"/>
                          <w:marTop w:val="0"/>
                          <w:marBottom w:val="0"/>
                          <w:divBdr>
                            <w:top w:val="none" w:sz="0" w:space="0" w:color="auto"/>
                            <w:left w:val="none" w:sz="0" w:space="0" w:color="auto"/>
                            <w:bottom w:val="none" w:sz="0" w:space="0" w:color="auto"/>
                            <w:right w:val="none" w:sz="0" w:space="0" w:color="auto"/>
                          </w:divBdr>
                          <w:divsChild>
                            <w:div w:id="78606258">
                              <w:marLeft w:val="0"/>
                              <w:marRight w:val="0"/>
                              <w:marTop w:val="0"/>
                              <w:marBottom w:val="0"/>
                              <w:divBdr>
                                <w:top w:val="none" w:sz="0" w:space="0" w:color="auto"/>
                                <w:left w:val="none" w:sz="0" w:space="0" w:color="auto"/>
                                <w:bottom w:val="none" w:sz="0" w:space="0" w:color="auto"/>
                                <w:right w:val="none" w:sz="0" w:space="0" w:color="auto"/>
                              </w:divBdr>
                              <w:divsChild>
                                <w:div w:id="14971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514452">
      <w:bodyDiv w:val="1"/>
      <w:marLeft w:val="0"/>
      <w:marRight w:val="0"/>
      <w:marTop w:val="0"/>
      <w:marBottom w:val="0"/>
      <w:divBdr>
        <w:top w:val="none" w:sz="0" w:space="0" w:color="auto"/>
        <w:left w:val="none" w:sz="0" w:space="0" w:color="auto"/>
        <w:bottom w:val="none" w:sz="0" w:space="0" w:color="auto"/>
        <w:right w:val="none" w:sz="0" w:space="0" w:color="auto"/>
      </w:divBdr>
      <w:divsChild>
        <w:div w:id="1502963805">
          <w:marLeft w:val="0"/>
          <w:marRight w:val="0"/>
          <w:marTop w:val="0"/>
          <w:marBottom w:val="0"/>
          <w:divBdr>
            <w:top w:val="none" w:sz="0" w:space="0" w:color="auto"/>
            <w:left w:val="none" w:sz="0" w:space="0" w:color="auto"/>
            <w:bottom w:val="none" w:sz="0" w:space="0" w:color="auto"/>
            <w:right w:val="none" w:sz="0" w:space="0" w:color="auto"/>
          </w:divBdr>
          <w:divsChild>
            <w:div w:id="1986929101">
              <w:marLeft w:val="0"/>
              <w:marRight w:val="0"/>
              <w:marTop w:val="0"/>
              <w:marBottom w:val="0"/>
              <w:divBdr>
                <w:top w:val="none" w:sz="0" w:space="0" w:color="auto"/>
                <w:left w:val="none" w:sz="0" w:space="0" w:color="auto"/>
                <w:bottom w:val="none" w:sz="0" w:space="0" w:color="auto"/>
                <w:right w:val="none" w:sz="0" w:space="0" w:color="auto"/>
              </w:divBdr>
              <w:divsChild>
                <w:div w:id="1378316262">
                  <w:marLeft w:val="0"/>
                  <w:marRight w:val="0"/>
                  <w:marTop w:val="0"/>
                  <w:marBottom w:val="0"/>
                  <w:divBdr>
                    <w:top w:val="none" w:sz="0" w:space="0" w:color="auto"/>
                    <w:left w:val="none" w:sz="0" w:space="0" w:color="auto"/>
                    <w:bottom w:val="none" w:sz="0" w:space="0" w:color="auto"/>
                    <w:right w:val="none" w:sz="0" w:space="0" w:color="auto"/>
                  </w:divBdr>
                  <w:divsChild>
                    <w:div w:id="410665020">
                      <w:marLeft w:val="0"/>
                      <w:marRight w:val="0"/>
                      <w:marTop w:val="0"/>
                      <w:marBottom w:val="0"/>
                      <w:divBdr>
                        <w:top w:val="none" w:sz="0" w:space="0" w:color="auto"/>
                        <w:left w:val="none" w:sz="0" w:space="0" w:color="auto"/>
                        <w:bottom w:val="none" w:sz="0" w:space="0" w:color="auto"/>
                        <w:right w:val="none" w:sz="0" w:space="0" w:color="auto"/>
                      </w:divBdr>
                      <w:divsChild>
                        <w:div w:id="2040162786">
                          <w:marLeft w:val="0"/>
                          <w:marRight w:val="0"/>
                          <w:marTop w:val="0"/>
                          <w:marBottom w:val="0"/>
                          <w:divBdr>
                            <w:top w:val="none" w:sz="0" w:space="0" w:color="auto"/>
                            <w:left w:val="none" w:sz="0" w:space="0" w:color="auto"/>
                            <w:bottom w:val="none" w:sz="0" w:space="0" w:color="auto"/>
                            <w:right w:val="none" w:sz="0" w:space="0" w:color="auto"/>
                          </w:divBdr>
                          <w:divsChild>
                            <w:div w:id="150104408">
                              <w:marLeft w:val="0"/>
                              <w:marRight w:val="0"/>
                              <w:marTop w:val="0"/>
                              <w:marBottom w:val="0"/>
                              <w:divBdr>
                                <w:top w:val="none" w:sz="0" w:space="0" w:color="auto"/>
                                <w:left w:val="none" w:sz="0" w:space="0" w:color="auto"/>
                                <w:bottom w:val="none" w:sz="0" w:space="0" w:color="auto"/>
                                <w:right w:val="none" w:sz="0" w:space="0" w:color="auto"/>
                              </w:divBdr>
                              <w:divsChild>
                                <w:div w:id="2044400875">
                                  <w:marLeft w:val="0"/>
                                  <w:marRight w:val="0"/>
                                  <w:marTop w:val="0"/>
                                  <w:marBottom w:val="0"/>
                                  <w:divBdr>
                                    <w:top w:val="none" w:sz="0" w:space="0" w:color="auto"/>
                                    <w:left w:val="none" w:sz="0" w:space="0" w:color="auto"/>
                                    <w:bottom w:val="none" w:sz="0" w:space="0" w:color="auto"/>
                                    <w:right w:val="none" w:sz="0" w:space="0" w:color="auto"/>
                                  </w:divBdr>
                                  <w:divsChild>
                                    <w:div w:id="1991523125">
                                      <w:marLeft w:val="0"/>
                                      <w:marRight w:val="0"/>
                                      <w:marTop w:val="0"/>
                                      <w:marBottom w:val="0"/>
                                      <w:divBdr>
                                        <w:top w:val="none" w:sz="0" w:space="0" w:color="auto"/>
                                        <w:left w:val="none" w:sz="0" w:space="0" w:color="auto"/>
                                        <w:bottom w:val="none" w:sz="0" w:space="0" w:color="auto"/>
                                        <w:right w:val="none" w:sz="0" w:space="0" w:color="auto"/>
                                      </w:divBdr>
                                      <w:divsChild>
                                        <w:div w:id="1125272591">
                                          <w:marLeft w:val="0"/>
                                          <w:marRight w:val="0"/>
                                          <w:marTop w:val="0"/>
                                          <w:marBottom w:val="0"/>
                                          <w:divBdr>
                                            <w:top w:val="none" w:sz="0" w:space="0" w:color="auto"/>
                                            <w:left w:val="none" w:sz="0" w:space="0" w:color="auto"/>
                                            <w:bottom w:val="none" w:sz="0" w:space="0" w:color="auto"/>
                                            <w:right w:val="none" w:sz="0" w:space="0" w:color="auto"/>
                                          </w:divBdr>
                                          <w:divsChild>
                                            <w:div w:id="1277907108">
                                              <w:marLeft w:val="0"/>
                                              <w:marRight w:val="0"/>
                                              <w:marTop w:val="0"/>
                                              <w:marBottom w:val="0"/>
                                              <w:divBdr>
                                                <w:top w:val="none" w:sz="0" w:space="0" w:color="auto"/>
                                                <w:left w:val="none" w:sz="0" w:space="0" w:color="auto"/>
                                                <w:bottom w:val="none" w:sz="0" w:space="0" w:color="auto"/>
                                                <w:right w:val="none" w:sz="0" w:space="0" w:color="auto"/>
                                              </w:divBdr>
                                              <w:divsChild>
                                                <w:div w:id="4253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151313">
      <w:bodyDiv w:val="1"/>
      <w:marLeft w:val="0"/>
      <w:marRight w:val="0"/>
      <w:marTop w:val="0"/>
      <w:marBottom w:val="0"/>
      <w:divBdr>
        <w:top w:val="none" w:sz="0" w:space="0" w:color="auto"/>
        <w:left w:val="none" w:sz="0" w:space="0" w:color="auto"/>
        <w:bottom w:val="none" w:sz="0" w:space="0" w:color="auto"/>
        <w:right w:val="none" w:sz="0" w:space="0" w:color="auto"/>
      </w:divBdr>
    </w:div>
    <w:div w:id="1864973708">
      <w:bodyDiv w:val="1"/>
      <w:marLeft w:val="0"/>
      <w:marRight w:val="0"/>
      <w:marTop w:val="0"/>
      <w:marBottom w:val="0"/>
      <w:divBdr>
        <w:top w:val="none" w:sz="0" w:space="0" w:color="auto"/>
        <w:left w:val="none" w:sz="0" w:space="0" w:color="auto"/>
        <w:bottom w:val="none" w:sz="0" w:space="0" w:color="auto"/>
        <w:right w:val="none" w:sz="0" w:space="0" w:color="auto"/>
      </w:divBdr>
      <w:divsChild>
        <w:div w:id="458837227">
          <w:marLeft w:val="0"/>
          <w:marRight w:val="0"/>
          <w:marTop w:val="0"/>
          <w:marBottom w:val="0"/>
          <w:divBdr>
            <w:top w:val="none" w:sz="0" w:space="0" w:color="auto"/>
            <w:left w:val="none" w:sz="0" w:space="0" w:color="auto"/>
            <w:bottom w:val="none" w:sz="0" w:space="0" w:color="auto"/>
            <w:right w:val="none" w:sz="0" w:space="0" w:color="auto"/>
          </w:divBdr>
          <w:divsChild>
            <w:div w:id="1874229320">
              <w:marLeft w:val="0"/>
              <w:marRight w:val="0"/>
              <w:marTop w:val="0"/>
              <w:marBottom w:val="0"/>
              <w:divBdr>
                <w:top w:val="none" w:sz="0" w:space="0" w:color="auto"/>
                <w:left w:val="none" w:sz="0" w:space="0" w:color="auto"/>
                <w:bottom w:val="none" w:sz="0" w:space="0" w:color="auto"/>
                <w:right w:val="none" w:sz="0" w:space="0" w:color="auto"/>
              </w:divBdr>
              <w:divsChild>
                <w:div w:id="985667829">
                  <w:marLeft w:val="0"/>
                  <w:marRight w:val="0"/>
                  <w:marTop w:val="0"/>
                  <w:marBottom w:val="0"/>
                  <w:divBdr>
                    <w:top w:val="none" w:sz="0" w:space="0" w:color="auto"/>
                    <w:left w:val="none" w:sz="0" w:space="0" w:color="auto"/>
                    <w:bottom w:val="none" w:sz="0" w:space="0" w:color="auto"/>
                    <w:right w:val="none" w:sz="0" w:space="0" w:color="auto"/>
                  </w:divBdr>
                  <w:divsChild>
                    <w:div w:id="1200164516">
                      <w:marLeft w:val="0"/>
                      <w:marRight w:val="0"/>
                      <w:marTop w:val="0"/>
                      <w:marBottom w:val="0"/>
                      <w:divBdr>
                        <w:top w:val="none" w:sz="0" w:space="0" w:color="auto"/>
                        <w:left w:val="none" w:sz="0" w:space="0" w:color="auto"/>
                        <w:bottom w:val="none" w:sz="0" w:space="0" w:color="auto"/>
                        <w:right w:val="none" w:sz="0" w:space="0" w:color="auto"/>
                      </w:divBdr>
                      <w:divsChild>
                        <w:div w:id="1623725816">
                          <w:marLeft w:val="0"/>
                          <w:marRight w:val="0"/>
                          <w:marTop w:val="0"/>
                          <w:marBottom w:val="0"/>
                          <w:divBdr>
                            <w:top w:val="none" w:sz="0" w:space="0" w:color="auto"/>
                            <w:left w:val="none" w:sz="0" w:space="0" w:color="auto"/>
                            <w:bottom w:val="none" w:sz="0" w:space="0" w:color="auto"/>
                            <w:right w:val="none" w:sz="0" w:space="0" w:color="auto"/>
                          </w:divBdr>
                          <w:divsChild>
                            <w:div w:id="547953034">
                              <w:marLeft w:val="0"/>
                              <w:marRight w:val="0"/>
                              <w:marTop w:val="0"/>
                              <w:marBottom w:val="0"/>
                              <w:divBdr>
                                <w:top w:val="none" w:sz="0" w:space="0" w:color="auto"/>
                                <w:left w:val="none" w:sz="0" w:space="0" w:color="auto"/>
                                <w:bottom w:val="none" w:sz="0" w:space="0" w:color="auto"/>
                                <w:right w:val="none" w:sz="0" w:space="0" w:color="auto"/>
                              </w:divBdr>
                              <w:divsChild>
                                <w:div w:id="317610031">
                                  <w:marLeft w:val="0"/>
                                  <w:marRight w:val="0"/>
                                  <w:marTop w:val="0"/>
                                  <w:marBottom w:val="0"/>
                                  <w:divBdr>
                                    <w:top w:val="none" w:sz="0" w:space="0" w:color="auto"/>
                                    <w:left w:val="none" w:sz="0" w:space="0" w:color="auto"/>
                                    <w:bottom w:val="none" w:sz="0" w:space="0" w:color="auto"/>
                                    <w:right w:val="none" w:sz="0" w:space="0" w:color="auto"/>
                                  </w:divBdr>
                                  <w:divsChild>
                                    <w:div w:id="1529638343">
                                      <w:marLeft w:val="0"/>
                                      <w:marRight w:val="0"/>
                                      <w:marTop w:val="0"/>
                                      <w:marBottom w:val="0"/>
                                      <w:divBdr>
                                        <w:top w:val="none" w:sz="0" w:space="0" w:color="auto"/>
                                        <w:left w:val="none" w:sz="0" w:space="0" w:color="auto"/>
                                        <w:bottom w:val="none" w:sz="0" w:space="0" w:color="auto"/>
                                        <w:right w:val="none" w:sz="0" w:space="0" w:color="auto"/>
                                      </w:divBdr>
                                      <w:divsChild>
                                        <w:div w:id="391857199">
                                          <w:marLeft w:val="0"/>
                                          <w:marRight w:val="0"/>
                                          <w:marTop w:val="0"/>
                                          <w:marBottom w:val="0"/>
                                          <w:divBdr>
                                            <w:top w:val="none" w:sz="0" w:space="0" w:color="auto"/>
                                            <w:left w:val="none" w:sz="0" w:space="0" w:color="auto"/>
                                            <w:bottom w:val="none" w:sz="0" w:space="0" w:color="auto"/>
                                            <w:right w:val="none" w:sz="0" w:space="0" w:color="auto"/>
                                          </w:divBdr>
                                          <w:divsChild>
                                            <w:div w:id="2109738115">
                                              <w:marLeft w:val="0"/>
                                              <w:marRight w:val="0"/>
                                              <w:marTop w:val="0"/>
                                              <w:marBottom w:val="0"/>
                                              <w:divBdr>
                                                <w:top w:val="none" w:sz="0" w:space="0" w:color="auto"/>
                                                <w:left w:val="none" w:sz="0" w:space="0" w:color="auto"/>
                                                <w:bottom w:val="none" w:sz="0" w:space="0" w:color="auto"/>
                                                <w:right w:val="none" w:sz="0" w:space="0" w:color="auto"/>
                                              </w:divBdr>
                                              <w:divsChild>
                                                <w:div w:id="1343430555">
                                                  <w:marLeft w:val="0"/>
                                                  <w:marRight w:val="0"/>
                                                  <w:marTop w:val="0"/>
                                                  <w:marBottom w:val="0"/>
                                                  <w:divBdr>
                                                    <w:top w:val="none" w:sz="0" w:space="0" w:color="auto"/>
                                                    <w:left w:val="none" w:sz="0" w:space="0" w:color="auto"/>
                                                    <w:bottom w:val="none" w:sz="0" w:space="0" w:color="auto"/>
                                                    <w:right w:val="none" w:sz="0" w:space="0" w:color="auto"/>
                                                  </w:divBdr>
                                                  <w:divsChild>
                                                    <w:div w:id="165440475">
                                                      <w:marLeft w:val="0"/>
                                                      <w:marRight w:val="0"/>
                                                      <w:marTop w:val="0"/>
                                                      <w:marBottom w:val="0"/>
                                                      <w:divBdr>
                                                        <w:top w:val="none" w:sz="0" w:space="0" w:color="auto"/>
                                                        <w:left w:val="none" w:sz="0" w:space="0" w:color="auto"/>
                                                        <w:bottom w:val="none" w:sz="0" w:space="0" w:color="auto"/>
                                                        <w:right w:val="none" w:sz="0" w:space="0" w:color="auto"/>
                                                      </w:divBdr>
                                                      <w:divsChild>
                                                        <w:div w:id="2121534955">
                                                          <w:marLeft w:val="0"/>
                                                          <w:marRight w:val="0"/>
                                                          <w:marTop w:val="0"/>
                                                          <w:marBottom w:val="0"/>
                                                          <w:divBdr>
                                                            <w:top w:val="none" w:sz="0" w:space="0" w:color="auto"/>
                                                            <w:left w:val="none" w:sz="0" w:space="0" w:color="auto"/>
                                                            <w:bottom w:val="none" w:sz="0" w:space="0" w:color="auto"/>
                                                            <w:right w:val="none" w:sz="0" w:space="0" w:color="auto"/>
                                                          </w:divBdr>
                                                          <w:divsChild>
                                                            <w:div w:id="288559328">
                                                              <w:marLeft w:val="0"/>
                                                              <w:marRight w:val="0"/>
                                                              <w:marTop w:val="0"/>
                                                              <w:marBottom w:val="0"/>
                                                              <w:divBdr>
                                                                <w:top w:val="none" w:sz="0" w:space="0" w:color="auto"/>
                                                                <w:left w:val="none" w:sz="0" w:space="0" w:color="auto"/>
                                                                <w:bottom w:val="none" w:sz="0" w:space="0" w:color="auto"/>
                                                                <w:right w:val="none" w:sz="0" w:space="0" w:color="auto"/>
                                                              </w:divBdr>
                                                              <w:divsChild>
                                                                <w:div w:id="648898921">
                                                                  <w:marLeft w:val="0"/>
                                                                  <w:marRight w:val="0"/>
                                                                  <w:marTop w:val="0"/>
                                                                  <w:marBottom w:val="0"/>
                                                                  <w:divBdr>
                                                                    <w:top w:val="none" w:sz="0" w:space="0" w:color="auto"/>
                                                                    <w:left w:val="none" w:sz="0" w:space="0" w:color="auto"/>
                                                                    <w:bottom w:val="none" w:sz="0" w:space="0" w:color="auto"/>
                                                                    <w:right w:val="none" w:sz="0" w:space="0" w:color="auto"/>
                                                                  </w:divBdr>
                                                                  <w:divsChild>
                                                                    <w:div w:id="1069770743">
                                                                      <w:marLeft w:val="0"/>
                                                                      <w:marRight w:val="0"/>
                                                                      <w:marTop w:val="0"/>
                                                                      <w:marBottom w:val="0"/>
                                                                      <w:divBdr>
                                                                        <w:top w:val="none" w:sz="0" w:space="0" w:color="auto"/>
                                                                        <w:left w:val="none" w:sz="0" w:space="0" w:color="auto"/>
                                                                        <w:bottom w:val="none" w:sz="0" w:space="0" w:color="auto"/>
                                                                        <w:right w:val="none" w:sz="0" w:space="0" w:color="auto"/>
                                                                      </w:divBdr>
                                                                      <w:divsChild>
                                                                        <w:div w:id="134548">
                                                                          <w:marLeft w:val="0"/>
                                                                          <w:marRight w:val="0"/>
                                                                          <w:marTop w:val="0"/>
                                                                          <w:marBottom w:val="0"/>
                                                                          <w:divBdr>
                                                                            <w:top w:val="none" w:sz="0" w:space="0" w:color="auto"/>
                                                                            <w:left w:val="none" w:sz="0" w:space="0" w:color="auto"/>
                                                                            <w:bottom w:val="none" w:sz="0" w:space="0" w:color="auto"/>
                                                                            <w:right w:val="none" w:sz="0" w:space="0" w:color="auto"/>
                                                                          </w:divBdr>
                                                                        </w:div>
                                                                        <w:div w:id="1746367645">
                                                                          <w:marLeft w:val="0"/>
                                                                          <w:marRight w:val="0"/>
                                                                          <w:marTop w:val="0"/>
                                                                          <w:marBottom w:val="0"/>
                                                                          <w:divBdr>
                                                                            <w:top w:val="none" w:sz="0" w:space="0" w:color="auto"/>
                                                                            <w:left w:val="none" w:sz="0" w:space="0" w:color="auto"/>
                                                                            <w:bottom w:val="none" w:sz="0" w:space="0" w:color="auto"/>
                                                                            <w:right w:val="none" w:sz="0" w:space="0" w:color="auto"/>
                                                                          </w:divBdr>
                                                                        </w:div>
                                                                        <w:div w:id="1686127153">
                                                                          <w:marLeft w:val="0"/>
                                                                          <w:marRight w:val="0"/>
                                                                          <w:marTop w:val="0"/>
                                                                          <w:marBottom w:val="0"/>
                                                                          <w:divBdr>
                                                                            <w:top w:val="none" w:sz="0" w:space="0" w:color="auto"/>
                                                                            <w:left w:val="none" w:sz="0" w:space="0" w:color="auto"/>
                                                                            <w:bottom w:val="none" w:sz="0" w:space="0" w:color="auto"/>
                                                                            <w:right w:val="none" w:sz="0" w:space="0" w:color="auto"/>
                                                                          </w:divBdr>
                                                                        </w:div>
                                                                        <w:div w:id="21417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Details/F2020L00306" TargetMode="External"/><Relationship Id="rId21" Type="http://schemas.openxmlformats.org/officeDocument/2006/relationships/hyperlink" Target="https://www.cruiseagency.com.au/news/australian-cruise-industry-statistics/" TargetMode="External"/><Relationship Id="rId42" Type="http://schemas.openxmlformats.org/officeDocument/2006/relationships/header" Target="header1.xml"/><Relationship Id="rId47" Type="http://schemas.openxmlformats.org/officeDocument/2006/relationships/image" Target="media/image15.png"/><Relationship Id="rId63" Type="http://schemas.openxmlformats.org/officeDocument/2006/relationships/hyperlink" Target="https://www.rubyprincessinquiry.nsw.gov.au/hearings/" TargetMode="External"/><Relationship Id="rId68" Type="http://schemas.openxmlformats.org/officeDocument/2006/relationships/hyperlink" Target="https://www.agriculture.gov.au/biosecurity/avm/vessels/mars/vessel-compliance" TargetMode="External"/><Relationship Id="rId84" Type="http://schemas.openxmlformats.org/officeDocument/2006/relationships/hyperlink" Target="https://www.health.gov.au/ministers/the-hon-greg-hunt-mp/media/extension-of-the-human-biosecurity-emergency-period" TargetMode="External"/><Relationship Id="rId89" Type="http://schemas.openxmlformats.org/officeDocument/2006/relationships/hyperlink" Target="https://www.igb.gov.au/current-and-completed-reviews" TargetMode="External"/><Relationship Id="rId112" Type="http://schemas.openxmlformats.org/officeDocument/2006/relationships/hyperlink" Target="https://www.theguardian.com/australia-news/2020/may/30/drill-on-cruise-ship-pandemics-before-ruby-princess-debacle-found-authorities-communications-robust"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package" Target="embeddings/Microsoft_Visio_Drawing.vsdx"/><Relationship Id="rId107" Type="http://schemas.openxmlformats.org/officeDocument/2006/relationships/hyperlink" Target="https://www.who.int/publications/i/item/9789241580496" TargetMode="External"/><Relationship Id="rId11" Type="http://schemas.openxmlformats.org/officeDocument/2006/relationships/image" Target="media/image1.png"/><Relationship Id="rId24" Type="http://schemas.openxmlformats.org/officeDocument/2006/relationships/hyperlink" Target="https://parlinfo.aph.gov.au/parlInfo/search/display/display.w3p;query=Id%3A%22media%2Fpressrel%2F7210530%22" TargetMode="External"/><Relationship Id="rId32" Type="http://schemas.openxmlformats.org/officeDocument/2006/relationships/image" Target="media/image8.png"/><Relationship Id="rId37" Type="http://schemas.openxmlformats.org/officeDocument/2006/relationships/hyperlink" Target="https://www.agriculture.gov.au/biosecurity/avm/vessels/mars" TargetMode="External"/><Relationship Id="rId40" Type="http://schemas.openxmlformats.org/officeDocument/2006/relationships/hyperlink" Target="https://www.agriculture.gov.au/biosecurity/avm/vessels/mars/mars-offline-forms" TargetMode="External"/><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hyperlink" Target="https://www.nature.com/articles/s41467-020-19393-6" TargetMode="External"/><Relationship Id="rId74" Type="http://schemas.openxmlformats.org/officeDocument/2006/relationships/hyperlink" Target="https://www.agriculture.gov.au/import/industry-advice/2020/36-2020" TargetMode="External"/><Relationship Id="rId79" Type="http://schemas.openxmlformats.org/officeDocument/2006/relationships/hyperlink" Target="https://www.health.gov.au/resources/publications/australian-health-sector-emergency-response-plan-for-novel-coronavirus-covid-19" TargetMode="External"/><Relationship Id="rId87" Type="http://schemas.openxmlformats.org/officeDocument/2006/relationships/hyperlink" Target="https://www.igb.gov.au/current-and-completed-reviews" TargetMode="External"/><Relationship Id="rId102" Type="http://schemas.openxmlformats.org/officeDocument/2006/relationships/hyperlink" Target="https://www.aph.gov.au/About_Parliament/Parliamentary_Departments/Parliamentary_Library/FlagPost/2020/March/COVID-19_Biosecurity_Emergency_Declaration" TargetMode="External"/><Relationship Id="rId110" Type="http://schemas.openxmlformats.org/officeDocument/2006/relationships/hyperlink" Target="https://covid19.who.int/" TargetMode="External"/><Relationship Id="rId5" Type="http://schemas.openxmlformats.org/officeDocument/2006/relationships/numbering" Target="numbering.xml"/><Relationship Id="rId61" Type="http://schemas.openxmlformats.org/officeDocument/2006/relationships/hyperlink" Target="https://www.abf.gov.au/entering-and-leaving-australia/entering-and-leaving-by-sea/requirements-for-cruise-ships-entering-australia" TargetMode="External"/><Relationship Id="rId82" Type="http://schemas.openxmlformats.org/officeDocument/2006/relationships/hyperlink" Target="https://theconversation.com/this-could-be-the-end-of-the-line-for-cruise-ships-135937" TargetMode="External"/><Relationship Id="rId90" Type="http://schemas.openxmlformats.org/officeDocument/2006/relationships/hyperlink" Target="https://www.igb.gov.au/current-and-completed-reviews" TargetMode="External"/><Relationship Id="rId95" Type="http://schemas.openxmlformats.org/officeDocument/2006/relationships/hyperlink" Target="https://www.abc.net.au/news/2020-10-19/another-24-cases-of-coronavirus-on-al-messilah-at-fremantle-port/12782686" TargetMode="External"/><Relationship Id="rId19" Type="http://schemas.openxmlformats.org/officeDocument/2006/relationships/hyperlink" Target="http://www.igb.gov.au/Pages/default.aspx" TargetMode="External"/><Relationship Id="rId14" Type="http://schemas.openxmlformats.org/officeDocument/2006/relationships/hyperlink" Target="https://creativecommons.org/licenses/by/4.0/legalcode" TargetMode="External"/><Relationship Id="rId22" Type="http://schemas.openxmlformats.org/officeDocument/2006/relationships/hyperlink" Target="https://www.who.int/emergencies/diseases/en/" TargetMode="External"/><Relationship Id="rId27" Type="http://schemas.openxmlformats.org/officeDocument/2006/relationships/hyperlink" Target="https://www.who.int/" TargetMode="External"/><Relationship Id="rId30" Type="http://schemas.openxmlformats.org/officeDocument/2006/relationships/hyperlink" Target="https://www.rubyprincessinquiry.nsw.gov.au/hearings/" TargetMode="External"/><Relationship Id="rId35" Type="http://schemas.openxmlformats.org/officeDocument/2006/relationships/image" Target="media/image10.emf"/><Relationship Id="rId43" Type="http://schemas.openxmlformats.org/officeDocument/2006/relationships/footer" Target="footer1.xml"/><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yperlink" Target="https://www.amsa.gov.au/vessels-operators/seafarer-safety/about-maritime-labour-convention-2006" TargetMode="External"/><Relationship Id="rId69" Type="http://schemas.openxmlformats.org/officeDocument/2006/relationships/hyperlink" Target="https://www.agriculture.gov.au/import/industry-advice/2019/48-2019" TargetMode="External"/><Relationship Id="rId77" Type="http://schemas.openxmlformats.org/officeDocument/2006/relationships/hyperlink" Target="https://www1.health.gov.au/internet/main/publishing.nsf/Content/ohp-biosec-protect-aus-health.htm" TargetMode="External"/><Relationship Id="rId100" Type="http://schemas.openxmlformats.org/officeDocument/2006/relationships/hyperlink" Target="https://www.nature.com/articles/d41586-020-03141-3" TargetMode="External"/><Relationship Id="rId105" Type="http://schemas.openxmlformats.org/officeDocument/2006/relationships/hyperlink" Target="https://www.abc.net.au/news/2020-04-16/first-international-coronavirus-death-from-ruby-princess/12153852" TargetMode="External"/><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yperlink" Target="https://www.agriculture.gov.au/import/industry-advice/2020/15-2020" TargetMode="External"/><Relationship Id="rId80" Type="http://schemas.openxmlformats.org/officeDocument/2006/relationships/hyperlink" Target="https://www.health.gov.au/committees-and-groups/australian-health-protection-principal-committee-ahppc" TargetMode="External"/><Relationship Id="rId85" Type="http://schemas.openxmlformats.org/officeDocument/2006/relationships/hyperlink" Target="https://www.igb.gov.au/current-and-completed-reviews" TargetMode="External"/><Relationship Id="rId93" Type="http://schemas.openxmlformats.org/officeDocument/2006/relationships/hyperlink" Target="https://www.un.org/depts/los/nippon/unnff_programme_home/fellows_pages/fellows_papers/iteraera_0910_kiribati.pdf" TargetMode="External"/><Relationship Id="rId98" Type="http://schemas.openxmlformats.org/officeDocument/2006/relationships/hyperlink" Target="https://pubmed.ncbi.nlm.nih.gov/21154293/"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igb.gov.au/current-and-completed-reviews" TargetMode="External"/><Relationship Id="rId25" Type="http://schemas.openxmlformats.org/officeDocument/2006/relationships/hyperlink" Target="https://www.legislation.gov.au/Details/F2020L00266" TargetMode="External"/><Relationship Id="rId33" Type="http://schemas.openxmlformats.org/officeDocument/2006/relationships/image" Target="media/image9.png"/><Relationship Id="rId38" Type="http://schemas.openxmlformats.org/officeDocument/2006/relationships/image" Target="media/image11.emf"/><Relationship Id="rId46" Type="http://schemas.openxmlformats.org/officeDocument/2006/relationships/image" Target="media/image14.png"/><Relationship Id="rId59" Type="http://schemas.openxmlformats.org/officeDocument/2006/relationships/hyperlink" Target="https://www.anao.gov.au/work/performance-audit/effective-cross-agency-agreements" TargetMode="External"/><Relationship Id="rId67" Type="http://schemas.openxmlformats.org/officeDocument/2006/relationships/hyperlink" Target="https://cruising.org/news-and-research/-/media/CLIA/Research/CLIA%202019%20State%20of%20the%20Industry.pdf" TargetMode="External"/><Relationship Id="rId103" Type="http://schemas.openxmlformats.org/officeDocument/2006/relationships/hyperlink" Target="https://www.aph.gov.au/About_Parliament/Parliamentary_Departments/Parliamentary_Library/FlagPost/2020/April/Delegation_by_the_Director_of_Human_Biosecurity" TargetMode="External"/><Relationship Id="rId108" Type="http://schemas.openxmlformats.org/officeDocument/2006/relationships/hyperlink" Target="https://www.who.int/news/item/30-01-2020-statement-on-the-second-meeting-of-the-international-health-regulations-(2005)-emergency-committee-regarding-the-outbreak-of-novel-coronavirus-(2019-ncov)" TargetMode="External"/><Relationship Id="rId20" Type="http://schemas.openxmlformats.org/officeDocument/2006/relationships/image" Target="media/image5.png"/><Relationship Id="rId41" Type="http://schemas.openxmlformats.org/officeDocument/2006/relationships/image" Target="media/image12.png"/><Relationship Id="rId54" Type="http://schemas.openxmlformats.org/officeDocument/2006/relationships/image" Target="media/image22.png"/><Relationship Id="rId62" Type="http://schemas.openxmlformats.org/officeDocument/2006/relationships/hyperlink" Target="https://www.watoday.com.au/national/western-australia/al-kuwait-ship-crew-cleared-of-virus-in-wa-20200615-p552qx.html" TargetMode="External"/><Relationship Id="rId70" Type="http://schemas.openxmlformats.org/officeDocument/2006/relationships/hyperlink" Target="https://www.agriculture.gov.au/import/industry-advice/2019/134-2019" TargetMode="External"/><Relationship Id="rId75" Type="http://schemas.openxmlformats.org/officeDocument/2006/relationships/hyperlink" Target="https://www.agriculture.gov.au/import/industry-advice/2020/46-2020" TargetMode="External"/><Relationship Id="rId83" Type="http://schemas.openxmlformats.org/officeDocument/2006/relationships/hyperlink" Target="https://www.health.gov.au/ministers/the-hon-greg-hunt-mp/media/first-confirmed-case-of-novel-coronavirus-in-australia" TargetMode="External"/><Relationship Id="rId88" Type="http://schemas.openxmlformats.org/officeDocument/2006/relationships/hyperlink" Target="https://www.igb.gov.au/current-and-completed-reviews" TargetMode="External"/><Relationship Id="rId91" Type="http://schemas.openxmlformats.org/officeDocument/2006/relationships/hyperlink" Target="https://www.igb.gov.au/current-and-completed-reviews" TargetMode="External"/><Relationship Id="rId96" Type="http://schemas.openxmlformats.org/officeDocument/2006/relationships/hyperlink" Target="https://academic.oup.com/jtm/article/22/5/306/2563201" TargetMode="External"/><Relationship Id="rId111" Type="http://schemas.openxmlformats.org/officeDocument/2006/relationships/hyperlink" Target="https://covid19.who.in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pyright@awe.gov.au" TargetMode="External"/><Relationship Id="rId23" Type="http://schemas.openxmlformats.org/officeDocument/2006/relationships/hyperlink" Target="https://covid19.who.int/" TargetMode="External"/><Relationship Id="rId28" Type="http://schemas.openxmlformats.org/officeDocument/2006/relationships/image" Target="media/image6.emf"/><Relationship Id="rId36" Type="http://schemas.openxmlformats.org/officeDocument/2006/relationships/package" Target="embeddings/Microsoft_Visio_Drawing1.vsdx"/><Relationship Id="rId49" Type="http://schemas.openxmlformats.org/officeDocument/2006/relationships/image" Target="media/image17.png"/><Relationship Id="rId57" Type="http://schemas.openxmlformats.org/officeDocument/2006/relationships/image" Target="media/image25.png"/><Relationship Id="rId106" Type="http://schemas.openxmlformats.org/officeDocument/2006/relationships/hyperlink" Target="https://www.rubyprincessinquiry.nsw.gov.au/report/"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footer" Target="footer2.xml"/><Relationship Id="rId52" Type="http://schemas.openxmlformats.org/officeDocument/2006/relationships/image" Target="media/image20.png"/><Relationship Id="rId60" Type="http://schemas.openxmlformats.org/officeDocument/2006/relationships/hyperlink" Target="https://www.anao.gov.au/work/performance-audit/australian-border-forces-use-statutory-powers" TargetMode="External"/><Relationship Id="rId65" Type="http://schemas.openxmlformats.org/officeDocument/2006/relationships/hyperlink" Target="https://www.abc.net.au/news/2020-09-30/port-hedland-coronavirus-cluster-prompts-maritime-union-warning/12716512" TargetMode="External"/><Relationship Id="rId73" Type="http://schemas.openxmlformats.org/officeDocument/2006/relationships/hyperlink" Target="https://www.agriculture.gov.au/import/industry-advice/2020/24-2020" TargetMode="External"/><Relationship Id="rId78" Type="http://schemas.openxmlformats.org/officeDocument/2006/relationships/hyperlink" Target="https://www1.health.gov.au/internet/main/publishing.nsf/Content/ohp-biosec-emerg-response.htm" TargetMode="External"/><Relationship Id="rId81" Type="http://schemas.openxmlformats.org/officeDocument/2006/relationships/hyperlink" Target="https://www.health.gov.au/news/health-alerts/novel-coronavirus-2019-ncov-health-alert/coronavirus-covid-19-restrictions/coronavirus-covid-19-advice-for-international-travellers" TargetMode="External"/><Relationship Id="rId86" Type="http://schemas.openxmlformats.org/officeDocument/2006/relationships/hyperlink" Target="https://www.igb.gov.au/current-and-completed-reviews" TargetMode="External"/><Relationship Id="rId94" Type="http://schemas.openxmlformats.org/officeDocument/2006/relationships/hyperlink" Target="https://www.abc.net.au/news/2020-10-12/coronavirus-outbreak-on-vega-dream-sees-six-more-test-positive/12754056" TargetMode="External"/><Relationship Id="rId99" Type="http://schemas.openxmlformats.org/officeDocument/2006/relationships/hyperlink" Target="https://www.nationalgeographic.com/science/graphics/mapping-coronavirus-infections-across-the-globe" TargetMode="External"/><Relationship Id="rId101" Type="http://schemas.openxmlformats.org/officeDocument/2006/relationships/hyperlink" Target="https://www.aph.gov.au/About_Parliament/Parliamentary_Departments/Parliamentary_Library/pubs/rp/rp1920/COVID19AustralianGovernmentRol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inspgenbiosecurity@awe.gov.au" TargetMode="External"/><Relationship Id="rId39" Type="http://schemas.openxmlformats.org/officeDocument/2006/relationships/package" Target="embeddings/Microsoft_Visio_Drawing2.vsdx"/><Relationship Id="rId109" Type="http://schemas.openxmlformats.org/officeDocument/2006/relationships/hyperlink" Target="https://www.who.int/docs/default-source/coronaviruse/transcripts/who-audio-emergencies-coronavirus-press-conference-full-and-final-11mar2020.pdf?sfvrsn=cb432bb3_2" TargetMode="External"/><Relationship Id="rId34" Type="http://schemas.openxmlformats.org/officeDocument/2006/relationships/hyperlink" Target="https://www.agriculture.gov.au/biosecurity/avm/vessels/first-point-entry-and-non-first-point-entry" TargetMode="Externa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hyperlink" Target="https://www.agriculture.gov.au/import/industry-advice/2020/86-2020" TargetMode="External"/><Relationship Id="rId97" Type="http://schemas.openxmlformats.org/officeDocument/2006/relationships/hyperlink" Target="https://www.pm.gov.au/media/coronavirus-measures-endorsed-national-cabinet" TargetMode="External"/><Relationship Id="rId104" Type="http://schemas.openxmlformats.org/officeDocument/2006/relationships/hyperlink" Target="https://www.smh.com.au/national/nsw/nsw-premier-apologises-unreservedly-for-ruby-princess-disembarkation-20200817-p55mg3.html" TargetMode="External"/><Relationship Id="rId7" Type="http://schemas.openxmlformats.org/officeDocument/2006/relationships/settings" Target="settings.xml"/><Relationship Id="rId71" Type="http://schemas.openxmlformats.org/officeDocument/2006/relationships/hyperlink" Target="https://www.agriculture.gov.au/import/industry-advice/2020/41-2020" TargetMode="External"/><Relationship Id="rId92" Type="http://schemas.openxmlformats.org/officeDocument/2006/relationships/hyperlink" Target="https://www.igb.gov.au/current-and-completed-revi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A74FBFF74BA84CB8F71CC31F2093C5" ma:contentTypeVersion="1" ma:contentTypeDescription="Create a new document." ma:contentTypeScope="" ma:versionID="bf4e6da5a2548d635b0c07cb38ad675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3A1E53-BC6A-4F50-9BA8-CD5E9620649D}">
  <ds:schemaRefs>
    <ds:schemaRef ds:uri="http://schemas.microsoft.com/sharepoint/v3/contenttype/forms"/>
  </ds:schemaRefs>
</ds:datastoreItem>
</file>

<file path=customXml/itemProps2.xml><?xml version="1.0" encoding="utf-8"?>
<ds:datastoreItem xmlns:ds="http://schemas.openxmlformats.org/officeDocument/2006/customXml" ds:itemID="{F272E79B-111D-4BBA-8BBD-61184F41E06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2FF48C1-2E39-42FA-9462-2C763104F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C87C30-523B-B14E-ABB7-DB657B3D0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60</Pages>
  <Words>74115</Words>
  <Characters>422462</Characters>
  <Application>Microsoft Office Word</Application>
  <DocSecurity>0</DocSecurity>
  <Lines>3520</Lines>
  <Paragraphs>991</Paragraphs>
  <ScaleCrop>false</ScaleCrop>
  <HeadingPairs>
    <vt:vector size="2" baseType="variant">
      <vt:variant>
        <vt:lpstr>Title</vt:lpstr>
      </vt:variant>
      <vt:variant>
        <vt:i4>1</vt:i4>
      </vt:variant>
    </vt:vector>
  </HeadingPairs>
  <TitlesOfParts>
    <vt:vector size="1" baseType="lpstr">
      <vt:lpstr>Confidence testing for at-border delivery of critical human biosecurity functions – Ruby Princess cruise ship incident</vt:lpstr>
    </vt:vector>
  </TitlesOfParts>
  <Company/>
  <LinksUpToDate>false</LinksUpToDate>
  <CharactersWithSpaces>495586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Confidence testing for at-border delivery of critical human biosecurity functions – Ruby Princess cruise ship incident</dc:title>
  <dc:subject>Inspector-General of Biosecurity</dc:subject>
  <dc:creator/>
  <cp:keywords/>
  <dc:description/>
  <cp:lastModifiedBy>Dang, Van</cp:lastModifiedBy>
  <cp:revision>4</cp:revision>
  <cp:lastPrinted>1900-01-01T08:00:00Z</cp:lastPrinted>
  <dcterms:created xsi:type="dcterms:W3CDTF">2021-06-17T06:03:00Z</dcterms:created>
  <dcterms:modified xsi:type="dcterms:W3CDTF">2021-06-18T02:38:00Z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0x010100CEA74FBFF74BA84CB8F71CC31F2093C5</vt:lpwstr>
  </property>
</Properties>
</file>