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7CDC" w:rsidRPr="003642A4" w:rsidRDefault="003228AD" w:rsidP="00436FBF">
      <w:pPr>
        <w:pStyle w:val="IIGBBadge"/>
        <w:jc w:val="center"/>
        <w:rPr>
          <w:rFonts w:ascii="Calibri Light" w:hAnsi="Calibri Light"/>
        </w:rPr>
      </w:pPr>
      <w:r>
        <w:rPr>
          <w:rFonts w:ascii="Calibri Light" w:hAnsi="Calibri Light"/>
          <w:noProof/>
        </w:rPr>
        <w:drawing>
          <wp:inline distT="0" distB="0" distL="0" distR="0">
            <wp:extent cx="2122170" cy="942975"/>
            <wp:effectExtent l="0" t="0" r="0" b="0"/>
            <wp:docPr id="2" name="Picture 0" descr="IIG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IGB Logo.png"/>
                    <pic:cNvPicPr>
                      <a:picLocks noChangeAspect="1" noChangeArrowheads="1"/>
                    </pic:cNvPicPr>
                  </pic:nvPicPr>
                  <pic:blipFill>
                    <a:blip r:embed="rId8" cstate="print"/>
                    <a:srcRect/>
                    <a:stretch>
                      <a:fillRect/>
                    </a:stretch>
                  </pic:blipFill>
                  <pic:spPr bwMode="auto">
                    <a:xfrm>
                      <a:off x="0" y="0"/>
                      <a:ext cx="2122170" cy="942975"/>
                    </a:xfrm>
                    <a:prstGeom prst="rect">
                      <a:avLst/>
                    </a:prstGeom>
                    <a:noFill/>
                    <a:ln w="9525">
                      <a:noFill/>
                      <a:miter lim="800000"/>
                      <a:headEnd/>
                      <a:tailEnd/>
                    </a:ln>
                  </pic:spPr>
                </pic:pic>
              </a:graphicData>
            </a:graphic>
          </wp:inline>
        </w:drawing>
      </w:r>
      <w:r w:rsidR="00FA31DE" w:rsidRPr="003642A4">
        <w:rPr>
          <w:rFonts w:ascii="Calibri Light" w:hAnsi="Calibri Light"/>
        </w:rPr>
        <w:br w:type="textWrapping" w:clear="all"/>
      </w:r>
    </w:p>
    <w:p w:rsidR="00037CDC" w:rsidRPr="003642A4" w:rsidRDefault="00836A1D">
      <w:pPr>
        <w:rPr>
          <w:rFonts w:ascii="Calibri Light" w:hAnsi="Calibri Light"/>
        </w:rPr>
      </w:pPr>
      <w:r w:rsidRPr="00836A1D">
        <w:rPr>
          <w:rFonts w:ascii="Calibri Light" w:hAnsi="Calibri Light"/>
        </w:rPr>
        <w:pict>
          <v:rect id="_x0000_i1025" style="width:0;height:1.5pt" o:hralign="center" o:hrstd="t" o:hr="t" fillcolor="#aca899" stroked="f"/>
        </w:pict>
      </w:r>
    </w:p>
    <w:p w:rsidR="00037CDC" w:rsidRPr="003642A4" w:rsidRDefault="00037CDC">
      <w:pPr>
        <w:rPr>
          <w:rFonts w:ascii="Calibri Light" w:hAnsi="Calibri Light"/>
        </w:rPr>
      </w:pPr>
    </w:p>
    <w:p w:rsidR="00037CDC" w:rsidRPr="003642A4" w:rsidRDefault="00037CDC">
      <w:pPr>
        <w:rPr>
          <w:rFonts w:ascii="Calibri Light" w:hAnsi="Calibri Light"/>
        </w:rPr>
      </w:pPr>
    </w:p>
    <w:p w:rsidR="00037CDC" w:rsidRPr="003642A4" w:rsidRDefault="00037CDC">
      <w:pPr>
        <w:rPr>
          <w:rFonts w:ascii="Calibri Light" w:hAnsi="Calibri Light"/>
        </w:rPr>
      </w:pPr>
    </w:p>
    <w:p w:rsidR="00037CDC" w:rsidRPr="003642A4" w:rsidRDefault="00037CDC">
      <w:pPr>
        <w:rPr>
          <w:rFonts w:ascii="Calibri Light" w:hAnsi="Calibri Light"/>
        </w:rPr>
      </w:pPr>
    </w:p>
    <w:p w:rsidR="00037CDC" w:rsidRPr="003642A4" w:rsidRDefault="00037CDC">
      <w:pPr>
        <w:rPr>
          <w:rFonts w:ascii="Calibri Light" w:hAnsi="Calibri Light"/>
        </w:rPr>
      </w:pPr>
    </w:p>
    <w:p w:rsidR="00037CDC" w:rsidRPr="003642A4" w:rsidRDefault="00037CDC">
      <w:pPr>
        <w:rPr>
          <w:rFonts w:ascii="Calibri Light" w:hAnsi="Calibri Light"/>
        </w:rPr>
      </w:pPr>
    </w:p>
    <w:p w:rsidR="00037CDC" w:rsidRPr="003642A4" w:rsidRDefault="00037CDC" w:rsidP="005F3C00">
      <w:pPr>
        <w:jc w:val="right"/>
        <w:rPr>
          <w:rFonts w:ascii="Calibri Light" w:hAnsi="Calibri Light"/>
        </w:rPr>
      </w:pPr>
    </w:p>
    <w:p w:rsidR="00037CDC" w:rsidRPr="003642A4" w:rsidRDefault="00037CDC">
      <w:pPr>
        <w:rPr>
          <w:rFonts w:ascii="Calibri Light" w:hAnsi="Calibri Light"/>
        </w:rPr>
      </w:pPr>
    </w:p>
    <w:p w:rsidR="00AC1FFE" w:rsidRPr="003642A4" w:rsidRDefault="008E5335" w:rsidP="00E077DF">
      <w:pPr>
        <w:jc w:val="center"/>
        <w:rPr>
          <w:rFonts w:ascii="Calibri Light" w:hAnsi="Calibri Light"/>
          <w:b/>
          <w:sz w:val="32"/>
          <w:szCs w:val="32"/>
        </w:rPr>
      </w:pPr>
      <w:r w:rsidRPr="003642A4">
        <w:rPr>
          <w:rFonts w:ascii="Calibri Light" w:hAnsi="Calibri Light"/>
          <w:b/>
          <w:sz w:val="32"/>
          <w:szCs w:val="32"/>
        </w:rPr>
        <w:t>Interim Inspector-</w:t>
      </w:r>
      <w:r w:rsidR="00AC1FFE" w:rsidRPr="003642A4">
        <w:rPr>
          <w:rFonts w:ascii="Calibri Light" w:hAnsi="Calibri Light"/>
          <w:b/>
          <w:sz w:val="32"/>
          <w:szCs w:val="32"/>
        </w:rPr>
        <w:t>General of Biosecurity</w:t>
      </w:r>
    </w:p>
    <w:p w:rsidR="00E077DF" w:rsidRPr="003642A4" w:rsidRDefault="00E077DF" w:rsidP="00E077DF">
      <w:pPr>
        <w:jc w:val="center"/>
        <w:rPr>
          <w:rFonts w:ascii="Calibri Light" w:hAnsi="Calibri Light"/>
          <w:b/>
          <w:sz w:val="32"/>
          <w:szCs w:val="32"/>
        </w:rPr>
      </w:pPr>
    </w:p>
    <w:p w:rsidR="00AC1FFE" w:rsidRPr="003642A4" w:rsidRDefault="00AC1FFE" w:rsidP="00E077DF">
      <w:pPr>
        <w:jc w:val="center"/>
        <w:rPr>
          <w:rFonts w:ascii="Calibri Light" w:hAnsi="Calibri Light"/>
          <w:b/>
          <w:sz w:val="32"/>
          <w:szCs w:val="32"/>
        </w:rPr>
      </w:pPr>
      <w:r w:rsidRPr="003642A4">
        <w:rPr>
          <w:rFonts w:ascii="Calibri Light" w:hAnsi="Calibri Light"/>
          <w:b/>
          <w:sz w:val="32"/>
          <w:szCs w:val="32"/>
        </w:rPr>
        <w:t xml:space="preserve">Dr </w:t>
      </w:r>
      <w:r w:rsidR="00580902" w:rsidRPr="003642A4">
        <w:rPr>
          <w:rFonts w:ascii="Calibri Light" w:hAnsi="Calibri Light"/>
          <w:b/>
          <w:sz w:val="32"/>
          <w:szCs w:val="32"/>
        </w:rPr>
        <w:t>Michael Bond</w:t>
      </w:r>
    </w:p>
    <w:p w:rsidR="00AC1FFE" w:rsidRPr="003642A4" w:rsidRDefault="00AC1FFE" w:rsidP="00AC1FFE">
      <w:pPr>
        <w:pStyle w:val="Heading1Titletext"/>
        <w:spacing w:line="240" w:lineRule="auto"/>
        <w:rPr>
          <w:rFonts w:ascii="Calibri Light" w:hAnsi="Calibri Light"/>
        </w:rPr>
      </w:pPr>
    </w:p>
    <w:p w:rsidR="00AC1FFE" w:rsidRPr="003642A4" w:rsidRDefault="00037CDC" w:rsidP="00E077DF">
      <w:pPr>
        <w:jc w:val="center"/>
        <w:rPr>
          <w:rFonts w:ascii="Calibri Light" w:hAnsi="Calibri Light"/>
          <w:b/>
          <w:sz w:val="32"/>
          <w:szCs w:val="32"/>
        </w:rPr>
      </w:pPr>
      <w:r w:rsidRPr="003642A4">
        <w:rPr>
          <w:rFonts w:ascii="Calibri Light" w:hAnsi="Calibri Light"/>
          <w:b/>
          <w:sz w:val="32"/>
          <w:szCs w:val="32"/>
        </w:rPr>
        <w:t xml:space="preserve">Annual Report </w:t>
      </w:r>
      <w:r w:rsidR="00434D9B" w:rsidRPr="003642A4">
        <w:rPr>
          <w:rFonts w:ascii="Calibri Light" w:hAnsi="Calibri Light"/>
          <w:b/>
          <w:sz w:val="32"/>
          <w:szCs w:val="32"/>
        </w:rPr>
        <w:t>201</w:t>
      </w:r>
      <w:r w:rsidR="00290A0E" w:rsidRPr="003642A4">
        <w:rPr>
          <w:rFonts w:ascii="Calibri Light" w:hAnsi="Calibri Light"/>
          <w:b/>
          <w:sz w:val="32"/>
          <w:szCs w:val="32"/>
        </w:rPr>
        <w:t>4</w:t>
      </w:r>
      <w:r w:rsidR="00B15FAD" w:rsidRPr="003642A4">
        <w:rPr>
          <w:rFonts w:ascii="Calibri Light" w:hAnsi="Calibri Light"/>
          <w:b/>
          <w:sz w:val="32"/>
          <w:szCs w:val="32"/>
        </w:rPr>
        <w:noBreakHyphen/>
      </w:r>
      <w:r w:rsidR="00290A0E" w:rsidRPr="003642A4">
        <w:rPr>
          <w:rFonts w:ascii="Calibri Light" w:hAnsi="Calibri Light"/>
          <w:b/>
          <w:sz w:val="32"/>
          <w:szCs w:val="32"/>
        </w:rPr>
        <w:t>15</w:t>
      </w:r>
    </w:p>
    <w:p w:rsidR="00AC1FFE" w:rsidRPr="003642A4" w:rsidRDefault="00AC1FFE" w:rsidP="00AC1FFE">
      <w:pPr>
        <w:pStyle w:val="Heading1Titletext"/>
        <w:spacing w:line="240" w:lineRule="auto"/>
        <w:rPr>
          <w:rFonts w:ascii="Calibri Light" w:hAnsi="Calibri Light"/>
        </w:rPr>
      </w:pPr>
    </w:p>
    <w:p w:rsidR="00AC1FFE" w:rsidRPr="003642A4" w:rsidRDefault="00B5583D" w:rsidP="00E077DF">
      <w:pPr>
        <w:jc w:val="center"/>
        <w:rPr>
          <w:rFonts w:ascii="Calibri Light" w:hAnsi="Calibri Light"/>
          <w:b/>
          <w:sz w:val="32"/>
          <w:szCs w:val="32"/>
        </w:rPr>
      </w:pPr>
      <w:r w:rsidRPr="003642A4">
        <w:rPr>
          <w:rFonts w:ascii="Calibri Light" w:hAnsi="Calibri Light"/>
          <w:b/>
          <w:sz w:val="32"/>
          <w:szCs w:val="32"/>
        </w:rPr>
        <w:t>To</w:t>
      </w:r>
      <w:r w:rsidR="00580902" w:rsidRPr="003642A4">
        <w:rPr>
          <w:rFonts w:ascii="Calibri Light" w:hAnsi="Calibri Light"/>
          <w:b/>
          <w:sz w:val="32"/>
          <w:szCs w:val="32"/>
        </w:rPr>
        <w:t xml:space="preserve"> the Hon Barnaby Joyce</w:t>
      </w:r>
    </w:p>
    <w:p w:rsidR="00E077DF" w:rsidRPr="003642A4" w:rsidRDefault="00E077DF" w:rsidP="00E077DF">
      <w:pPr>
        <w:jc w:val="center"/>
        <w:rPr>
          <w:rFonts w:ascii="Calibri Light" w:hAnsi="Calibri Light"/>
          <w:b/>
          <w:sz w:val="32"/>
          <w:szCs w:val="32"/>
        </w:rPr>
      </w:pPr>
    </w:p>
    <w:p w:rsidR="00037CDC" w:rsidRPr="003642A4" w:rsidRDefault="00AC1FFE" w:rsidP="00BF0868">
      <w:pPr>
        <w:jc w:val="center"/>
        <w:rPr>
          <w:rFonts w:ascii="Calibri Light" w:hAnsi="Calibri Light"/>
          <w:b/>
          <w:sz w:val="32"/>
          <w:szCs w:val="32"/>
        </w:rPr>
      </w:pPr>
      <w:r w:rsidRPr="003642A4">
        <w:rPr>
          <w:rFonts w:ascii="Calibri Light" w:hAnsi="Calibri Light"/>
          <w:b/>
          <w:sz w:val="32"/>
          <w:szCs w:val="32"/>
        </w:rPr>
        <w:t>Minister for Agriculture</w:t>
      </w:r>
    </w:p>
    <w:p w:rsidR="00037CDC" w:rsidRPr="003642A4" w:rsidRDefault="00037CDC">
      <w:pPr>
        <w:rPr>
          <w:rFonts w:ascii="Calibri Light" w:hAnsi="Calibri Light"/>
        </w:rPr>
      </w:pPr>
    </w:p>
    <w:p w:rsidR="006B4638" w:rsidRPr="003642A4" w:rsidRDefault="006B4638">
      <w:pPr>
        <w:rPr>
          <w:rFonts w:ascii="Calibri Light" w:hAnsi="Calibri Light"/>
        </w:rPr>
      </w:pPr>
    </w:p>
    <w:p w:rsidR="006B4638" w:rsidRPr="003642A4" w:rsidRDefault="006B4638" w:rsidP="006B4638">
      <w:pPr>
        <w:rPr>
          <w:rFonts w:ascii="Calibri Light" w:hAnsi="Calibri Light"/>
        </w:rPr>
      </w:pPr>
    </w:p>
    <w:p w:rsidR="006B4638" w:rsidRPr="003642A4" w:rsidRDefault="006B4638" w:rsidP="006B4638">
      <w:pPr>
        <w:tabs>
          <w:tab w:val="left" w:pos="5727"/>
        </w:tabs>
        <w:rPr>
          <w:rFonts w:ascii="Calibri Light" w:hAnsi="Calibri Light"/>
        </w:rPr>
      </w:pPr>
      <w:r w:rsidRPr="003642A4">
        <w:rPr>
          <w:rFonts w:ascii="Calibri Light" w:hAnsi="Calibri Light"/>
        </w:rPr>
        <w:tab/>
      </w:r>
    </w:p>
    <w:p w:rsidR="006B4638" w:rsidRPr="003642A4" w:rsidRDefault="006B4638" w:rsidP="006B4638">
      <w:pPr>
        <w:rPr>
          <w:rFonts w:ascii="Calibri Light" w:hAnsi="Calibri Light"/>
        </w:rPr>
      </w:pPr>
    </w:p>
    <w:p w:rsidR="00037CDC" w:rsidRPr="003642A4" w:rsidRDefault="00037CDC" w:rsidP="006B4638">
      <w:pPr>
        <w:rPr>
          <w:rFonts w:ascii="Calibri Light" w:hAnsi="Calibri Light"/>
        </w:rPr>
        <w:sectPr w:rsidR="00037CDC" w:rsidRPr="003642A4">
          <w:footerReference w:type="even" r:id="rId9"/>
          <w:footerReference w:type="default" r:id="rId10"/>
          <w:pgSz w:w="12240" w:h="15840"/>
          <w:pgMar w:top="1440" w:right="1440" w:bottom="1440" w:left="1440" w:header="720" w:footer="720" w:gutter="0"/>
          <w:cols w:space="720"/>
          <w:docGrid w:linePitch="240" w:charSpace="36864"/>
        </w:sectPr>
      </w:pPr>
    </w:p>
    <w:p w:rsidR="00037CDC" w:rsidRPr="003642A4" w:rsidRDefault="00037CDC" w:rsidP="00E077DF">
      <w:pPr>
        <w:jc w:val="center"/>
        <w:rPr>
          <w:rFonts w:ascii="Calibri Light" w:hAnsi="Calibri Light"/>
          <w:b/>
          <w:sz w:val="32"/>
          <w:szCs w:val="32"/>
        </w:rPr>
      </w:pPr>
      <w:r w:rsidRPr="003642A4">
        <w:rPr>
          <w:rFonts w:ascii="Calibri Light" w:hAnsi="Calibri Light"/>
          <w:b/>
          <w:sz w:val="32"/>
          <w:szCs w:val="32"/>
        </w:rPr>
        <w:lastRenderedPageBreak/>
        <w:t>Table of contents</w:t>
      </w:r>
    </w:p>
    <w:p w:rsidR="00C044C8" w:rsidRPr="003642A4" w:rsidRDefault="00C044C8" w:rsidP="00E077DF">
      <w:pPr>
        <w:jc w:val="center"/>
        <w:rPr>
          <w:rFonts w:ascii="Calibri Light" w:hAnsi="Calibri Light"/>
          <w:b/>
          <w:sz w:val="32"/>
          <w:szCs w:val="32"/>
        </w:rPr>
      </w:pPr>
    </w:p>
    <w:p w:rsidR="00CD0E00" w:rsidRPr="003642A4" w:rsidRDefault="00CD0E00">
      <w:pPr>
        <w:pStyle w:val="TOCHeading"/>
        <w:rPr>
          <w:rFonts w:ascii="Calibri Light" w:hAnsi="Calibri Light"/>
        </w:rPr>
      </w:pPr>
    </w:p>
    <w:p w:rsidR="00972FF5" w:rsidRPr="003642A4" w:rsidRDefault="00972FF5" w:rsidP="00972FF5">
      <w:pPr>
        <w:rPr>
          <w:rFonts w:ascii="Calibri Light" w:hAnsi="Calibri Light"/>
          <w:lang w:val="en-US" w:eastAsia="en-US"/>
        </w:rPr>
      </w:pPr>
    </w:p>
    <w:p w:rsidR="008165FB" w:rsidRPr="008165FB" w:rsidRDefault="00836A1D">
      <w:pPr>
        <w:pStyle w:val="TOC2"/>
        <w:tabs>
          <w:tab w:val="right" w:pos="9350"/>
        </w:tabs>
        <w:rPr>
          <w:rFonts w:ascii="Calibri" w:eastAsia="Times New Roman" w:hAnsi="Calibri"/>
          <w:b w:val="0"/>
          <w:bCs w:val="0"/>
          <w:noProof/>
          <w:color w:val="auto"/>
          <w:kern w:val="0"/>
          <w:sz w:val="32"/>
          <w:szCs w:val="22"/>
          <w:lang w:eastAsia="en-AU"/>
        </w:rPr>
      </w:pPr>
      <w:r w:rsidRPr="00836A1D">
        <w:rPr>
          <w:rFonts w:ascii="Calibri Light" w:hAnsi="Calibri Light"/>
          <w:b w:val="0"/>
          <w:bCs w:val="0"/>
          <w:sz w:val="24"/>
        </w:rPr>
        <w:fldChar w:fldCharType="begin"/>
      </w:r>
      <w:r w:rsidR="00CD0E00" w:rsidRPr="008165FB">
        <w:rPr>
          <w:rFonts w:ascii="Calibri Light" w:hAnsi="Calibri Light"/>
          <w:b w:val="0"/>
          <w:bCs w:val="0"/>
          <w:sz w:val="24"/>
        </w:rPr>
        <w:instrText xml:space="preserve"> TOC \o "1-3" \h \z \u </w:instrText>
      </w:r>
      <w:r w:rsidRPr="00836A1D">
        <w:rPr>
          <w:rFonts w:ascii="Calibri Light" w:hAnsi="Calibri Light"/>
          <w:b w:val="0"/>
          <w:bCs w:val="0"/>
          <w:sz w:val="24"/>
        </w:rPr>
        <w:fldChar w:fldCharType="separate"/>
      </w:r>
      <w:hyperlink w:anchor="_Toc421011598" w:history="1">
        <w:r w:rsidR="008165FB" w:rsidRPr="008165FB">
          <w:rPr>
            <w:rStyle w:val="Hyperlink"/>
            <w:rFonts w:ascii="Calibri Light" w:hAnsi="Calibri Light"/>
            <w:noProof/>
            <w:sz w:val="28"/>
          </w:rPr>
          <w:t>Introduction</w:t>
        </w:r>
        <w:r w:rsidR="008165FB" w:rsidRPr="008165FB">
          <w:rPr>
            <w:noProof/>
            <w:webHidden/>
            <w:sz w:val="28"/>
          </w:rPr>
          <w:tab/>
        </w:r>
        <w:r w:rsidRPr="008165FB">
          <w:rPr>
            <w:noProof/>
            <w:webHidden/>
            <w:sz w:val="28"/>
          </w:rPr>
          <w:fldChar w:fldCharType="begin"/>
        </w:r>
        <w:r w:rsidR="008165FB" w:rsidRPr="008165FB">
          <w:rPr>
            <w:noProof/>
            <w:webHidden/>
            <w:sz w:val="28"/>
          </w:rPr>
          <w:instrText xml:space="preserve"> PAGEREF _Toc421011598 \h </w:instrText>
        </w:r>
        <w:r w:rsidRPr="008165FB">
          <w:rPr>
            <w:noProof/>
            <w:webHidden/>
            <w:sz w:val="28"/>
          </w:rPr>
        </w:r>
        <w:r w:rsidRPr="008165FB">
          <w:rPr>
            <w:noProof/>
            <w:webHidden/>
            <w:sz w:val="28"/>
          </w:rPr>
          <w:fldChar w:fldCharType="separate"/>
        </w:r>
        <w:r w:rsidR="008F2D22">
          <w:rPr>
            <w:noProof/>
            <w:webHidden/>
            <w:sz w:val="28"/>
          </w:rPr>
          <w:t>2</w:t>
        </w:r>
        <w:r w:rsidRPr="008165FB">
          <w:rPr>
            <w:noProof/>
            <w:webHidden/>
            <w:sz w:val="28"/>
          </w:rPr>
          <w:fldChar w:fldCharType="end"/>
        </w:r>
      </w:hyperlink>
    </w:p>
    <w:p w:rsidR="008165FB" w:rsidRPr="008165FB" w:rsidRDefault="00836A1D">
      <w:pPr>
        <w:pStyle w:val="TOC2"/>
        <w:tabs>
          <w:tab w:val="right" w:pos="9350"/>
        </w:tabs>
        <w:rPr>
          <w:rFonts w:ascii="Calibri" w:eastAsia="Times New Roman" w:hAnsi="Calibri"/>
          <w:b w:val="0"/>
          <w:bCs w:val="0"/>
          <w:noProof/>
          <w:color w:val="auto"/>
          <w:kern w:val="0"/>
          <w:sz w:val="32"/>
          <w:szCs w:val="22"/>
          <w:lang w:eastAsia="en-AU"/>
        </w:rPr>
      </w:pPr>
      <w:hyperlink w:anchor="_Toc421011599" w:history="1">
        <w:r w:rsidR="008165FB" w:rsidRPr="008165FB">
          <w:rPr>
            <w:rStyle w:val="Hyperlink"/>
            <w:rFonts w:ascii="Calibri Light" w:hAnsi="Calibri Light"/>
            <w:noProof/>
            <w:sz w:val="28"/>
          </w:rPr>
          <w:t>Role of the Interim Inspector-General of Biosecurity</w:t>
        </w:r>
        <w:r w:rsidR="008165FB" w:rsidRPr="008165FB">
          <w:rPr>
            <w:noProof/>
            <w:webHidden/>
            <w:sz w:val="28"/>
          </w:rPr>
          <w:tab/>
        </w:r>
        <w:r w:rsidRPr="008165FB">
          <w:rPr>
            <w:noProof/>
            <w:webHidden/>
            <w:sz w:val="28"/>
          </w:rPr>
          <w:fldChar w:fldCharType="begin"/>
        </w:r>
        <w:r w:rsidR="008165FB" w:rsidRPr="008165FB">
          <w:rPr>
            <w:noProof/>
            <w:webHidden/>
            <w:sz w:val="28"/>
          </w:rPr>
          <w:instrText xml:space="preserve"> PAGEREF _Toc421011599 \h </w:instrText>
        </w:r>
        <w:r w:rsidRPr="008165FB">
          <w:rPr>
            <w:noProof/>
            <w:webHidden/>
            <w:sz w:val="28"/>
          </w:rPr>
        </w:r>
        <w:r w:rsidRPr="008165FB">
          <w:rPr>
            <w:noProof/>
            <w:webHidden/>
            <w:sz w:val="28"/>
          </w:rPr>
          <w:fldChar w:fldCharType="separate"/>
        </w:r>
        <w:r w:rsidR="008F2D22">
          <w:rPr>
            <w:noProof/>
            <w:webHidden/>
            <w:sz w:val="28"/>
          </w:rPr>
          <w:t>2</w:t>
        </w:r>
        <w:r w:rsidRPr="008165FB">
          <w:rPr>
            <w:noProof/>
            <w:webHidden/>
            <w:sz w:val="28"/>
          </w:rPr>
          <w:fldChar w:fldCharType="end"/>
        </w:r>
      </w:hyperlink>
    </w:p>
    <w:p w:rsidR="008165FB" w:rsidRPr="008165FB" w:rsidRDefault="00836A1D">
      <w:pPr>
        <w:pStyle w:val="TOC2"/>
        <w:tabs>
          <w:tab w:val="right" w:pos="9350"/>
        </w:tabs>
        <w:rPr>
          <w:rFonts w:ascii="Calibri" w:eastAsia="Times New Roman" w:hAnsi="Calibri"/>
          <w:b w:val="0"/>
          <w:bCs w:val="0"/>
          <w:noProof/>
          <w:color w:val="auto"/>
          <w:kern w:val="0"/>
          <w:sz w:val="32"/>
          <w:szCs w:val="22"/>
          <w:lang w:eastAsia="en-AU"/>
        </w:rPr>
      </w:pPr>
      <w:hyperlink w:anchor="_Toc421011600" w:history="1">
        <w:r w:rsidR="008165FB" w:rsidRPr="008165FB">
          <w:rPr>
            <w:rStyle w:val="Hyperlink"/>
            <w:rFonts w:ascii="Calibri Light" w:hAnsi="Calibri Light"/>
            <w:noProof/>
            <w:sz w:val="28"/>
          </w:rPr>
          <w:t>Status of 2014</w:t>
        </w:r>
        <w:r w:rsidR="008165FB" w:rsidRPr="008165FB">
          <w:rPr>
            <w:rStyle w:val="Hyperlink"/>
            <w:rFonts w:ascii="Calibri Light" w:hAnsi="Calibri Light"/>
            <w:noProof/>
            <w:sz w:val="28"/>
          </w:rPr>
          <w:noBreakHyphen/>
          <w:t>15 work program</w:t>
        </w:r>
        <w:r w:rsidR="008165FB" w:rsidRPr="008165FB">
          <w:rPr>
            <w:noProof/>
            <w:webHidden/>
            <w:sz w:val="28"/>
          </w:rPr>
          <w:tab/>
        </w:r>
        <w:r w:rsidRPr="008165FB">
          <w:rPr>
            <w:noProof/>
            <w:webHidden/>
            <w:sz w:val="28"/>
          </w:rPr>
          <w:fldChar w:fldCharType="begin"/>
        </w:r>
        <w:r w:rsidR="008165FB" w:rsidRPr="008165FB">
          <w:rPr>
            <w:noProof/>
            <w:webHidden/>
            <w:sz w:val="28"/>
          </w:rPr>
          <w:instrText xml:space="preserve"> PAGEREF _Toc421011600 \h </w:instrText>
        </w:r>
        <w:r w:rsidRPr="008165FB">
          <w:rPr>
            <w:noProof/>
            <w:webHidden/>
            <w:sz w:val="28"/>
          </w:rPr>
        </w:r>
        <w:r w:rsidRPr="008165FB">
          <w:rPr>
            <w:noProof/>
            <w:webHidden/>
            <w:sz w:val="28"/>
          </w:rPr>
          <w:fldChar w:fldCharType="separate"/>
        </w:r>
        <w:r w:rsidR="008F2D22">
          <w:rPr>
            <w:noProof/>
            <w:webHidden/>
            <w:sz w:val="28"/>
          </w:rPr>
          <w:t>3</w:t>
        </w:r>
        <w:r w:rsidRPr="008165FB">
          <w:rPr>
            <w:noProof/>
            <w:webHidden/>
            <w:sz w:val="28"/>
          </w:rPr>
          <w:fldChar w:fldCharType="end"/>
        </w:r>
      </w:hyperlink>
    </w:p>
    <w:p w:rsidR="008165FB" w:rsidRPr="008165FB" w:rsidRDefault="00836A1D">
      <w:pPr>
        <w:pStyle w:val="TOC3"/>
        <w:tabs>
          <w:tab w:val="right" w:pos="9350"/>
        </w:tabs>
        <w:rPr>
          <w:rFonts w:ascii="Calibri" w:eastAsia="Times New Roman" w:hAnsi="Calibri"/>
          <w:noProof/>
          <w:color w:val="auto"/>
          <w:kern w:val="0"/>
          <w:sz w:val="28"/>
          <w:szCs w:val="22"/>
          <w:lang w:eastAsia="en-AU"/>
        </w:rPr>
      </w:pPr>
      <w:hyperlink w:anchor="_Toc421011601" w:history="1">
        <w:r w:rsidR="008165FB" w:rsidRPr="008165FB">
          <w:rPr>
            <w:rStyle w:val="Hyperlink"/>
            <w:rFonts w:ascii="Calibri Light" w:hAnsi="Calibri Light"/>
            <w:noProof/>
            <w:sz w:val="24"/>
          </w:rPr>
          <w:t>Effectiveness of biosecurity controls for imported animal breeding material (mammalian semen and embryos)</w:t>
        </w:r>
        <w:r w:rsidR="008165FB" w:rsidRPr="008165FB">
          <w:rPr>
            <w:noProof/>
            <w:webHidden/>
            <w:sz w:val="24"/>
          </w:rPr>
          <w:tab/>
        </w:r>
        <w:r w:rsidRPr="008165FB">
          <w:rPr>
            <w:noProof/>
            <w:webHidden/>
            <w:sz w:val="24"/>
          </w:rPr>
          <w:fldChar w:fldCharType="begin"/>
        </w:r>
        <w:r w:rsidR="008165FB" w:rsidRPr="008165FB">
          <w:rPr>
            <w:noProof/>
            <w:webHidden/>
            <w:sz w:val="24"/>
          </w:rPr>
          <w:instrText xml:space="preserve"> PAGEREF _Toc421011601 \h </w:instrText>
        </w:r>
        <w:r w:rsidRPr="008165FB">
          <w:rPr>
            <w:noProof/>
            <w:webHidden/>
            <w:sz w:val="24"/>
          </w:rPr>
        </w:r>
        <w:r w:rsidRPr="008165FB">
          <w:rPr>
            <w:noProof/>
            <w:webHidden/>
            <w:sz w:val="24"/>
          </w:rPr>
          <w:fldChar w:fldCharType="separate"/>
        </w:r>
        <w:r w:rsidR="008F2D22">
          <w:rPr>
            <w:noProof/>
            <w:webHidden/>
            <w:sz w:val="24"/>
          </w:rPr>
          <w:t>4</w:t>
        </w:r>
        <w:r w:rsidRPr="008165FB">
          <w:rPr>
            <w:noProof/>
            <w:webHidden/>
            <w:sz w:val="24"/>
          </w:rPr>
          <w:fldChar w:fldCharType="end"/>
        </w:r>
      </w:hyperlink>
    </w:p>
    <w:p w:rsidR="008165FB" w:rsidRPr="008165FB" w:rsidRDefault="00836A1D">
      <w:pPr>
        <w:pStyle w:val="TOC3"/>
        <w:tabs>
          <w:tab w:val="right" w:pos="9350"/>
        </w:tabs>
        <w:rPr>
          <w:rFonts w:ascii="Calibri" w:eastAsia="Times New Roman" w:hAnsi="Calibri"/>
          <w:noProof/>
          <w:color w:val="auto"/>
          <w:kern w:val="0"/>
          <w:sz w:val="28"/>
          <w:szCs w:val="22"/>
          <w:lang w:eastAsia="en-AU"/>
        </w:rPr>
      </w:pPr>
      <w:hyperlink w:anchor="_Toc421011602" w:history="1">
        <w:r w:rsidR="008165FB" w:rsidRPr="008165FB">
          <w:rPr>
            <w:rStyle w:val="Hyperlink"/>
            <w:rFonts w:ascii="Calibri Light" w:hAnsi="Calibri Light"/>
            <w:noProof/>
            <w:sz w:val="24"/>
          </w:rPr>
          <w:t>Effectiveness of biosecurity controls for imported fresh cut flowers</w:t>
        </w:r>
        <w:r w:rsidR="008165FB" w:rsidRPr="008165FB">
          <w:rPr>
            <w:noProof/>
            <w:webHidden/>
            <w:sz w:val="24"/>
          </w:rPr>
          <w:tab/>
        </w:r>
        <w:r w:rsidRPr="008165FB">
          <w:rPr>
            <w:noProof/>
            <w:webHidden/>
            <w:sz w:val="24"/>
          </w:rPr>
          <w:fldChar w:fldCharType="begin"/>
        </w:r>
        <w:r w:rsidR="008165FB" w:rsidRPr="008165FB">
          <w:rPr>
            <w:noProof/>
            <w:webHidden/>
            <w:sz w:val="24"/>
          </w:rPr>
          <w:instrText xml:space="preserve"> PAGEREF _Toc421011602 \h </w:instrText>
        </w:r>
        <w:r w:rsidRPr="008165FB">
          <w:rPr>
            <w:noProof/>
            <w:webHidden/>
            <w:sz w:val="24"/>
          </w:rPr>
        </w:r>
        <w:r w:rsidRPr="008165FB">
          <w:rPr>
            <w:noProof/>
            <w:webHidden/>
            <w:sz w:val="24"/>
          </w:rPr>
          <w:fldChar w:fldCharType="separate"/>
        </w:r>
        <w:r w:rsidR="008F2D22">
          <w:rPr>
            <w:noProof/>
            <w:webHidden/>
            <w:sz w:val="24"/>
          </w:rPr>
          <w:t>4</w:t>
        </w:r>
        <w:r w:rsidRPr="008165FB">
          <w:rPr>
            <w:noProof/>
            <w:webHidden/>
            <w:sz w:val="24"/>
          </w:rPr>
          <w:fldChar w:fldCharType="end"/>
        </w:r>
      </w:hyperlink>
    </w:p>
    <w:p w:rsidR="008165FB" w:rsidRPr="008165FB" w:rsidRDefault="00836A1D">
      <w:pPr>
        <w:pStyle w:val="TOC3"/>
        <w:tabs>
          <w:tab w:val="right" w:pos="9350"/>
        </w:tabs>
        <w:rPr>
          <w:rFonts w:ascii="Calibri" w:eastAsia="Times New Roman" w:hAnsi="Calibri"/>
          <w:noProof/>
          <w:color w:val="auto"/>
          <w:kern w:val="0"/>
          <w:sz w:val="28"/>
          <w:szCs w:val="22"/>
          <w:lang w:eastAsia="en-AU"/>
        </w:rPr>
      </w:pPr>
      <w:hyperlink w:anchor="_Toc421011603" w:history="1">
        <w:r w:rsidR="008165FB" w:rsidRPr="008165FB">
          <w:rPr>
            <w:rStyle w:val="Hyperlink"/>
            <w:rFonts w:ascii="Calibri Light" w:hAnsi="Calibri Light"/>
            <w:noProof/>
            <w:sz w:val="24"/>
          </w:rPr>
          <w:t>Horse imports: management of biosecurity risks June to November 2014</w:t>
        </w:r>
        <w:r w:rsidR="008165FB" w:rsidRPr="008165FB">
          <w:rPr>
            <w:noProof/>
            <w:webHidden/>
            <w:sz w:val="24"/>
          </w:rPr>
          <w:tab/>
        </w:r>
        <w:r w:rsidRPr="008165FB">
          <w:rPr>
            <w:noProof/>
            <w:webHidden/>
            <w:sz w:val="24"/>
          </w:rPr>
          <w:fldChar w:fldCharType="begin"/>
        </w:r>
        <w:r w:rsidR="008165FB" w:rsidRPr="008165FB">
          <w:rPr>
            <w:noProof/>
            <w:webHidden/>
            <w:sz w:val="24"/>
          </w:rPr>
          <w:instrText xml:space="preserve"> PAGEREF _Toc421011603 \h </w:instrText>
        </w:r>
        <w:r w:rsidRPr="008165FB">
          <w:rPr>
            <w:noProof/>
            <w:webHidden/>
            <w:sz w:val="24"/>
          </w:rPr>
        </w:r>
        <w:r w:rsidRPr="008165FB">
          <w:rPr>
            <w:noProof/>
            <w:webHidden/>
            <w:sz w:val="24"/>
          </w:rPr>
          <w:fldChar w:fldCharType="separate"/>
        </w:r>
        <w:r w:rsidR="008F2D22">
          <w:rPr>
            <w:noProof/>
            <w:webHidden/>
            <w:sz w:val="24"/>
          </w:rPr>
          <w:t>5</w:t>
        </w:r>
        <w:r w:rsidRPr="008165FB">
          <w:rPr>
            <w:noProof/>
            <w:webHidden/>
            <w:sz w:val="24"/>
          </w:rPr>
          <w:fldChar w:fldCharType="end"/>
        </w:r>
      </w:hyperlink>
    </w:p>
    <w:p w:rsidR="008165FB" w:rsidRPr="008165FB" w:rsidRDefault="00836A1D">
      <w:pPr>
        <w:pStyle w:val="TOC3"/>
        <w:tabs>
          <w:tab w:val="right" w:pos="9350"/>
        </w:tabs>
        <w:rPr>
          <w:rFonts w:ascii="Calibri" w:eastAsia="Times New Roman" w:hAnsi="Calibri"/>
          <w:noProof/>
          <w:color w:val="auto"/>
          <w:kern w:val="0"/>
          <w:sz w:val="28"/>
          <w:szCs w:val="22"/>
          <w:lang w:eastAsia="en-AU"/>
        </w:rPr>
      </w:pPr>
      <w:hyperlink w:anchor="_Toc421011604" w:history="1">
        <w:r w:rsidR="008165FB" w:rsidRPr="008165FB">
          <w:rPr>
            <w:rStyle w:val="Hyperlink"/>
            <w:rFonts w:ascii="Calibri Light" w:hAnsi="Calibri Light"/>
            <w:noProof/>
            <w:sz w:val="24"/>
          </w:rPr>
          <w:t>Managing biosecurity risks associated with international online purchases</w:t>
        </w:r>
        <w:r w:rsidR="008165FB" w:rsidRPr="008165FB">
          <w:rPr>
            <w:noProof/>
            <w:webHidden/>
            <w:sz w:val="24"/>
          </w:rPr>
          <w:tab/>
        </w:r>
        <w:r w:rsidRPr="008165FB">
          <w:rPr>
            <w:noProof/>
            <w:webHidden/>
            <w:sz w:val="24"/>
          </w:rPr>
          <w:fldChar w:fldCharType="begin"/>
        </w:r>
        <w:r w:rsidR="008165FB" w:rsidRPr="008165FB">
          <w:rPr>
            <w:noProof/>
            <w:webHidden/>
            <w:sz w:val="24"/>
          </w:rPr>
          <w:instrText xml:space="preserve"> PAGEREF _Toc421011604 \h </w:instrText>
        </w:r>
        <w:r w:rsidRPr="008165FB">
          <w:rPr>
            <w:noProof/>
            <w:webHidden/>
            <w:sz w:val="24"/>
          </w:rPr>
        </w:r>
        <w:r w:rsidRPr="008165FB">
          <w:rPr>
            <w:noProof/>
            <w:webHidden/>
            <w:sz w:val="24"/>
          </w:rPr>
          <w:fldChar w:fldCharType="separate"/>
        </w:r>
        <w:r w:rsidR="008F2D22">
          <w:rPr>
            <w:noProof/>
            <w:webHidden/>
            <w:sz w:val="24"/>
          </w:rPr>
          <w:t>6</w:t>
        </w:r>
        <w:r w:rsidRPr="008165FB">
          <w:rPr>
            <w:noProof/>
            <w:webHidden/>
            <w:sz w:val="24"/>
          </w:rPr>
          <w:fldChar w:fldCharType="end"/>
        </w:r>
      </w:hyperlink>
    </w:p>
    <w:p w:rsidR="008165FB" w:rsidRPr="008165FB" w:rsidRDefault="00836A1D">
      <w:pPr>
        <w:pStyle w:val="TOC3"/>
        <w:tabs>
          <w:tab w:val="right" w:pos="9350"/>
        </w:tabs>
        <w:rPr>
          <w:rFonts w:ascii="Calibri" w:eastAsia="Times New Roman" w:hAnsi="Calibri"/>
          <w:noProof/>
          <w:color w:val="auto"/>
          <w:kern w:val="0"/>
          <w:sz w:val="28"/>
          <w:szCs w:val="22"/>
          <w:lang w:eastAsia="en-AU"/>
        </w:rPr>
      </w:pPr>
      <w:hyperlink w:anchor="_Toc421011605" w:history="1">
        <w:r w:rsidR="008165FB" w:rsidRPr="008165FB">
          <w:rPr>
            <w:rStyle w:val="Hyperlink"/>
            <w:rFonts w:ascii="Calibri Light" w:hAnsi="Calibri Light"/>
            <w:noProof/>
            <w:sz w:val="24"/>
          </w:rPr>
          <w:t>Managing biosecurity controls for the import of plant-based stockfeed</w:t>
        </w:r>
        <w:r w:rsidR="008165FB" w:rsidRPr="008165FB">
          <w:rPr>
            <w:noProof/>
            <w:webHidden/>
            <w:sz w:val="24"/>
          </w:rPr>
          <w:tab/>
        </w:r>
        <w:r w:rsidRPr="008165FB">
          <w:rPr>
            <w:noProof/>
            <w:webHidden/>
            <w:sz w:val="24"/>
          </w:rPr>
          <w:fldChar w:fldCharType="begin"/>
        </w:r>
        <w:r w:rsidR="008165FB" w:rsidRPr="008165FB">
          <w:rPr>
            <w:noProof/>
            <w:webHidden/>
            <w:sz w:val="24"/>
          </w:rPr>
          <w:instrText xml:space="preserve"> PAGEREF _Toc421011605 \h </w:instrText>
        </w:r>
        <w:r w:rsidRPr="008165FB">
          <w:rPr>
            <w:noProof/>
            <w:webHidden/>
            <w:sz w:val="24"/>
          </w:rPr>
        </w:r>
        <w:r w:rsidRPr="008165FB">
          <w:rPr>
            <w:noProof/>
            <w:webHidden/>
            <w:sz w:val="24"/>
          </w:rPr>
          <w:fldChar w:fldCharType="separate"/>
        </w:r>
        <w:r w:rsidR="008F2D22">
          <w:rPr>
            <w:noProof/>
            <w:webHidden/>
            <w:sz w:val="24"/>
          </w:rPr>
          <w:t>7</w:t>
        </w:r>
        <w:r w:rsidRPr="008165FB">
          <w:rPr>
            <w:noProof/>
            <w:webHidden/>
            <w:sz w:val="24"/>
          </w:rPr>
          <w:fldChar w:fldCharType="end"/>
        </w:r>
      </w:hyperlink>
    </w:p>
    <w:p w:rsidR="008165FB" w:rsidRPr="008165FB" w:rsidRDefault="00836A1D">
      <w:pPr>
        <w:pStyle w:val="TOC2"/>
        <w:tabs>
          <w:tab w:val="right" w:pos="9350"/>
        </w:tabs>
        <w:rPr>
          <w:rFonts w:ascii="Calibri" w:eastAsia="Times New Roman" w:hAnsi="Calibri"/>
          <w:b w:val="0"/>
          <w:bCs w:val="0"/>
          <w:noProof/>
          <w:color w:val="auto"/>
          <w:kern w:val="0"/>
          <w:sz w:val="32"/>
          <w:szCs w:val="22"/>
          <w:lang w:eastAsia="en-AU"/>
        </w:rPr>
      </w:pPr>
      <w:hyperlink w:anchor="_Toc421011606" w:history="1">
        <w:r w:rsidR="008165FB" w:rsidRPr="008165FB">
          <w:rPr>
            <w:rStyle w:val="Hyperlink"/>
            <w:rFonts w:ascii="Calibri Light" w:hAnsi="Calibri Light"/>
            <w:noProof/>
            <w:sz w:val="28"/>
          </w:rPr>
          <w:t>Recommendations arising from Interim Inspector-General of Biosecurity activities</w:t>
        </w:r>
        <w:r w:rsidR="008165FB" w:rsidRPr="008165FB">
          <w:rPr>
            <w:noProof/>
            <w:webHidden/>
            <w:sz w:val="28"/>
          </w:rPr>
          <w:tab/>
        </w:r>
        <w:r w:rsidRPr="008165FB">
          <w:rPr>
            <w:noProof/>
            <w:webHidden/>
            <w:sz w:val="28"/>
          </w:rPr>
          <w:fldChar w:fldCharType="begin"/>
        </w:r>
        <w:r w:rsidR="008165FB" w:rsidRPr="008165FB">
          <w:rPr>
            <w:noProof/>
            <w:webHidden/>
            <w:sz w:val="28"/>
          </w:rPr>
          <w:instrText xml:space="preserve"> PAGEREF _Toc421011606 \h </w:instrText>
        </w:r>
        <w:r w:rsidRPr="008165FB">
          <w:rPr>
            <w:noProof/>
            <w:webHidden/>
            <w:sz w:val="28"/>
          </w:rPr>
        </w:r>
        <w:r w:rsidRPr="008165FB">
          <w:rPr>
            <w:noProof/>
            <w:webHidden/>
            <w:sz w:val="28"/>
          </w:rPr>
          <w:fldChar w:fldCharType="separate"/>
        </w:r>
        <w:r w:rsidR="008F2D22">
          <w:rPr>
            <w:noProof/>
            <w:webHidden/>
            <w:sz w:val="28"/>
          </w:rPr>
          <w:t>8</w:t>
        </w:r>
        <w:r w:rsidRPr="008165FB">
          <w:rPr>
            <w:noProof/>
            <w:webHidden/>
            <w:sz w:val="28"/>
          </w:rPr>
          <w:fldChar w:fldCharType="end"/>
        </w:r>
      </w:hyperlink>
    </w:p>
    <w:p w:rsidR="008165FB" w:rsidRPr="008165FB" w:rsidRDefault="00836A1D">
      <w:pPr>
        <w:pStyle w:val="TOC2"/>
        <w:tabs>
          <w:tab w:val="right" w:pos="9350"/>
        </w:tabs>
        <w:rPr>
          <w:rFonts w:ascii="Calibri" w:eastAsia="Times New Roman" w:hAnsi="Calibri"/>
          <w:b w:val="0"/>
          <w:bCs w:val="0"/>
          <w:noProof/>
          <w:color w:val="auto"/>
          <w:kern w:val="0"/>
          <w:sz w:val="32"/>
          <w:szCs w:val="22"/>
          <w:lang w:eastAsia="en-AU"/>
        </w:rPr>
      </w:pPr>
      <w:hyperlink w:anchor="_Toc421011607" w:history="1">
        <w:r w:rsidR="008165FB" w:rsidRPr="008165FB">
          <w:rPr>
            <w:rStyle w:val="Hyperlink"/>
            <w:rFonts w:ascii="Calibri Light" w:hAnsi="Calibri Light"/>
            <w:noProof/>
            <w:sz w:val="28"/>
          </w:rPr>
          <w:t>Summary</w:t>
        </w:r>
        <w:r w:rsidR="008165FB" w:rsidRPr="008165FB">
          <w:rPr>
            <w:noProof/>
            <w:webHidden/>
            <w:sz w:val="28"/>
          </w:rPr>
          <w:tab/>
        </w:r>
        <w:r w:rsidRPr="008165FB">
          <w:rPr>
            <w:noProof/>
            <w:webHidden/>
            <w:sz w:val="28"/>
          </w:rPr>
          <w:fldChar w:fldCharType="begin"/>
        </w:r>
        <w:r w:rsidR="008165FB" w:rsidRPr="008165FB">
          <w:rPr>
            <w:noProof/>
            <w:webHidden/>
            <w:sz w:val="28"/>
          </w:rPr>
          <w:instrText xml:space="preserve"> PAGEREF _Toc421011607 \h </w:instrText>
        </w:r>
        <w:r w:rsidRPr="008165FB">
          <w:rPr>
            <w:noProof/>
            <w:webHidden/>
            <w:sz w:val="28"/>
          </w:rPr>
        </w:r>
        <w:r w:rsidRPr="008165FB">
          <w:rPr>
            <w:noProof/>
            <w:webHidden/>
            <w:sz w:val="28"/>
          </w:rPr>
          <w:fldChar w:fldCharType="separate"/>
        </w:r>
        <w:r w:rsidR="008F2D22">
          <w:rPr>
            <w:noProof/>
            <w:webHidden/>
            <w:sz w:val="28"/>
          </w:rPr>
          <w:t>9</w:t>
        </w:r>
        <w:r w:rsidRPr="008165FB">
          <w:rPr>
            <w:noProof/>
            <w:webHidden/>
            <w:sz w:val="28"/>
          </w:rPr>
          <w:fldChar w:fldCharType="end"/>
        </w:r>
      </w:hyperlink>
    </w:p>
    <w:p w:rsidR="00CD0E00" w:rsidRPr="003642A4" w:rsidRDefault="00836A1D" w:rsidP="009C4631">
      <w:pPr>
        <w:spacing w:after="120"/>
        <w:rPr>
          <w:rFonts w:ascii="Calibri Light" w:hAnsi="Calibri Light"/>
        </w:rPr>
      </w:pPr>
      <w:r w:rsidRPr="008165FB">
        <w:rPr>
          <w:rFonts w:ascii="Calibri Light" w:hAnsi="Calibri Light"/>
          <w:b/>
          <w:bCs/>
        </w:rPr>
        <w:fldChar w:fldCharType="end"/>
      </w:r>
    </w:p>
    <w:p w:rsidR="00037CDC" w:rsidRPr="003642A4" w:rsidRDefault="00037CDC" w:rsidP="00FC62B3">
      <w:pPr>
        <w:pStyle w:val="Heading2"/>
        <w:spacing w:after="240"/>
        <w:rPr>
          <w:rFonts w:ascii="Calibri Light" w:hAnsi="Calibri Light"/>
        </w:rPr>
      </w:pPr>
    </w:p>
    <w:p w:rsidR="00671EB7" w:rsidRPr="003642A4" w:rsidRDefault="00671EB7">
      <w:pPr>
        <w:suppressAutoHyphens w:val="0"/>
        <w:rPr>
          <w:rFonts w:ascii="Calibri Light" w:hAnsi="Calibri Light"/>
          <w:b/>
          <w:color w:val="auto"/>
          <w:kern w:val="0"/>
          <w:sz w:val="28"/>
          <w:szCs w:val="28"/>
        </w:rPr>
      </w:pPr>
      <w:bookmarkStart w:id="0" w:name="_Toc266455624"/>
      <w:bookmarkStart w:id="1" w:name="_Toc270930809"/>
      <w:r w:rsidRPr="003642A4">
        <w:rPr>
          <w:rFonts w:ascii="Calibri Light" w:hAnsi="Calibri Light"/>
        </w:rPr>
        <w:br w:type="page"/>
      </w:r>
    </w:p>
    <w:p w:rsidR="00037CDC" w:rsidRPr="003642A4" w:rsidRDefault="00037CDC" w:rsidP="009D47F8">
      <w:pPr>
        <w:pStyle w:val="Heading2"/>
        <w:spacing w:after="240"/>
        <w:rPr>
          <w:rFonts w:ascii="Calibri Light" w:hAnsi="Calibri Light"/>
        </w:rPr>
      </w:pPr>
      <w:bookmarkStart w:id="2" w:name="_Toc334794626"/>
      <w:bookmarkStart w:id="3" w:name="_Toc354064756"/>
      <w:bookmarkStart w:id="4" w:name="_Toc421011598"/>
      <w:r w:rsidRPr="003642A4">
        <w:rPr>
          <w:rFonts w:ascii="Calibri Light" w:hAnsi="Calibri Light"/>
        </w:rPr>
        <w:lastRenderedPageBreak/>
        <w:t>Introduction</w:t>
      </w:r>
      <w:bookmarkEnd w:id="0"/>
      <w:bookmarkEnd w:id="1"/>
      <w:bookmarkEnd w:id="2"/>
      <w:bookmarkEnd w:id="3"/>
      <w:bookmarkEnd w:id="4"/>
    </w:p>
    <w:p w:rsidR="00304D72" w:rsidRPr="00304D72" w:rsidRDefault="00304D72" w:rsidP="00304D72">
      <w:pPr>
        <w:pStyle w:val="NormalWeb"/>
        <w:rPr>
          <w:rFonts w:ascii="Calibri Light" w:hAnsi="Calibri Light"/>
          <w:color w:val="000000"/>
        </w:rPr>
      </w:pPr>
      <w:bookmarkStart w:id="5" w:name="_Toc266455625"/>
      <w:bookmarkStart w:id="6" w:name="_Toc270930810"/>
      <w:r w:rsidRPr="00304D72">
        <w:rPr>
          <w:rFonts w:ascii="Calibri Light" w:hAnsi="Calibri Light"/>
          <w:color w:val="000000"/>
        </w:rPr>
        <w:t>The position of Interim Inspector-General of Biosecurity (IIGB) was established as part of the government's response to the 2008 Beale Review, an independent wide-ranging review of Austra</w:t>
      </w:r>
      <w:r w:rsidR="008F2D22">
        <w:rPr>
          <w:rFonts w:ascii="Calibri Light" w:hAnsi="Calibri Light"/>
          <w:color w:val="000000"/>
        </w:rPr>
        <w:t xml:space="preserve">lia's quarantine arrangements. </w:t>
      </w:r>
      <w:r w:rsidRPr="00304D72">
        <w:rPr>
          <w:rFonts w:ascii="Calibri Light" w:hAnsi="Calibri Light"/>
          <w:color w:val="000000"/>
        </w:rPr>
        <w:t>The initial IIGB appointment was made in July 2009, with the intention that a permanent position would be established when new biosecurity legislation was finalised.</w:t>
      </w:r>
    </w:p>
    <w:p w:rsidR="00304D72" w:rsidRPr="00304D72" w:rsidRDefault="00304D72" w:rsidP="00304D72">
      <w:pPr>
        <w:pStyle w:val="NormalWeb"/>
        <w:rPr>
          <w:rFonts w:ascii="Calibri Light" w:hAnsi="Calibri Light"/>
          <w:color w:val="000000"/>
        </w:rPr>
      </w:pPr>
      <w:r w:rsidRPr="00304D72">
        <w:rPr>
          <w:rFonts w:ascii="Calibri Light" w:hAnsi="Calibri Light"/>
          <w:color w:val="000000"/>
        </w:rPr>
        <w:t xml:space="preserve">On 1 July 2013 I was appointed as </w:t>
      </w:r>
      <w:r w:rsidR="008F2D22">
        <w:rPr>
          <w:rFonts w:ascii="Calibri Light" w:hAnsi="Calibri Light"/>
          <w:color w:val="000000"/>
        </w:rPr>
        <w:t xml:space="preserve">IIGB, replacing Dr Kevin Dunn. </w:t>
      </w:r>
      <w:r w:rsidRPr="00304D72">
        <w:rPr>
          <w:rFonts w:ascii="Calibri Light" w:hAnsi="Calibri Light"/>
          <w:color w:val="000000"/>
        </w:rPr>
        <w:t xml:space="preserve">As noted in my 2013-14 annual report, soon after commencing in the position, it was necessary for me to investigate several imports of untanned animal hides, which posed significant potential risks for </w:t>
      </w:r>
      <w:r w:rsidR="00A92741">
        <w:rPr>
          <w:rFonts w:ascii="Calibri Light" w:hAnsi="Calibri Light"/>
          <w:color w:val="000000"/>
        </w:rPr>
        <w:t>Australia</w:t>
      </w:r>
      <w:r w:rsidR="00FD3D87">
        <w:rPr>
          <w:rFonts w:ascii="Calibri Light" w:hAnsi="Calibri Light"/>
          <w:color w:val="000000"/>
        </w:rPr>
        <w:t>’s</w:t>
      </w:r>
      <w:r w:rsidR="008F2D22">
        <w:rPr>
          <w:rFonts w:ascii="Calibri Light" w:hAnsi="Calibri Light"/>
          <w:color w:val="000000"/>
        </w:rPr>
        <w:t xml:space="preserve"> livestock industries.</w:t>
      </w:r>
      <w:r w:rsidRPr="00304D72">
        <w:rPr>
          <w:rFonts w:ascii="Calibri Light" w:hAnsi="Calibri Light"/>
          <w:color w:val="000000"/>
        </w:rPr>
        <w:t xml:space="preserve"> This necessitated diverting resources and suspending some other work program</w:t>
      </w:r>
      <w:r w:rsidR="008F2D22">
        <w:rPr>
          <w:rFonts w:ascii="Calibri Light" w:hAnsi="Calibri Light"/>
          <w:color w:val="000000"/>
        </w:rPr>
        <w:t xml:space="preserve"> activities. </w:t>
      </w:r>
      <w:r w:rsidRPr="00304D72">
        <w:rPr>
          <w:rFonts w:ascii="Calibri Light" w:hAnsi="Calibri Light"/>
          <w:color w:val="000000"/>
        </w:rPr>
        <w:t>As a consequence, two major audits were substantially delayed; both audits have now been completed and reports published.</w:t>
      </w:r>
    </w:p>
    <w:p w:rsidR="00304D72" w:rsidRPr="00304D72" w:rsidRDefault="00A92741" w:rsidP="00304D72">
      <w:pPr>
        <w:pStyle w:val="NormalWeb"/>
        <w:rPr>
          <w:rFonts w:ascii="Calibri Light" w:hAnsi="Calibri Light"/>
          <w:color w:val="000000"/>
        </w:rPr>
      </w:pPr>
      <w:r>
        <w:rPr>
          <w:rFonts w:ascii="Calibri Light" w:hAnsi="Calibri Light"/>
          <w:color w:val="000000"/>
        </w:rPr>
        <w:t>During 2014</w:t>
      </w:r>
      <w:r>
        <w:rPr>
          <w:rFonts w:ascii="Calibri Light" w:hAnsi="Calibri Light"/>
          <w:color w:val="000000"/>
        </w:rPr>
        <w:noBreakHyphen/>
      </w:r>
      <w:r w:rsidR="00304D72" w:rsidRPr="00304D72">
        <w:rPr>
          <w:rFonts w:ascii="Calibri Light" w:hAnsi="Calibri Light"/>
          <w:color w:val="000000"/>
        </w:rPr>
        <w:t xml:space="preserve">15, four reports were published, </w:t>
      </w:r>
      <w:r w:rsidR="00E2036C">
        <w:rPr>
          <w:rFonts w:ascii="Calibri Light" w:hAnsi="Calibri Light"/>
          <w:color w:val="000000"/>
        </w:rPr>
        <w:t>containing</w:t>
      </w:r>
      <w:r w:rsidR="00E2036C" w:rsidRPr="00304D72">
        <w:rPr>
          <w:rFonts w:ascii="Calibri Light" w:hAnsi="Calibri Light"/>
          <w:color w:val="000000"/>
        </w:rPr>
        <w:t xml:space="preserve"> </w:t>
      </w:r>
      <w:r w:rsidR="00304D72" w:rsidRPr="00304D72">
        <w:rPr>
          <w:rFonts w:ascii="Calibri Light" w:hAnsi="Calibri Light"/>
          <w:color w:val="000000"/>
        </w:rPr>
        <w:t>16 r</w:t>
      </w:r>
      <w:r>
        <w:rPr>
          <w:rFonts w:ascii="Calibri Light" w:hAnsi="Calibri Light"/>
          <w:color w:val="000000"/>
        </w:rPr>
        <w:t xml:space="preserve">ecommendations </w:t>
      </w:r>
      <w:r w:rsidR="00CB0D11">
        <w:rPr>
          <w:rFonts w:ascii="Calibri Light" w:hAnsi="Calibri Light"/>
          <w:color w:val="000000"/>
        </w:rPr>
        <w:t xml:space="preserve">made </w:t>
      </w:r>
      <w:r>
        <w:rPr>
          <w:rFonts w:ascii="Calibri Light" w:hAnsi="Calibri Light"/>
          <w:color w:val="000000"/>
        </w:rPr>
        <w:t xml:space="preserve">to the </w:t>
      </w:r>
      <w:r w:rsidR="00CB0D11">
        <w:rPr>
          <w:rFonts w:ascii="Calibri Light" w:hAnsi="Calibri Light"/>
          <w:color w:val="000000"/>
        </w:rPr>
        <w:t>department</w:t>
      </w:r>
      <w:r>
        <w:rPr>
          <w:rFonts w:ascii="Calibri Light" w:hAnsi="Calibri Light"/>
          <w:color w:val="000000"/>
        </w:rPr>
        <w:t>.</w:t>
      </w:r>
      <w:r w:rsidR="00304D72" w:rsidRPr="00304D72">
        <w:rPr>
          <w:rFonts w:ascii="Calibri Light" w:hAnsi="Calibri Light"/>
          <w:color w:val="000000"/>
        </w:rPr>
        <w:t xml:space="preserve"> An additional</w:t>
      </w:r>
      <w:r w:rsidR="00304D72">
        <w:rPr>
          <w:rFonts w:ascii="Calibri Light" w:hAnsi="Calibri Light"/>
          <w:color w:val="000000"/>
        </w:rPr>
        <w:t xml:space="preserve"> </w:t>
      </w:r>
      <w:r w:rsidR="008F3DA0">
        <w:rPr>
          <w:rFonts w:ascii="Calibri Light" w:hAnsi="Calibri Light"/>
          <w:color w:val="000000"/>
        </w:rPr>
        <w:t>three</w:t>
      </w:r>
      <w:r w:rsidR="00304D72" w:rsidRPr="00304D72">
        <w:rPr>
          <w:rFonts w:ascii="Calibri Light" w:hAnsi="Calibri Light"/>
          <w:color w:val="000000"/>
        </w:rPr>
        <w:t xml:space="preserve"> audits have been largely completed, and these reports will be finalised early in 2014</w:t>
      </w:r>
      <w:r w:rsidR="00304D72" w:rsidRPr="00304D72">
        <w:rPr>
          <w:rFonts w:ascii="Calibri Light" w:hAnsi="Calibri Light"/>
          <w:color w:val="000000"/>
        </w:rPr>
        <w:noBreakHyphen/>
        <w:t>15.</w:t>
      </w:r>
    </w:p>
    <w:p w:rsidR="00037CDC" w:rsidRPr="003642A4" w:rsidRDefault="004B12F7" w:rsidP="009D47F8">
      <w:pPr>
        <w:pStyle w:val="Heading2"/>
        <w:spacing w:after="240"/>
        <w:rPr>
          <w:rFonts w:ascii="Calibri Light" w:hAnsi="Calibri Light"/>
        </w:rPr>
      </w:pPr>
      <w:bookmarkStart w:id="7" w:name="_Toc334794627"/>
      <w:bookmarkStart w:id="8" w:name="_Toc354064757"/>
      <w:bookmarkStart w:id="9" w:name="_Toc421011599"/>
      <w:r w:rsidRPr="003642A4">
        <w:rPr>
          <w:rFonts w:ascii="Calibri Light" w:hAnsi="Calibri Light"/>
        </w:rPr>
        <w:t>R</w:t>
      </w:r>
      <w:r w:rsidR="009645EB" w:rsidRPr="003642A4">
        <w:rPr>
          <w:rFonts w:ascii="Calibri Light" w:hAnsi="Calibri Light"/>
        </w:rPr>
        <w:t>ole of the Interim Inspector-</w:t>
      </w:r>
      <w:r w:rsidR="00037CDC" w:rsidRPr="003642A4">
        <w:rPr>
          <w:rFonts w:ascii="Calibri Light" w:hAnsi="Calibri Light"/>
        </w:rPr>
        <w:t>General of Biosecurity</w:t>
      </w:r>
      <w:bookmarkEnd w:id="5"/>
      <w:bookmarkEnd w:id="6"/>
      <w:bookmarkEnd w:id="7"/>
      <w:bookmarkEnd w:id="8"/>
      <w:bookmarkEnd w:id="9"/>
    </w:p>
    <w:p w:rsidR="00304D72" w:rsidRPr="00304D72" w:rsidRDefault="00304D72" w:rsidP="00304D72">
      <w:pPr>
        <w:pStyle w:val="NormalWeb"/>
        <w:rPr>
          <w:rFonts w:ascii="Calibri Light" w:hAnsi="Calibri Light"/>
          <w:color w:val="000000"/>
        </w:rPr>
      </w:pPr>
      <w:bookmarkStart w:id="10" w:name="_Toc270930811"/>
      <w:r w:rsidRPr="00304D72">
        <w:rPr>
          <w:rFonts w:ascii="Calibri Light" w:hAnsi="Calibri Light"/>
          <w:color w:val="000000"/>
        </w:rPr>
        <w:t xml:space="preserve">The Beale Review emphasised the value of independent assessments in providing “indispensable assistance in verifying the performance of individual programs and providing an objective overview of the organisation”. Such a specialist independent audit function would provide </w:t>
      </w:r>
      <w:r w:rsidR="003E6C89">
        <w:rPr>
          <w:rFonts w:ascii="Calibri Light" w:hAnsi="Calibri Light"/>
          <w:color w:val="000000"/>
        </w:rPr>
        <w:t xml:space="preserve">industry and the wider community </w:t>
      </w:r>
      <w:r w:rsidRPr="00304D72">
        <w:rPr>
          <w:rFonts w:ascii="Calibri Light" w:hAnsi="Calibri Light"/>
          <w:color w:val="000000"/>
        </w:rPr>
        <w:t>with additional assurance about the effectiveness of Australia’s biosecurity system. An impartial and transparent scrutiny of specific aspects of biosecurity controls and management should also provide stronger assurance regarding the quality of the department’s policies and procedures.</w:t>
      </w:r>
    </w:p>
    <w:p w:rsidR="00304D72" w:rsidRPr="00304D72" w:rsidRDefault="00304D72" w:rsidP="00304D72">
      <w:pPr>
        <w:pStyle w:val="NormalWeb"/>
        <w:rPr>
          <w:rFonts w:ascii="Calibri Light" w:hAnsi="Calibri Light"/>
          <w:color w:val="000000"/>
        </w:rPr>
      </w:pPr>
      <w:r w:rsidRPr="00304D72">
        <w:rPr>
          <w:rFonts w:ascii="Calibri Light" w:hAnsi="Calibri Light"/>
          <w:color w:val="000000"/>
        </w:rPr>
        <w:t>With the initial IIGB appointment in July 2009, the role subsumed that of the Interim Inspector</w:t>
      </w:r>
      <w:r w:rsidR="00CB0D11">
        <w:rPr>
          <w:rFonts w:ascii="Calibri Light" w:hAnsi="Calibri Light"/>
          <w:color w:val="000000"/>
        </w:rPr>
        <w:noBreakHyphen/>
      </w:r>
      <w:r w:rsidRPr="00304D72">
        <w:rPr>
          <w:rFonts w:ascii="Calibri Light" w:hAnsi="Calibri Light"/>
          <w:color w:val="000000"/>
        </w:rPr>
        <w:t>General of Horse Importation, which had been established following the Callinan Inquiry into the outbreak of equine influenza in 2007.</w:t>
      </w:r>
    </w:p>
    <w:p w:rsidR="00931CEC" w:rsidRPr="003642A4" w:rsidRDefault="00931CEC" w:rsidP="00931CEC">
      <w:pPr>
        <w:pStyle w:val="NormalWeb"/>
        <w:rPr>
          <w:rFonts w:ascii="Calibri Light" w:hAnsi="Calibri Light"/>
        </w:rPr>
      </w:pPr>
      <w:r w:rsidRPr="003642A4">
        <w:rPr>
          <w:rFonts w:ascii="Calibri Light" w:hAnsi="Calibri Light"/>
          <w:color w:val="000000"/>
        </w:rPr>
        <w:t>The IIGB role has a broad scope to audit, investigate and review the biosecurity systems and risk management measures that are the responsibility of the department’s biosecurity divisions. Audits or investigations may be commissioned by the Minister, or developed as part of an annual work program by the IIGB. An indicative annual work program is published on the IIGB website</w:t>
      </w:r>
      <w:r w:rsidRPr="003642A4">
        <w:rPr>
          <w:rFonts w:ascii="Calibri Light" w:hAnsi="Calibri Light"/>
        </w:rPr>
        <w:t xml:space="preserve"> (</w:t>
      </w:r>
      <w:hyperlink r:id="rId11" w:history="1">
        <w:r w:rsidR="005C642D" w:rsidRPr="004D299E">
          <w:rPr>
            <w:rStyle w:val="Hyperlink"/>
            <w:rFonts w:ascii="Calibri Light" w:hAnsi="Calibri Light"/>
          </w:rPr>
          <w:t>www.igb.gov.au</w:t>
        </w:r>
      </w:hyperlink>
      <w:r w:rsidR="005C642D">
        <w:rPr>
          <w:rFonts w:ascii="Calibri Light" w:hAnsi="Calibri Light"/>
        </w:rPr>
        <w:t xml:space="preserve">) in </w:t>
      </w:r>
      <w:r w:rsidR="00A92741">
        <w:rPr>
          <w:rFonts w:ascii="Calibri Light" w:hAnsi="Calibri Light"/>
        </w:rPr>
        <w:t>each year</w:t>
      </w:r>
      <w:r w:rsidRPr="003642A4">
        <w:rPr>
          <w:rFonts w:ascii="Calibri Light" w:hAnsi="Calibri Light"/>
        </w:rPr>
        <w:t>.</w:t>
      </w:r>
    </w:p>
    <w:p w:rsidR="00931CEC" w:rsidRPr="003642A4" w:rsidRDefault="00931CEC" w:rsidP="00931CEC">
      <w:pPr>
        <w:pStyle w:val="NormalWeb"/>
        <w:rPr>
          <w:rFonts w:ascii="Calibri Light" w:hAnsi="Calibri Light"/>
          <w:color w:val="000000"/>
        </w:rPr>
      </w:pPr>
      <w:r w:rsidRPr="003642A4">
        <w:rPr>
          <w:rFonts w:ascii="Calibri Light" w:hAnsi="Calibri Light"/>
          <w:color w:val="000000"/>
        </w:rPr>
        <w:t xml:space="preserve">The IIGB reports directly to the Minister and makes key findings and recommendations publicly available. While the role’s independence is of critical importance, the IIGB remains accountable to the Secretary of the department concerning matters of governance and administration. </w:t>
      </w:r>
    </w:p>
    <w:p w:rsidR="00FB02C7" w:rsidRPr="003642A4" w:rsidRDefault="00931CEC" w:rsidP="000C7B49">
      <w:pPr>
        <w:pStyle w:val="NormalWeb"/>
        <w:rPr>
          <w:rFonts w:ascii="Calibri Light" w:hAnsi="Calibri Light"/>
          <w:color w:val="000000"/>
        </w:rPr>
      </w:pPr>
      <w:r w:rsidRPr="003642A4">
        <w:rPr>
          <w:rFonts w:ascii="Calibri Light" w:hAnsi="Calibri Light"/>
          <w:color w:val="000000"/>
        </w:rPr>
        <w:lastRenderedPageBreak/>
        <w:t xml:space="preserve">The value of the IIGB’s specialised and independent oversight of Australia’s biosecurity arrangements has been recognised by the government, department and industry stakeholders. </w:t>
      </w:r>
      <w:r w:rsidR="00304D72">
        <w:rPr>
          <w:rFonts w:ascii="Calibri Light" w:hAnsi="Calibri Light"/>
        </w:rPr>
        <w:t>In</w:t>
      </w:r>
      <w:r w:rsidRPr="003642A4">
        <w:rPr>
          <w:rFonts w:ascii="Calibri Light" w:hAnsi="Calibri Light"/>
        </w:rPr>
        <w:t xml:space="preserve"> the future</w:t>
      </w:r>
      <w:r w:rsidR="00CB0D11">
        <w:rPr>
          <w:rFonts w:ascii="Calibri Light" w:hAnsi="Calibri Light"/>
        </w:rPr>
        <w:t>,</w:t>
      </w:r>
      <w:r w:rsidRPr="003642A4">
        <w:rPr>
          <w:rFonts w:ascii="Calibri Light" w:hAnsi="Calibri Light"/>
        </w:rPr>
        <w:t xml:space="preserve"> this will be reinforced by</w:t>
      </w:r>
      <w:r w:rsidR="009008FE" w:rsidRPr="003642A4">
        <w:rPr>
          <w:rFonts w:ascii="Calibri Light" w:hAnsi="Calibri Light"/>
        </w:rPr>
        <w:t xml:space="preserve"> the </w:t>
      </w:r>
      <w:r w:rsidR="00304D72">
        <w:rPr>
          <w:rFonts w:ascii="Calibri Light" w:hAnsi="Calibri Light"/>
        </w:rPr>
        <w:t xml:space="preserve">establishment of the </w:t>
      </w:r>
      <w:r w:rsidR="00131ECA" w:rsidRPr="003642A4">
        <w:rPr>
          <w:rFonts w:ascii="Calibri Light" w:hAnsi="Calibri Light"/>
        </w:rPr>
        <w:t xml:space="preserve">statutory </w:t>
      </w:r>
      <w:r w:rsidR="00304D72">
        <w:rPr>
          <w:rFonts w:ascii="Calibri Light" w:hAnsi="Calibri Light"/>
        </w:rPr>
        <w:t>position</w:t>
      </w:r>
      <w:r w:rsidR="00131ECA" w:rsidRPr="003642A4">
        <w:rPr>
          <w:rFonts w:ascii="Calibri Light" w:hAnsi="Calibri Light"/>
        </w:rPr>
        <w:t xml:space="preserve"> of Inspector</w:t>
      </w:r>
      <w:r w:rsidR="00CB0D11">
        <w:rPr>
          <w:rFonts w:ascii="Calibri Light" w:hAnsi="Calibri Light"/>
        </w:rPr>
        <w:noBreakHyphen/>
      </w:r>
      <w:r w:rsidR="00131ECA" w:rsidRPr="003642A4">
        <w:rPr>
          <w:rFonts w:ascii="Calibri Light" w:hAnsi="Calibri Light"/>
        </w:rPr>
        <w:t>General of</w:t>
      </w:r>
      <w:r w:rsidR="00131ECA" w:rsidRPr="003642A4">
        <w:rPr>
          <w:rFonts w:ascii="Calibri Light" w:hAnsi="Calibri Light"/>
          <w:color w:val="000000"/>
        </w:rPr>
        <w:t xml:space="preserve"> Biosecurity</w:t>
      </w:r>
      <w:r w:rsidR="00304D72">
        <w:rPr>
          <w:rFonts w:ascii="Calibri Light" w:hAnsi="Calibri Light"/>
          <w:color w:val="000000"/>
        </w:rPr>
        <w:t>,</w:t>
      </w:r>
      <w:r w:rsidR="00131ECA" w:rsidRPr="003642A4">
        <w:rPr>
          <w:rFonts w:ascii="Calibri Light" w:hAnsi="Calibri Light"/>
          <w:color w:val="000000"/>
        </w:rPr>
        <w:t xml:space="preserve"> as defined in the Biosecurity Bill </w:t>
      </w:r>
      <w:r w:rsidR="009008FE" w:rsidRPr="003642A4">
        <w:rPr>
          <w:rFonts w:ascii="Calibri Light" w:hAnsi="Calibri Light"/>
          <w:color w:val="000000"/>
        </w:rPr>
        <w:t>2014</w:t>
      </w:r>
      <w:r w:rsidRPr="003642A4">
        <w:rPr>
          <w:rFonts w:ascii="Calibri Light" w:hAnsi="Calibri Light"/>
          <w:color w:val="000000"/>
        </w:rPr>
        <w:t xml:space="preserve">. This </w:t>
      </w:r>
      <w:r w:rsidR="00846D60">
        <w:rPr>
          <w:rFonts w:ascii="Calibri Light" w:hAnsi="Calibri Light"/>
          <w:color w:val="000000"/>
        </w:rPr>
        <w:t>important ground-breaking legislation</w:t>
      </w:r>
      <w:r w:rsidRPr="003642A4">
        <w:rPr>
          <w:rFonts w:ascii="Calibri Light" w:hAnsi="Calibri Light"/>
          <w:color w:val="000000"/>
        </w:rPr>
        <w:t>,</w:t>
      </w:r>
      <w:r w:rsidR="00131ECA" w:rsidRPr="003642A4">
        <w:rPr>
          <w:rFonts w:ascii="Calibri Light" w:hAnsi="Calibri Light"/>
          <w:color w:val="000000"/>
        </w:rPr>
        <w:t xml:space="preserve"> passed by </w:t>
      </w:r>
      <w:r w:rsidRPr="003642A4">
        <w:rPr>
          <w:rFonts w:ascii="Calibri Light" w:hAnsi="Calibri Light"/>
          <w:color w:val="000000"/>
        </w:rPr>
        <w:t>the Australian Parliament on 14 May </w:t>
      </w:r>
      <w:r w:rsidR="00131ECA" w:rsidRPr="003642A4">
        <w:rPr>
          <w:rFonts w:ascii="Calibri Light" w:hAnsi="Calibri Light"/>
          <w:color w:val="000000"/>
        </w:rPr>
        <w:t>2015</w:t>
      </w:r>
      <w:r w:rsidRPr="003642A4">
        <w:rPr>
          <w:rFonts w:ascii="Calibri Light" w:hAnsi="Calibri Light"/>
          <w:color w:val="000000"/>
        </w:rPr>
        <w:t>,</w:t>
      </w:r>
      <w:r w:rsidR="0038024E" w:rsidRPr="003642A4">
        <w:rPr>
          <w:rFonts w:ascii="Calibri Light" w:hAnsi="Calibri Light"/>
          <w:color w:val="000000"/>
        </w:rPr>
        <w:t xml:space="preserve"> will</w:t>
      </w:r>
      <w:r w:rsidR="00846D60">
        <w:rPr>
          <w:rFonts w:ascii="Calibri Light" w:hAnsi="Calibri Light"/>
          <w:color w:val="000000"/>
        </w:rPr>
        <w:t xml:space="preserve"> provide Australia</w:t>
      </w:r>
      <w:r w:rsidR="008F2D22">
        <w:rPr>
          <w:rFonts w:ascii="Calibri Light" w:hAnsi="Calibri Light"/>
          <w:color w:val="000000"/>
        </w:rPr>
        <w:t>n industry and the wider community</w:t>
      </w:r>
      <w:r w:rsidR="0038024E" w:rsidRPr="003642A4">
        <w:rPr>
          <w:rFonts w:ascii="Calibri Light" w:hAnsi="Calibri Light"/>
          <w:color w:val="000000"/>
        </w:rPr>
        <w:t xml:space="preserve"> </w:t>
      </w:r>
      <w:r w:rsidR="00846D60">
        <w:rPr>
          <w:rFonts w:ascii="Calibri Light" w:hAnsi="Calibri Light"/>
          <w:color w:val="000000"/>
        </w:rPr>
        <w:t xml:space="preserve">with </w:t>
      </w:r>
      <w:r w:rsidR="0038024E" w:rsidRPr="003642A4">
        <w:rPr>
          <w:rFonts w:ascii="Calibri Light" w:hAnsi="Calibri Light"/>
          <w:color w:val="000000"/>
        </w:rPr>
        <w:t>greater confidence in</w:t>
      </w:r>
      <w:r w:rsidR="00FB02C7" w:rsidRPr="003642A4">
        <w:rPr>
          <w:rFonts w:ascii="Calibri Light" w:hAnsi="Calibri Light"/>
          <w:color w:val="000000"/>
        </w:rPr>
        <w:t xml:space="preserve"> the effectiveness of </w:t>
      </w:r>
      <w:r w:rsidR="0038024E" w:rsidRPr="003642A4">
        <w:rPr>
          <w:rFonts w:ascii="Calibri Light" w:hAnsi="Calibri Light"/>
          <w:color w:val="000000"/>
        </w:rPr>
        <w:t xml:space="preserve">biosecurity systems used to protect </w:t>
      </w:r>
      <w:r w:rsidR="006B01EE" w:rsidRPr="003642A4">
        <w:rPr>
          <w:rFonts w:ascii="Calibri Light" w:hAnsi="Calibri Light"/>
          <w:color w:val="000000"/>
        </w:rPr>
        <w:t>Australia’s</w:t>
      </w:r>
      <w:r w:rsidR="00846D60">
        <w:rPr>
          <w:rFonts w:ascii="Calibri Light" w:hAnsi="Calibri Light"/>
          <w:color w:val="000000"/>
        </w:rPr>
        <w:t xml:space="preserve"> primary industries and</w:t>
      </w:r>
      <w:r w:rsidR="006B01EE" w:rsidRPr="003642A4">
        <w:rPr>
          <w:rFonts w:ascii="Calibri Light" w:hAnsi="Calibri Light"/>
          <w:color w:val="000000"/>
        </w:rPr>
        <w:t xml:space="preserve"> </w:t>
      </w:r>
      <w:r w:rsidR="0038024E" w:rsidRPr="003642A4">
        <w:rPr>
          <w:rFonts w:ascii="Calibri Light" w:hAnsi="Calibri Light"/>
          <w:color w:val="000000"/>
        </w:rPr>
        <w:t>unique environment, flora and fauna</w:t>
      </w:r>
      <w:r w:rsidR="006B01EE" w:rsidRPr="003642A4">
        <w:rPr>
          <w:rFonts w:ascii="Calibri Light" w:hAnsi="Calibri Light"/>
          <w:color w:val="000000"/>
        </w:rPr>
        <w:t>.</w:t>
      </w:r>
      <w:r w:rsidR="00FB02C7" w:rsidRPr="003642A4">
        <w:rPr>
          <w:rFonts w:ascii="Calibri Light" w:hAnsi="Calibri Light"/>
          <w:color w:val="000000"/>
        </w:rPr>
        <w:t xml:space="preserve"> </w:t>
      </w:r>
    </w:p>
    <w:p w:rsidR="00037CDC" w:rsidRPr="003642A4" w:rsidRDefault="00FA383E" w:rsidP="009D47F8">
      <w:pPr>
        <w:pStyle w:val="Heading2"/>
        <w:spacing w:after="240"/>
        <w:rPr>
          <w:rFonts w:ascii="Calibri Light" w:hAnsi="Calibri Light"/>
        </w:rPr>
      </w:pPr>
      <w:bookmarkStart w:id="11" w:name="_Toc334794628"/>
      <w:bookmarkStart w:id="12" w:name="_Toc354064758"/>
      <w:bookmarkStart w:id="13" w:name="_Toc421011600"/>
      <w:r w:rsidRPr="003642A4">
        <w:rPr>
          <w:rFonts w:ascii="Calibri Light" w:hAnsi="Calibri Light"/>
        </w:rPr>
        <w:t xml:space="preserve">Status of </w:t>
      </w:r>
      <w:r w:rsidR="00037CDC" w:rsidRPr="003642A4">
        <w:rPr>
          <w:rFonts w:ascii="Calibri Light" w:hAnsi="Calibri Light"/>
        </w:rPr>
        <w:t>20</w:t>
      </w:r>
      <w:r w:rsidR="00B5583D" w:rsidRPr="003642A4">
        <w:rPr>
          <w:rFonts w:ascii="Calibri Light" w:hAnsi="Calibri Light"/>
        </w:rPr>
        <w:t>1</w:t>
      </w:r>
      <w:r w:rsidR="00290A0E" w:rsidRPr="003642A4">
        <w:rPr>
          <w:rFonts w:ascii="Calibri Light" w:hAnsi="Calibri Light"/>
        </w:rPr>
        <w:t>4</w:t>
      </w:r>
      <w:r w:rsidR="00B15FAD" w:rsidRPr="003642A4">
        <w:rPr>
          <w:rFonts w:ascii="Calibri Light" w:hAnsi="Calibri Light"/>
        </w:rPr>
        <w:noBreakHyphen/>
      </w:r>
      <w:r w:rsidR="00F1329E" w:rsidRPr="003642A4">
        <w:rPr>
          <w:rFonts w:ascii="Calibri Light" w:hAnsi="Calibri Light"/>
        </w:rPr>
        <w:t>1</w:t>
      </w:r>
      <w:bookmarkEnd w:id="10"/>
      <w:bookmarkEnd w:id="11"/>
      <w:bookmarkEnd w:id="12"/>
      <w:r w:rsidR="00290A0E" w:rsidRPr="003642A4">
        <w:rPr>
          <w:rFonts w:ascii="Calibri Light" w:hAnsi="Calibri Light"/>
        </w:rPr>
        <w:t>5</w:t>
      </w:r>
      <w:r w:rsidR="00BF773D" w:rsidRPr="003642A4">
        <w:rPr>
          <w:rFonts w:ascii="Calibri Light" w:hAnsi="Calibri Light"/>
        </w:rPr>
        <w:t xml:space="preserve"> work p</w:t>
      </w:r>
      <w:r w:rsidR="00905279" w:rsidRPr="003642A4">
        <w:rPr>
          <w:rFonts w:ascii="Calibri Light" w:hAnsi="Calibri Light"/>
        </w:rPr>
        <w:t>rogram</w:t>
      </w:r>
      <w:bookmarkEnd w:id="13"/>
    </w:p>
    <w:p w:rsidR="00CB0D11" w:rsidRDefault="00CB0D11" w:rsidP="00CD5ED0">
      <w:pPr>
        <w:pStyle w:val="Caption"/>
        <w:keepNext/>
        <w:spacing w:before="0"/>
        <w:rPr>
          <w:rFonts w:ascii="Calibri Light" w:hAnsi="Calibri Light"/>
          <w:i w:val="0"/>
        </w:rPr>
      </w:pPr>
      <w:bookmarkStart w:id="14" w:name="_Ref270004170"/>
      <w:r>
        <w:rPr>
          <w:rFonts w:ascii="Calibri Light" w:hAnsi="Calibri Light"/>
          <w:i w:val="0"/>
        </w:rPr>
        <w:t>In 2014-15,</w:t>
      </w:r>
      <w:r w:rsidR="00A0524A">
        <w:rPr>
          <w:rFonts w:ascii="Calibri Light" w:hAnsi="Calibri Light"/>
          <w:i w:val="0"/>
        </w:rPr>
        <w:t xml:space="preserve"> f</w:t>
      </w:r>
      <w:r w:rsidR="00AD1CD8">
        <w:rPr>
          <w:rFonts w:ascii="Calibri Light" w:hAnsi="Calibri Light"/>
          <w:i w:val="0"/>
        </w:rPr>
        <w:t>our</w:t>
      </w:r>
      <w:r>
        <w:rPr>
          <w:rFonts w:ascii="Calibri Light" w:hAnsi="Calibri Light"/>
          <w:i w:val="0"/>
        </w:rPr>
        <w:t xml:space="preserve"> audits and reviews were </w:t>
      </w:r>
      <w:r w:rsidR="00A6065E">
        <w:rPr>
          <w:rFonts w:ascii="Calibri Light" w:hAnsi="Calibri Light"/>
          <w:i w:val="0"/>
        </w:rPr>
        <w:t>published</w:t>
      </w:r>
      <w:r w:rsidR="00E2036C">
        <w:rPr>
          <w:rFonts w:ascii="Calibri Light" w:hAnsi="Calibri Light"/>
          <w:i w:val="0"/>
        </w:rPr>
        <w:t xml:space="preserve"> and the IIGB commenced four additional audits that are at varying stages of completion</w:t>
      </w:r>
      <w:r>
        <w:rPr>
          <w:rFonts w:ascii="Calibri Light" w:hAnsi="Calibri Light"/>
          <w:i w:val="0"/>
        </w:rPr>
        <w:t xml:space="preserve"> (see Table 1). </w:t>
      </w:r>
      <w:r w:rsidR="00E2036C">
        <w:rPr>
          <w:rFonts w:ascii="Calibri Light" w:hAnsi="Calibri Light"/>
          <w:i w:val="0"/>
        </w:rPr>
        <w:t>A</w:t>
      </w:r>
      <w:r>
        <w:rPr>
          <w:rFonts w:ascii="Calibri Light" w:hAnsi="Calibri Light"/>
          <w:i w:val="0"/>
        </w:rPr>
        <w:t xml:space="preserve"> summary of each of these audits and reviews </w:t>
      </w:r>
      <w:r w:rsidR="00E2036C">
        <w:rPr>
          <w:rFonts w:ascii="Calibri Light" w:hAnsi="Calibri Light"/>
          <w:i w:val="0"/>
        </w:rPr>
        <w:t xml:space="preserve">is provided </w:t>
      </w:r>
      <w:r>
        <w:rPr>
          <w:rFonts w:ascii="Calibri Light" w:hAnsi="Calibri Light"/>
          <w:i w:val="0"/>
        </w:rPr>
        <w:t xml:space="preserve">below. </w:t>
      </w:r>
      <w:r w:rsidR="00E2036C">
        <w:rPr>
          <w:rFonts w:ascii="Calibri Light" w:hAnsi="Calibri Light"/>
          <w:i w:val="0"/>
        </w:rPr>
        <w:t>Completed</w:t>
      </w:r>
      <w:r>
        <w:rPr>
          <w:rFonts w:ascii="Calibri Light" w:hAnsi="Calibri Light"/>
          <w:i w:val="0"/>
        </w:rPr>
        <w:t xml:space="preserve"> report</w:t>
      </w:r>
      <w:r w:rsidR="00E2036C">
        <w:rPr>
          <w:rFonts w:ascii="Calibri Light" w:hAnsi="Calibri Light"/>
          <w:i w:val="0"/>
        </w:rPr>
        <w:t>s are</w:t>
      </w:r>
      <w:r>
        <w:rPr>
          <w:rFonts w:ascii="Calibri Light" w:hAnsi="Calibri Light"/>
          <w:i w:val="0"/>
        </w:rPr>
        <w:t xml:space="preserve"> available at </w:t>
      </w:r>
      <w:hyperlink r:id="rId12" w:history="1">
        <w:r w:rsidRPr="005657B6">
          <w:rPr>
            <w:rStyle w:val="Hyperlink"/>
            <w:rFonts w:ascii="Calibri Light" w:hAnsi="Calibri Light"/>
            <w:i w:val="0"/>
          </w:rPr>
          <w:t>www.igb.gov.au</w:t>
        </w:r>
      </w:hyperlink>
      <w:r>
        <w:rPr>
          <w:rFonts w:ascii="Calibri Light" w:hAnsi="Calibri Light"/>
          <w:i w:val="0"/>
        </w:rPr>
        <w:t>)</w:t>
      </w:r>
      <w:r w:rsidR="008F2D22">
        <w:rPr>
          <w:rFonts w:ascii="Calibri Light" w:hAnsi="Calibri Light"/>
          <w:i w:val="0"/>
        </w:rPr>
        <w:t>.</w:t>
      </w:r>
      <w:r>
        <w:rPr>
          <w:rFonts w:ascii="Calibri Light" w:hAnsi="Calibri Light"/>
          <w:i w:val="0"/>
        </w:rPr>
        <w:t xml:space="preserve"> </w:t>
      </w:r>
    </w:p>
    <w:p w:rsidR="00CD5ED0" w:rsidRPr="003642A4" w:rsidRDefault="00CD5ED0" w:rsidP="00CD5ED0">
      <w:pPr>
        <w:pStyle w:val="Caption"/>
        <w:keepNext/>
        <w:spacing w:before="0"/>
        <w:rPr>
          <w:rFonts w:ascii="Calibri Light" w:hAnsi="Calibri Light"/>
          <w:i w:val="0"/>
        </w:rPr>
      </w:pPr>
      <w:r w:rsidRPr="003642A4">
        <w:rPr>
          <w:rFonts w:ascii="Calibri Light" w:hAnsi="Calibri Light"/>
          <w:i w:val="0"/>
        </w:rPr>
        <w:t xml:space="preserve">Table </w:t>
      </w:r>
      <w:r w:rsidR="00836A1D" w:rsidRPr="003642A4">
        <w:rPr>
          <w:rFonts w:ascii="Calibri Light" w:hAnsi="Calibri Light"/>
          <w:i w:val="0"/>
        </w:rPr>
        <w:fldChar w:fldCharType="begin"/>
      </w:r>
      <w:r w:rsidRPr="003642A4">
        <w:rPr>
          <w:rFonts w:ascii="Calibri Light" w:hAnsi="Calibri Light"/>
          <w:i w:val="0"/>
        </w:rPr>
        <w:instrText xml:space="preserve"> SEQ Table \* ARABIC </w:instrText>
      </w:r>
      <w:r w:rsidR="00836A1D" w:rsidRPr="003642A4">
        <w:rPr>
          <w:rFonts w:ascii="Calibri Light" w:hAnsi="Calibri Light"/>
          <w:i w:val="0"/>
        </w:rPr>
        <w:fldChar w:fldCharType="separate"/>
      </w:r>
      <w:r w:rsidR="00D544EF">
        <w:rPr>
          <w:rFonts w:ascii="Calibri Light" w:hAnsi="Calibri Light"/>
          <w:i w:val="0"/>
          <w:noProof/>
        </w:rPr>
        <w:t>1</w:t>
      </w:r>
      <w:r w:rsidR="00836A1D" w:rsidRPr="003642A4">
        <w:rPr>
          <w:rFonts w:ascii="Calibri Light" w:hAnsi="Calibri Light"/>
          <w:i w:val="0"/>
        </w:rPr>
        <w:fldChar w:fldCharType="end"/>
      </w:r>
      <w:bookmarkEnd w:id="14"/>
      <w:r w:rsidRPr="003642A4">
        <w:rPr>
          <w:rFonts w:ascii="Calibri Light" w:hAnsi="Calibri Light"/>
          <w:i w:val="0"/>
        </w:rPr>
        <w:t xml:space="preserve"> </w:t>
      </w:r>
      <w:r w:rsidR="0029294E" w:rsidRPr="003642A4">
        <w:rPr>
          <w:rFonts w:ascii="Calibri Light" w:hAnsi="Calibri Light"/>
          <w:i w:val="0"/>
        </w:rPr>
        <w:t xml:space="preserve"> </w:t>
      </w:r>
      <w:r w:rsidRPr="003642A4">
        <w:rPr>
          <w:rFonts w:ascii="Calibri Light" w:hAnsi="Calibri Light"/>
          <w:i w:val="0"/>
        </w:rPr>
        <w:t>201</w:t>
      </w:r>
      <w:r w:rsidR="00001212" w:rsidRPr="003642A4">
        <w:rPr>
          <w:rFonts w:ascii="Calibri Light" w:hAnsi="Calibri Light"/>
          <w:i w:val="0"/>
        </w:rPr>
        <w:t>4</w:t>
      </w:r>
      <w:r w:rsidR="00B15FAD" w:rsidRPr="003642A4">
        <w:rPr>
          <w:rFonts w:ascii="Calibri Light" w:hAnsi="Calibri Light" w:cs="Times New Roman"/>
          <w:i w:val="0"/>
        </w:rPr>
        <w:noBreakHyphen/>
      </w:r>
      <w:r w:rsidRPr="003642A4">
        <w:rPr>
          <w:rFonts w:ascii="Calibri Light" w:hAnsi="Calibri Light"/>
          <w:i w:val="0"/>
        </w:rPr>
        <w:t>1</w:t>
      </w:r>
      <w:r w:rsidR="00001212" w:rsidRPr="003642A4">
        <w:rPr>
          <w:rFonts w:ascii="Calibri Light" w:hAnsi="Calibri Light"/>
          <w:i w:val="0"/>
        </w:rPr>
        <w:t>5</w:t>
      </w:r>
      <w:r w:rsidR="0029294E" w:rsidRPr="003642A4">
        <w:rPr>
          <w:rFonts w:ascii="Calibri Light" w:hAnsi="Calibri Light"/>
          <w:i w:val="0"/>
        </w:rPr>
        <w:t xml:space="preserve"> IIGB work program</w:t>
      </w:r>
    </w:p>
    <w:tbl>
      <w:tblPr>
        <w:tblW w:w="4839" w:type="pct"/>
        <w:jc w:val="center"/>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2"/>
        <w:gridCol w:w="5527"/>
        <w:gridCol w:w="2369"/>
      </w:tblGrid>
      <w:tr w:rsidR="00C34125" w:rsidRPr="003642A4" w:rsidTr="00AD1CD8">
        <w:trPr>
          <w:trHeight w:val="353"/>
          <w:jc w:val="center"/>
        </w:trPr>
        <w:tc>
          <w:tcPr>
            <w:tcW w:w="740" w:type="pct"/>
            <w:shd w:val="clear" w:color="auto" w:fill="BFBFBF"/>
            <w:vAlign w:val="center"/>
          </w:tcPr>
          <w:p w:rsidR="00C34125" w:rsidRPr="003642A4" w:rsidRDefault="00C34125" w:rsidP="008B71B5">
            <w:pPr>
              <w:pStyle w:val="BodyText"/>
              <w:keepNext/>
              <w:spacing w:before="100" w:after="100"/>
              <w:rPr>
                <w:rFonts w:ascii="Calibri Light" w:hAnsi="Calibri Light"/>
                <w:b/>
                <w:sz w:val="22"/>
                <w:szCs w:val="22"/>
              </w:rPr>
            </w:pPr>
            <w:r w:rsidRPr="003642A4">
              <w:rPr>
                <w:rFonts w:ascii="Calibri Light" w:hAnsi="Calibri Light"/>
                <w:b/>
                <w:sz w:val="22"/>
                <w:szCs w:val="22"/>
              </w:rPr>
              <w:t>Activity</w:t>
            </w:r>
          </w:p>
        </w:tc>
        <w:tc>
          <w:tcPr>
            <w:tcW w:w="2982" w:type="pct"/>
            <w:shd w:val="clear" w:color="auto" w:fill="BFBFBF"/>
            <w:vAlign w:val="center"/>
          </w:tcPr>
          <w:p w:rsidR="00F26E68" w:rsidRPr="003642A4" w:rsidRDefault="00C34125" w:rsidP="008B71B5">
            <w:pPr>
              <w:pStyle w:val="BodyText"/>
              <w:keepNext/>
              <w:spacing w:before="100" w:after="100"/>
              <w:rPr>
                <w:rFonts w:ascii="Calibri Light" w:hAnsi="Calibri Light"/>
                <w:b/>
                <w:spacing w:val="20"/>
                <w:sz w:val="22"/>
                <w:szCs w:val="22"/>
              </w:rPr>
            </w:pPr>
            <w:r w:rsidRPr="003642A4">
              <w:rPr>
                <w:rFonts w:ascii="Calibri Light" w:hAnsi="Calibri Light"/>
                <w:b/>
                <w:sz w:val="22"/>
                <w:szCs w:val="22"/>
              </w:rPr>
              <w:t>Audit</w:t>
            </w:r>
            <w:r w:rsidR="00C47385" w:rsidRPr="003642A4">
              <w:rPr>
                <w:rFonts w:ascii="Calibri Light" w:hAnsi="Calibri Light"/>
                <w:b/>
                <w:sz w:val="22"/>
                <w:szCs w:val="22"/>
              </w:rPr>
              <w:t>/review</w:t>
            </w:r>
            <w:r w:rsidR="00ED51EA" w:rsidRPr="003642A4">
              <w:rPr>
                <w:rFonts w:ascii="Calibri Light" w:hAnsi="Calibri Light"/>
                <w:b/>
                <w:sz w:val="22"/>
                <w:szCs w:val="22"/>
              </w:rPr>
              <w:t xml:space="preserve"> title</w:t>
            </w:r>
          </w:p>
        </w:tc>
        <w:tc>
          <w:tcPr>
            <w:tcW w:w="1278" w:type="pct"/>
            <w:tcBorders>
              <w:left w:val="single" w:sz="4" w:space="0" w:color="auto"/>
            </w:tcBorders>
            <w:shd w:val="clear" w:color="auto" w:fill="BFBFBF"/>
            <w:vAlign w:val="center"/>
          </w:tcPr>
          <w:p w:rsidR="00F26E68" w:rsidRPr="003642A4" w:rsidRDefault="00F56683" w:rsidP="008B71B5">
            <w:pPr>
              <w:pStyle w:val="BodyText"/>
              <w:keepNext/>
              <w:spacing w:before="100" w:after="100"/>
              <w:rPr>
                <w:rFonts w:ascii="Calibri Light" w:hAnsi="Calibri Light"/>
                <w:b/>
                <w:spacing w:val="20"/>
                <w:sz w:val="22"/>
                <w:szCs w:val="22"/>
              </w:rPr>
            </w:pPr>
            <w:r w:rsidRPr="003642A4">
              <w:rPr>
                <w:rFonts w:ascii="Calibri Light" w:hAnsi="Calibri Light"/>
                <w:b/>
                <w:sz w:val="22"/>
                <w:szCs w:val="22"/>
              </w:rPr>
              <w:t>Status</w:t>
            </w:r>
          </w:p>
        </w:tc>
      </w:tr>
      <w:tr w:rsidR="009C5ECD" w:rsidRPr="003642A4" w:rsidTr="00AD1CD8">
        <w:trPr>
          <w:jc w:val="center"/>
        </w:trPr>
        <w:tc>
          <w:tcPr>
            <w:tcW w:w="740" w:type="pct"/>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Audit</w:t>
            </w:r>
          </w:p>
        </w:tc>
        <w:tc>
          <w:tcPr>
            <w:tcW w:w="2982" w:type="pct"/>
          </w:tcPr>
          <w:p w:rsidR="009C5ECD" w:rsidRPr="003642A4" w:rsidRDefault="009C5ECD" w:rsidP="0040757A">
            <w:pPr>
              <w:spacing w:before="100" w:after="100"/>
              <w:rPr>
                <w:rFonts w:ascii="Calibri Light" w:hAnsi="Calibri Light"/>
                <w:sz w:val="22"/>
                <w:szCs w:val="22"/>
              </w:rPr>
            </w:pPr>
            <w:r w:rsidRPr="003642A4">
              <w:rPr>
                <w:rFonts w:ascii="Calibri Light" w:hAnsi="Calibri Light" w:cs="Aharoni"/>
                <w:b/>
                <w:sz w:val="22"/>
              </w:rPr>
              <w:t>†</w:t>
            </w:r>
            <w:r w:rsidRPr="003642A4">
              <w:rPr>
                <w:rFonts w:ascii="Calibri Light" w:hAnsi="Calibri Light"/>
                <w:sz w:val="22"/>
                <w:szCs w:val="22"/>
              </w:rPr>
              <w:t>Effectiveness of biosecurity controls for imported animal breeding material (mammalian semen and embryos)</w:t>
            </w:r>
          </w:p>
        </w:tc>
        <w:tc>
          <w:tcPr>
            <w:tcW w:w="1278" w:type="pct"/>
            <w:tcBorders>
              <w:left w:val="single" w:sz="4" w:space="0" w:color="auto"/>
            </w:tcBorders>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Published</w:t>
            </w:r>
            <w:r w:rsidRPr="003642A4">
              <w:rPr>
                <w:rFonts w:ascii="Calibri Light" w:hAnsi="Calibri Light"/>
                <w:sz w:val="22"/>
                <w:szCs w:val="22"/>
              </w:rPr>
              <w:br/>
              <w:t>9 December 2014</w:t>
            </w:r>
          </w:p>
        </w:tc>
      </w:tr>
      <w:tr w:rsidR="009C5ECD" w:rsidRPr="003642A4" w:rsidTr="00AD1CD8">
        <w:trPr>
          <w:jc w:val="center"/>
        </w:trPr>
        <w:tc>
          <w:tcPr>
            <w:tcW w:w="740" w:type="pct"/>
            <w:shd w:val="clear" w:color="auto" w:fill="FFFFFF"/>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Audit</w:t>
            </w:r>
          </w:p>
        </w:tc>
        <w:tc>
          <w:tcPr>
            <w:tcW w:w="2982" w:type="pct"/>
            <w:shd w:val="clear" w:color="auto" w:fill="FFFFFF"/>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Effectiveness of biosecurity controls for imported fresh cut flowers</w:t>
            </w:r>
          </w:p>
        </w:tc>
        <w:tc>
          <w:tcPr>
            <w:tcW w:w="1278" w:type="pct"/>
            <w:tcBorders>
              <w:left w:val="single" w:sz="4" w:space="0" w:color="auto"/>
            </w:tcBorders>
            <w:shd w:val="clear" w:color="auto" w:fill="FFFFFF"/>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Published</w:t>
            </w:r>
            <w:r w:rsidRPr="003642A4">
              <w:rPr>
                <w:rFonts w:ascii="Calibri Light" w:hAnsi="Calibri Light"/>
                <w:sz w:val="22"/>
                <w:szCs w:val="22"/>
              </w:rPr>
              <w:br/>
              <w:t>17 February 2015</w:t>
            </w:r>
          </w:p>
        </w:tc>
      </w:tr>
      <w:tr w:rsidR="009C5ECD" w:rsidRPr="003642A4" w:rsidTr="00AD1CD8">
        <w:trPr>
          <w:jc w:val="center"/>
        </w:trPr>
        <w:tc>
          <w:tcPr>
            <w:tcW w:w="740" w:type="pct"/>
            <w:shd w:val="clear" w:color="auto" w:fill="FFFFFF"/>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Review</w:t>
            </w:r>
          </w:p>
        </w:tc>
        <w:tc>
          <w:tcPr>
            <w:tcW w:w="2982" w:type="pct"/>
            <w:shd w:val="clear" w:color="auto" w:fill="FFFFFF"/>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Horse imports: management of biosecurity risks June to November 2014</w:t>
            </w:r>
          </w:p>
        </w:tc>
        <w:tc>
          <w:tcPr>
            <w:tcW w:w="1278" w:type="pct"/>
            <w:tcBorders>
              <w:left w:val="single" w:sz="4" w:space="0" w:color="auto"/>
            </w:tcBorders>
            <w:shd w:val="clear" w:color="auto" w:fill="FFFFFF"/>
          </w:tcPr>
          <w:p w:rsidR="009C5ECD" w:rsidRPr="003642A4" w:rsidRDefault="009C5ECD" w:rsidP="0040757A">
            <w:pPr>
              <w:spacing w:before="100" w:after="100"/>
              <w:rPr>
                <w:rFonts w:ascii="Calibri Light" w:hAnsi="Calibri Light"/>
                <w:sz w:val="22"/>
                <w:szCs w:val="22"/>
              </w:rPr>
            </w:pPr>
            <w:r w:rsidRPr="003642A4">
              <w:rPr>
                <w:rFonts w:ascii="Calibri Light" w:hAnsi="Calibri Light"/>
                <w:sz w:val="22"/>
                <w:szCs w:val="22"/>
              </w:rPr>
              <w:t>Published 17 February 2015</w:t>
            </w:r>
          </w:p>
        </w:tc>
      </w:tr>
      <w:tr w:rsidR="005036E7" w:rsidRPr="003642A4" w:rsidTr="00AD1CD8">
        <w:trPr>
          <w:jc w:val="center"/>
        </w:trPr>
        <w:tc>
          <w:tcPr>
            <w:tcW w:w="740" w:type="pct"/>
          </w:tcPr>
          <w:p w:rsidR="005036E7" w:rsidRPr="003642A4" w:rsidRDefault="005036E7" w:rsidP="008B71B5">
            <w:pPr>
              <w:spacing w:before="100" w:after="100"/>
              <w:rPr>
                <w:rFonts w:ascii="Calibri Light" w:hAnsi="Calibri Light"/>
                <w:sz w:val="22"/>
                <w:szCs w:val="22"/>
              </w:rPr>
            </w:pPr>
            <w:r w:rsidRPr="003642A4">
              <w:rPr>
                <w:rFonts w:ascii="Calibri Light" w:hAnsi="Calibri Light"/>
                <w:sz w:val="22"/>
                <w:szCs w:val="22"/>
              </w:rPr>
              <w:t>Audit</w:t>
            </w:r>
          </w:p>
        </w:tc>
        <w:tc>
          <w:tcPr>
            <w:tcW w:w="2982" w:type="pct"/>
          </w:tcPr>
          <w:p w:rsidR="005036E7" w:rsidRPr="003642A4" w:rsidRDefault="009416C5" w:rsidP="008B71B5">
            <w:pPr>
              <w:spacing w:before="100" w:after="100"/>
              <w:rPr>
                <w:rFonts w:ascii="Calibri Light" w:hAnsi="Calibri Light"/>
                <w:sz w:val="22"/>
                <w:szCs w:val="22"/>
              </w:rPr>
            </w:pPr>
            <w:r w:rsidRPr="003642A4">
              <w:rPr>
                <w:rFonts w:ascii="Calibri Light" w:hAnsi="Calibri Light" w:cs="Aharoni"/>
                <w:b/>
                <w:sz w:val="22"/>
              </w:rPr>
              <w:t>†</w:t>
            </w:r>
            <w:r w:rsidR="0076528C" w:rsidRPr="003642A4">
              <w:rPr>
                <w:rFonts w:ascii="Calibri Light" w:hAnsi="Calibri Light"/>
                <w:sz w:val="22"/>
                <w:szCs w:val="22"/>
              </w:rPr>
              <w:t>M</w:t>
            </w:r>
            <w:r w:rsidR="005036E7" w:rsidRPr="003642A4">
              <w:rPr>
                <w:rFonts w:ascii="Calibri Light" w:hAnsi="Calibri Light"/>
                <w:sz w:val="22"/>
                <w:szCs w:val="22"/>
              </w:rPr>
              <w:t>anag</w:t>
            </w:r>
            <w:r w:rsidR="0076528C" w:rsidRPr="003642A4">
              <w:rPr>
                <w:rFonts w:ascii="Calibri Light" w:hAnsi="Calibri Light"/>
                <w:sz w:val="22"/>
                <w:szCs w:val="22"/>
              </w:rPr>
              <w:t>ing</w:t>
            </w:r>
            <w:r w:rsidR="005036E7" w:rsidRPr="003642A4">
              <w:rPr>
                <w:rFonts w:ascii="Calibri Light" w:hAnsi="Calibri Light"/>
                <w:sz w:val="22"/>
                <w:szCs w:val="22"/>
              </w:rPr>
              <w:t xml:space="preserve"> biosecurity risks associated with international online purchases </w:t>
            </w:r>
          </w:p>
        </w:tc>
        <w:tc>
          <w:tcPr>
            <w:tcW w:w="1278" w:type="pct"/>
            <w:tcBorders>
              <w:left w:val="single" w:sz="4" w:space="0" w:color="auto"/>
            </w:tcBorders>
          </w:tcPr>
          <w:p w:rsidR="005036E7" w:rsidRPr="003642A4" w:rsidRDefault="00290A0E" w:rsidP="008B71B5">
            <w:pPr>
              <w:spacing w:before="100" w:after="100"/>
              <w:rPr>
                <w:rFonts w:ascii="Calibri Light" w:hAnsi="Calibri Light"/>
                <w:sz w:val="22"/>
                <w:szCs w:val="22"/>
              </w:rPr>
            </w:pPr>
            <w:r w:rsidRPr="003642A4">
              <w:rPr>
                <w:rFonts w:ascii="Calibri Light" w:hAnsi="Calibri Light"/>
                <w:sz w:val="22"/>
                <w:szCs w:val="22"/>
              </w:rPr>
              <w:t>Published</w:t>
            </w:r>
            <w:r w:rsidR="005036E7" w:rsidRPr="003642A4">
              <w:rPr>
                <w:rFonts w:ascii="Calibri Light" w:hAnsi="Calibri Light"/>
                <w:sz w:val="22"/>
                <w:szCs w:val="22"/>
              </w:rPr>
              <w:t xml:space="preserve"> </w:t>
            </w:r>
            <w:r w:rsidR="009C5ECD" w:rsidRPr="003642A4">
              <w:rPr>
                <w:rFonts w:ascii="Calibri Light" w:hAnsi="Calibri Light"/>
                <w:sz w:val="22"/>
                <w:szCs w:val="22"/>
              </w:rPr>
              <w:br/>
              <w:t>24 March 2015</w:t>
            </w:r>
          </w:p>
        </w:tc>
      </w:tr>
      <w:tr w:rsidR="006966A7" w:rsidRPr="003642A4" w:rsidTr="00AD1CD8">
        <w:trPr>
          <w:jc w:val="center"/>
        </w:trPr>
        <w:tc>
          <w:tcPr>
            <w:tcW w:w="740" w:type="pct"/>
            <w:shd w:val="clear" w:color="auto" w:fill="FFFFFF"/>
          </w:tcPr>
          <w:p w:rsidR="006966A7" w:rsidRPr="003642A4" w:rsidRDefault="006966A7" w:rsidP="008B71B5">
            <w:pPr>
              <w:spacing w:before="100" w:after="100"/>
              <w:rPr>
                <w:rFonts w:ascii="Calibri Light" w:hAnsi="Calibri Light"/>
                <w:sz w:val="22"/>
                <w:szCs w:val="22"/>
              </w:rPr>
            </w:pPr>
            <w:r w:rsidRPr="003642A4">
              <w:rPr>
                <w:rFonts w:ascii="Calibri Light" w:hAnsi="Calibri Light"/>
                <w:sz w:val="22"/>
                <w:szCs w:val="22"/>
              </w:rPr>
              <w:t>Audit</w:t>
            </w:r>
          </w:p>
        </w:tc>
        <w:tc>
          <w:tcPr>
            <w:tcW w:w="2982" w:type="pct"/>
            <w:shd w:val="clear" w:color="auto" w:fill="FFFFFF"/>
          </w:tcPr>
          <w:p w:rsidR="006966A7" w:rsidRPr="003642A4" w:rsidRDefault="00905279" w:rsidP="008B71B5">
            <w:pPr>
              <w:spacing w:before="100" w:after="100"/>
              <w:rPr>
                <w:rFonts w:ascii="Calibri Light" w:hAnsi="Calibri Light"/>
                <w:sz w:val="22"/>
                <w:szCs w:val="22"/>
              </w:rPr>
            </w:pPr>
            <w:r w:rsidRPr="003642A4">
              <w:rPr>
                <w:rFonts w:ascii="Calibri Light" w:hAnsi="Calibri Light"/>
                <w:sz w:val="22"/>
                <w:szCs w:val="22"/>
              </w:rPr>
              <w:t>B</w:t>
            </w:r>
            <w:r w:rsidR="006966A7" w:rsidRPr="003642A4">
              <w:rPr>
                <w:rFonts w:ascii="Calibri Light" w:hAnsi="Calibri Light"/>
                <w:sz w:val="22"/>
                <w:szCs w:val="22"/>
              </w:rPr>
              <w:t>iosecurity controls for the import of plant-based stockfeed</w:t>
            </w:r>
          </w:p>
        </w:tc>
        <w:tc>
          <w:tcPr>
            <w:tcW w:w="1278" w:type="pct"/>
            <w:tcBorders>
              <w:left w:val="single" w:sz="4" w:space="0" w:color="auto"/>
            </w:tcBorders>
            <w:shd w:val="clear" w:color="auto" w:fill="FFFFFF"/>
          </w:tcPr>
          <w:p w:rsidR="009C5ECD" w:rsidRPr="003642A4" w:rsidRDefault="005311DA" w:rsidP="008B71B5">
            <w:pPr>
              <w:spacing w:before="100" w:after="100"/>
              <w:rPr>
                <w:rFonts w:ascii="Calibri Light" w:hAnsi="Calibri Light"/>
                <w:sz w:val="22"/>
                <w:szCs w:val="22"/>
              </w:rPr>
            </w:pPr>
            <w:r w:rsidRPr="003642A4">
              <w:rPr>
                <w:rFonts w:ascii="Calibri Light" w:hAnsi="Calibri Light"/>
                <w:sz w:val="22"/>
                <w:szCs w:val="22"/>
              </w:rPr>
              <w:t xml:space="preserve">Forwarded to Minister </w:t>
            </w:r>
            <w:r w:rsidRPr="003642A4">
              <w:rPr>
                <w:rFonts w:ascii="Calibri Light" w:hAnsi="Calibri Light"/>
                <w:sz w:val="22"/>
                <w:szCs w:val="22"/>
              </w:rPr>
              <w:br/>
              <w:t>1 June 2015</w:t>
            </w:r>
          </w:p>
        </w:tc>
      </w:tr>
      <w:tr w:rsidR="00290A0E" w:rsidRPr="003642A4" w:rsidTr="00AD1CD8">
        <w:trPr>
          <w:jc w:val="center"/>
        </w:trPr>
        <w:tc>
          <w:tcPr>
            <w:tcW w:w="740" w:type="pct"/>
            <w:shd w:val="clear" w:color="auto" w:fill="FFFFFF"/>
          </w:tcPr>
          <w:p w:rsidR="00290A0E" w:rsidRPr="003642A4" w:rsidRDefault="00290A0E" w:rsidP="008B71B5">
            <w:pPr>
              <w:spacing w:before="100" w:after="100"/>
              <w:rPr>
                <w:rFonts w:ascii="Calibri Light" w:hAnsi="Calibri Light"/>
                <w:sz w:val="22"/>
                <w:szCs w:val="22"/>
              </w:rPr>
            </w:pPr>
            <w:r w:rsidRPr="003642A4">
              <w:rPr>
                <w:rFonts w:ascii="Calibri Light" w:hAnsi="Calibri Light"/>
                <w:sz w:val="22"/>
                <w:szCs w:val="22"/>
              </w:rPr>
              <w:t>Audit</w:t>
            </w:r>
          </w:p>
        </w:tc>
        <w:tc>
          <w:tcPr>
            <w:tcW w:w="2982" w:type="pct"/>
            <w:shd w:val="clear" w:color="auto" w:fill="FFFFFF"/>
          </w:tcPr>
          <w:p w:rsidR="00290A0E" w:rsidRPr="003642A4" w:rsidRDefault="009C5ECD" w:rsidP="008B71B5">
            <w:pPr>
              <w:spacing w:before="100" w:after="100"/>
              <w:rPr>
                <w:rFonts w:ascii="Calibri Light" w:hAnsi="Calibri Light"/>
                <w:sz w:val="22"/>
                <w:szCs w:val="22"/>
              </w:rPr>
            </w:pPr>
            <w:r w:rsidRPr="003642A4">
              <w:rPr>
                <w:rFonts w:ascii="Calibri Light" w:hAnsi="Calibri Light"/>
                <w:sz w:val="22"/>
                <w:szCs w:val="22"/>
              </w:rPr>
              <w:t>Management of biosecurity risks associated with timber packaging and dunnage</w:t>
            </w:r>
          </w:p>
        </w:tc>
        <w:tc>
          <w:tcPr>
            <w:tcW w:w="1278" w:type="pct"/>
            <w:tcBorders>
              <w:left w:val="single" w:sz="4" w:space="0" w:color="auto"/>
            </w:tcBorders>
            <w:shd w:val="clear" w:color="auto" w:fill="FFFFFF"/>
          </w:tcPr>
          <w:p w:rsidR="00290A0E" w:rsidRPr="003642A4" w:rsidRDefault="009C5ECD" w:rsidP="008B71B5">
            <w:pPr>
              <w:spacing w:before="100" w:after="100"/>
              <w:rPr>
                <w:rFonts w:ascii="Calibri Light" w:hAnsi="Calibri Light"/>
                <w:sz w:val="22"/>
                <w:szCs w:val="22"/>
              </w:rPr>
            </w:pPr>
            <w:r w:rsidRPr="003642A4">
              <w:rPr>
                <w:rFonts w:ascii="Calibri Light" w:hAnsi="Calibri Light"/>
                <w:sz w:val="22"/>
                <w:szCs w:val="22"/>
              </w:rPr>
              <w:t>Draft report in progress</w:t>
            </w:r>
          </w:p>
        </w:tc>
      </w:tr>
      <w:tr w:rsidR="00290A0E" w:rsidRPr="003642A4" w:rsidTr="00AD1CD8">
        <w:trPr>
          <w:jc w:val="center"/>
        </w:trPr>
        <w:tc>
          <w:tcPr>
            <w:tcW w:w="740" w:type="pct"/>
            <w:shd w:val="clear" w:color="auto" w:fill="FFFFFF"/>
          </w:tcPr>
          <w:p w:rsidR="00290A0E" w:rsidRPr="003642A4" w:rsidRDefault="00290A0E" w:rsidP="008B71B5">
            <w:pPr>
              <w:spacing w:before="100" w:after="100"/>
              <w:rPr>
                <w:rFonts w:ascii="Calibri Light" w:hAnsi="Calibri Light"/>
                <w:sz w:val="22"/>
                <w:szCs w:val="22"/>
              </w:rPr>
            </w:pPr>
            <w:r w:rsidRPr="003642A4">
              <w:rPr>
                <w:rFonts w:ascii="Calibri Light" w:hAnsi="Calibri Light"/>
                <w:sz w:val="22"/>
                <w:szCs w:val="22"/>
              </w:rPr>
              <w:t>Audit</w:t>
            </w:r>
          </w:p>
        </w:tc>
        <w:tc>
          <w:tcPr>
            <w:tcW w:w="2982" w:type="pct"/>
            <w:shd w:val="clear" w:color="auto" w:fill="FFFFFF"/>
          </w:tcPr>
          <w:p w:rsidR="00290A0E" w:rsidRPr="003642A4" w:rsidRDefault="009C5ECD" w:rsidP="008B71B5">
            <w:pPr>
              <w:spacing w:before="100" w:after="100"/>
              <w:rPr>
                <w:rFonts w:ascii="Calibri Light" w:hAnsi="Calibri Light"/>
                <w:sz w:val="22"/>
                <w:szCs w:val="22"/>
              </w:rPr>
            </w:pPr>
            <w:r w:rsidRPr="003642A4">
              <w:rPr>
                <w:rFonts w:ascii="Calibri Light" w:hAnsi="Calibri Light"/>
                <w:sz w:val="22"/>
                <w:szCs w:val="22"/>
              </w:rPr>
              <w:t>Management of biosecurity risks for imported sausage casings</w:t>
            </w:r>
          </w:p>
        </w:tc>
        <w:tc>
          <w:tcPr>
            <w:tcW w:w="1278" w:type="pct"/>
            <w:tcBorders>
              <w:left w:val="single" w:sz="4" w:space="0" w:color="auto"/>
            </w:tcBorders>
            <w:shd w:val="clear" w:color="auto" w:fill="FFFFFF"/>
          </w:tcPr>
          <w:p w:rsidR="00290A0E" w:rsidRPr="003642A4" w:rsidRDefault="0024079A" w:rsidP="0024079A">
            <w:pPr>
              <w:spacing w:before="100" w:after="100"/>
              <w:rPr>
                <w:rFonts w:ascii="Calibri Light" w:hAnsi="Calibri Light"/>
                <w:sz w:val="22"/>
                <w:szCs w:val="22"/>
              </w:rPr>
            </w:pPr>
            <w:r w:rsidRPr="003642A4">
              <w:rPr>
                <w:rFonts w:ascii="Calibri Light" w:hAnsi="Calibri Light"/>
                <w:sz w:val="22"/>
                <w:szCs w:val="22"/>
              </w:rPr>
              <w:t>Draft report in progress</w:t>
            </w:r>
          </w:p>
        </w:tc>
      </w:tr>
      <w:tr w:rsidR="009C5ECD" w:rsidRPr="003642A4" w:rsidTr="00AD1CD8">
        <w:trPr>
          <w:jc w:val="center"/>
        </w:trPr>
        <w:tc>
          <w:tcPr>
            <w:tcW w:w="740" w:type="pct"/>
            <w:shd w:val="clear" w:color="auto" w:fill="FFFFFF"/>
          </w:tcPr>
          <w:p w:rsidR="009C5ECD" w:rsidRPr="003642A4" w:rsidRDefault="009C5ECD" w:rsidP="008B71B5">
            <w:pPr>
              <w:spacing w:before="100" w:after="100"/>
              <w:rPr>
                <w:rFonts w:ascii="Calibri Light" w:hAnsi="Calibri Light"/>
                <w:sz w:val="22"/>
                <w:szCs w:val="22"/>
              </w:rPr>
            </w:pPr>
            <w:r w:rsidRPr="003642A4">
              <w:rPr>
                <w:rFonts w:ascii="Calibri Light" w:hAnsi="Calibri Light"/>
                <w:sz w:val="22"/>
                <w:szCs w:val="22"/>
              </w:rPr>
              <w:t>Audit</w:t>
            </w:r>
          </w:p>
        </w:tc>
        <w:tc>
          <w:tcPr>
            <w:tcW w:w="2982" w:type="pct"/>
            <w:shd w:val="clear" w:color="auto" w:fill="FFFFFF"/>
          </w:tcPr>
          <w:p w:rsidR="009C5ECD" w:rsidRPr="003642A4" w:rsidRDefault="009C5ECD" w:rsidP="008B71B5">
            <w:pPr>
              <w:spacing w:before="100" w:after="100"/>
              <w:rPr>
                <w:rFonts w:ascii="Calibri Light" w:hAnsi="Calibri Light"/>
                <w:sz w:val="22"/>
                <w:szCs w:val="22"/>
              </w:rPr>
            </w:pPr>
            <w:r w:rsidRPr="003642A4">
              <w:rPr>
                <w:rFonts w:ascii="Calibri Light" w:hAnsi="Calibri Light"/>
                <w:sz w:val="22"/>
                <w:szCs w:val="22"/>
              </w:rPr>
              <w:t>Management of biosecurity risks associated with imported ships' stores</w:t>
            </w:r>
          </w:p>
        </w:tc>
        <w:tc>
          <w:tcPr>
            <w:tcW w:w="1278" w:type="pct"/>
            <w:tcBorders>
              <w:left w:val="single" w:sz="4" w:space="0" w:color="auto"/>
            </w:tcBorders>
            <w:shd w:val="clear" w:color="auto" w:fill="FFFFFF"/>
          </w:tcPr>
          <w:p w:rsidR="009C5ECD" w:rsidRPr="003642A4" w:rsidRDefault="009C5ECD" w:rsidP="008B71B5">
            <w:pPr>
              <w:spacing w:before="100" w:after="100"/>
              <w:rPr>
                <w:rFonts w:ascii="Calibri Light" w:hAnsi="Calibri Light"/>
                <w:sz w:val="22"/>
                <w:szCs w:val="22"/>
              </w:rPr>
            </w:pPr>
            <w:r w:rsidRPr="003642A4">
              <w:rPr>
                <w:rFonts w:ascii="Calibri Light" w:hAnsi="Calibri Light"/>
                <w:sz w:val="22"/>
                <w:szCs w:val="22"/>
              </w:rPr>
              <w:t>Planning in progress</w:t>
            </w:r>
          </w:p>
        </w:tc>
      </w:tr>
    </w:tbl>
    <w:p w:rsidR="009416C5" w:rsidRPr="003642A4" w:rsidRDefault="009416C5" w:rsidP="00792AFA">
      <w:pPr>
        <w:rPr>
          <w:rFonts w:ascii="Calibri Light" w:hAnsi="Calibri Light"/>
          <w:sz w:val="20"/>
        </w:rPr>
      </w:pPr>
    </w:p>
    <w:p w:rsidR="00792AFA" w:rsidRPr="003642A4" w:rsidRDefault="009416C5" w:rsidP="00792AFA">
      <w:pPr>
        <w:rPr>
          <w:rFonts w:ascii="Calibri Light" w:hAnsi="Calibri Light"/>
          <w:sz w:val="22"/>
          <w:szCs w:val="22"/>
        </w:rPr>
      </w:pPr>
      <w:r w:rsidRPr="003642A4">
        <w:rPr>
          <w:rFonts w:ascii="Calibri Light" w:hAnsi="Calibri Light" w:cs="Aharoni"/>
          <w:b/>
          <w:sz w:val="22"/>
          <w:szCs w:val="22"/>
        </w:rPr>
        <w:t>†</w:t>
      </w:r>
      <w:r w:rsidRPr="003642A4">
        <w:rPr>
          <w:rFonts w:ascii="Calibri Light" w:hAnsi="Calibri Light"/>
          <w:sz w:val="22"/>
          <w:szCs w:val="22"/>
        </w:rPr>
        <w:t xml:space="preserve"> The planning and fieldwork for each of these audits was done under the supervision of the previous IIGB, Dr Kevin Dunn.</w:t>
      </w:r>
    </w:p>
    <w:p w:rsidR="00200C05" w:rsidRDefault="00200C05">
      <w:pPr>
        <w:suppressAutoHyphens w:val="0"/>
        <w:rPr>
          <w:rFonts w:ascii="Calibri Light" w:hAnsi="Calibri Light"/>
          <w:b/>
          <w:i/>
          <w:color w:val="auto"/>
          <w:spacing w:val="20"/>
          <w:sz w:val="26"/>
          <w:szCs w:val="24"/>
        </w:rPr>
      </w:pPr>
      <w:bookmarkStart w:id="15" w:name="_Toc421011601"/>
      <w:r>
        <w:rPr>
          <w:rFonts w:ascii="Calibri Light" w:hAnsi="Calibri Light"/>
        </w:rPr>
        <w:br w:type="page"/>
      </w:r>
    </w:p>
    <w:p w:rsidR="007671F8" w:rsidRPr="003642A4" w:rsidRDefault="007671F8" w:rsidP="00723F0B">
      <w:pPr>
        <w:pStyle w:val="Heading3"/>
        <w:tabs>
          <w:tab w:val="clear" w:pos="720"/>
          <w:tab w:val="num" w:pos="0"/>
        </w:tabs>
        <w:spacing w:after="240"/>
        <w:ind w:left="0" w:firstLine="0"/>
        <w:rPr>
          <w:rFonts w:ascii="Calibri Light" w:hAnsi="Calibri Light"/>
        </w:rPr>
      </w:pPr>
      <w:r w:rsidRPr="003642A4">
        <w:rPr>
          <w:rFonts w:ascii="Calibri Light" w:hAnsi="Calibri Light"/>
        </w:rPr>
        <w:lastRenderedPageBreak/>
        <w:t>Effectiveness of biosecurity controls for imported animal breeding material (mammalian semen and embryos)</w:t>
      </w:r>
      <w:bookmarkEnd w:id="15"/>
    </w:p>
    <w:p w:rsidR="009E3BC0" w:rsidRPr="003642A4" w:rsidRDefault="0040757A" w:rsidP="007671F8">
      <w:pPr>
        <w:pStyle w:val="NormalWeb"/>
        <w:rPr>
          <w:rFonts w:ascii="Calibri Light" w:hAnsi="Calibri Light"/>
        </w:rPr>
      </w:pPr>
      <w:r w:rsidRPr="003642A4">
        <w:rPr>
          <w:rFonts w:ascii="Calibri Light" w:hAnsi="Calibri Light"/>
        </w:rPr>
        <w:t xml:space="preserve">As part of the IIGB’s annual work program, the IIGB examined the effectiveness of controls for imported animal breeding material (mammalian semen and embryos). </w:t>
      </w:r>
    </w:p>
    <w:p w:rsidR="007671F8" w:rsidRPr="003642A4" w:rsidRDefault="0040757A" w:rsidP="007671F8">
      <w:pPr>
        <w:pStyle w:val="NormalWeb"/>
        <w:rPr>
          <w:rFonts w:ascii="Calibri Light" w:hAnsi="Calibri Light"/>
        </w:rPr>
      </w:pPr>
      <w:r w:rsidRPr="003642A4">
        <w:rPr>
          <w:rFonts w:ascii="Calibri Light" w:hAnsi="Calibri Light"/>
        </w:rPr>
        <w:t xml:space="preserve">As the department must address many generic risk management issues irrespective of the species of animal, the </w:t>
      </w:r>
      <w:r w:rsidR="00846D60">
        <w:rPr>
          <w:rFonts w:ascii="Calibri Light" w:hAnsi="Calibri Light"/>
        </w:rPr>
        <w:t>IIGB focused this audit</w:t>
      </w:r>
      <w:r w:rsidRPr="003642A4">
        <w:rPr>
          <w:rFonts w:ascii="Calibri Light" w:hAnsi="Calibri Light"/>
        </w:rPr>
        <w:t xml:space="preserve"> on large-volume import materials (bovine semen and embryos and equine semen) and one small-volume product (canine semen).</w:t>
      </w:r>
    </w:p>
    <w:p w:rsidR="0040757A" w:rsidRPr="003642A4" w:rsidRDefault="0040757A" w:rsidP="007671F8">
      <w:pPr>
        <w:pStyle w:val="NormalWeb"/>
        <w:rPr>
          <w:rFonts w:ascii="Calibri Light" w:hAnsi="Calibri Light"/>
        </w:rPr>
      </w:pPr>
      <w:r w:rsidRPr="003642A4">
        <w:rPr>
          <w:rFonts w:ascii="Calibri Light" w:hAnsi="Calibri Light"/>
        </w:rPr>
        <w:t xml:space="preserve">The import pathway for animal breeding material creates significant potential disease risks. Risk factors include exotic disease agents that can contaminate animal breeding material and the ease in which </w:t>
      </w:r>
      <w:r w:rsidR="00A92741">
        <w:rPr>
          <w:rFonts w:ascii="Calibri Light" w:hAnsi="Calibri Light"/>
        </w:rPr>
        <w:t xml:space="preserve">they </w:t>
      </w:r>
      <w:r w:rsidRPr="003642A4">
        <w:rPr>
          <w:rFonts w:ascii="Calibri Light" w:hAnsi="Calibri Light"/>
        </w:rPr>
        <w:t>can be transmitted to susceptible host animals is facilitated through physical insemination/implantation into live animals. In addition, animal breeding material can be stored for a long time and distributed widely and quickly. These factors mean that a major failure in an import control system (especially pre-border) could pose considerable biosecurity risk to Australia, with serious consequences.</w:t>
      </w:r>
    </w:p>
    <w:p w:rsidR="002C1C85" w:rsidRPr="003642A4" w:rsidRDefault="002C1C85" w:rsidP="007671F8">
      <w:pPr>
        <w:pStyle w:val="NormalWeb"/>
        <w:rPr>
          <w:rFonts w:ascii="Calibri Light" w:hAnsi="Calibri Light"/>
        </w:rPr>
      </w:pPr>
      <w:r w:rsidRPr="003642A4">
        <w:rPr>
          <w:rFonts w:ascii="Calibri Light" w:hAnsi="Calibri Light"/>
        </w:rPr>
        <w:t xml:space="preserve">Overall, the IIGB notes that the department is managing biosecurity risks associated with animal breeding material appropriately; this is reflected in the lack of serious incidents over the long history of </w:t>
      </w:r>
      <w:r w:rsidR="00846D60">
        <w:rPr>
          <w:rFonts w:ascii="Calibri Light" w:hAnsi="Calibri Light"/>
        </w:rPr>
        <w:t>the trade. However, the IIGB</w:t>
      </w:r>
      <w:r w:rsidRPr="003642A4">
        <w:rPr>
          <w:rFonts w:ascii="Calibri Light" w:hAnsi="Calibri Light"/>
        </w:rPr>
        <w:t xml:space="preserve"> identified a need for some improved controls for biosecurity risks associated with importing </w:t>
      </w:r>
      <w:r w:rsidR="00846D60">
        <w:rPr>
          <w:rFonts w:ascii="Calibri Light" w:hAnsi="Calibri Light"/>
        </w:rPr>
        <w:t>animal breeding material and</w:t>
      </w:r>
      <w:r w:rsidRPr="003642A4">
        <w:rPr>
          <w:rFonts w:ascii="Calibri Light" w:hAnsi="Calibri Light"/>
        </w:rPr>
        <w:t xml:space="preserve"> made four recomme</w:t>
      </w:r>
      <w:r w:rsidR="00846D60">
        <w:rPr>
          <w:rFonts w:ascii="Calibri Light" w:hAnsi="Calibri Light"/>
        </w:rPr>
        <w:t xml:space="preserve">ndations </w:t>
      </w:r>
      <w:r w:rsidR="00AD3394">
        <w:rPr>
          <w:rFonts w:ascii="Calibri Light" w:hAnsi="Calibri Light"/>
        </w:rPr>
        <w:t xml:space="preserve">aimed </w:t>
      </w:r>
      <w:r w:rsidR="00846D60">
        <w:rPr>
          <w:rFonts w:ascii="Calibri Light" w:hAnsi="Calibri Light"/>
        </w:rPr>
        <w:t>at achieving that goal:</w:t>
      </w:r>
    </w:p>
    <w:p w:rsidR="002C1C85"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Develop</w:t>
      </w:r>
      <w:r w:rsidR="002C1C85" w:rsidRPr="003642A4">
        <w:rPr>
          <w:rFonts w:ascii="Calibri Light" w:hAnsi="Calibri Light"/>
        </w:rPr>
        <w:t xml:space="preserve"> a central compliance register, available to all officers involved in verification and inspection activities, to monitor the performance of exporters of animal breeding material</w:t>
      </w:r>
      <w:r w:rsidRPr="003642A4">
        <w:rPr>
          <w:rFonts w:ascii="Calibri Light" w:hAnsi="Calibri Light"/>
        </w:rPr>
        <w:t>.</w:t>
      </w:r>
    </w:p>
    <w:p w:rsidR="002C1C85"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Ensure</w:t>
      </w:r>
      <w:r w:rsidR="002C1C85" w:rsidRPr="003642A4">
        <w:rPr>
          <w:rFonts w:ascii="Calibri Light" w:hAnsi="Calibri Light"/>
        </w:rPr>
        <w:t xml:space="preserve"> that staff conducting verification inspections adhere to the minimum document requirement policy</w:t>
      </w:r>
      <w:r w:rsidRPr="003642A4">
        <w:rPr>
          <w:rFonts w:ascii="Calibri Light" w:hAnsi="Calibri Light"/>
        </w:rPr>
        <w:t>.</w:t>
      </w:r>
    </w:p>
    <w:p w:rsidR="002C1C85" w:rsidRPr="003642A4" w:rsidRDefault="0012217B" w:rsidP="00F672CD">
      <w:pPr>
        <w:pStyle w:val="NormalWeb"/>
        <w:numPr>
          <w:ilvl w:val="0"/>
          <w:numId w:val="3"/>
        </w:numPr>
        <w:spacing w:after="120" w:afterAutospacing="0"/>
        <w:ind w:left="714" w:hanging="357"/>
        <w:rPr>
          <w:rFonts w:ascii="Calibri Light" w:hAnsi="Calibri Light"/>
        </w:rPr>
      </w:pPr>
      <w:r>
        <w:rPr>
          <w:rFonts w:ascii="Calibri Light" w:hAnsi="Calibri Light"/>
        </w:rPr>
        <w:t>Consider</w:t>
      </w:r>
      <w:r w:rsidR="002C1C85" w:rsidRPr="003642A4">
        <w:rPr>
          <w:rFonts w:ascii="Calibri Light" w:hAnsi="Calibri Light"/>
        </w:rPr>
        <w:t xml:space="preserve"> collaborati</w:t>
      </w:r>
      <w:r>
        <w:rPr>
          <w:rFonts w:ascii="Calibri Light" w:hAnsi="Calibri Light"/>
        </w:rPr>
        <w:t>ng</w:t>
      </w:r>
      <w:r w:rsidR="002C1C85" w:rsidRPr="003642A4">
        <w:rPr>
          <w:rFonts w:ascii="Calibri Light" w:hAnsi="Calibri Light"/>
        </w:rPr>
        <w:t xml:space="preserve"> with industry and state agencies</w:t>
      </w:r>
      <w:r>
        <w:rPr>
          <w:rFonts w:ascii="Calibri Light" w:hAnsi="Calibri Light"/>
        </w:rPr>
        <w:t xml:space="preserve"> to develop a practical,</w:t>
      </w:r>
      <w:r w:rsidR="002C1C85" w:rsidRPr="003642A4">
        <w:rPr>
          <w:rFonts w:ascii="Calibri Light" w:hAnsi="Calibri Light"/>
        </w:rPr>
        <w:t xml:space="preserve"> </w:t>
      </w:r>
      <w:r w:rsidR="00C92A8A" w:rsidRPr="003642A4">
        <w:rPr>
          <w:rFonts w:ascii="Calibri Light" w:hAnsi="Calibri Light"/>
        </w:rPr>
        <w:t xml:space="preserve">cost-effective </w:t>
      </w:r>
      <w:r w:rsidR="002C1C85" w:rsidRPr="003642A4">
        <w:rPr>
          <w:rFonts w:ascii="Calibri Light" w:hAnsi="Calibri Light"/>
        </w:rPr>
        <w:t>process t</w:t>
      </w:r>
      <w:r>
        <w:rPr>
          <w:rFonts w:ascii="Calibri Light" w:hAnsi="Calibri Light"/>
        </w:rPr>
        <w:t xml:space="preserve">hat </w:t>
      </w:r>
      <w:r w:rsidR="002C1C85" w:rsidRPr="003642A4">
        <w:rPr>
          <w:rFonts w:ascii="Calibri Light" w:hAnsi="Calibri Light"/>
        </w:rPr>
        <w:t>enable</w:t>
      </w:r>
      <w:r>
        <w:rPr>
          <w:rFonts w:ascii="Calibri Light" w:hAnsi="Calibri Light"/>
        </w:rPr>
        <w:t>s</w:t>
      </w:r>
      <w:r w:rsidR="002C1C85" w:rsidRPr="003642A4">
        <w:rPr>
          <w:rFonts w:ascii="Calibri Light" w:hAnsi="Calibri Light"/>
        </w:rPr>
        <w:t xml:space="preserve"> post-release tracking of all imported semen and embryos</w:t>
      </w:r>
      <w:r w:rsidR="00F672CD" w:rsidRPr="003642A4">
        <w:rPr>
          <w:rFonts w:ascii="Calibri Light" w:hAnsi="Calibri Light"/>
        </w:rPr>
        <w:t>.</w:t>
      </w:r>
    </w:p>
    <w:p w:rsidR="002C1C85"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Review</w:t>
      </w:r>
      <w:r w:rsidR="002C1C85" w:rsidRPr="003642A4">
        <w:rPr>
          <w:rFonts w:ascii="Calibri Light" w:hAnsi="Calibri Light"/>
        </w:rPr>
        <w:t xml:space="preserve"> import conditions </w:t>
      </w:r>
      <w:r w:rsidR="00C92A8A" w:rsidRPr="003642A4">
        <w:rPr>
          <w:rFonts w:ascii="Calibri Light" w:hAnsi="Calibri Light"/>
        </w:rPr>
        <w:t xml:space="preserve">listed in the </w:t>
      </w:r>
      <w:r w:rsidR="00C11C4F">
        <w:rPr>
          <w:rFonts w:ascii="Calibri Light" w:hAnsi="Calibri Light"/>
        </w:rPr>
        <w:t>Import Condition</w:t>
      </w:r>
      <w:r w:rsidR="00AD3394">
        <w:rPr>
          <w:rFonts w:ascii="Calibri Light" w:hAnsi="Calibri Light"/>
        </w:rPr>
        <w:t>s</w:t>
      </w:r>
      <w:r w:rsidR="00C11C4F">
        <w:rPr>
          <w:rFonts w:ascii="Calibri Light" w:hAnsi="Calibri Light"/>
        </w:rPr>
        <w:t xml:space="preserve"> (</w:t>
      </w:r>
      <w:r w:rsidR="00C92A8A" w:rsidRPr="003642A4">
        <w:rPr>
          <w:rFonts w:ascii="Calibri Light" w:hAnsi="Calibri Light"/>
        </w:rPr>
        <w:t>ICON</w:t>
      </w:r>
      <w:r w:rsidR="00C11C4F">
        <w:rPr>
          <w:rFonts w:ascii="Calibri Light" w:hAnsi="Calibri Light"/>
        </w:rPr>
        <w:t>)</w:t>
      </w:r>
      <w:r w:rsidR="00C92A8A" w:rsidRPr="003642A4">
        <w:rPr>
          <w:rFonts w:ascii="Calibri Light" w:hAnsi="Calibri Light"/>
        </w:rPr>
        <w:t xml:space="preserve"> database </w:t>
      </w:r>
      <w:r w:rsidR="002C1C85" w:rsidRPr="003642A4">
        <w:rPr>
          <w:rFonts w:ascii="Calibri Light" w:hAnsi="Calibri Light"/>
        </w:rPr>
        <w:t>for animal breeding material to ensure clarity, consistency, scientific accuracy and usefulness for verification at the border.</w:t>
      </w:r>
    </w:p>
    <w:p w:rsidR="007671F8" w:rsidRPr="003642A4" w:rsidRDefault="007671F8" w:rsidP="00723F0B">
      <w:pPr>
        <w:pStyle w:val="Heading3"/>
        <w:tabs>
          <w:tab w:val="clear" w:pos="720"/>
          <w:tab w:val="num" w:pos="0"/>
        </w:tabs>
        <w:spacing w:after="240"/>
        <w:ind w:left="0" w:firstLine="0"/>
        <w:rPr>
          <w:rFonts w:ascii="Calibri Light" w:hAnsi="Calibri Light"/>
        </w:rPr>
      </w:pPr>
      <w:bookmarkStart w:id="16" w:name="_Toc421011602"/>
      <w:r w:rsidRPr="003642A4">
        <w:rPr>
          <w:rFonts w:ascii="Calibri Light" w:hAnsi="Calibri Light"/>
        </w:rPr>
        <w:t>Effectiveness of biosecurity controls for imported fresh cut flowers</w:t>
      </w:r>
      <w:bookmarkEnd w:id="16"/>
      <w:r w:rsidRPr="003642A4">
        <w:rPr>
          <w:rFonts w:ascii="Calibri Light" w:hAnsi="Calibri Light"/>
        </w:rPr>
        <w:t xml:space="preserve"> </w:t>
      </w:r>
    </w:p>
    <w:p w:rsidR="009E3BC0" w:rsidRPr="00FC62B3" w:rsidRDefault="00612D25" w:rsidP="00FC62B3">
      <w:pPr>
        <w:pStyle w:val="NormalWeb"/>
        <w:rPr>
          <w:rFonts w:ascii="Calibri Light" w:hAnsi="Calibri Light"/>
          <w:color w:val="000000"/>
        </w:rPr>
      </w:pPr>
      <w:r w:rsidRPr="003642A4">
        <w:rPr>
          <w:rFonts w:ascii="Calibri Light" w:hAnsi="Calibri Light"/>
          <w:color w:val="000000"/>
        </w:rPr>
        <w:t>As part of the IIGB’s annual work program, the IIGB examined the effectiveness of controls for impo</w:t>
      </w:r>
      <w:r w:rsidR="00DA5659" w:rsidRPr="003642A4">
        <w:rPr>
          <w:rFonts w:ascii="Calibri Light" w:hAnsi="Calibri Light"/>
          <w:color w:val="000000"/>
        </w:rPr>
        <w:t>rting</w:t>
      </w:r>
      <w:r w:rsidRPr="003642A4">
        <w:rPr>
          <w:rFonts w:ascii="Calibri Light" w:hAnsi="Calibri Light"/>
          <w:color w:val="000000"/>
        </w:rPr>
        <w:t xml:space="preserve"> </w:t>
      </w:r>
      <w:r w:rsidR="00FD1A63" w:rsidRPr="003642A4">
        <w:rPr>
          <w:rFonts w:ascii="Calibri Light" w:hAnsi="Calibri Light"/>
          <w:color w:val="000000"/>
        </w:rPr>
        <w:t>fresh cut flowers</w:t>
      </w:r>
      <w:r w:rsidR="00DA5659" w:rsidRPr="003642A4">
        <w:rPr>
          <w:rFonts w:ascii="Calibri Light" w:hAnsi="Calibri Light"/>
          <w:color w:val="000000"/>
        </w:rPr>
        <w:t xml:space="preserve"> (including fresh foliage) into Australia</w:t>
      </w:r>
      <w:r w:rsidR="00FD1A63" w:rsidRPr="003642A4">
        <w:rPr>
          <w:rFonts w:ascii="Calibri Light" w:hAnsi="Calibri Light"/>
          <w:color w:val="000000"/>
        </w:rPr>
        <w:t>.</w:t>
      </w:r>
      <w:r w:rsidR="009E3BC0" w:rsidRPr="003642A4">
        <w:rPr>
          <w:rFonts w:ascii="Calibri Light" w:hAnsi="Calibri Light"/>
          <w:color w:val="000000"/>
        </w:rPr>
        <w:t xml:space="preserve"> </w:t>
      </w:r>
    </w:p>
    <w:p w:rsidR="007671F8" w:rsidRPr="00FC62B3" w:rsidRDefault="009E3BC0" w:rsidP="00FC62B3">
      <w:pPr>
        <w:pStyle w:val="NormalWeb"/>
        <w:rPr>
          <w:rFonts w:ascii="Calibri Light" w:hAnsi="Calibri Light"/>
          <w:color w:val="000000"/>
        </w:rPr>
      </w:pPr>
      <w:r w:rsidRPr="003642A4">
        <w:rPr>
          <w:rFonts w:ascii="Calibri Light" w:hAnsi="Calibri Light"/>
          <w:color w:val="000000"/>
        </w:rPr>
        <w:lastRenderedPageBreak/>
        <w:t>The importation of plants and plant parts poses a biosecurity risk to Australia’s plant industries, environment and economy</w:t>
      </w:r>
      <w:r w:rsidR="003111C3" w:rsidRPr="003642A4">
        <w:rPr>
          <w:rFonts w:ascii="Calibri Light" w:hAnsi="Calibri Light"/>
          <w:color w:val="000000"/>
        </w:rPr>
        <w:t xml:space="preserve"> through all import pathways—passengers, mail, air and sea cargo. Plant material arrives at the border in the form of: </w:t>
      </w:r>
    </w:p>
    <w:p w:rsidR="009E3BC0" w:rsidRPr="003642A4" w:rsidRDefault="009E3BC0" w:rsidP="003111C3">
      <w:pPr>
        <w:pStyle w:val="NormalWeb"/>
        <w:numPr>
          <w:ilvl w:val="0"/>
          <w:numId w:val="3"/>
        </w:numPr>
        <w:spacing w:after="120" w:afterAutospacing="0"/>
        <w:ind w:left="714" w:hanging="357"/>
        <w:rPr>
          <w:rFonts w:ascii="Calibri Light" w:hAnsi="Calibri Light"/>
        </w:rPr>
      </w:pPr>
      <w:r w:rsidRPr="003642A4">
        <w:rPr>
          <w:rFonts w:ascii="Calibri Light" w:hAnsi="Calibri Light"/>
        </w:rPr>
        <w:t>fresh cut flowers and foliage—the focus of this audit; and</w:t>
      </w:r>
    </w:p>
    <w:p w:rsidR="009E3BC0" w:rsidRPr="003642A4" w:rsidRDefault="009E3BC0" w:rsidP="003111C3">
      <w:pPr>
        <w:pStyle w:val="NormalWeb"/>
        <w:numPr>
          <w:ilvl w:val="0"/>
          <w:numId w:val="3"/>
        </w:numPr>
        <w:spacing w:after="120" w:afterAutospacing="0"/>
        <w:ind w:left="714" w:hanging="357"/>
        <w:rPr>
          <w:rFonts w:ascii="Calibri Light" w:hAnsi="Calibri Light"/>
        </w:rPr>
      </w:pPr>
      <w:r w:rsidRPr="003642A4">
        <w:rPr>
          <w:rFonts w:ascii="Calibri Light" w:hAnsi="Calibri Light"/>
        </w:rPr>
        <w:t>nursery propagation stock; imported plant material is grown and propagated under quarantine and is subject to stringent disease testing over two years.</w:t>
      </w:r>
    </w:p>
    <w:p w:rsidR="003111C3" w:rsidRPr="00FC62B3" w:rsidRDefault="005311DA" w:rsidP="00FC62B3">
      <w:pPr>
        <w:pStyle w:val="NormalWeb"/>
        <w:rPr>
          <w:rFonts w:ascii="Calibri Light" w:hAnsi="Calibri Light"/>
          <w:color w:val="000000"/>
        </w:rPr>
      </w:pPr>
      <w:r w:rsidRPr="003642A4">
        <w:rPr>
          <w:rFonts w:ascii="Calibri Light" w:hAnsi="Calibri Light"/>
          <w:color w:val="000000"/>
        </w:rPr>
        <w:t>Imported</w:t>
      </w:r>
      <w:r w:rsidR="003111C3" w:rsidRPr="003642A4">
        <w:rPr>
          <w:rFonts w:ascii="Calibri Light" w:hAnsi="Calibri Light"/>
          <w:color w:val="000000"/>
        </w:rPr>
        <w:t xml:space="preserve"> plant material with flowering and/or vegetative parts present several </w:t>
      </w:r>
      <w:r w:rsidRPr="003642A4">
        <w:rPr>
          <w:rFonts w:ascii="Calibri Light" w:hAnsi="Calibri Light"/>
          <w:color w:val="000000"/>
        </w:rPr>
        <w:t>biosecurity risks</w:t>
      </w:r>
      <w:r w:rsidR="00CB0D11">
        <w:rPr>
          <w:rFonts w:ascii="Calibri Light" w:hAnsi="Calibri Light"/>
          <w:color w:val="000000"/>
        </w:rPr>
        <w:t>. It may be:</w:t>
      </w:r>
    </w:p>
    <w:p w:rsidR="003111C3" w:rsidRPr="003642A4" w:rsidRDefault="003111C3" w:rsidP="003111C3">
      <w:pPr>
        <w:pStyle w:val="NormalWeb"/>
        <w:numPr>
          <w:ilvl w:val="0"/>
          <w:numId w:val="3"/>
        </w:numPr>
        <w:spacing w:after="120" w:afterAutospacing="0"/>
        <w:ind w:left="714" w:hanging="357"/>
        <w:rPr>
          <w:rFonts w:ascii="Calibri Light" w:hAnsi="Calibri Light"/>
        </w:rPr>
      </w:pPr>
      <w:r w:rsidRPr="003642A4">
        <w:rPr>
          <w:rFonts w:ascii="Calibri Light" w:hAnsi="Calibri Light"/>
        </w:rPr>
        <w:t>contaminated with soil, insects, snails, diseases or other quarantine risk material</w:t>
      </w:r>
    </w:p>
    <w:p w:rsidR="003111C3" w:rsidRPr="003642A4" w:rsidRDefault="003111C3" w:rsidP="003111C3">
      <w:pPr>
        <w:pStyle w:val="NormalWeb"/>
        <w:numPr>
          <w:ilvl w:val="0"/>
          <w:numId w:val="3"/>
        </w:numPr>
        <w:spacing w:after="120" w:afterAutospacing="0"/>
        <w:ind w:left="714" w:hanging="357"/>
        <w:rPr>
          <w:rFonts w:ascii="Calibri Light" w:hAnsi="Calibri Light"/>
        </w:rPr>
      </w:pPr>
      <w:r w:rsidRPr="003642A4">
        <w:rPr>
          <w:rFonts w:ascii="Calibri Light" w:hAnsi="Calibri Light"/>
        </w:rPr>
        <w:t>propagatable (with the potential of becoming invasive species or weeds)</w:t>
      </w:r>
    </w:p>
    <w:p w:rsidR="009E3BC0" w:rsidRPr="003642A4" w:rsidRDefault="003111C3" w:rsidP="009E3BC0">
      <w:pPr>
        <w:pStyle w:val="NormalWeb"/>
        <w:numPr>
          <w:ilvl w:val="0"/>
          <w:numId w:val="3"/>
        </w:numPr>
        <w:spacing w:after="120" w:afterAutospacing="0"/>
        <w:ind w:left="714" w:hanging="357"/>
        <w:rPr>
          <w:rFonts w:ascii="Calibri Light" w:hAnsi="Calibri Light"/>
        </w:rPr>
      </w:pPr>
      <w:r w:rsidRPr="003642A4">
        <w:rPr>
          <w:rFonts w:ascii="Calibri Light" w:hAnsi="Calibri Light"/>
        </w:rPr>
        <w:t>carrying viable berries and fruits.</w:t>
      </w:r>
    </w:p>
    <w:p w:rsidR="007671F8" w:rsidRPr="00FC62B3" w:rsidRDefault="005311DA" w:rsidP="00FC62B3">
      <w:pPr>
        <w:pStyle w:val="NormalWeb"/>
        <w:rPr>
          <w:rFonts w:ascii="Calibri Light" w:hAnsi="Calibri Light"/>
          <w:color w:val="000000"/>
        </w:rPr>
      </w:pPr>
      <w:r w:rsidRPr="003642A4">
        <w:rPr>
          <w:rFonts w:ascii="Calibri Light" w:hAnsi="Calibri Light"/>
          <w:color w:val="000000"/>
        </w:rPr>
        <w:t xml:space="preserve">The </w:t>
      </w:r>
      <w:r w:rsidR="00B215B8" w:rsidRPr="003642A4">
        <w:rPr>
          <w:rFonts w:ascii="Calibri Light" w:hAnsi="Calibri Light"/>
          <w:color w:val="000000"/>
        </w:rPr>
        <w:t>IIGB considers that the department is managing relevant biosecurity risks for importing fresh cut flowers in an appropriate manner. However, the IIGB identified some areas</w:t>
      </w:r>
      <w:r w:rsidR="00846D60">
        <w:rPr>
          <w:rFonts w:ascii="Calibri Light" w:hAnsi="Calibri Light"/>
          <w:color w:val="000000"/>
        </w:rPr>
        <w:t xml:space="preserve"> of possible improvement and</w:t>
      </w:r>
      <w:r w:rsidR="00B215B8" w:rsidRPr="003642A4">
        <w:rPr>
          <w:rFonts w:ascii="Calibri Light" w:hAnsi="Calibri Light"/>
          <w:color w:val="000000"/>
        </w:rPr>
        <w:t xml:space="preserve"> made </w:t>
      </w:r>
      <w:r w:rsidR="009E3BC0" w:rsidRPr="003642A4">
        <w:rPr>
          <w:rFonts w:ascii="Calibri Light" w:hAnsi="Calibri Light"/>
          <w:color w:val="000000"/>
        </w:rPr>
        <w:t>the following six recommendations to strengthen the biosecurity risk controls:</w:t>
      </w:r>
    </w:p>
    <w:p w:rsidR="009E3BC0"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Enforce</w:t>
      </w:r>
      <w:r w:rsidR="009E3BC0" w:rsidRPr="003642A4">
        <w:rPr>
          <w:rFonts w:ascii="Calibri Light" w:hAnsi="Calibri Light"/>
        </w:rPr>
        <w:t xml:space="preserve"> current requirements for integral packaging of all imported cut flower consignments and give industry advance notice (six to nine months) of its intention to do so. Alternatively, the risks associated with non-integral packaging should be reviewed.</w:t>
      </w:r>
    </w:p>
    <w:p w:rsidR="009E3BC0"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Review</w:t>
      </w:r>
      <w:r w:rsidR="009E3BC0" w:rsidRPr="003642A4">
        <w:rPr>
          <w:rFonts w:ascii="Calibri Light" w:hAnsi="Calibri Light"/>
        </w:rPr>
        <w:t xml:space="preserve"> the necessity for seals on trucks, applied to provide security for consignments being transported between cargo terminal operators, quarantine approved premises and approved fumigation facilities. If their use is continued, the type of seal should be effective and consistent across regions.</w:t>
      </w:r>
    </w:p>
    <w:p w:rsidR="009E3BC0"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Consider</w:t>
      </w:r>
      <w:r w:rsidR="009E3BC0" w:rsidRPr="003642A4">
        <w:rPr>
          <w:rFonts w:ascii="Calibri Light" w:hAnsi="Calibri Light"/>
        </w:rPr>
        <w:t xml:space="preserve"> the need for regular or random post-fumigation checks for live pests, in the context of its risk-return policy, taking account of the biosecurity risks and the additional regulatory burden on industry.</w:t>
      </w:r>
    </w:p>
    <w:p w:rsidR="009E3BC0"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Consider</w:t>
      </w:r>
      <w:r w:rsidR="009E3BC0" w:rsidRPr="003642A4">
        <w:rPr>
          <w:rFonts w:ascii="Calibri Light" w:hAnsi="Calibri Light"/>
        </w:rPr>
        <w:t xml:space="preserve"> reducing its dependence on methyl bromide gas for treatment of pests in imported cut flower consignments, and consider the assessment and approval of alternative treatments.</w:t>
      </w:r>
    </w:p>
    <w:p w:rsidR="009E3BC0"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Undertake</w:t>
      </w:r>
      <w:r w:rsidR="009E3BC0" w:rsidRPr="003642A4">
        <w:rPr>
          <w:rFonts w:ascii="Calibri Light" w:hAnsi="Calibri Light"/>
        </w:rPr>
        <w:t xml:space="preserve"> a review of the existing devitalisation policy and its implementation, </w:t>
      </w:r>
      <w:r w:rsidR="00CB0D11">
        <w:rPr>
          <w:rFonts w:ascii="Calibri Light" w:hAnsi="Calibri Light"/>
        </w:rPr>
        <w:t xml:space="preserve">with </w:t>
      </w:r>
      <w:r w:rsidR="009E3BC0" w:rsidRPr="003642A4">
        <w:rPr>
          <w:rFonts w:ascii="Calibri Light" w:hAnsi="Calibri Light"/>
        </w:rPr>
        <w:t xml:space="preserve">this </w:t>
      </w:r>
      <w:r w:rsidR="003546B2" w:rsidRPr="003642A4">
        <w:rPr>
          <w:rFonts w:ascii="Calibri Light" w:hAnsi="Calibri Light"/>
        </w:rPr>
        <w:t>occur</w:t>
      </w:r>
      <w:r w:rsidR="003546B2">
        <w:rPr>
          <w:rFonts w:ascii="Calibri Light" w:hAnsi="Calibri Light"/>
        </w:rPr>
        <w:t>ring</w:t>
      </w:r>
      <w:r w:rsidR="009E3BC0" w:rsidRPr="003642A4">
        <w:rPr>
          <w:rFonts w:ascii="Calibri Light" w:hAnsi="Calibri Light"/>
        </w:rPr>
        <w:t xml:space="preserve"> within the next 18 months.</w:t>
      </w:r>
    </w:p>
    <w:p w:rsidR="009E3BC0" w:rsidRPr="003642A4" w:rsidRDefault="00F672CD" w:rsidP="00F672CD">
      <w:pPr>
        <w:pStyle w:val="NormalWeb"/>
        <w:numPr>
          <w:ilvl w:val="0"/>
          <w:numId w:val="3"/>
        </w:numPr>
        <w:spacing w:after="120" w:afterAutospacing="0"/>
        <w:ind w:left="714" w:hanging="357"/>
        <w:rPr>
          <w:rFonts w:ascii="Calibri Light" w:hAnsi="Calibri Light"/>
        </w:rPr>
      </w:pPr>
      <w:r w:rsidRPr="003642A4">
        <w:rPr>
          <w:rFonts w:ascii="Calibri Light" w:hAnsi="Calibri Light"/>
        </w:rPr>
        <w:t>Ensure</w:t>
      </w:r>
      <w:r w:rsidR="009E3BC0" w:rsidRPr="003642A4">
        <w:rPr>
          <w:rFonts w:ascii="Calibri Light" w:hAnsi="Calibri Light"/>
        </w:rPr>
        <w:t xml:space="preserve"> that propagation facilities provide optimal conditions for sampled plant material to propagate; optimal conditions should also be maintained during transport of samples.</w:t>
      </w:r>
    </w:p>
    <w:p w:rsidR="00797939" w:rsidRDefault="00797939">
      <w:pPr>
        <w:suppressAutoHyphens w:val="0"/>
        <w:rPr>
          <w:rFonts w:ascii="Calibri Light" w:hAnsi="Calibri Light"/>
          <w:b/>
          <w:i/>
          <w:color w:val="auto"/>
          <w:spacing w:val="20"/>
          <w:sz w:val="26"/>
          <w:szCs w:val="24"/>
        </w:rPr>
      </w:pPr>
      <w:bookmarkStart w:id="17" w:name="_Toc421011603"/>
      <w:r>
        <w:rPr>
          <w:rFonts w:ascii="Calibri Light" w:hAnsi="Calibri Light"/>
        </w:rPr>
        <w:br w:type="page"/>
      </w:r>
    </w:p>
    <w:p w:rsidR="007671F8" w:rsidRPr="003642A4" w:rsidRDefault="007671F8" w:rsidP="00723F0B">
      <w:pPr>
        <w:pStyle w:val="Heading3"/>
        <w:tabs>
          <w:tab w:val="clear" w:pos="720"/>
          <w:tab w:val="num" w:pos="0"/>
        </w:tabs>
        <w:spacing w:after="240"/>
        <w:ind w:left="0" w:firstLine="0"/>
        <w:rPr>
          <w:rFonts w:ascii="Calibri Light" w:hAnsi="Calibri Light"/>
        </w:rPr>
      </w:pPr>
      <w:r w:rsidRPr="003642A4">
        <w:rPr>
          <w:rFonts w:ascii="Calibri Light" w:hAnsi="Calibri Light"/>
        </w:rPr>
        <w:lastRenderedPageBreak/>
        <w:t>Horse imports: management of biosecurity risks June to November 2014</w:t>
      </w:r>
      <w:bookmarkEnd w:id="17"/>
      <w:r w:rsidRPr="003642A4">
        <w:rPr>
          <w:rFonts w:ascii="Calibri Light" w:hAnsi="Calibri Light"/>
        </w:rPr>
        <w:t xml:space="preserve"> </w:t>
      </w:r>
    </w:p>
    <w:p w:rsidR="00001212" w:rsidRPr="003642A4" w:rsidRDefault="003C134C" w:rsidP="00001212">
      <w:pPr>
        <w:pStyle w:val="NormalWeb"/>
        <w:rPr>
          <w:rFonts w:ascii="Calibri Light" w:hAnsi="Calibri Light"/>
          <w:color w:val="000000"/>
        </w:rPr>
      </w:pPr>
      <w:r w:rsidRPr="003642A4">
        <w:rPr>
          <w:rFonts w:ascii="Calibri Light" w:hAnsi="Calibri Light"/>
          <w:color w:val="000000"/>
        </w:rPr>
        <w:t>As part of the IIGB’s oversight of horse biosecurity risk management</w:t>
      </w:r>
      <w:r w:rsidR="00CB0D11">
        <w:rPr>
          <w:rFonts w:ascii="Calibri Light" w:hAnsi="Calibri Light"/>
          <w:color w:val="000000"/>
        </w:rPr>
        <w:t>,</w:t>
      </w:r>
      <w:r w:rsidRPr="003642A4">
        <w:rPr>
          <w:rFonts w:ascii="Calibri Light" w:hAnsi="Calibri Light"/>
          <w:color w:val="000000"/>
        </w:rPr>
        <w:t xml:space="preserve"> the</w:t>
      </w:r>
      <w:r w:rsidR="00001212" w:rsidRPr="003642A4">
        <w:rPr>
          <w:rFonts w:ascii="Calibri Light" w:hAnsi="Calibri Light"/>
          <w:color w:val="000000"/>
        </w:rPr>
        <w:t xml:space="preserve"> IIGB undertook a desktop audit to assess the department’s approval processes for all currently approved offshore pre-export quarantine (PEQ) facilities used for importing horses to Australia.</w:t>
      </w:r>
    </w:p>
    <w:p w:rsidR="00001212" w:rsidRPr="003642A4" w:rsidRDefault="00001212" w:rsidP="00001212">
      <w:pPr>
        <w:pStyle w:val="NormalWeb"/>
        <w:rPr>
          <w:rFonts w:ascii="Calibri Light" w:hAnsi="Calibri Light"/>
          <w:color w:val="000000"/>
        </w:rPr>
      </w:pPr>
      <w:r w:rsidRPr="003642A4">
        <w:rPr>
          <w:rFonts w:ascii="Calibri Light" w:hAnsi="Calibri Light"/>
          <w:color w:val="000000"/>
        </w:rPr>
        <w:t>The IIGB noted that the department’s processes to approve offshore horse PEQ facilities for importing horse</w:t>
      </w:r>
      <w:r w:rsidR="00C11C4F">
        <w:rPr>
          <w:rFonts w:ascii="Calibri Light" w:hAnsi="Calibri Light"/>
          <w:color w:val="000000"/>
        </w:rPr>
        <w:t>s</w:t>
      </w:r>
      <w:r w:rsidRPr="003642A4">
        <w:rPr>
          <w:rFonts w:ascii="Calibri Light" w:hAnsi="Calibri Light"/>
          <w:color w:val="000000"/>
        </w:rPr>
        <w:t xml:space="preserve"> to Australia are satisfactory. As a result no recommendations or findings were raised as part of this review.</w:t>
      </w:r>
    </w:p>
    <w:p w:rsidR="007671F8" w:rsidRPr="003642A4" w:rsidRDefault="007671F8" w:rsidP="00C11C4F">
      <w:pPr>
        <w:pStyle w:val="Heading3"/>
        <w:keepNext/>
        <w:keepLines/>
        <w:tabs>
          <w:tab w:val="clear" w:pos="720"/>
          <w:tab w:val="num" w:pos="0"/>
        </w:tabs>
        <w:spacing w:after="240"/>
        <w:ind w:left="0" w:firstLine="0"/>
        <w:rPr>
          <w:rFonts w:ascii="Calibri Light" w:hAnsi="Calibri Light"/>
        </w:rPr>
      </w:pPr>
      <w:bookmarkStart w:id="18" w:name="_Toc421011604"/>
      <w:r w:rsidRPr="003642A4">
        <w:rPr>
          <w:rFonts w:ascii="Calibri Light" w:hAnsi="Calibri Light"/>
        </w:rPr>
        <w:t>Managing biosecurity risks associated with international online purchases</w:t>
      </w:r>
      <w:bookmarkEnd w:id="18"/>
      <w:r w:rsidRPr="003642A4">
        <w:rPr>
          <w:rFonts w:ascii="Calibri Light" w:hAnsi="Calibri Light"/>
        </w:rPr>
        <w:t xml:space="preserve"> </w:t>
      </w:r>
    </w:p>
    <w:p w:rsidR="007671F8" w:rsidRPr="003642A4" w:rsidRDefault="00846D60" w:rsidP="00F349E5">
      <w:pPr>
        <w:pStyle w:val="NormalWeb"/>
        <w:rPr>
          <w:rFonts w:ascii="Calibri Light" w:hAnsi="Calibri Light"/>
          <w:color w:val="000000"/>
        </w:rPr>
      </w:pPr>
      <w:r>
        <w:rPr>
          <w:rFonts w:ascii="Calibri Light" w:hAnsi="Calibri Light"/>
          <w:color w:val="000000"/>
        </w:rPr>
        <w:t>T</w:t>
      </w:r>
      <w:r w:rsidR="00F349E5" w:rsidRPr="003642A4">
        <w:rPr>
          <w:rFonts w:ascii="Calibri Light" w:hAnsi="Calibri Light"/>
          <w:color w:val="000000"/>
        </w:rPr>
        <w:t>he IIGB examined the effectiveness of controls used to manage biosecurity risks associated with international online purchases entering Australia.</w:t>
      </w:r>
    </w:p>
    <w:p w:rsidR="00F349E5" w:rsidRPr="003642A4" w:rsidRDefault="000F7ABB" w:rsidP="00F349E5">
      <w:pPr>
        <w:pStyle w:val="NormalWeb"/>
        <w:rPr>
          <w:rFonts w:ascii="Calibri Light" w:hAnsi="Calibri Light"/>
          <w:color w:val="000000"/>
        </w:rPr>
      </w:pPr>
      <w:r w:rsidRPr="003642A4">
        <w:rPr>
          <w:rFonts w:ascii="Calibri Light" w:hAnsi="Calibri Light"/>
          <w:color w:val="000000"/>
        </w:rPr>
        <w:t>Online shopping is an electronic commerce</w:t>
      </w:r>
      <w:r w:rsidR="00846D60">
        <w:rPr>
          <w:rFonts w:ascii="Calibri Light" w:hAnsi="Calibri Light"/>
          <w:color w:val="000000"/>
        </w:rPr>
        <w:t>,</w:t>
      </w:r>
      <w:r w:rsidRPr="003642A4">
        <w:rPr>
          <w:rFonts w:ascii="Calibri Light" w:hAnsi="Calibri Light"/>
          <w:color w:val="000000"/>
        </w:rPr>
        <w:t xml:space="preserve"> allowing customers to use the internet to purchase goods or services directly from a seller anywhere in the world, including items that pose high biosecurity risks to Australia – such as seeds or animal vaccines. In 2012-13, 186 million items entered Australia as international mail and another 25 million items arrive</w:t>
      </w:r>
      <w:r w:rsidR="00C11C4F">
        <w:rPr>
          <w:rFonts w:ascii="Calibri Light" w:hAnsi="Calibri Light"/>
          <w:color w:val="000000"/>
        </w:rPr>
        <w:t>d</w:t>
      </w:r>
      <w:r w:rsidRPr="003642A4">
        <w:rPr>
          <w:rFonts w:ascii="Calibri Light" w:hAnsi="Calibri Light"/>
          <w:color w:val="000000"/>
        </w:rPr>
        <w:t xml:space="preserve"> as self</w:t>
      </w:r>
      <w:r w:rsidR="00C11C4F">
        <w:rPr>
          <w:rFonts w:ascii="Calibri Light" w:hAnsi="Calibri Light"/>
          <w:color w:val="000000"/>
        </w:rPr>
        <w:t>-</w:t>
      </w:r>
      <w:r w:rsidRPr="003642A4">
        <w:rPr>
          <w:rFonts w:ascii="Calibri Light" w:hAnsi="Calibri Light"/>
          <w:color w:val="000000"/>
        </w:rPr>
        <w:t>assessed goods. This highlights the large, and ever increasing, volume of items that need to be assessed by the department.</w:t>
      </w:r>
    </w:p>
    <w:p w:rsidR="00F349E5" w:rsidRPr="006E33B7" w:rsidRDefault="00F349E5" w:rsidP="006E33B7">
      <w:pPr>
        <w:pStyle w:val="BodyText"/>
        <w:rPr>
          <w:rFonts w:ascii="Calibri Light" w:hAnsi="Calibri Light"/>
        </w:rPr>
      </w:pPr>
      <w:r w:rsidRPr="006E33B7">
        <w:rPr>
          <w:rFonts w:ascii="Calibri Light" w:hAnsi="Calibri Light"/>
        </w:rPr>
        <w:t>IIGB considers that the department is appropriately managing the biosecurity risks associated with international online purchases entering Australia. However, the IIGB identified some areas</w:t>
      </w:r>
      <w:r w:rsidR="00846D60">
        <w:rPr>
          <w:rFonts w:ascii="Calibri Light" w:hAnsi="Calibri Light"/>
        </w:rPr>
        <w:t xml:space="preserve"> of possible improvement and</w:t>
      </w:r>
      <w:r w:rsidRPr="006E33B7">
        <w:rPr>
          <w:rFonts w:ascii="Calibri Light" w:hAnsi="Calibri Light"/>
        </w:rPr>
        <w:t xml:space="preserve"> made the following six recommendations to strengthen the biosecurity risk controls:</w:t>
      </w:r>
    </w:p>
    <w:p w:rsidR="00F349E5" w:rsidRPr="003642A4" w:rsidRDefault="00CB0D11" w:rsidP="00F349E5">
      <w:pPr>
        <w:pStyle w:val="NormalWeb"/>
        <w:numPr>
          <w:ilvl w:val="0"/>
          <w:numId w:val="3"/>
        </w:numPr>
        <w:spacing w:after="120" w:afterAutospacing="0"/>
        <w:ind w:left="714" w:hanging="357"/>
        <w:rPr>
          <w:rFonts w:ascii="Calibri Light" w:hAnsi="Calibri Light"/>
        </w:rPr>
      </w:pPr>
      <w:r>
        <w:rPr>
          <w:rFonts w:ascii="Calibri Light" w:hAnsi="Calibri Light"/>
        </w:rPr>
        <w:t>R</w:t>
      </w:r>
      <w:r w:rsidR="00F349E5" w:rsidRPr="003642A4">
        <w:rPr>
          <w:rFonts w:ascii="Calibri Light" w:hAnsi="Calibri Light"/>
        </w:rPr>
        <w:t>egularly review and where necessary update national profiles for international mail for currency, efficiency and effectiveness.</w:t>
      </w:r>
    </w:p>
    <w:p w:rsidR="00F349E5" w:rsidRPr="003642A4" w:rsidRDefault="00CB0D11" w:rsidP="00F349E5">
      <w:pPr>
        <w:pStyle w:val="NormalWeb"/>
        <w:numPr>
          <w:ilvl w:val="0"/>
          <w:numId w:val="3"/>
        </w:numPr>
        <w:spacing w:after="120" w:afterAutospacing="0"/>
        <w:ind w:left="714" w:hanging="357"/>
        <w:rPr>
          <w:rFonts w:ascii="Calibri Light" w:hAnsi="Calibri Light"/>
        </w:rPr>
      </w:pPr>
      <w:r>
        <w:rPr>
          <w:rFonts w:ascii="Calibri Light" w:hAnsi="Calibri Light"/>
        </w:rPr>
        <w:t>G</w:t>
      </w:r>
      <w:r w:rsidR="00F349E5" w:rsidRPr="003642A4">
        <w:rPr>
          <w:rFonts w:ascii="Calibri Light" w:hAnsi="Calibri Light"/>
        </w:rPr>
        <w:t>rant relevant Mail Program staff in Canberra and regions, access to appropriate internet sites such as online shopping sites, for work use.</w:t>
      </w:r>
    </w:p>
    <w:p w:rsidR="00F349E5" w:rsidRPr="003642A4" w:rsidRDefault="00CB0D11" w:rsidP="00F349E5">
      <w:pPr>
        <w:pStyle w:val="NormalWeb"/>
        <w:numPr>
          <w:ilvl w:val="0"/>
          <w:numId w:val="3"/>
        </w:numPr>
        <w:spacing w:after="120" w:afterAutospacing="0"/>
        <w:ind w:left="714" w:hanging="357"/>
        <w:rPr>
          <w:rFonts w:ascii="Calibri Light" w:hAnsi="Calibri Light"/>
        </w:rPr>
      </w:pPr>
      <w:r>
        <w:rPr>
          <w:rFonts w:ascii="Calibri Light" w:hAnsi="Calibri Light"/>
        </w:rPr>
        <w:t>E</w:t>
      </w:r>
      <w:r w:rsidR="00F349E5" w:rsidRPr="003642A4">
        <w:rPr>
          <w:rFonts w:ascii="Calibri Light" w:hAnsi="Calibri Light"/>
        </w:rPr>
        <w:t>nsure its monthly performance reports to mail centre managers include simplified rele</w:t>
      </w:r>
      <w:r w:rsidR="00B9137C" w:rsidRPr="003642A4">
        <w:rPr>
          <w:rFonts w:ascii="Calibri Light" w:hAnsi="Calibri Light"/>
        </w:rPr>
        <w:t>vant information to improve service delivery. For example, reports should identify processes performing satisfactorily and any areas for improvement.</w:t>
      </w:r>
    </w:p>
    <w:p w:rsidR="00B9137C" w:rsidRPr="003642A4" w:rsidRDefault="00CB0D11" w:rsidP="00F349E5">
      <w:pPr>
        <w:pStyle w:val="NormalWeb"/>
        <w:numPr>
          <w:ilvl w:val="0"/>
          <w:numId w:val="3"/>
        </w:numPr>
        <w:spacing w:after="120" w:afterAutospacing="0"/>
        <w:ind w:left="714" w:hanging="357"/>
        <w:rPr>
          <w:rFonts w:ascii="Calibri Light" w:hAnsi="Calibri Light"/>
        </w:rPr>
      </w:pPr>
      <w:r>
        <w:rPr>
          <w:rFonts w:ascii="Calibri Light" w:hAnsi="Calibri Light"/>
        </w:rPr>
        <w:t>R</w:t>
      </w:r>
      <w:r w:rsidRPr="003642A4">
        <w:rPr>
          <w:rFonts w:ascii="Calibri Light" w:hAnsi="Calibri Light"/>
        </w:rPr>
        <w:t xml:space="preserve">eview </w:t>
      </w:r>
      <w:r w:rsidR="00B9137C" w:rsidRPr="003642A4">
        <w:rPr>
          <w:rFonts w:ascii="Calibri Light" w:hAnsi="Calibri Light"/>
        </w:rPr>
        <w:t>Integrated Cargo System reports regularly to ensure all profile amendments are authorised and amended correctly.</w:t>
      </w:r>
      <w:r>
        <w:rPr>
          <w:rFonts w:ascii="Calibri Light" w:hAnsi="Calibri Light"/>
        </w:rPr>
        <w:t xml:space="preserve"> This should be undertaken by a</w:t>
      </w:r>
      <w:r w:rsidRPr="003642A4">
        <w:rPr>
          <w:rFonts w:ascii="Calibri Light" w:hAnsi="Calibri Light"/>
        </w:rPr>
        <w:t>n independent department officer without privileged access</w:t>
      </w:r>
      <w:r>
        <w:rPr>
          <w:rFonts w:ascii="Calibri Light" w:hAnsi="Calibri Light"/>
        </w:rPr>
        <w:t>.</w:t>
      </w:r>
    </w:p>
    <w:p w:rsidR="00B9137C" w:rsidRPr="003642A4" w:rsidRDefault="00CB0D11" w:rsidP="00F349E5">
      <w:pPr>
        <w:pStyle w:val="NormalWeb"/>
        <w:numPr>
          <w:ilvl w:val="0"/>
          <w:numId w:val="3"/>
        </w:numPr>
        <w:spacing w:after="120" w:afterAutospacing="0"/>
        <w:ind w:left="714" w:hanging="357"/>
        <w:rPr>
          <w:rFonts w:ascii="Calibri Light" w:hAnsi="Calibri Light"/>
        </w:rPr>
      </w:pPr>
      <w:r>
        <w:rPr>
          <w:rFonts w:ascii="Calibri Light" w:hAnsi="Calibri Light"/>
        </w:rPr>
        <w:t>R</w:t>
      </w:r>
      <w:r w:rsidR="00B9137C" w:rsidRPr="003642A4">
        <w:rPr>
          <w:rFonts w:ascii="Calibri Light" w:hAnsi="Calibri Light"/>
        </w:rPr>
        <w:t>egularly review officers’ access to the Integrated Cargo System, particularly for privileged access to amend or deactivate Self Assessed Clearance profiles, to ensure such access is necessary.</w:t>
      </w:r>
    </w:p>
    <w:p w:rsidR="00B9137C" w:rsidRPr="003642A4" w:rsidRDefault="00CB0D11" w:rsidP="00B9137C">
      <w:pPr>
        <w:pStyle w:val="NormalWeb"/>
        <w:numPr>
          <w:ilvl w:val="0"/>
          <w:numId w:val="3"/>
        </w:numPr>
        <w:spacing w:after="120" w:afterAutospacing="0"/>
        <w:ind w:left="714" w:hanging="357"/>
        <w:rPr>
          <w:rFonts w:ascii="Calibri Light" w:hAnsi="Calibri Light"/>
        </w:rPr>
      </w:pPr>
      <w:r>
        <w:rPr>
          <w:rFonts w:ascii="Calibri Light" w:hAnsi="Calibri Light"/>
        </w:rPr>
        <w:lastRenderedPageBreak/>
        <w:t>E</w:t>
      </w:r>
      <w:r w:rsidR="00B9137C" w:rsidRPr="003642A4">
        <w:rPr>
          <w:rFonts w:ascii="Calibri Light" w:hAnsi="Calibri Light"/>
        </w:rPr>
        <w:t>nsure that all regions perform free line surveillance activities regularly to determine if the department’s profiles and assessment and screening techniques are efficient and effective.</w:t>
      </w:r>
    </w:p>
    <w:p w:rsidR="007671F8" w:rsidRPr="003642A4" w:rsidRDefault="007671F8" w:rsidP="00723F0B">
      <w:pPr>
        <w:pStyle w:val="Heading3"/>
        <w:tabs>
          <w:tab w:val="clear" w:pos="720"/>
          <w:tab w:val="num" w:pos="0"/>
        </w:tabs>
        <w:spacing w:after="240"/>
        <w:ind w:left="0" w:firstLine="0"/>
        <w:rPr>
          <w:rFonts w:ascii="Calibri Light" w:hAnsi="Calibri Light"/>
        </w:rPr>
      </w:pPr>
      <w:bookmarkStart w:id="19" w:name="_Toc421011605"/>
      <w:r w:rsidRPr="003642A4">
        <w:rPr>
          <w:rFonts w:ascii="Calibri Light" w:hAnsi="Calibri Light"/>
        </w:rPr>
        <w:t>Managing biosecurity controls for the import of plant-based stockfeed</w:t>
      </w:r>
      <w:bookmarkEnd w:id="19"/>
      <w:r w:rsidRPr="003642A4">
        <w:rPr>
          <w:rFonts w:ascii="Calibri Light" w:hAnsi="Calibri Light"/>
        </w:rPr>
        <w:t xml:space="preserve"> </w:t>
      </w:r>
    </w:p>
    <w:p w:rsidR="00001212" w:rsidRPr="003642A4" w:rsidRDefault="00C76652" w:rsidP="00001212">
      <w:pPr>
        <w:pStyle w:val="BodyText"/>
        <w:rPr>
          <w:rFonts w:ascii="Calibri Light" w:hAnsi="Calibri Light"/>
        </w:rPr>
      </w:pPr>
      <w:r w:rsidRPr="003642A4">
        <w:rPr>
          <w:rFonts w:ascii="Calibri Light" w:hAnsi="Calibri Light"/>
        </w:rPr>
        <w:t xml:space="preserve">As part of the IIGB’s audit work plan for 2014–15, the IIGB examined the effectiveness of </w:t>
      </w:r>
      <w:r w:rsidR="00846D60">
        <w:rPr>
          <w:rFonts w:ascii="Calibri Light" w:hAnsi="Calibri Light"/>
        </w:rPr>
        <w:t xml:space="preserve">the </w:t>
      </w:r>
      <w:r w:rsidRPr="003642A4">
        <w:rPr>
          <w:rFonts w:ascii="Calibri Light" w:hAnsi="Calibri Light"/>
        </w:rPr>
        <w:t>department’s controls in managing biosecurity risks associated with importation of stockfeed of plant origin.</w:t>
      </w:r>
    </w:p>
    <w:p w:rsidR="00001212" w:rsidRPr="003642A4" w:rsidRDefault="0011056C" w:rsidP="00001212">
      <w:pPr>
        <w:pStyle w:val="BodyText"/>
        <w:rPr>
          <w:rFonts w:ascii="Calibri Light" w:hAnsi="Calibri Light"/>
        </w:rPr>
      </w:pPr>
      <w:r>
        <w:rPr>
          <w:rFonts w:ascii="Calibri Light" w:hAnsi="Calibri Light"/>
        </w:rPr>
        <w:t>The n</w:t>
      </w:r>
      <w:r w:rsidR="00C76652" w:rsidRPr="003642A4">
        <w:rPr>
          <w:rFonts w:ascii="Calibri Light" w:hAnsi="Calibri Light"/>
        </w:rPr>
        <w:t>umbers of source countries, volumes and types of imported stockfeed of plant origin have increased in recent years. Contaminated imported stockfeed of plant origin could introduce exotic animal and plant pathogens into Australia due to the direct consumption of the product by susceptible animals (or contamination of the environment), especially in rural areas.</w:t>
      </w:r>
    </w:p>
    <w:p w:rsidR="00C76652" w:rsidRPr="003642A4" w:rsidRDefault="00C76652" w:rsidP="00001212">
      <w:pPr>
        <w:pStyle w:val="BodyText"/>
        <w:rPr>
          <w:rFonts w:ascii="Calibri Light" w:hAnsi="Calibri Light"/>
        </w:rPr>
      </w:pPr>
      <w:r w:rsidRPr="003642A4">
        <w:rPr>
          <w:rFonts w:ascii="Calibri Light" w:hAnsi="Calibri Light"/>
        </w:rPr>
        <w:t xml:space="preserve">Biosecurity risks associated with imported stockfeed include contamination with prohibited/restricted seeds, soil, faeces, feathers or other animal related material and live insect pests. The department has identified </w:t>
      </w:r>
      <w:r w:rsidR="00502A8B" w:rsidRPr="003642A4">
        <w:rPr>
          <w:rFonts w:ascii="Calibri Light" w:hAnsi="Calibri Light"/>
        </w:rPr>
        <w:t xml:space="preserve">several </w:t>
      </w:r>
      <w:r w:rsidRPr="003642A4">
        <w:rPr>
          <w:rFonts w:ascii="Calibri Light" w:hAnsi="Calibri Light"/>
        </w:rPr>
        <w:t>animal diseases (or strains of diseases) of quarantine concern that are not present in Australia that could be introduced via stockfeed.</w:t>
      </w:r>
    </w:p>
    <w:p w:rsidR="00CF6F6D" w:rsidRPr="003642A4" w:rsidRDefault="00846D60" w:rsidP="00001212">
      <w:pPr>
        <w:pStyle w:val="BodyText"/>
        <w:rPr>
          <w:rFonts w:ascii="Calibri Light" w:hAnsi="Calibri Light"/>
        </w:rPr>
      </w:pPr>
      <w:r>
        <w:rPr>
          <w:rFonts w:ascii="Calibri Light" w:hAnsi="Calibri Light"/>
        </w:rPr>
        <w:t>The IIGB concluded</w:t>
      </w:r>
      <w:r w:rsidR="00CF6F6D" w:rsidRPr="003642A4">
        <w:rPr>
          <w:rFonts w:ascii="Calibri Light" w:hAnsi="Calibri Light"/>
        </w:rPr>
        <w:t xml:space="preserve"> that the department’s management of biosecurity risks associated with imported stockfeed is generally satisfactory. This conclusion </w:t>
      </w:r>
      <w:r>
        <w:rPr>
          <w:rFonts w:ascii="Calibri Light" w:hAnsi="Calibri Light"/>
        </w:rPr>
        <w:t>wa</w:t>
      </w:r>
      <w:r w:rsidR="00CF6F6D" w:rsidRPr="003642A4">
        <w:rPr>
          <w:rFonts w:ascii="Calibri Light" w:hAnsi="Calibri Light"/>
        </w:rPr>
        <w:t xml:space="preserve">s based on an examination of the department’s relevant policies and procedures, in-country inspections, border inspection procedures and staff training. The </w:t>
      </w:r>
      <w:r w:rsidR="00BF64A1" w:rsidRPr="003642A4">
        <w:rPr>
          <w:rFonts w:ascii="Calibri Light" w:hAnsi="Calibri Light"/>
        </w:rPr>
        <w:t xml:space="preserve">IIGB </w:t>
      </w:r>
      <w:r w:rsidR="00CF6F6D" w:rsidRPr="003642A4">
        <w:rPr>
          <w:rFonts w:ascii="Calibri Light" w:hAnsi="Calibri Light"/>
        </w:rPr>
        <w:t>recommend</w:t>
      </w:r>
      <w:r>
        <w:rPr>
          <w:rFonts w:ascii="Calibri Light" w:hAnsi="Calibri Light"/>
        </w:rPr>
        <w:t>ed</w:t>
      </w:r>
      <w:r w:rsidR="00BF64A1" w:rsidRPr="003642A4">
        <w:rPr>
          <w:rFonts w:ascii="Calibri Light" w:hAnsi="Calibri Light"/>
        </w:rPr>
        <w:t xml:space="preserve"> the following improvements </w:t>
      </w:r>
      <w:r>
        <w:rPr>
          <w:rFonts w:ascii="Calibri Light" w:hAnsi="Calibri Light"/>
        </w:rPr>
        <w:t>in the current controls aimed</w:t>
      </w:r>
      <w:r w:rsidR="00BF64A1" w:rsidRPr="003642A4">
        <w:rPr>
          <w:rFonts w:ascii="Calibri Light" w:hAnsi="Calibri Light"/>
        </w:rPr>
        <w:t xml:space="preserve"> at reducing the residual risk</w:t>
      </w:r>
      <w:r w:rsidR="009C760A" w:rsidRPr="003642A4">
        <w:rPr>
          <w:rFonts w:ascii="Calibri Light" w:hAnsi="Calibri Light"/>
        </w:rPr>
        <w:t>:</w:t>
      </w:r>
    </w:p>
    <w:p w:rsidR="009C760A" w:rsidRPr="003642A4" w:rsidRDefault="00CB0D11" w:rsidP="009C760A">
      <w:pPr>
        <w:pStyle w:val="NormalWeb"/>
        <w:numPr>
          <w:ilvl w:val="0"/>
          <w:numId w:val="3"/>
        </w:numPr>
        <w:spacing w:after="120" w:afterAutospacing="0"/>
        <w:ind w:left="714" w:hanging="357"/>
        <w:rPr>
          <w:rFonts w:ascii="Calibri Light" w:hAnsi="Calibri Light"/>
        </w:rPr>
      </w:pPr>
      <w:r>
        <w:rPr>
          <w:rFonts w:ascii="Calibri Light" w:hAnsi="Calibri Light"/>
        </w:rPr>
        <w:t>R</w:t>
      </w:r>
      <w:r w:rsidR="009C760A" w:rsidRPr="003642A4">
        <w:rPr>
          <w:rFonts w:ascii="Calibri Light" w:hAnsi="Calibri Light"/>
        </w:rPr>
        <w:t>eview and update its import risk analysis and/or policies for importing plant-based stockfeed into Australia.</w:t>
      </w:r>
    </w:p>
    <w:p w:rsidR="009C760A" w:rsidRPr="003642A4" w:rsidRDefault="009C760A" w:rsidP="009C760A">
      <w:pPr>
        <w:pStyle w:val="NormalWeb"/>
        <w:numPr>
          <w:ilvl w:val="0"/>
          <w:numId w:val="3"/>
        </w:numPr>
        <w:spacing w:after="120" w:afterAutospacing="0"/>
        <w:ind w:left="714" w:hanging="357"/>
        <w:rPr>
          <w:rFonts w:ascii="Calibri Light" w:hAnsi="Calibri Light"/>
        </w:rPr>
      </w:pPr>
      <w:r w:rsidRPr="003642A4">
        <w:rPr>
          <w:rFonts w:ascii="Calibri Light" w:hAnsi="Calibri Light"/>
        </w:rPr>
        <w:t>Biosecurity Plant and Biosecurity Animal divisions should jointly undertake desk and verification audits of overseas stockfeed manufacturing establishments to facilitate more effective pre-border compliance and reduce the risk of both plant and animal disease incursions.</w:t>
      </w:r>
    </w:p>
    <w:p w:rsidR="009C760A" w:rsidRPr="003642A4" w:rsidRDefault="00CB0D11" w:rsidP="009C760A">
      <w:pPr>
        <w:pStyle w:val="NormalWeb"/>
        <w:numPr>
          <w:ilvl w:val="0"/>
          <w:numId w:val="3"/>
        </w:numPr>
        <w:spacing w:after="120" w:afterAutospacing="0"/>
        <w:ind w:left="714" w:hanging="357"/>
        <w:rPr>
          <w:rFonts w:ascii="Calibri Light" w:hAnsi="Calibri Light"/>
        </w:rPr>
      </w:pPr>
      <w:r>
        <w:rPr>
          <w:rFonts w:ascii="Calibri Light" w:hAnsi="Calibri Light"/>
        </w:rPr>
        <w:t>C</w:t>
      </w:r>
      <w:r w:rsidR="009C760A" w:rsidRPr="003642A4">
        <w:rPr>
          <w:rFonts w:ascii="Calibri Light" w:hAnsi="Calibri Light"/>
        </w:rPr>
        <w:t>onsider implementing a program of strategically targeted audits of overseas manufacturing facilities and export pathways for plant-based stockfeed. These audits should focus attention and resources on identified areas of higher risk and ensure that compliance is further promoted.</w:t>
      </w:r>
    </w:p>
    <w:p w:rsidR="009C760A" w:rsidRPr="003642A4" w:rsidRDefault="00CB0D11" w:rsidP="009C760A">
      <w:pPr>
        <w:pStyle w:val="NormalWeb"/>
        <w:numPr>
          <w:ilvl w:val="0"/>
          <w:numId w:val="3"/>
        </w:numPr>
        <w:spacing w:after="120" w:afterAutospacing="0"/>
        <w:ind w:left="714" w:hanging="357"/>
        <w:rPr>
          <w:rFonts w:ascii="Calibri Light" w:hAnsi="Calibri Light"/>
        </w:rPr>
      </w:pPr>
      <w:r>
        <w:rPr>
          <w:rFonts w:ascii="Calibri Light" w:hAnsi="Calibri Light"/>
        </w:rPr>
        <w:t>R</w:t>
      </w:r>
      <w:r w:rsidR="009C760A" w:rsidRPr="003642A4">
        <w:rPr>
          <w:rFonts w:ascii="Calibri Light" w:hAnsi="Calibri Light"/>
        </w:rPr>
        <w:t>outinely record the import permit number, consignment description and inspection and testing outcomes (where applicable) of all bulk and bagged stockfeed consignments imported into Australia</w:t>
      </w:r>
      <w:r w:rsidRPr="00CB0D11">
        <w:rPr>
          <w:rFonts w:ascii="Calibri Light" w:hAnsi="Calibri Light"/>
        </w:rPr>
        <w:t xml:space="preserve"> </w:t>
      </w:r>
      <w:r w:rsidRPr="003642A4">
        <w:rPr>
          <w:rFonts w:ascii="Calibri Light" w:hAnsi="Calibri Light"/>
        </w:rPr>
        <w:t>consistently across all ports</w:t>
      </w:r>
      <w:r w:rsidR="009C760A" w:rsidRPr="003642A4">
        <w:rPr>
          <w:rFonts w:ascii="Calibri Light" w:hAnsi="Calibri Light"/>
        </w:rPr>
        <w:t>. Th</w:t>
      </w:r>
      <w:r>
        <w:rPr>
          <w:rFonts w:ascii="Calibri Light" w:hAnsi="Calibri Light"/>
        </w:rPr>
        <w:t>is</w:t>
      </w:r>
      <w:r w:rsidR="009C760A" w:rsidRPr="003642A4">
        <w:rPr>
          <w:rFonts w:ascii="Calibri Light" w:hAnsi="Calibri Light"/>
        </w:rPr>
        <w:t xml:space="preserve"> data should be available to relevant areas in the department to establish whether policy and regulation are effectively addressing biosecurity risks.</w:t>
      </w:r>
    </w:p>
    <w:p w:rsidR="009C760A" w:rsidRPr="003642A4" w:rsidRDefault="00CB0D11" w:rsidP="009C760A">
      <w:pPr>
        <w:pStyle w:val="NormalWeb"/>
        <w:numPr>
          <w:ilvl w:val="0"/>
          <w:numId w:val="3"/>
        </w:numPr>
        <w:spacing w:after="120" w:afterAutospacing="0"/>
        <w:ind w:left="714" w:hanging="357"/>
        <w:rPr>
          <w:rFonts w:ascii="Calibri Light" w:hAnsi="Calibri Light"/>
        </w:rPr>
      </w:pPr>
      <w:r>
        <w:rPr>
          <w:rFonts w:ascii="Calibri Light" w:hAnsi="Calibri Light"/>
        </w:rPr>
        <w:t>C</w:t>
      </w:r>
      <w:r w:rsidR="009C760A" w:rsidRPr="003642A4">
        <w:rPr>
          <w:rFonts w:ascii="Calibri Light" w:hAnsi="Calibri Light"/>
        </w:rPr>
        <w:t>entrally process all entries for ‘bulk in ships’ holds’ stockfeed imports at the Bulk Commodities National Coordination Centre, Newcastle.</w:t>
      </w:r>
    </w:p>
    <w:p w:rsidR="009C760A" w:rsidRPr="003642A4" w:rsidRDefault="00CB0D11" w:rsidP="009C760A">
      <w:pPr>
        <w:pStyle w:val="NormalWeb"/>
        <w:numPr>
          <w:ilvl w:val="0"/>
          <w:numId w:val="3"/>
        </w:numPr>
        <w:spacing w:after="120" w:afterAutospacing="0"/>
        <w:ind w:left="714" w:hanging="357"/>
        <w:rPr>
          <w:rFonts w:ascii="Calibri Light" w:hAnsi="Calibri Light"/>
        </w:rPr>
      </w:pPr>
      <w:r>
        <w:rPr>
          <w:rFonts w:ascii="Calibri Light" w:hAnsi="Calibri Light"/>
        </w:rPr>
        <w:lastRenderedPageBreak/>
        <w:t>F</w:t>
      </w:r>
      <w:r w:rsidR="009C760A" w:rsidRPr="003642A4">
        <w:rPr>
          <w:rFonts w:ascii="Calibri Light" w:hAnsi="Calibri Light"/>
        </w:rPr>
        <w:t>inalise the job card and a staff training package for inspectors of imported stockfeed within the next six months. The training package should include a step-by-step procedure for recording (in the Department of Agriculture Import Management System, AIMS) details of each stockfeed consignment imported into Australia. These details should be available for analysis and policy development.</w:t>
      </w:r>
    </w:p>
    <w:p w:rsidR="00001212" w:rsidRPr="003642A4" w:rsidRDefault="00CB0D11" w:rsidP="009C760A">
      <w:pPr>
        <w:pStyle w:val="NormalWeb"/>
        <w:numPr>
          <w:ilvl w:val="0"/>
          <w:numId w:val="3"/>
        </w:numPr>
        <w:spacing w:after="120" w:afterAutospacing="0"/>
        <w:ind w:left="714" w:hanging="357"/>
        <w:rPr>
          <w:rFonts w:ascii="Calibri Light" w:hAnsi="Calibri Light"/>
        </w:rPr>
      </w:pPr>
      <w:r>
        <w:rPr>
          <w:rFonts w:ascii="Calibri Light" w:hAnsi="Calibri Light"/>
        </w:rPr>
        <w:t>M</w:t>
      </w:r>
      <w:r w:rsidR="009C760A" w:rsidRPr="003642A4">
        <w:rPr>
          <w:rFonts w:ascii="Calibri Light" w:hAnsi="Calibri Light"/>
        </w:rPr>
        <w:t>aintain ongoing testing for animal biosecurity risk material at an appropriate level and record results in a central register that is accessible to the department’s policy and operational staff.</w:t>
      </w:r>
    </w:p>
    <w:p w:rsidR="00EC2BE5" w:rsidRPr="003642A4" w:rsidRDefault="00560779" w:rsidP="009D47F8">
      <w:pPr>
        <w:pStyle w:val="Heading2"/>
        <w:spacing w:after="240"/>
        <w:rPr>
          <w:rFonts w:ascii="Calibri Light" w:hAnsi="Calibri Light"/>
        </w:rPr>
      </w:pPr>
      <w:bookmarkStart w:id="20" w:name="_Toc334794631"/>
      <w:bookmarkStart w:id="21" w:name="_Toc354064759"/>
      <w:bookmarkStart w:id="22" w:name="_Toc421011606"/>
      <w:r>
        <w:rPr>
          <w:rFonts w:ascii="Calibri Light" w:hAnsi="Calibri Light"/>
        </w:rPr>
        <w:t xml:space="preserve">Implementation of previous </w:t>
      </w:r>
      <w:r w:rsidR="00EC2BE5" w:rsidRPr="003642A4">
        <w:rPr>
          <w:rFonts w:ascii="Calibri Light" w:hAnsi="Calibri Light"/>
        </w:rPr>
        <w:t>Interim Inspector</w:t>
      </w:r>
      <w:r w:rsidR="00CE06B4" w:rsidRPr="003642A4">
        <w:rPr>
          <w:rFonts w:ascii="Calibri Light" w:hAnsi="Calibri Light"/>
        </w:rPr>
        <w:t>-</w:t>
      </w:r>
      <w:r w:rsidR="00EC2BE5" w:rsidRPr="003642A4">
        <w:rPr>
          <w:rFonts w:ascii="Calibri Light" w:hAnsi="Calibri Light"/>
        </w:rPr>
        <w:t>General of Biosecurity</w:t>
      </w:r>
      <w:bookmarkEnd w:id="20"/>
      <w:bookmarkEnd w:id="21"/>
      <w:r w:rsidR="004A7A26" w:rsidRPr="003642A4">
        <w:rPr>
          <w:rFonts w:ascii="Calibri Light" w:hAnsi="Calibri Light"/>
        </w:rPr>
        <w:t xml:space="preserve"> </w:t>
      </w:r>
      <w:bookmarkEnd w:id="22"/>
      <w:r>
        <w:rPr>
          <w:rFonts w:ascii="Calibri Light" w:hAnsi="Calibri Light"/>
        </w:rPr>
        <w:t>recommendations</w:t>
      </w:r>
    </w:p>
    <w:p w:rsidR="00737991" w:rsidRPr="003642A4" w:rsidRDefault="002808F5" w:rsidP="00347AC3">
      <w:pPr>
        <w:pStyle w:val="NormalWeb"/>
        <w:rPr>
          <w:rFonts w:ascii="Calibri Light" w:hAnsi="Calibri Light"/>
          <w:color w:val="000000"/>
        </w:rPr>
      </w:pPr>
      <w:r w:rsidRPr="003642A4">
        <w:rPr>
          <w:rFonts w:ascii="Calibri Light" w:hAnsi="Calibri Light"/>
          <w:color w:val="000000"/>
        </w:rPr>
        <w:t>The</w:t>
      </w:r>
      <w:r w:rsidR="004A388B" w:rsidRPr="003642A4">
        <w:rPr>
          <w:rFonts w:ascii="Calibri Light" w:hAnsi="Calibri Light"/>
          <w:color w:val="000000"/>
        </w:rPr>
        <w:t xml:space="preserve"> IIGB audit recommendations </w:t>
      </w:r>
      <w:r w:rsidRPr="003642A4">
        <w:rPr>
          <w:rFonts w:ascii="Calibri Light" w:hAnsi="Calibri Light"/>
          <w:color w:val="000000"/>
        </w:rPr>
        <w:t xml:space="preserve">are </w:t>
      </w:r>
      <w:r w:rsidR="00E21096">
        <w:rPr>
          <w:rFonts w:ascii="Calibri Light" w:hAnsi="Calibri Light"/>
          <w:color w:val="000000"/>
        </w:rPr>
        <w:t>recorded</w:t>
      </w:r>
      <w:r w:rsidR="004A388B" w:rsidRPr="003642A4">
        <w:rPr>
          <w:rFonts w:ascii="Calibri Light" w:hAnsi="Calibri Light"/>
          <w:color w:val="000000"/>
        </w:rPr>
        <w:t xml:space="preserve"> </w:t>
      </w:r>
      <w:r w:rsidRPr="003642A4">
        <w:rPr>
          <w:rFonts w:ascii="Calibri Light" w:hAnsi="Calibri Light"/>
          <w:color w:val="000000"/>
        </w:rPr>
        <w:t xml:space="preserve">in </w:t>
      </w:r>
      <w:r w:rsidR="00DE1E2C" w:rsidRPr="003642A4">
        <w:rPr>
          <w:rFonts w:ascii="Calibri Light" w:hAnsi="Calibri Light"/>
          <w:color w:val="000000"/>
        </w:rPr>
        <w:t>a</w:t>
      </w:r>
      <w:r w:rsidR="004A388B" w:rsidRPr="003642A4">
        <w:rPr>
          <w:rFonts w:ascii="Calibri Light" w:hAnsi="Calibri Light"/>
          <w:color w:val="000000"/>
        </w:rPr>
        <w:t xml:space="preserve"> departmental database</w:t>
      </w:r>
      <w:r w:rsidR="00DE1E2C" w:rsidRPr="003642A4">
        <w:rPr>
          <w:rFonts w:ascii="Calibri Light" w:hAnsi="Calibri Light"/>
          <w:color w:val="000000"/>
        </w:rPr>
        <w:t xml:space="preserve"> used</w:t>
      </w:r>
      <w:r w:rsidR="004A388B" w:rsidRPr="003642A4">
        <w:rPr>
          <w:rFonts w:ascii="Calibri Light" w:hAnsi="Calibri Light"/>
          <w:color w:val="000000"/>
        </w:rPr>
        <w:t xml:space="preserve"> to track and report on the</w:t>
      </w:r>
      <w:r w:rsidR="00DE1E2C" w:rsidRPr="003642A4">
        <w:rPr>
          <w:rFonts w:ascii="Calibri Light" w:hAnsi="Calibri Light"/>
          <w:color w:val="000000"/>
        </w:rPr>
        <w:t xml:space="preserve"> status of each recommendation.</w:t>
      </w:r>
      <w:r w:rsidR="003546B2">
        <w:rPr>
          <w:rFonts w:ascii="Calibri Light" w:hAnsi="Calibri Light"/>
          <w:color w:val="000000"/>
        </w:rPr>
        <w:t xml:space="preserve"> </w:t>
      </w:r>
      <w:r w:rsidR="003546B2" w:rsidRPr="003546B2">
        <w:rPr>
          <w:rFonts w:ascii="Calibri Light" w:hAnsi="Calibri Light"/>
          <w:iCs/>
          <w:color w:val="000000"/>
        </w:rPr>
        <w:t>The database is known as eTRAC.</w:t>
      </w:r>
    </w:p>
    <w:p w:rsidR="003C134C" w:rsidRPr="003642A4" w:rsidRDefault="003C134C" w:rsidP="00347AC3">
      <w:pPr>
        <w:pStyle w:val="NormalWeb"/>
        <w:rPr>
          <w:rFonts w:ascii="Calibri Light" w:hAnsi="Calibri Light"/>
          <w:color w:val="000000"/>
        </w:rPr>
      </w:pPr>
      <w:r w:rsidRPr="003642A4">
        <w:rPr>
          <w:rFonts w:ascii="Calibri Light" w:hAnsi="Calibri Light"/>
          <w:color w:val="000000"/>
        </w:rPr>
        <w:t xml:space="preserve">Since the </w:t>
      </w:r>
      <w:r w:rsidR="00560779">
        <w:rPr>
          <w:rFonts w:ascii="Calibri Light" w:hAnsi="Calibri Light"/>
          <w:color w:val="000000"/>
        </w:rPr>
        <w:t xml:space="preserve">initial </w:t>
      </w:r>
      <w:r w:rsidRPr="003642A4">
        <w:rPr>
          <w:rFonts w:ascii="Calibri Light" w:hAnsi="Calibri Light"/>
          <w:color w:val="000000"/>
        </w:rPr>
        <w:t xml:space="preserve">appointment of an IIGB in July 2009, the IIGB has completed 28 audit reports and issued a total of 113 recommendations. The </w:t>
      </w:r>
      <w:r w:rsidR="00846D60">
        <w:rPr>
          <w:rFonts w:ascii="Calibri Light" w:hAnsi="Calibri Light"/>
          <w:color w:val="000000"/>
        </w:rPr>
        <w:t xml:space="preserve">department has responded to the </w:t>
      </w:r>
      <w:r w:rsidRPr="003642A4">
        <w:rPr>
          <w:rFonts w:ascii="Calibri Light" w:hAnsi="Calibri Light"/>
          <w:color w:val="000000"/>
        </w:rPr>
        <w:t>recommendations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3C134C" w:rsidRPr="003642A4" w:rsidTr="00D70CC2">
        <w:trPr>
          <w:jc w:val="center"/>
        </w:trPr>
        <w:tc>
          <w:tcPr>
            <w:tcW w:w="3192" w:type="dxa"/>
          </w:tcPr>
          <w:p w:rsidR="003C134C" w:rsidRPr="00D70CC2" w:rsidRDefault="003C134C" w:rsidP="00D70CC2">
            <w:pPr>
              <w:pStyle w:val="NormalWeb"/>
              <w:jc w:val="center"/>
              <w:rPr>
                <w:rFonts w:ascii="Calibri Light" w:hAnsi="Calibri Light"/>
                <w:b/>
                <w:color w:val="000000"/>
              </w:rPr>
            </w:pPr>
            <w:r w:rsidRPr="00D70CC2">
              <w:rPr>
                <w:rFonts w:ascii="Calibri Light" w:hAnsi="Calibri Light"/>
                <w:b/>
                <w:color w:val="000000"/>
              </w:rPr>
              <w:t>Agreed</w:t>
            </w:r>
          </w:p>
        </w:tc>
        <w:tc>
          <w:tcPr>
            <w:tcW w:w="3192" w:type="dxa"/>
          </w:tcPr>
          <w:p w:rsidR="003C134C" w:rsidRPr="00D70CC2" w:rsidRDefault="003C134C" w:rsidP="00D70CC2">
            <w:pPr>
              <w:pStyle w:val="NormalWeb"/>
              <w:jc w:val="center"/>
              <w:rPr>
                <w:rFonts w:ascii="Calibri Light" w:hAnsi="Calibri Light"/>
                <w:b/>
                <w:color w:val="000000"/>
              </w:rPr>
            </w:pPr>
            <w:r w:rsidRPr="00D70CC2">
              <w:rPr>
                <w:rFonts w:ascii="Calibri Light" w:hAnsi="Calibri Light"/>
                <w:b/>
                <w:color w:val="000000"/>
              </w:rPr>
              <w:t>Agreed-in-principle</w:t>
            </w:r>
          </w:p>
        </w:tc>
        <w:tc>
          <w:tcPr>
            <w:tcW w:w="3192" w:type="dxa"/>
          </w:tcPr>
          <w:p w:rsidR="003C134C" w:rsidRPr="00D70CC2" w:rsidRDefault="003C134C" w:rsidP="00D70CC2">
            <w:pPr>
              <w:pStyle w:val="NormalWeb"/>
              <w:jc w:val="center"/>
              <w:rPr>
                <w:rFonts w:ascii="Calibri Light" w:hAnsi="Calibri Light"/>
                <w:b/>
                <w:color w:val="000000"/>
              </w:rPr>
            </w:pPr>
            <w:r w:rsidRPr="00D70CC2">
              <w:rPr>
                <w:rFonts w:ascii="Calibri Light" w:hAnsi="Calibri Light"/>
                <w:b/>
                <w:color w:val="000000"/>
              </w:rPr>
              <w:t>Disagreed</w:t>
            </w:r>
          </w:p>
        </w:tc>
      </w:tr>
      <w:tr w:rsidR="003C134C" w:rsidRPr="003642A4" w:rsidTr="00D70CC2">
        <w:trPr>
          <w:jc w:val="center"/>
        </w:trPr>
        <w:tc>
          <w:tcPr>
            <w:tcW w:w="3192" w:type="dxa"/>
          </w:tcPr>
          <w:p w:rsidR="003C134C" w:rsidRPr="00D70CC2" w:rsidRDefault="003C134C" w:rsidP="00D70CC2">
            <w:pPr>
              <w:pStyle w:val="NormalWeb"/>
              <w:jc w:val="center"/>
              <w:rPr>
                <w:rFonts w:ascii="Calibri Light" w:hAnsi="Calibri Light"/>
                <w:color w:val="000000"/>
              </w:rPr>
            </w:pPr>
            <w:r w:rsidRPr="00D70CC2">
              <w:rPr>
                <w:rFonts w:ascii="Calibri Light" w:hAnsi="Calibri Light"/>
                <w:color w:val="000000"/>
              </w:rPr>
              <w:t>88</w:t>
            </w:r>
          </w:p>
        </w:tc>
        <w:tc>
          <w:tcPr>
            <w:tcW w:w="3192" w:type="dxa"/>
          </w:tcPr>
          <w:p w:rsidR="003C134C" w:rsidRPr="00D70CC2" w:rsidRDefault="003C134C" w:rsidP="00D70CC2">
            <w:pPr>
              <w:pStyle w:val="NormalWeb"/>
              <w:jc w:val="center"/>
              <w:rPr>
                <w:rFonts w:ascii="Calibri Light" w:hAnsi="Calibri Light"/>
                <w:color w:val="000000"/>
              </w:rPr>
            </w:pPr>
            <w:r w:rsidRPr="00D70CC2">
              <w:rPr>
                <w:rFonts w:ascii="Calibri Light" w:hAnsi="Calibri Light"/>
                <w:color w:val="000000"/>
              </w:rPr>
              <w:t>21</w:t>
            </w:r>
          </w:p>
        </w:tc>
        <w:tc>
          <w:tcPr>
            <w:tcW w:w="3192" w:type="dxa"/>
          </w:tcPr>
          <w:p w:rsidR="003C134C" w:rsidRPr="00D70CC2" w:rsidRDefault="003C134C" w:rsidP="00D70CC2">
            <w:pPr>
              <w:pStyle w:val="NormalWeb"/>
              <w:jc w:val="center"/>
              <w:rPr>
                <w:rFonts w:ascii="Calibri Light" w:hAnsi="Calibri Light"/>
                <w:color w:val="000000"/>
              </w:rPr>
            </w:pPr>
            <w:r w:rsidRPr="00D70CC2">
              <w:rPr>
                <w:rFonts w:ascii="Calibri Light" w:hAnsi="Calibri Light"/>
                <w:color w:val="000000"/>
              </w:rPr>
              <w:t>4</w:t>
            </w:r>
          </w:p>
        </w:tc>
      </w:tr>
    </w:tbl>
    <w:p w:rsidR="003C134C" w:rsidRPr="003642A4" w:rsidRDefault="007D4D45" w:rsidP="00347AC3">
      <w:pPr>
        <w:pStyle w:val="NormalWeb"/>
        <w:rPr>
          <w:rFonts w:ascii="Calibri Light" w:hAnsi="Calibri Light"/>
          <w:color w:val="000000"/>
        </w:rPr>
      </w:pPr>
      <w:r>
        <w:rPr>
          <w:rFonts w:ascii="Calibri Light" w:hAnsi="Calibri Light"/>
          <w:color w:val="000000"/>
        </w:rPr>
        <w:t>The four</w:t>
      </w:r>
      <w:r w:rsidR="003C134C" w:rsidRPr="003642A4">
        <w:rPr>
          <w:rFonts w:ascii="Calibri Light" w:hAnsi="Calibri Light"/>
          <w:color w:val="000000"/>
        </w:rPr>
        <w:t xml:space="preserve"> recommendations </w:t>
      </w:r>
      <w:r>
        <w:rPr>
          <w:rFonts w:ascii="Calibri Light" w:hAnsi="Calibri Light"/>
          <w:color w:val="000000"/>
        </w:rPr>
        <w:t xml:space="preserve">not agreed </w:t>
      </w:r>
      <w:r w:rsidR="003C134C" w:rsidRPr="003642A4">
        <w:rPr>
          <w:rFonts w:ascii="Calibri Light" w:hAnsi="Calibri Light"/>
          <w:color w:val="000000"/>
        </w:rPr>
        <w:t>were consi</w:t>
      </w:r>
      <w:r>
        <w:rPr>
          <w:rFonts w:ascii="Calibri Light" w:hAnsi="Calibri Light"/>
          <w:color w:val="000000"/>
        </w:rPr>
        <w:t>dered by the department to be</w:t>
      </w:r>
      <w:r w:rsidR="003C134C" w:rsidRPr="003642A4">
        <w:rPr>
          <w:rFonts w:ascii="Calibri Light" w:hAnsi="Calibri Light"/>
          <w:color w:val="000000"/>
        </w:rPr>
        <w:t xml:space="preserve"> impractical or prohibitively expensive to implement.</w:t>
      </w:r>
    </w:p>
    <w:p w:rsidR="00737991" w:rsidRPr="003642A4" w:rsidRDefault="007303D1" w:rsidP="00347AC3">
      <w:pPr>
        <w:pStyle w:val="NormalWeb"/>
        <w:rPr>
          <w:rFonts w:ascii="Calibri Light" w:hAnsi="Calibri Light"/>
          <w:color w:val="000000"/>
        </w:rPr>
      </w:pPr>
      <w:r w:rsidRPr="003642A4">
        <w:rPr>
          <w:rFonts w:ascii="Calibri Light" w:hAnsi="Calibri Light"/>
          <w:color w:val="000000"/>
        </w:rPr>
        <w:t>To date</w:t>
      </w:r>
      <w:r w:rsidR="007D4D45">
        <w:rPr>
          <w:rFonts w:ascii="Calibri Light" w:hAnsi="Calibri Light"/>
          <w:color w:val="000000"/>
        </w:rPr>
        <w:t>,</w:t>
      </w:r>
      <w:r w:rsidRPr="003642A4">
        <w:rPr>
          <w:rFonts w:ascii="Calibri Light" w:hAnsi="Calibri Light"/>
          <w:color w:val="000000"/>
        </w:rPr>
        <w:t xml:space="preserve"> 97</w:t>
      </w:r>
      <w:r w:rsidR="003C134C" w:rsidRPr="003642A4">
        <w:rPr>
          <w:rFonts w:ascii="Calibri Light" w:hAnsi="Calibri Light"/>
          <w:color w:val="000000"/>
        </w:rPr>
        <w:t xml:space="preserve"> of the 113 recommendations are marked as complete in eTRAC</w:t>
      </w:r>
      <w:r w:rsidR="007D4D45">
        <w:rPr>
          <w:rFonts w:ascii="Calibri Light" w:hAnsi="Calibri Light"/>
          <w:color w:val="000000"/>
        </w:rPr>
        <w:t>, including</w:t>
      </w:r>
      <w:r w:rsidR="001540E2" w:rsidRPr="003642A4">
        <w:rPr>
          <w:rFonts w:ascii="Calibri Light" w:hAnsi="Calibri Light"/>
          <w:color w:val="000000"/>
        </w:rPr>
        <w:t xml:space="preserve"> the four disagreed recommendations. Action to implement the remaining</w:t>
      </w:r>
      <w:r w:rsidR="004A388B" w:rsidRPr="003642A4">
        <w:rPr>
          <w:rFonts w:ascii="Calibri Light" w:hAnsi="Calibri Light"/>
          <w:color w:val="000000"/>
        </w:rPr>
        <w:t xml:space="preserve"> </w:t>
      </w:r>
      <w:r w:rsidRPr="003642A4">
        <w:rPr>
          <w:rFonts w:ascii="Calibri Light" w:hAnsi="Calibri Light"/>
          <w:color w:val="000000"/>
        </w:rPr>
        <w:t>16</w:t>
      </w:r>
      <w:r w:rsidR="00B5583D" w:rsidRPr="003642A4">
        <w:rPr>
          <w:rFonts w:ascii="Calibri Light" w:hAnsi="Calibri Light"/>
          <w:color w:val="000000"/>
        </w:rPr>
        <w:t xml:space="preserve"> </w:t>
      </w:r>
      <w:r w:rsidR="004A388B" w:rsidRPr="003642A4">
        <w:rPr>
          <w:rFonts w:ascii="Calibri Light" w:hAnsi="Calibri Light"/>
          <w:color w:val="000000"/>
        </w:rPr>
        <w:t>recommendations is in progress.</w:t>
      </w:r>
    </w:p>
    <w:p w:rsidR="00D963FC" w:rsidRPr="003642A4" w:rsidRDefault="001540E2" w:rsidP="00821445">
      <w:pPr>
        <w:pStyle w:val="NormalWeb"/>
        <w:rPr>
          <w:rFonts w:ascii="Calibri Light" w:hAnsi="Calibri Light"/>
          <w:color w:val="000000"/>
        </w:rPr>
      </w:pPr>
      <w:r w:rsidRPr="003642A4">
        <w:rPr>
          <w:rFonts w:ascii="Calibri Light" w:hAnsi="Calibri Light"/>
          <w:color w:val="000000"/>
        </w:rPr>
        <w:t>The IIGB is currently undertaking a review of previous IIGB recommendations marked in</w:t>
      </w:r>
      <w:r w:rsidR="0081751E">
        <w:rPr>
          <w:rFonts w:ascii="Calibri Light" w:hAnsi="Calibri Light"/>
          <w:color w:val="000000"/>
        </w:rPr>
        <w:t xml:space="preserve"> the departmental database</w:t>
      </w:r>
      <w:r w:rsidRPr="003642A4">
        <w:rPr>
          <w:rFonts w:ascii="Calibri Light" w:hAnsi="Calibri Light"/>
          <w:color w:val="000000"/>
        </w:rPr>
        <w:t xml:space="preserve"> as complete</w:t>
      </w:r>
      <w:r w:rsidR="00D963FC" w:rsidRPr="003642A4">
        <w:rPr>
          <w:rFonts w:ascii="Calibri Light" w:hAnsi="Calibri Light"/>
          <w:color w:val="000000"/>
        </w:rPr>
        <w:t>. The review findings indicate that the department is making good progress in its implementation of IIGB</w:t>
      </w:r>
      <w:r w:rsidR="00E21096">
        <w:rPr>
          <w:rFonts w:ascii="Calibri Light" w:hAnsi="Calibri Light"/>
          <w:color w:val="000000"/>
        </w:rPr>
        <w:t xml:space="preserve"> recommendations. However, six</w:t>
      </w:r>
      <w:r w:rsidR="00D963FC" w:rsidRPr="003642A4">
        <w:rPr>
          <w:rFonts w:ascii="Calibri Light" w:hAnsi="Calibri Light"/>
          <w:color w:val="000000"/>
        </w:rPr>
        <w:t xml:space="preserve"> broad </w:t>
      </w:r>
      <w:r w:rsidR="00821445">
        <w:rPr>
          <w:rFonts w:ascii="Calibri Light" w:hAnsi="Calibri Light"/>
          <w:color w:val="000000"/>
        </w:rPr>
        <w:t>‘</w:t>
      </w:r>
      <w:r w:rsidR="00D963FC" w:rsidRPr="003642A4">
        <w:rPr>
          <w:rFonts w:ascii="Calibri Light" w:hAnsi="Calibri Light"/>
          <w:color w:val="000000"/>
        </w:rPr>
        <w:t>themes</w:t>
      </w:r>
      <w:r w:rsidR="00821445">
        <w:rPr>
          <w:rFonts w:ascii="Calibri Light" w:hAnsi="Calibri Light"/>
          <w:color w:val="000000"/>
        </w:rPr>
        <w:t>’</w:t>
      </w:r>
      <w:r w:rsidR="00D963FC" w:rsidRPr="003642A4">
        <w:rPr>
          <w:rFonts w:ascii="Calibri Light" w:hAnsi="Calibri Light"/>
          <w:color w:val="000000"/>
        </w:rPr>
        <w:t xml:space="preserve"> emerged from the review</w:t>
      </w:r>
      <w:r w:rsidR="007D4D45">
        <w:rPr>
          <w:rFonts w:ascii="Calibri Light" w:hAnsi="Calibri Light"/>
          <w:color w:val="000000"/>
        </w:rPr>
        <w:t>,</w:t>
      </w:r>
      <w:r w:rsidR="00D963FC" w:rsidRPr="003642A4">
        <w:rPr>
          <w:rFonts w:ascii="Calibri Light" w:hAnsi="Calibri Light"/>
          <w:color w:val="000000"/>
        </w:rPr>
        <w:t xml:space="preserve"> where</w:t>
      </w:r>
      <w:r w:rsidR="00821445">
        <w:rPr>
          <w:rFonts w:ascii="Calibri Light" w:hAnsi="Calibri Light"/>
          <w:color w:val="000000"/>
        </w:rPr>
        <w:t xml:space="preserve"> it would be appropriate for the IIGB to periodically monitor outcomes of recommendations or review specific aspects </w:t>
      </w:r>
      <w:r w:rsidR="0055057D">
        <w:rPr>
          <w:rFonts w:ascii="Calibri Light" w:hAnsi="Calibri Light"/>
          <w:color w:val="000000"/>
        </w:rPr>
        <w:t xml:space="preserve">within </w:t>
      </w:r>
      <w:r w:rsidR="00AD3394">
        <w:rPr>
          <w:rFonts w:ascii="Calibri Light" w:hAnsi="Calibri Light"/>
          <w:color w:val="000000"/>
        </w:rPr>
        <w:t>a</w:t>
      </w:r>
      <w:r w:rsidR="0055057D">
        <w:rPr>
          <w:rFonts w:ascii="Calibri Light" w:hAnsi="Calibri Light"/>
          <w:color w:val="000000"/>
        </w:rPr>
        <w:t xml:space="preserve"> broader theme</w:t>
      </w:r>
      <w:r w:rsidR="00821445">
        <w:rPr>
          <w:rFonts w:ascii="Calibri Light" w:hAnsi="Calibri Light"/>
          <w:color w:val="000000"/>
        </w:rPr>
        <w:t>.  This includes situations where</w:t>
      </w:r>
      <w:r w:rsidR="00D963FC" w:rsidRPr="003642A4">
        <w:rPr>
          <w:rFonts w:ascii="Calibri Light" w:hAnsi="Calibri Light"/>
          <w:color w:val="000000"/>
        </w:rPr>
        <w:t xml:space="preserve"> </w:t>
      </w:r>
      <w:r w:rsidR="007D4D45" w:rsidRPr="003642A4">
        <w:rPr>
          <w:rFonts w:ascii="Calibri Light" w:hAnsi="Calibri Light"/>
          <w:color w:val="000000"/>
        </w:rPr>
        <w:t>implementation of recommendations requires</w:t>
      </w:r>
      <w:r w:rsidR="00D963FC" w:rsidRPr="003642A4">
        <w:rPr>
          <w:rFonts w:ascii="Calibri Light" w:hAnsi="Calibri Light"/>
          <w:color w:val="000000"/>
        </w:rPr>
        <w:t xml:space="preserve"> further</w:t>
      </w:r>
      <w:r w:rsidR="00821445">
        <w:rPr>
          <w:rFonts w:ascii="Calibri Light" w:hAnsi="Calibri Light"/>
          <w:color w:val="000000"/>
        </w:rPr>
        <w:t xml:space="preserve"> action</w:t>
      </w:r>
      <w:r w:rsidR="007D4D45">
        <w:rPr>
          <w:rFonts w:ascii="Calibri Light" w:hAnsi="Calibri Light"/>
          <w:color w:val="000000"/>
        </w:rPr>
        <w:t xml:space="preserve"> outside</w:t>
      </w:r>
      <w:r w:rsidR="00D963FC" w:rsidRPr="003642A4">
        <w:rPr>
          <w:rFonts w:ascii="Calibri Light" w:hAnsi="Calibri Light"/>
          <w:color w:val="000000"/>
        </w:rPr>
        <w:t xml:space="preserve"> the department</w:t>
      </w:r>
      <w:r w:rsidR="007D4D45">
        <w:rPr>
          <w:rFonts w:ascii="Calibri Light" w:hAnsi="Calibri Light"/>
          <w:color w:val="000000"/>
        </w:rPr>
        <w:t>’</w:t>
      </w:r>
      <w:r w:rsidR="00D963FC" w:rsidRPr="003642A4">
        <w:rPr>
          <w:rFonts w:ascii="Calibri Light" w:hAnsi="Calibri Light"/>
          <w:color w:val="000000"/>
        </w:rPr>
        <w:t>s direct control and/or significant additional time for full implementation</w:t>
      </w:r>
      <w:r w:rsidR="0081751E">
        <w:rPr>
          <w:rFonts w:ascii="Calibri Light" w:hAnsi="Calibri Light"/>
          <w:color w:val="000000"/>
        </w:rPr>
        <w:t>. These are</w:t>
      </w:r>
      <w:r w:rsidR="00D963FC" w:rsidRPr="003642A4">
        <w:rPr>
          <w:rFonts w:ascii="Calibri Light" w:hAnsi="Calibri Light"/>
          <w:color w:val="000000"/>
        </w:rPr>
        <w:t>:</w:t>
      </w:r>
    </w:p>
    <w:p w:rsidR="00D963FC" w:rsidRPr="003642A4" w:rsidRDefault="00D963FC" w:rsidP="00347AC3">
      <w:pPr>
        <w:pStyle w:val="NormalWeb"/>
        <w:numPr>
          <w:ilvl w:val="0"/>
          <w:numId w:val="6"/>
        </w:numPr>
        <w:rPr>
          <w:rFonts w:ascii="Calibri Light" w:hAnsi="Calibri Light"/>
          <w:color w:val="000000"/>
        </w:rPr>
      </w:pPr>
      <w:r w:rsidRPr="003642A4">
        <w:rPr>
          <w:rFonts w:ascii="Calibri Light" w:hAnsi="Calibri Light"/>
          <w:color w:val="000000"/>
        </w:rPr>
        <w:t>performance of approved authorities in exporting countries</w:t>
      </w:r>
    </w:p>
    <w:p w:rsidR="00D963FC" w:rsidRPr="003642A4" w:rsidRDefault="00D963FC" w:rsidP="00347AC3">
      <w:pPr>
        <w:pStyle w:val="NormalWeb"/>
        <w:numPr>
          <w:ilvl w:val="0"/>
          <w:numId w:val="6"/>
        </w:numPr>
        <w:rPr>
          <w:rFonts w:ascii="Calibri Light" w:hAnsi="Calibri Light"/>
          <w:color w:val="000000"/>
        </w:rPr>
      </w:pPr>
      <w:r w:rsidRPr="003642A4">
        <w:rPr>
          <w:rFonts w:ascii="Calibri Light" w:hAnsi="Calibri Light"/>
          <w:color w:val="000000"/>
        </w:rPr>
        <w:t>strategic and operational intelligence capabilities</w:t>
      </w:r>
    </w:p>
    <w:p w:rsidR="00D963FC" w:rsidRDefault="00560779" w:rsidP="00347AC3">
      <w:pPr>
        <w:pStyle w:val="NormalWeb"/>
        <w:numPr>
          <w:ilvl w:val="0"/>
          <w:numId w:val="6"/>
        </w:numPr>
        <w:rPr>
          <w:rFonts w:ascii="Calibri Light" w:hAnsi="Calibri Light"/>
          <w:color w:val="000000"/>
        </w:rPr>
      </w:pPr>
      <w:r>
        <w:rPr>
          <w:rFonts w:ascii="Calibri Light" w:hAnsi="Calibri Light"/>
          <w:color w:val="000000"/>
        </w:rPr>
        <w:t xml:space="preserve">use of </w:t>
      </w:r>
      <w:r w:rsidR="00D963FC" w:rsidRPr="003642A4">
        <w:rPr>
          <w:rFonts w:ascii="Calibri Light" w:hAnsi="Calibri Light"/>
          <w:color w:val="000000"/>
        </w:rPr>
        <w:t xml:space="preserve">electronic </w:t>
      </w:r>
      <w:r>
        <w:rPr>
          <w:rFonts w:ascii="Calibri Light" w:hAnsi="Calibri Light"/>
          <w:color w:val="000000"/>
        </w:rPr>
        <w:t>documentation in managing border movements</w:t>
      </w:r>
    </w:p>
    <w:p w:rsidR="00F81D2C" w:rsidRDefault="00F81D2C" w:rsidP="00347AC3">
      <w:pPr>
        <w:pStyle w:val="NormalWeb"/>
        <w:numPr>
          <w:ilvl w:val="0"/>
          <w:numId w:val="6"/>
        </w:numPr>
        <w:rPr>
          <w:rFonts w:ascii="Calibri Light" w:hAnsi="Calibri Light"/>
          <w:color w:val="000000"/>
        </w:rPr>
      </w:pPr>
      <w:r>
        <w:rPr>
          <w:rFonts w:ascii="Calibri Light" w:hAnsi="Calibri Light"/>
          <w:color w:val="000000"/>
        </w:rPr>
        <w:t>consistency and quality of information related to imports and exports</w:t>
      </w:r>
    </w:p>
    <w:p w:rsidR="00821445" w:rsidRPr="003642A4" w:rsidRDefault="00821445" w:rsidP="00347AC3">
      <w:pPr>
        <w:pStyle w:val="NormalWeb"/>
        <w:numPr>
          <w:ilvl w:val="0"/>
          <w:numId w:val="6"/>
        </w:numPr>
        <w:rPr>
          <w:rFonts w:ascii="Calibri Light" w:hAnsi="Calibri Light"/>
          <w:color w:val="000000"/>
        </w:rPr>
      </w:pPr>
      <w:r w:rsidRPr="003642A4">
        <w:rPr>
          <w:rFonts w:ascii="Calibri Light" w:hAnsi="Calibri Light"/>
          <w:color w:val="000000"/>
        </w:rPr>
        <w:t>communications interface between AQIS Import Management System and diagnostic laboratories</w:t>
      </w:r>
    </w:p>
    <w:p w:rsidR="00D963FC" w:rsidRPr="00821445" w:rsidRDefault="00821445" w:rsidP="00821445">
      <w:pPr>
        <w:pStyle w:val="NormalWeb"/>
        <w:numPr>
          <w:ilvl w:val="0"/>
          <w:numId w:val="6"/>
        </w:numPr>
        <w:rPr>
          <w:rFonts w:ascii="Calibri Light" w:hAnsi="Calibri Light"/>
          <w:color w:val="000000"/>
        </w:rPr>
      </w:pPr>
      <w:r w:rsidRPr="003642A4">
        <w:rPr>
          <w:rFonts w:ascii="Calibri Light" w:hAnsi="Calibri Light"/>
          <w:color w:val="000000"/>
        </w:rPr>
        <w:lastRenderedPageBreak/>
        <w:t>accreditation of diagnostic laboratories</w:t>
      </w:r>
      <w:r w:rsidR="00D963FC" w:rsidRPr="00821445">
        <w:rPr>
          <w:rFonts w:ascii="Calibri Light" w:hAnsi="Calibri Light"/>
          <w:color w:val="000000"/>
        </w:rPr>
        <w:t>.</w:t>
      </w:r>
    </w:p>
    <w:p w:rsidR="00D963FC" w:rsidRPr="003642A4" w:rsidRDefault="00560779" w:rsidP="00D963FC">
      <w:pPr>
        <w:pStyle w:val="NormalWeb"/>
        <w:rPr>
          <w:rFonts w:ascii="Calibri Light" w:hAnsi="Calibri Light"/>
          <w:color w:val="000000"/>
        </w:rPr>
      </w:pPr>
      <w:r>
        <w:rPr>
          <w:rFonts w:ascii="Calibri Light" w:hAnsi="Calibri Light"/>
          <w:color w:val="000000"/>
        </w:rPr>
        <w:t>The IIGB will consider</w:t>
      </w:r>
      <w:r w:rsidR="00D963FC" w:rsidRPr="003642A4">
        <w:rPr>
          <w:rFonts w:ascii="Calibri Light" w:hAnsi="Calibri Light"/>
          <w:color w:val="000000"/>
        </w:rPr>
        <w:t xml:space="preserve"> these themes when developing the 2015-16 work program.</w:t>
      </w:r>
    </w:p>
    <w:p w:rsidR="00D963FC" w:rsidRPr="003642A4" w:rsidRDefault="00D963FC" w:rsidP="00347AC3">
      <w:pPr>
        <w:pStyle w:val="NormalWeb"/>
        <w:rPr>
          <w:rFonts w:ascii="Calibri Light" w:hAnsi="Calibri Light"/>
          <w:color w:val="000000"/>
        </w:rPr>
      </w:pPr>
      <w:r w:rsidRPr="003642A4">
        <w:rPr>
          <w:rFonts w:ascii="Calibri Light" w:hAnsi="Calibri Light"/>
          <w:color w:val="000000"/>
        </w:rPr>
        <w:t>The IIGB expects to provide a report t</w:t>
      </w:r>
      <w:r w:rsidR="00F115E0" w:rsidRPr="003642A4">
        <w:rPr>
          <w:rFonts w:ascii="Calibri Light" w:hAnsi="Calibri Light"/>
          <w:color w:val="000000"/>
        </w:rPr>
        <w:t>o</w:t>
      </w:r>
      <w:r w:rsidRPr="003642A4">
        <w:rPr>
          <w:rFonts w:ascii="Calibri Light" w:hAnsi="Calibri Light"/>
          <w:color w:val="000000"/>
        </w:rPr>
        <w:t xml:space="preserve"> the Minister shortly.</w:t>
      </w:r>
    </w:p>
    <w:p w:rsidR="00037CDC" w:rsidRPr="003642A4" w:rsidRDefault="00634F7D" w:rsidP="009D47F8">
      <w:pPr>
        <w:pStyle w:val="Heading2"/>
        <w:spacing w:after="240"/>
        <w:rPr>
          <w:rFonts w:ascii="Calibri Light" w:hAnsi="Calibri Light"/>
        </w:rPr>
      </w:pPr>
      <w:bookmarkStart w:id="23" w:name="_Toc421011607"/>
      <w:r w:rsidRPr="003642A4">
        <w:rPr>
          <w:rFonts w:ascii="Calibri Light" w:hAnsi="Calibri Light"/>
        </w:rPr>
        <w:t>Summary</w:t>
      </w:r>
      <w:bookmarkEnd w:id="23"/>
    </w:p>
    <w:p w:rsidR="00B5583D" w:rsidRDefault="00F81D2C" w:rsidP="00EF04D3">
      <w:pPr>
        <w:rPr>
          <w:rFonts w:ascii="Calibri Light" w:hAnsi="Calibri Light"/>
        </w:rPr>
      </w:pPr>
      <w:bookmarkStart w:id="24" w:name="future"/>
      <w:bookmarkEnd w:id="24"/>
      <w:r>
        <w:rPr>
          <w:rFonts w:ascii="Calibri Light" w:hAnsi="Calibri Light"/>
        </w:rPr>
        <w:t xml:space="preserve">Passage of the Biosecurity Bill 2014 </w:t>
      </w:r>
      <w:r w:rsidR="00115D35">
        <w:rPr>
          <w:rFonts w:ascii="Calibri Light" w:hAnsi="Calibri Light"/>
        </w:rPr>
        <w:t xml:space="preserve">that </w:t>
      </w:r>
      <w:r w:rsidR="00AD3394">
        <w:rPr>
          <w:rFonts w:ascii="Calibri Light" w:hAnsi="Calibri Light"/>
        </w:rPr>
        <w:t>incorporated the formal establishment of</w:t>
      </w:r>
      <w:r>
        <w:rPr>
          <w:rFonts w:ascii="Calibri Light" w:hAnsi="Calibri Light"/>
        </w:rPr>
        <w:t xml:space="preserve"> the statutory position of Inspector-General of Biosecurity is a positive step</w:t>
      </w:r>
      <w:r w:rsidR="00482CEA">
        <w:rPr>
          <w:rFonts w:ascii="Calibri Light" w:hAnsi="Calibri Light"/>
        </w:rPr>
        <w:t xml:space="preserve"> that has received bipartisan support in Parliament, and also has been broadly supported by industry stakeholders.</w:t>
      </w:r>
    </w:p>
    <w:p w:rsidR="00482CEA" w:rsidRDefault="00482CEA" w:rsidP="00EF04D3">
      <w:pPr>
        <w:rPr>
          <w:rFonts w:ascii="Calibri Light" w:hAnsi="Calibri Light"/>
        </w:rPr>
      </w:pPr>
    </w:p>
    <w:p w:rsidR="00F81D2C" w:rsidRPr="00482CEA" w:rsidRDefault="00482CEA" w:rsidP="00482CEA">
      <w:pPr>
        <w:rPr>
          <w:rFonts w:ascii="Calibri Light" w:hAnsi="Calibri Light"/>
        </w:rPr>
      </w:pPr>
      <w:r>
        <w:rPr>
          <w:rFonts w:ascii="Calibri Light" w:hAnsi="Calibri Light"/>
        </w:rPr>
        <w:t xml:space="preserve">There has been general recognition of the value in having an independent impartial oversight of Australia’s biosecurity arrangements. </w:t>
      </w:r>
      <w:r w:rsidR="00F81D2C" w:rsidRPr="00482CEA">
        <w:rPr>
          <w:rFonts w:ascii="Calibri Light" w:hAnsi="Calibri Light"/>
        </w:rPr>
        <w:t>Since the establishment of the IIGB role in 2009, the various audits</w:t>
      </w:r>
      <w:r w:rsidR="007402A0">
        <w:rPr>
          <w:rFonts w:ascii="Calibri Light" w:hAnsi="Calibri Light"/>
        </w:rPr>
        <w:t xml:space="preserve"> and</w:t>
      </w:r>
      <w:r w:rsidR="00F81D2C" w:rsidRPr="00482CEA">
        <w:rPr>
          <w:rFonts w:ascii="Calibri Light" w:hAnsi="Calibri Light"/>
        </w:rPr>
        <w:t xml:space="preserve"> reviews have prov</w:t>
      </w:r>
      <w:r>
        <w:rPr>
          <w:rFonts w:ascii="Calibri Light" w:hAnsi="Calibri Light"/>
        </w:rPr>
        <w:t>ided a wide range of recommendations</w:t>
      </w:r>
      <w:r w:rsidR="00F81D2C" w:rsidRPr="00482CEA">
        <w:rPr>
          <w:rFonts w:ascii="Calibri Light" w:hAnsi="Calibri Light"/>
        </w:rPr>
        <w:t xml:space="preserve"> aimed at improving the management of national biosecurity risks.</w:t>
      </w:r>
    </w:p>
    <w:p w:rsidR="00F81D2C" w:rsidRPr="00482CEA" w:rsidRDefault="00482CEA" w:rsidP="00F81D2C">
      <w:pPr>
        <w:pStyle w:val="NormalWeb"/>
        <w:rPr>
          <w:rFonts w:ascii="Calibri Light" w:eastAsia="Arial Unicode MS" w:hAnsi="Calibri Light"/>
          <w:color w:val="000000"/>
          <w:kern w:val="22"/>
          <w:szCs w:val="20"/>
          <w:lang w:eastAsia="ar-SA"/>
        </w:rPr>
      </w:pPr>
      <w:r w:rsidRPr="00482CEA">
        <w:rPr>
          <w:rFonts w:ascii="Calibri Light" w:eastAsia="Arial Unicode MS" w:hAnsi="Calibri Light"/>
          <w:color w:val="000000"/>
          <w:kern w:val="22"/>
          <w:szCs w:val="20"/>
          <w:lang w:eastAsia="ar-SA"/>
        </w:rPr>
        <w:t>In undertaking the various audits and reviews</w:t>
      </w:r>
      <w:r w:rsidR="00F81D2C" w:rsidRPr="00482CEA">
        <w:rPr>
          <w:rFonts w:ascii="Calibri Light" w:eastAsia="Arial Unicode MS" w:hAnsi="Calibri Light"/>
          <w:color w:val="000000"/>
          <w:kern w:val="22"/>
          <w:szCs w:val="20"/>
          <w:lang w:eastAsia="ar-SA"/>
        </w:rPr>
        <w:t>, the IIGB team has received constructive</w:t>
      </w:r>
      <w:r w:rsidR="007402A0">
        <w:rPr>
          <w:rFonts w:ascii="Calibri Light" w:eastAsia="Arial Unicode MS" w:hAnsi="Calibri Light"/>
          <w:color w:val="000000"/>
          <w:kern w:val="22"/>
          <w:szCs w:val="20"/>
          <w:lang w:eastAsia="ar-SA"/>
        </w:rPr>
        <w:t xml:space="preserve"> and</w:t>
      </w:r>
      <w:r w:rsidR="00F81D2C" w:rsidRPr="00482CEA">
        <w:rPr>
          <w:rFonts w:ascii="Calibri Light" w:eastAsia="Arial Unicode MS" w:hAnsi="Calibri Light"/>
          <w:color w:val="000000"/>
          <w:kern w:val="22"/>
          <w:szCs w:val="20"/>
          <w:lang w:eastAsia="ar-SA"/>
        </w:rPr>
        <w:t xml:space="preserve"> generous support from all levels of the</w:t>
      </w:r>
      <w:r w:rsidRPr="00482CEA">
        <w:rPr>
          <w:rFonts w:ascii="Calibri Light" w:eastAsia="Arial Unicode MS" w:hAnsi="Calibri Light"/>
          <w:color w:val="000000"/>
          <w:kern w:val="22"/>
          <w:szCs w:val="20"/>
          <w:lang w:eastAsia="ar-SA"/>
        </w:rPr>
        <w:t xml:space="preserve"> department, in Canberra and the</w:t>
      </w:r>
      <w:r w:rsidR="00F81D2C" w:rsidRPr="00482CEA">
        <w:rPr>
          <w:rFonts w:ascii="Calibri Light" w:eastAsia="Arial Unicode MS" w:hAnsi="Calibri Light"/>
          <w:color w:val="000000"/>
          <w:kern w:val="22"/>
          <w:szCs w:val="20"/>
          <w:lang w:eastAsia="ar-SA"/>
        </w:rPr>
        <w:t xml:space="preserve"> regions. I am </w:t>
      </w:r>
      <w:r w:rsidRPr="00482CEA">
        <w:rPr>
          <w:rFonts w:ascii="Calibri Light" w:eastAsia="Arial Unicode MS" w:hAnsi="Calibri Light"/>
          <w:color w:val="000000"/>
          <w:kern w:val="22"/>
          <w:szCs w:val="20"/>
          <w:lang w:eastAsia="ar-SA"/>
        </w:rPr>
        <w:t xml:space="preserve">also </w:t>
      </w:r>
      <w:r w:rsidR="00F81D2C" w:rsidRPr="00482CEA">
        <w:rPr>
          <w:rFonts w:ascii="Calibri Light" w:eastAsia="Arial Unicode MS" w:hAnsi="Calibri Light"/>
          <w:color w:val="000000"/>
          <w:kern w:val="22"/>
          <w:szCs w:val="20"/>
          <w:lang w:eastAsia="ar-SA"/>
        </w:rPr>
        <w:t xml:space="preserve">pleased to acknowledge the </w:t>
      </w:r>
      <w:r w:rsidR="00D70CC2">
        <w:rPr>
          <w:rFonts w:ascii="Calibri Light" w:eastAsia="Arial Unicode MS" w:hAnsi="Calibri Light"/>
          <w:color w:val="000000"/>
          <w:kern w:val="22"/>
          <w:szCs w:val="20"/>
          <w:lang w:eastAsia="ar-SA"/>
        </w:rPr>
        <w:t xml:space="preserve">valuable </w:t>
      </w:r>
      <w:r w:rsidR="00F81D2C" w:rsidRPr="00482CEA">
        <w:rPr>
          <w:rFonts w:ascii="Calibri Light" w:eastAsia="Arial Unicode MS" w:hAnsi="Calibri Light"/>
          <w:color w:val="000000"/>
          <w:kern w:val="22"/>
          <w:szCs w:val="20"/>
          <w:lang w:eastAsia="ar-SA"/>
        </w:rPr>
        <w:t>assistance provided by various industry stakeholders, who recognise the importance of working closely with government to protect and enhance Australia’s enviable biosecurity status.</w:t>
      </w:r>
    </w:p>
    <w:p w:rsidR="009008FE" w:rsidRPr="003642A4" w:rsidRDefault="009008FE" w:rsidP="00EF04D3">
      <w:pPr>
        <w:rPr>
          <w:rFonts w:ascii="Calibri Light" w:hAnsi="Calibri Light"/>
        </w:rPr>
      </w:pPr>
    </w:p>
    <w:p w:rsidR="009008FE" w:rsidRPr="003642A4" w:rsidRDefault="009008FE" w:rsidP="00EF04D3">
      <w:pPr>
        <w:rPr>
          <w:rFonts w:ascii="Calibri Light" w:hAnsi="Calibri Light"/>
        </w:rPr>
      </w:pPr>
    </w:p>
    <w:p w:rsidR="0079787B" w:rsidRPr="003642A4" w:rsidRDefault="00471CA6" w:rsidP="001D12E5">
      <w:pPr>
        <w:rPr>
          <w:rFonts w:ascii="Calibri Light" w:hAnsi="Calibri Light"/>
          <w:noProof/>
          <w:lang w:eastAsia="en-AU"/>
        </w:rPr>
      </w:pPr>
      <w:r>
        <w:rPr>
          <w:rFonts w:ascii="Calibri Light" w:hAnsi="Calibri Light"/>
          <w:noProof/>
          <w:lang w:eastAsia="en-AU"/>
        </w:rPr>
        <w:t>[signed]</w:t>
      </w:r>
    </w:p>
    <w:p w:rsidR="00DE1E2C" w:rsidRPr="003642A4" w:rsidRDefault="00DE1E2C" w:rsidP="001D12E5">
      <w:pPr>
        <w:rPr>
          <w:rFonts w:ascii="Calibri Light" w:hAnsi="Calibri Light"/>
          <w:noProof/>
          <w:lang w:eastAsia="en-AU"/>
        </w:rPr>
      </w:pPr>
    </w:p>
    <w:p w:rsidR="00B5583D" w:rsidRPr="003642A4" w:rsidRDefault="00B5583D" w:rsidP="001D12E5">
      <w:pPr>
        <w:rPr>
          <w:rFonts w:ascii="Calibri Light" w:hAnsi="Calibri Light"/>
          <w:noProof/>
          <w:lang w:eastAsia="en-AU"/>
        </w:rPr>
      </w:pPr>
    </w:p>
    <w:p w:rsidR="00B5583D" w:rsidRPr="003642A4" w:rsidRDefault="00B5583D" w:rsidP="001D12E5">
      <w:pPr>
        <w:rPr>
          <w:rFonts w:ascii="Calibri Light" w:hAnsi="Calibri Light"/>
        </w:rPr>
      </w:pPr>
    </w:p>
    <w:p w:rsidR="00173030" w:rsidRPr="003642A4" w:rsidRDefault="00173030" w:rsidP="00761B62">
      <w:pPr>
        <w:spacing w:before="40" w:after="40"/>
        <w:rPr>
          <w:rFonts w:ascii="Calibri Light" w:hAnsi="Calibri Light"/>
          <w:b/>
          <w:noProof/>
          <w:szCs w:val="24"/>
          <w:lang w:eastAsia="en-AU"/>
        </w:rPr>
      </w:pPr>
      <w:r w:rsidRPr="003642A4">
        <w:rPr>
          <w:rFonts w:ascii="Calibri Light" w:hAnsi="Calibri Light"/>
          <w:b/>
          <w:noProof/>
          <w:szCs w:val="24"/>
          <w:lang w:eastAsia="en-AU"/>
        </w:rPr>
        <w:t>Dr Michael Bond</w:t>
      </w:r>
      <w:r w:rsidRPr="003642A4">
        <w:rPr>
          <w:rFonts w:ascii="Calibri Light" w:hAnsi="Calibri Light"/>
          <w:b/>
          <w:noProof/>
          <w:szCs w:val="24"/>
          <w:lang w:eastAsia="en-AU"/>
        </w:rPr>
        <w:br/>
        <w:t>Interim Inspector</w:t>
      </w:r>
      <w:r w:rsidRPr="003642A4">
        <w:rPr>
          <w:rFonts w:ascii="Calibri Light" w:hAnsi="Calibri Light" w:cs="Calibri"/>
          <w:b/>
          <w:noProof/>
          <w:szCs w:val="24"/>
          <w:lang w:eastAsia="en-AU"/>
        </w:rPr>
        <w:t>–</w:t>
      </w:r>
      <w:r w:rsidRPr="003642A4">
        <w:rPr>
          <w:rFonts w:ascii="Calibri Light" w:hAnsi="Calibri Light"/>
          <w:b/>
          <w:noProof/>
          <w:szCs w:val="24"/>
          <w:lang w:eastAsia="en-AU"/>
        </w:rPr>
        <w:t>General of Biosecurity</w:t>
      </w:r>
    </w:p>
    <w:p w:rsidR="003E6C26" w:rsidRPr="003642A4" w:rsidRDefault="00200C05" w:rsidP="00173030">
      <w:pPr>
        <w:spacing w:before="40" w:after="40"/>
        <w:rPr>
          <w:rFonts w:ascii="Calibri Light" w:hAnsi="Calibri Light"/>
          <w:b/>
          <w:noProof/>
          <w:szCs w:val="24"/>
          <w:lang w:eastAsia="en-AU"/>
        </w:rPr>
      </w:pPr>
      <w:r>
        <w:rPr>
          <w:rFonts w:ascii="Calibri Light" w:hAnsi="Calibri Light"/>
          <w:b/>
          <w:noProof/>
          <w:szCs w:val="24"/>
          <w:lang w:eastAsia="en-AU"/>
        </w:rPr>
        <w:t>30</w:t>
      </w:r>
      <w:r w:rsidR="00173030" w:rsidRPr="003642A4">
        <w:rPr>
          <w:rFonts w:ascii="Calibri Light" w:hAnsi="Calibri Light"/>
          <w:b/>
          <w:noProof/>
          <w:szCs w:val="24"/>
          <w:lang w:eastAsia="en-AU"/>
        </w:rPr>
        <w:t xml:space="preserve"> June 2015</w:t>
      </w:r>
    </w:p>
    <w:sectPr w:rsidR="003E6C26" w:rsidRPr="003642A4" w:rsidSect="009D47F8">
      <w:footerReference w:type="even" r:id="rId13"/>
      <w:footerReference w:type="default" r:id="rId14"/>
      <w:pgSz w:w="12240" w:h="15840"/>
      <w:pgMar w:top="1440" w:right="1440" w:bottom="1560" w:left="1440" w:header="720" w:footer="720" w:gutter="0"/>
      <w:pgNumType w:start="1"/>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D22" w:rsidRDefault="008F2D22">
      <w:r>
        <w:separator/>
      </w:r>
    </w:p>
  </w:endnote>
  <w:endnote w:type="continuationSeparator" w:id="0">
    <w:p w:rsidR="008F2D22" w:rsidRDefault="008F2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altName w:val="Trebuchet MS"/>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erpet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131">
    <w:altName w:val="Times New Roman"/>
    <w:charset w:val="00"/>
    <w:family w:val="auto"/>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YInterstate Light">
    <w:altName w:val="Arial Narrow"/>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22" w:rsidRDefault="008F2D22">
    <w:pPr>
      <w:pStyle w:val="NoSpacing"/>
      <w:spacing w:after="80"/>
      <w:jc w:val="right"/>
      <w:rPr>
        <w:rFonts w:ascii="Franklin Gothic Book" w:hAnsi="Franklin Gothic Book"/>
        <w:color w:val="7F7F7F"/>
        <w:sz w:val="20"/>
      </w:rPr>
    </w:pPr>
    <w:r>
      <w:rPr>
        <w:rFonts w:ascii="Franklin Gothic Book" w:hAnsi="Franklin Gothic Book"/>
        <w:color w:val="7F7F7F"/>
        <w:sz w:val="20"/>
      </w:rPr>
      <w:t xml:space="preserve">Page </w:t>
    </w:r>
    <w:r w:rsidR="00836A1D">
      <w:rPr>
        <w:rFonts w:ascii="Franklin Gothic Book" w:hAnsi="Franklin Gothic Book" w:hint="eastAsia"/>
        <w:color w:val="7F7F7F"/>
        <w:sz w:val="20"/>
      </w:rPr>
      <w:fldChar w:fldCharType="begin"/>
    </w:r>
    <w:r>
      <w:rPr>
        <w:rFonts w:ascii="Franklin Gothic Book" w:hAnsi="Franklin Gothic Book" w:hint="eastAsia"/>
        <w:color w:val="7F7F7F"/>
        <w:sz w:val="20"/>
      </w:rPr>
      <w:instrText xml:space="preserve"> </w:instrText>
    </w:r>
    <w:r>
      <w:rPr>
        <w:rFonts w:ascii="Franklin Gothic Book" w:hAnsi="Franklin Gothic Book"/>
        <w:color w:val="7F7F7F"/>
        <w:sz w:val="20"/>
      </w:rPr>
      <w:instrText>PAGE</w:instrText>
    </w:r>
    <w:r>
      <w:rPr>
        <w:rFonts w:ascii="Franklin Gothic Book" w:hAnsi="Franklin Gothic Book" w:hint="eastAsia"/>
        <w:color w:val="7F7F7F"/>
        <w:sz w:val="20"/>
      </w:rPr>
      <w:instrText xml:space="preserve"> </w:instrText>
    </w:r>
    <w:r w:rsidR="00836A1D">
      <w:rPr>
        <w:rFonts w:ascii="Franklin Gothic Book" w:hAnsi="Franklin Gothic Book" w:hint="eastAsia"/>
        <w:color w:val="7F7F7F"/>
        <w:sz w:val="20"/>
      </w:rPr>
      <w:fldChar w:fldCharType="separate"/>
    </w:r>
    <w:r w:rsidR="00D76E6F">
      <w:rPr>
        <w:rFonts w:ascii="Franklin Gothic Book" w:hAnsi="Franklin Gothic Book"/>
        <w:noProof/>
        <w:color w:val="7F7F7F"/>
        <w:sz w:val="20"/>
      </w:rPr>
      <w:t>2</w:t>
    </w:r>
    <w:r w:rsidR="00836A1D">
      <w:rPr>
        <w:rFonts w:ascii="Franklin Gothic Book" w:hAnsi="Franklin Gothic Book" w:hint="eastAsia"/>
        <w:color w:val="7F7F7F"/>
        <w:sz w:val="20"/>
      </w:rPr>
      <w:fldChar w:fldCharType="end"/>
    </w:r>
  </w:p>
  <w:p w:rsidR="008F2D22" w:rsidRDefault="008F2D22">
    <w:pPr>
      <w:pStyle w:val="NoSpacing"/>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22" w:rsidRDefault="008F2D22">
    <w:pPr>
      <w:pStyle w:val="Footer"/>
      <w:jc w:val="right"/>
    </w:pPr>
  </w:p>
  <w:p w:rsidR="008F2D22" w:rsidRDefault="008F2D22">
    <w:pPr>
      <w:pStyle w:val="NoSpacing"/>
      <w:spacing w:after="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22" w:rsidRPr="00BF0868" w:rsidRDefault="00836A1D">
    <w:pPr>
      <w:pStyle w:val="Footer"/>
      <w:jc w:val="right"/>
      <w:rPr>
        <w:rFonts w:ascii="Trebuchet MS" w:hAnsi="Trebuchet MS"/>
      </w:rPr>
    </w:pPr>
    <w:r w:rsidRPr="00BF0868">
      <w:rPr>
        <w:rFonts w:ascii="Trebuchet MS" w:hAnsi="Trebuchet MS"/>
      </w:rPr>
      <w:fldChar w:fldCharType="begin"/>
    </w:r>
    <w:r w:rsidR="008F2D22" w:rsidRPr="00BF0868">
      <w:rPr>
        <w:rFonts w:ascii="Trebuchet MS" w:hAnsi="Trebuchet MS"/>
      </w:rPr>
      <w:instrText xml:space="preserve"> PAGE   \* MERGEFORMAT </w:instrText>
    </w:r>
    <w:r w:rsidRPr="00BF0868">
      <w:rPr>
        <w:rFonts w:ascii="Trebuchet MS" w:hAnsi="Trebuchet MS"/>
      </w:rPr>
      <w:fldChar w:fldCharType="separate"/>
    </w:r>
    <w:r w:rsidR="0012217B">
      <w:rPr>
        <w:rFonts w:ascii="Trebuchet MS" w:hAnsi="Trebuchet MS"/>
        <w:noProof/>
      </w:rPr>
      <w:t>4</w:t>
    </w:r>
    <w:r w:rsidRPr="00BF0868">
      <w:rPr>
        <w:rFonts w:ascii="Trebuchet MS" w:hAnsi="Trebuchet MS"/>
      </w:rPr>
      <w:fldChar w:fldCharType="end"/>
    </w:r>
  </w:p>
  <w:p w:rsidR="008F2D22" w:rsidRDefault="008F2D22">
    <w:pPr>
      <w:pStyle w:val="NoSpacing"/>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22" w:rsidRPr="00F81E93" w:rsidRDefault="00836A1D">
    <w:pPr>
      <w:pStyle w:val="Footer"/>
      <w:jc w:val="right"/>
      <w:rPr>
        <w:rFonts w:ascii="Trebuchet MS" w:hAnsi="Trebuchet MS"/>
      </w:rPr>
    </w:pPr>
    <w:r w:rsidRPr="00F81E93">
      <w:rPr>
        <w:rFonts w:ascii="Trebuchet MS" w:hAnsi="Trebuchet MS"/>
      </w:rPr>
      <w:fldChar w:fldCharType="begin"/>
    </w:r>
    <w:r w:rsidR="008F2D22" w:rsidRPr="00F81E93">
      <w:rPr>
        <w:rFonts w:ascii="Trebuchet MS" w:hAnsi="Trebuchet MS"/>
      </w:rPr>
      <w:instrText xml:space="preserve"> PAGE   \* MERGEFORMAT </w:instrText>
    </w:r>
    <w:r w:rsidRPr="00F81E93">
      <w:rPr>
        <w:rFonts w:ascii="Trebuchet MS" w:hAnsi="Trebuchet MS"/>
      </w:rPr>
      <w:fldChar w:fldCharType="separate"/>
    </w:r>
    <w:r w:rsidR="0012217B">
      <w:rPr>
        <w:rFonts w:ascii="Trebuchet MS" w:hAnsi="Trebuchet MS"/>
        <w:noProof/>
      </w:rPr>
      <w:t>3</w:t>
    </w:r>
    <w:r w:rsidRPr="00F81E93">
      <w:rPr>
        <w:rFonts w:ascii="Trebuchet MS" w:hAnsi="Trebuchet MS"/>
      </w:rPr>
      <w:fldChar w:fldCharType="end"/>
    </w:r>
  </w:p>
  <w:p w:rsidR="008F2D22" w:rsidRDefault="008F2D22">
    <w:pPr>
      <w:pStyle w:val="NoSpacing"/>
      <w:spacing w:after="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D22" w:rsidRDefault="008F2D22">
      <w:r>
        <w:separator/>
      </w:r>
    </w:p>
  </w:footnote>
  <w:footnote w:type="continuationSeparator" w:id="0">
    <w:p w:rsidR="008F2D22" w:rsidRDefault="008F2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3FB0"/>
    <w:multiLevelType w:val="hybridMultilevel"/>
    <w:tmpl w:val="05E21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A2D0AED"/>
    <w:multiLevelType w:val="multilevel"/>
    <w:tmpl w:val="71C03C8A"/>
    <w:lvl w:ilvl="0">
      <w:start w:val="1"/>
      <w:numFmt w:val="decimal"/>
      <w:pStyle w:val="NumberedHeading2"/>
      <w:lvlText w:val="%1."/>
      <w:lvlJc w:val="left"/>
      <w:pPr>
        <w:ind w:left="720" w:hanging="360"/>
      </w:pPr>
      <w:rPr>
        <w:rFonts w:hint="default"/>
      </w:rPr>
    </w:lvl>
    <w:lvl w:ilvl="1">
      <w:start w:val="1"/>
      <w:numFmt w:val="decimal"/>
      <w:pStyle w:val="FindingsNormalNumbering"/>
      <w:isLgl/>
      <w:lvlText w:val="%1.%2"/>
      <w:lvlJc w:val="left"/>
      <w:pPr>
        <w:ind w:left="765" w:hanging="405"/>
      </w:pPr>
      <w:rPr>
        <w:rFonts w:ascii="Calibri" w:hAnsi="Calibri" w:cs="Calibri" w:hint="default"/>
        <w:b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1044428"/>
    <w:multiLevelType w:val="hybridMultilevel"/>
    <w:tmpl w:val="DB224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F0F7A24"/>
    <w:multiLevelType w:val="hybridMultilevel"/>
    <w:tmpl w:val="C2246118"/>
    <w:lvl w:ilvl="0" w:tplc="F82E9186">
      <w:start w:val="1"/>
      <w:numFmt w:val="decimal"/>
      <w:pStyle w:val="NormalNumbering"/>
      <w:lvlText w:val="%1."/>
      <w:lvlJc w:val="left"/>
      <w:pPr>
        <w:ind w:left="108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90003">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4">
    <w:nsid w:val="62202882"/>
    <w:multiLevelType w:val="hybridMultilevel"/>
    <w:tmpl w:val="70D4D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E0F659A"/>
    <w:multiLevelType w:val="hybridMultilevel"/>
    <w:tmpl w:val="93EAF97A"/>
    <w:lvl w:ilvl="0" w:tplc="24F2B5FA">
      <w:start w:val="1"/>
      <w:numFmt w:val="bullet"/>
      <w:pStyle w:val="bulletlevel1"/>
      <w:lvlText w:val=""/>
      <w:lvlJc w:val="left"/>
      <w:pPr>
        <w:ind w:left="1429" w:hanging="360"/>
      </w:pPr>
      <w:rPr>
        <w:rFonts w:ascii="Symbol" w:hAnsi="Symbol" w:hint="default"/>
        <w:b w:val="0"/>
        <w:i w:val="0"/>
        <w:color w:val="auto"/>
        <w:sz w:val="22"/>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1708"/>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C17A8E"/>
    <w:rsid w:val="0000081A"/>
    <w:rsid w:val="00001212"/>
    <w:rsid w:val="00007153"/>
    <w:rsid w:val="00011C69"/>
    <w:rsid w:val="00014BF0"/>
    <w:rsid w:val="0001717C"/>
    <w:rsid w:val="00022FDC"/>
    <w:rsid w:val="00025092"/>
    <w:rsid w:val="00026165"/>
    <w:rsid w:val="00037CDC"/>
    <w:rsid w:val="00044379"/>
    <w:rsid w:val="00051928"/>
    <w:rsid w:val="00056C01"/>
    <w:rsid w:val="00060236"/>
    <w:rsid w:val="00061218"/>
    <w:rsid w:val="0006201A"/>
    <w:rsid w:val="00063587"/>
    <w:rsid w:val="00065230"/>
    <w:rsid w:val="00070130"/>
    <w:rsid w:val="0007412C"/>
    <w:rsid w:val="00075572"/>
    <w:rsid w:val="0008130E"/>
    <w:rsid w:val="00081913"/>
    <w:rsid w:val="000912FE"/>
    <w:rsid w:val="00091486"/>
    <w:rsid w:val="0009336E"/>
    <w:rsid w:val="00095025"/>
    <w:rsid w:val="000A0356"/>
    <w:rsid w:val="000B1165"/>
    <w:rsid w:val="000B4640"/>
    <w:rsid w:val="000B5A9E"/>
    <w:rsid w:val="000C0998"/>
    <w:rsid w:val="000C1493"/>
    <w:rsid w:val="000C1E70"/>
    <w:rsid w:val="000C3B4D"/>
    <w:rsid w:val="000C7B49"/>
    <w:rsid w:val="000D08DA"/>
    <w:rsid w:val="000D0C82"/>
    <w:rsid w:val="000D0EF9"/>
    <w:rsid w:val="000D12BF"/>
    <w:rsid w:val="000E21ED"/>
    <w:rsid w:val="000E27FC"/>
    <w:rsid w:val="000E51EF"/>
    <w:rsid w:val="000F2D25"/>
    <w:rsid w:val="000F7ABB"/>
    <w:rsid w:val="000F7D71"/>
    <w:rsid w:val="0011056C"/>
    <w:rsid w:val="00111238"/>
    <w:rsid w:val="00111A7B"/>
    <w:rsid w:val="00114789"/>
    <w:rsid w:val="00115D35"/>
    <w:rsid w:val="00121621"/>
    <w:rsid w:val="0012217B"/>
    <w:rsid w:val="001256BE"/>
    <w:rsid w:val="00131ECA"/>
    <w:rsid w:val="00134B88"/>
    <w:rsid w:val="00134F39"/>
    <w:rsid w:val="00137548"/>
    <w:rsid w:val="001459A8"/>
    <w:rsid w:val="00146ADC"/>
    <w:rsid w:val="00147811"/>
    <w:rsid w:val="001540E2"/>
    <w:rsid w:val="00154EB7"/>
    <w:rsid w:val="001569A1"/>
    <w:rsid w:val="00161834"/>
    <w:rsid w:val="00161E76"/>
    <w:rsid w:val="00167095"/>
    <w:rsid w:val="001708CF"/>
    <w:rsid w:val="00170CD7"/>
    <w:rsid w:val="00170FE8"/>
    <w:rsid w:val="00173030"/>
    <w:rsid w:val="00177EF8"/>
    <w:rsid w:val="00187632"/>
    <w:rsid w:val="0019060E"/>
    <w:rsid w:val="001975B7"/>
    <w:rsid w:val="001A68F1"/>
    <w:rsid w:val="001B6802"/>
    <w:rsid w:val="001B6F8B"/>
    <w:rsid w:val="001C265D"/>
    <w:rsid w:val="001C45F4"/>
    <w:rsid w:val="001C5709"/>
    <w:rsid w:val="001C5861"/>
    <w:rsid w:val="001D0979"/>
    <w:rsid w:val="001D12E5"/>
    <w:rsid w:val="001D674A"/>
    <w:rsid w:val="001E06A5"/>
    <w:rsid w:val="001E1465"/>
    <w:rsid w:val="00200C05"/>
    <w:rsid w:val="00201D53"/>
    <w:rsid w:val="002153E9"/>
    <w:rsid w:val="002154BD"/>
    <w:rsid w:val="00215A49"/>
    <w:rsid w:val="00216908"/>
    <w:rsid w:val="0022279A"/>
    <w:rsid w:val="00224412"/>
    <w:rsid w:val="00225C87"/>
    <w:rsid w:val="00226753"/>
    <w:rsid w:val="0024079A"/>
    <w:rsid w:val="00252B69"/>
    <w:rsid w:val="00252BBA"/>
    <w:rsid w:val="0025665D"/>
    <w:rsid w:val="00257E6E"/>
    <w:rsid w:val="00257FFE"/>
    <w:rsid w:val="002704B9"/>
    <w:rsid w:val="0027094F"/>
    <w:rsid w:val="00271DAA"/>
    <w:rsid w:val="002808F5"/>
    <w:rsid w:val="00283585"/>
    <w:rsid w:val="00283596"/>
    <w:rsid w:val="00284091"/>
    <w:rsid w:val="002854FD"/>
    <w:rsid w:val="002866F9"/>
    <w:rsid w:val="00290A0E"/>
    <w:rsid w:val="00290D55"/>
    <w:rsid w:val="00292439"/>
    <w:rsid w:val="0029294E"/>
    <w:rsid w:val="002A4E58"/>
    <w:rsid w:val="002B329C"/>
    <w:rsid w:val="002B3882"/>
    <w:rsid w:val="002B3C18"/>
    <w:rsid w:val="002B4D6B"/>
    <w:rsid w:val="002B7B7F"/>
    <w:rsid w:val="002C1C85"/>
    <w:rsid w:val="002C45BD"/>
    <w:rsid w:val="002E0299"/>
    <w:rsid w:val="002E2B47"/>
    <w:rsid w:val="002E3E1E"/>
    <w:rsid w:val="002E46DB"/>
    <w:rsid w:val="002E528E"/>
    <w:rsid w:val="002F16BF"/>
    <w:rsid w:val="002F4C17"/>
    <w:rsid w:val="00301644"/>
    <w:rsid w:val="00304D72"/>
    <w:rsid w:val="00305DDC"/>
    <w:rsid w:val="00310B2E"/>
    <w:rsid w:val="003111C3"/>
    <w:rsid w:val="00321E7B"/>
    <w:rsid w:val="003228AD"/>
    <w:rsid w:val="003326BC"/>
    <w:rsid w:val="0034412B"/>
    <w:rsid w:val="00344C9E"/>
    <w:rsid w:val="00347AC3"/>
    <w:rsid w:val="00347B29"/>
    <w:rsid w:val="00350F5E"/>
    <w:rsid w:val="0035265D"/>
    <w:rsid w:val="0035394E"/>
    <w:rsid w:val="003546B2"/>
    <w:rsid w:val="003572ED"/>
    <w:rsid w:val="003642A4"/>
    <w:rsid w:val="00374141"/>
    <w:rsid w:val="00374484"/>
    <w:rsid w:val="003759C7"/>
    <w:rsid w:val="0038024E"/>
    <w:rsid w:val="00384BFE"/>
    <w:rsid w:val="00391229"/>
    <w:rsid w:val="00392808"/>
    <w:rsid w:val="003A5DB8"/>
    <w:rsid w:val="003B3BF1"/>
    <w:rsid w:val="003C134C"/>
    <w:rsid w:val="003E0E4D"/>
    <w:rsid w:val="003E3DAF"/>
    <w:rsid w:val="003E47E3"/>
    <w:rsid w:val="003E6C26"/>
    <w:rsid w:val="003E6C89"/>
    <w:rsid w:val="003F00EA"/>
    <w:rsid w:val="003F14B5"/>
    <w:rsid w:val="003F37C6"/>
    <w:rsid w:val="003F5218"/>
    <w:rsid w:val="003F6EED"/>
    <w:rsid w:val="0040327C"/>
    <w:rsid w:val="00404787"/>
    <w:rsid w:val="0040757A"/>
    <w:rsid w:val="00412D79"/>
    <w:rsid w:val="00423544"/>
    <w:rsid w:val="004270A6"/>
    <w:rsid w:val="004275A2"/>
    <w:rsid w:val="00434D9B"/>
    <w:rsid w:val="00436FBF"/>
    <w:rsid w:val="00442D75"/>
    <w:rsid w:val="00442E6A"/>
    <w:rsid w:val="0044455F"/>
    <w:rsid w:val="00446EB0"/>
    <w:rsid w:val="00447723"/>
    <w:rsid w:val="00451FC1"/>
    <w:rsid w:val="0045701F"/>
    <w:rsid w:val="0045728C"/>
    <w:rsid w:val="00464A51"/>
    <w:rsid w:val="00471CA6"/>
    <w:rsid w:val="00472CC2"/>
    <w:rsid w:val="00474EAA"/>
    <w:rsid w:val="00477BF9"/>
    <w:rsid w:val="00482CEA"/>
    <w:rsid w:val="004840D4"/>
    <w:rsid w:val="00486187"/>
    <w:rsid w:val="0049013B"/>
    <w:rsid w:val="00490F8D"/>
    <w:rsid w:val="00496E41"/>
    <w:rsid w:val="00497D34"/>
    <w:rsid w:val="004A1017"/>
    <w:rsid w:val="004A388B"/>
    <w:rsid w:val="004A432F"/>
    <w:rsid w:val="004A563F"/>
    <w:rsid w:val="004A7A26"/>
    <w:rsid w:val="004B12F7"/>
    <w:rsid w:val="004B45CB"/>
    <w:rsid w:val="004C1FC2"/>
    <w:rsid w:val="004C4A98"/>
    <w:rsid w:val="004C66FD"/>
    <w:rsid w:val="004D208D"/>
    <w:rsid w:val="004D2C71"/>
    <w:rsid w:val="004E1ACE"/>
    <w:rsid w:val="004E2673"/>
    <w:rsid w:val="004F522B"/>
    <w:rsid w:val="00502328"/>
    <w:rsid w:val="00502A8B"/>
    <w:rsid w:val="005036E7"/>
    <w:rsid w:val="00506CD8"/>
    <w:rsid w:val="0051131D"/>
    <w:rsid w:val="005119E1"/>
    <w:rsid w:val="005128DB"/>
    <w:rsid w:val="00514032"/>
    <w:rsid w:val="005152E7"/>
    <w:rsid w:val="00516245"/>
    <w:rsid w:val="005240DE"/>
    <w:rsid w:val="005311DA"/>
    <w:rsid w:val="005313C4"/>
    <w:rsid w:val="005457A8"/>
    <w:rsid w:val="00547128"/>
    <w:rsid w:val="00547BC8"/>
    <w:rsid w:val="0055057D"/>
    <w:rsid w:val="00555B6B"/>
    <w:rsid w:val="00557F83"/>
    <w:rsid w:val="00560779"/>
    <w:rsid w:val="00566FFD"/>
    <w:rsid w:val="00576F9D"/>
    <w:rsid w:val="00580902"/>
    <w:rsid w:val="00580B49"/>
    <w:rsid w:val="00583EFB"/>
    <w:rsid w:val="00584258"/>
    <w:rsid w:val="00586310"/>
    <w:rsid w:val="00593D21"/>
    <w:rsid w:val="005C1361"/>
    <w:rsid w:val="005C642D"/>
    <w:rsid w:val="005D03A9"/>
    <w:rsid w:val="005D3424"/>
    <w:rsid w:val="005D5EBF"/>
    <w:rsid w:val="005D6549"/>
    <w:rsid w:val="005E04B5"/>
    <w:rsid w:val="005E7A2F"/>
    <w:rsid w:val="005F218D"/>
    <w:rsid w:val="005F3C00"/>
    <w:rsid w:val="0060252C"/>
    <w:rsid w:val="006041F4"/>
    <w:rsid w:val="00607B28"/>
    <w:rsid w:val="0061003C"/>
    <w:rsid w:val="00612D25"/>
    <w:rsid w:val="00613D2F"/>
    <w:rsid w:val="0062209C"/>
    <w:rsid w:val="00624ECB"/>
    <w:rsid w:val="00625C66"/>
    <w:rsid w:val="00634B71"/>
    <w:rsid w:val="00634F7D"/>
    <w:rsid w:val="0063513B"/>
    <w:rsid w:val="0063587E"/>
    <w:rsid w:val="006432BC"/>
    <w:rsid w:val="00645ECD"/>
    <w:rsid w:val="00650497"/>
    <w:rsid w:val="0065073C"/>
    <w:rsid w:val="00650937"/>
    <w:rsid w:val="00660BF7"/>
    <w:rsid w:val="006706B4"/>
    <w:rsid w:val="00671EB7"/>
    <w:rsid w:val="00673289"/>
    <w:rsid w:val="00674866"/>
    <w:rsid w:val="0067655A"/>
    <w:rsid w:val="0067680A"/>
    <w:rsid w:val="00677240"/>
    <w:rsid w:val="00684920"/>
    <w:rsid w:val="006932C3"/>
    <w:rsid w:val="00693306"/>
    <w:rsid w:val="00695A76"/>
    <w:rsid w:val="006966A7"/>
    <w:rsid w:val="006A209E"/>
    <w:rsid w:val="006B01EE"/>
    <w:rsid w:val="006B2D0A"/>
    <w:rsid w:val="006B4638"/>
    <w:rsid w:val="006B47D3"/>
    <w:rsid w:val="006C2409"/>
    <w:rsid w:val="006C3304"/>
    <w:rsid w:val="006D01A7"/>
    <w:rsid w:val="006D03A5"/>
    <w:rsid w:val="006D2344"/>
    <w:rsid w:val="006D6F8C"/>
    <w:rsid w:val="006D73BE"/>
    <w:rsid w:val="006D78D8"/>
    <w:rsid w:val="006E137A"/>
    <w:rsid w:val="006E20FB"/>
    <w:rsid w:val="006E33B7"/>
    <w:rsid w:val="006F0D9C"/>
    <w:rsid w:val="006F4122"/>
    <w:rsid w:val="006F7FD0"/>
    <w:rsid w:val="0070574E"/>
    <w:rsid w:val="00713351"/>
    <w:rsid w:val="00715922"/>
    <w:rsid w:val="00720032"/>
    <w:rsid w:val="00720193"/>
    <w:rsid w:val="00720816"/>
    <w:rsid w:val="00721955"/>
    <w:rsid w:val="00723F0B"/>
    <w:rsid w:val="007303D1"/>
    <w:rsid w:val="007337EC"/>
    <w:rsid w:val="00737991"/>
    <w:rsid w:val="007402A0"/>
    <w:rsid w:val="00742241"/>
    <w:rsid w:val="00747FA6"/>
    <w:rsid w:val="00751BAA"/>
    <w:rsid w:val="007576C2"/>
    <w:rsid w:val="00761B62"/>
    <w:rsid w:val="00761E69"/>
    <w:rsid w:val="0076528C"/>
    <w:rsid w:val="00765E9E"/>
    <w:rsid w:val="00766B1E"/>
    <w:rsid w:val="007671F8"/>
    <w:rsid w:val="00772385"/>
    <w:rsid w:val="007730ED"/>
    <w:rsid w:val="00780C28"/>
    <w:rsid w:val="00782A0D"/>
    <w:rsid w:val="00791032"/>
    <w:rsid w:val="0079175A"/>
    <w:rsid w:val="00792AFA"/>
    <w:rsid w:val="007937A9"/>
    <w:rsid w:val="00793ACC"/>
    <w:rsid w:val="00793FAB"/>
    <w:rsid w:val="007954BD"/>
    <w:rsid w:val="0079787B"/>
    <w:rsid w:val="00797939"/>
    <w:rsid w:val="007A0650"/>
    <w:rsid w:val="007A082B"/>
    <w:rsid w:val="007A5891"/>
    <w:rsid w:val="007B0CBC"/>
    <w:rsid w:val="007B23D3"/>
    <w:rsid w:val="007B294B"/>
    <w:rsid w:val="007B4551"/>
    <w:rsid w:val="007B5629"/>
    <w:rsid w:val="007C3ED5"/>
    <w:rsid w:val="007C672F"/>
    <w:rsid w:val="007D4D45"/>
    <w:rsid w:val="007E347D"/>
    <w:rsid w:val="007E415E"/>
    <w:rsid w:val="007E5609"/>
    <w:rsid w:val="007F6E0A"/>
    <w:rsid w:val="00801DFA"/>
    <w:rsid w:val="00804041"/>
    <w:rsid w:val="0080565F"/>
    <w:rsid w:val="00810DA2"/>
    <w:rsid w:val="00813E91"/>
    <w:rsid w:val="008165FB"/>
    <w:rsid w:val="0081751E"/>
    <w:rsid w:val="008179CD"/>
    <w:rsid w:val="00821445"/>
    <w:rsid w:val="008258A4"/>
    <w:rsid w:val="00832155"/>
    <w:rsid w:val="00833E53"/>
    <w:rsid w:val="00833EE1"/>
    <w:rsid w:val="00835888"/>
    <w:rsid w:val="00836A1D"/>
    <w:rsid w:val="008379F9"/>
    <w:rsid w:val="00846D60"/>
    <w:rsid w:val="00851C6F"/>
    <w:rsid w:val="00852A7D"/>
    <w:rsid w:val="0085343C"/>
    <w:rsid w:val="00854C0D"/>
    <w:rsid w:val="00864531"/>
    <w:rsid w:val="00864AFD"/>
    <w:rsid w:val="008671FC"/>
    <w:rsid w:val="0087060A"/>
    <w:rsid w:val="00874E10"/>
    <w:rsid w:val="008838F5"/>
    <w:rsid w:val="0088407D"/>
    <w:rsid w:val="008867EC"/>
    <w:rsid w:val="008874A5"/>
    <w:rsid w:val="00893382"/>
    <w:rsid w:val="00895B9F"/>
    <w:rsid w:val="008A1126"/>
    <w:rsid w:val="008A2636"/>
    <w:rsid w:val="008B0C4E"/>
    <w:rsid w:val="008B71B5"/>
    <w:rsid w:val="008C0C3E"/>
    <w:rsid w:val="008C5BFF"/>
    <w:rsid w:val="008C694B"/>
    <w:rsid w:val="008D1DBB"/>
    <w:rsid w:val="008D6601"/>
    <w:rsid w:val="008E26BC"/>
    <w:rsid w:val="008E43F1"/>
    <w:rsid w:val="008E47C8"/>
    <w:rsid w:val="008E5335"/>
    <w:rsid w:val="008F29B6"/>
    <w:rsid w:val="008F2D22"/>
    <w:rsid w:val="008F3DA0"/>
    <w:rsid w:val="008F5525"/>
    <w:rsid w:val="008F625F"/>
    <w:rsid w:val="008F7E06"/>
    <w:rsid w:val="009008FE"/>
    <w:rsid w:val="00901789"/>
    <w:rsid w:val="00905279"/>
    <w:rsid w:val="009075D0"/>
    <w:rsid w:val="00913867"/>
    <w:rsid w:val="00920A3A"/>
    <w:rsid w:val="0092407D"/>
    <w:rsid w:val="00924711"/>
    <w:rsid w:val="00931CEC"/>
    <w:rsid w:val="00934007"/>
    <w:rsid w:val="009416C5"/>
    <w:rsid w:val="00942351"/>
    <w:rsid w:val="00944991"/>
    <w:rsid w:val="009543CE"/>
    <w:rsid w:val="009558E5"/>
    <w:rsid w:val="00957752"/>
    <w:rsid w:val="009645EB"/>
    <w:rsid w:val="0096483F"/>
    <w:rsid w:val="00965485"/>
    <w:rsid w:val="00972B2C"/>
    <w:rsid w:val="00972FF5"/>
    <w:rsid w:val="00973BEA"/>
    <w:rsid w:val="00974751"/>
    <w:rsid w:val="00974B0D"/>
    <w:rsid w:val="00975436"/>
    <w:rsid w:val="009766D4"/>
    <w:rsid w:val="009802D7"/>
    <w:rsid w:val="0098108B"/>
    <w:rsid w:val="009823DC"/>
    <w:rsid w:val="00984E5D"/>
    <w:rsid w:val="009927BE"/>
    <w:rsid w:val="00993F60"/>
    <w:rsid w:val="009A0BCF"/>
    <w:rsid w:val="009A5953"/>
    <w:rsid w:val="009B02E1"/>
    <w:rsid w:val="009B5B8C"/>
    <w:rsid w:val="009B6FBF"/>
    <w:rsid w:val="009C2747"/>
    <w:rsid w:val="009C4631"/>
    <w:rsid w:val="009C5ECD"/>
    <w:rsid w:val="009C6EA8"/>
    <w:rsid w:val="009C760A"/>
    <w:rsid w:val="009D2CE8"/>
    <w:rsid w:val="009D3B32"/>
    <w:rsid w:val="009D47F8"/>
    <w:rsid w:val="009D6FFA"/>
    <w:rsid w:val="009D7F5A"/>
    <w:rsid w:val="009E022F"/>
    <w:rsid w:val="009E3BC0"/>
    <w:rsid w:val="009E6981"/>
    <w:rsid w:val="009F16C9"/>
    <w:rsid w:val="009F596C"/>
    <w:rsid w:val="00A00BE8"/>
    <w:rsid w:val="00A0524A"/>
    <w:rsid w:val="00A12626"/>
    <w:rsid w:val="00A14658"/>
    <w:rsid w:val="00A23366"/>
    <w:rsid w:val="00A3515F"/>
    <w:rsid w:val="00A35EE0"/>
    <w:rsid w:val="00A3678E"/>
    <w:rsid w:val="00A40773"/>
    <w:rsid w:val="00A40B5A"/>
    <w:rsid w:val="00A464F2"/>
    <w:rsid w:val="00A546C6"/>
    <w:rsid w:val="00A54C9A"/>
    <w:rsid w:val="00A55CA2"/>
    <w:rsid w:val="00A56756"/>
    <w:rsid w:val="00A6065E"/>
    <w:rsid w:val="00A618FF"/>
    <w:rsid w:val="00A61C26"/>
    <w:rsid w:val="00A80F35"/>
    <w:rsid w:val="00A812ED"/>
    <w:rsid w:val="00A84EB0"/>
    <w:rsid w:val="00A85FAE"/>
    <w:rsid w:val="00A9012D"/>
    <w:rsid w:val="00A90204"/>
    <w:rsid w:val="00A904DD"/>
    <w:rsid w:val="00A91E82"/>
    <w:rsid w:val="00A92741"/>
    <w:rsid w:val="00A96A80"/>
    <w:rsid w:val="00AA17AF"/>
    <w:rsid w:val="00AA1B6A"/>
    <w:rsid w:val="00AA21A4"/>
    <w:rsid w:val="00AA5FDF"/>
    <w:rsid w:val="00AA6FB2"/>
    <w:rsid w:val="00AB230A"/>
    <w:rsid w:val="00AB2645"/>
    <w:rsid w:val="00AC033C"/>
    <w:rsid w:val="00AC1FFE"/>
    <w:rsid w:val="00AC22BC"/>
    <w:rsid w:val="00AD1CD8"/>
    <w:rsid w:val="00AD3394"/>
    <w:rsid w:val="00AE4785"/>
    <w:rsid w:val="00AF0619"/>
    <w:rsid w:val="00AF30E5"/>
    <w:rsid w:val="00AF31BA"/>
    <w:rsid w:val="00AF4B42"/>
    <w:rsid w:val="00B00A1B"/>
    <w:rsid w:val="00B04DB6"/>
    <w:rsid w:val="00B15FAD"/>
    <w:rsid w:val="00B215B8"/>
    <w:rsid w:val="00B21EF5"/>
    <w:rsid w:val="00B22E28"/>
    <w:rsid w:val="00B24DD8"/>
    <w:rsid w:val="00B24E10"/>
    <w:rsid w:val="00B24F68"/>
    <w:rsid w:val="00B26B6E"/>
    <w:rsid w:val="00B270C8"/>
    <w:rsid w:val="00B30017"/>
    <w:rsid w:val="00B307E8"/>
    <w:rsid w:val="00B469F4"/>
    <w:rsid w:val="00B516C7"/>
    <w:rsid w:val="00B5583D"/>
    <w:rsid w:val="00B6096B"/>
    <w:rsid w:val="00B6393D"/>
    <w:rsid w:val="00B63957"/>
    <w:rsid w:val="00B63B99"/>
    <w:rsid w:val="00B70714"/>
    <w:rsid w:val="00B7078A"/>
    <w:rsid w:val="00B74613"/>
    <w:rsid w:val="00B7657A"/>
    <w:rsid w:val="00B84220"/>
    <w:rsid w:val="00B86B61"/>
    <w:rsid w:val="00B874B1"/>
    <w:rsid w:val="00B87B5E"/>
    <w:rsid w:val="00B906A0"/>
    <w:rsid w:val="00B9137C"/>
    <w:rsid w:val="00B92FCD"/>
    <w:rsid w:val="00B9310E"/>
    <w:rsid w:val="00B93727"/>
    <w:rsid w:val="00B95912"/>
    <w:rsid w:val="00BA19CD"/>
    <w:rsid w:val="00BD1C5C"/>
    <w:rsid w:val="00BD55CD"/>
    <w:rsid w:val="00BD7B03"/>
    <w:rsid w:val="00BE2595"/>
    <w:rsid w:val="00BF0868"/>
    <w:rsid w:val="00BF230D"/>
    <w:rsid w:val="00BF62AD"/>
    <w:rsid w:val="00BF64A1"/>
    <w:rsid w:val="00BF773D"/>
    <w:rsid w:val="00BF7A0A"/>
    <w:rsid w:val="00BF7DCE"/>
    <w:rsid w:val="00C02AF4"/>
    <w:rsid w:val="00C044C8"/>
    <w:rsid w:val="00C058E3"/>
    <w:rsid w:val="00C06A44"/>
    <w:rsid w:val="00C104BF"/>
    <w:rsid w:val="00C10AC5"/>
    <w:rsid w:val="00C11C4F"/>
    <w:rsid w:val="00C1419B"/>
    <w:rsid w:val="00C143D2"/>
    <w:rsid w:val="00C15150"/>
    <w:rsid w:val="00C17A8E"/>
    <w:rsid w:val="00C21CF7"/>
    <w:rsid w:val="00C25E07"/>
    <w:rsid w:val="00C34125"/>
    <w:rsid w:val="00C345CA"/>
    <w:rsid w:val="00C353E1"/>
    <w:rsid w:val="00C412C6"/>
    <w:rsid w:val="00C41DC6"/>
    <w:rsid w:val="00C41E2A"/>
    <w:rsid w:val="00C43572"/>
    <w:rsid w:val="00C45E40"/>
    <w:rsid w:val="00C462E7"/>
    <w:rsid w:val="00C47385"/>
    <w:rsid w:val="00C554AE"/>
    <w:rsid w:val="00C55E9C"/>
    <w:rsid w:val="00C57156"/>
    <w:rsid w:val="00C61064"/>
    <w:rsid w:val="00C62991"/>
    <w:rsid w:val="00C652E7"/>
    <w:rsid w:val="00C656BB"/>
    <w:rsid w:val="00C70D95"/>
    <w:rsid w:val="00C71977"/>
    <w:rsid w:val="00C76652"/>
    <w:rsid w:val="00C92A8A"/>
    <w:rsid w:val="00C92B1A"/>
    <w:rsid w:val="00CA126F"/>
    <w:rsid w:val="00CA2001"/>
    <w:rsid w:val="00CA4FF7"/>
    <w:rsid w:val="00CA64F7"/>
    <w:rsid w:val="00CA7DAB"/>
    <w:rsid w:val="00CB0D11"/>
    <w:rsid w:val="00CB1F8B"/>
    <w:rsid w:val="00CB4E68"/>
    <w:rsid w:val="00CB7DBB"/>
    <w:rsid w:val="00CC03E5"/>
    <w:rsid w:val="00CC1430"/>
    <w:rsid w:val="00CC45D1"/>
    <w:rsid w:val="00CC558B"/>
    <w:rsid w:val="00CD0BE3"/>
    <w:rsid w:val="00CD0E00"/>
    <w:rsid w:val="00CD1370"/>
    <w:rsid w:val="00CD5ED0"/>
    <w:rsid w:val="00CE06B4"/>
    <w:rsid w:val="00CE3B0B"/>
    <w:rsid w:val="00CE5D84"/>
    <w:rsid w:val="00CF338F"/>
    <w:rsid w:val="00CF6F6D"/>
    <w:rsid w:val="00D00CD5"/>
    <w:rsid w:val="00D03059"/>
    <w:rsid w:val="00D03884"/>
    <w:rsid w:val="00D048D0"/>
    <w:rsid w:val="00D073B1"/>
    <w:rsid w:val="00D07C02"/>
    <w:rsid w:val="00D11D8D"/>
    <w:rsid w:val="00D12873"/>
    <w:rsid w:val="00D148D1"/>
    <w:rsid w:val="00D15918"/>
    <w:rsid w:val="00D2076C"/>
    <w:rsid w:val="00D22948"/>
    <w:rsid w:val="00D255AC"/>
    <w:rsid w:val="00D306B5"/>
    <w:rsid w:val="00D444A7"/>
    <w:rsid w:val="00D544EF"/>
    <w:rsid w:val="00D577D8"/>
    <w:rsid w:val="00D600AE"/>
    <w:rsid w:val="00D60D1A"/>
    <w:rsid w:val="00D61EFA"/>
    <w:rsid w:val="00D6417E"/>
    <w:rsid w:val="00D70CC2"/>
    <w:rsid w:val="00D76D97"/>
    <w:rsid w:val="00D76E6F"/>
    <w:rsid w:val="00D81849"/>
    <w:rsid w:val="00D81E13"/>
    <w:rsid w:val="00D858FD"/>
    <w:rsid w:val="00D86FBA"/>
    <w:rsid w:val="00D917A9"/>
    <w:rsid w:val="00D94CCE"/>
    <w:rsid w:val="00D963FC"/>
    <w:rsid w:val="00DA3505"/>
    <w:rsid w:val="00DA5659"/>
    <w:rsid w:val="00DA65DE"/>
    <w:rsid w:val="00DB17E8"/>
    <w:rsid w:val="00DC240A"/>
    <w:rsid w:val="00DC4945"/>
    <w:rsid w:val="00DD3749"/>
    <w:rsid w:val="00DD488F"/>
    <w:rsid w:val="00DD5723"/>
    <w:rsid w:val="00DE12FA"/>
    <w:rsid w:val="00DE1E2C"/>
    <w:rsid w:val="00DE3483"/>
    <w:rsid w:val="00DF0839"/>
    <w:rsid w:val="00DF13AF"/>
    <w:rsid w:val="00E02FD9"/>
    <w:rsid w:val="00E03A0C"/>
    <w:rsid w:val="00E03F71"/>
    <w:rsid w:val="00E05D8B"/>
    <w:rsid w:val="00E0640B"/>
    <w:rsid w:val="00E0701B"/>
    <w:rsid w:val="00E077DF"/>
    <w:rsid w:val="00E16E58"/>
    <w:rsid w:val="00E2036C"/>
    <w:rsid w:val="00E21096"/>
    <w:rsid w:val="00E26ACF"/>
    <w:rsid w:val="00E33EA8"/>
    <w:rsid w:val="00E3455B"/>
    <w:rsid w:val="00E34E5D"/>
    <w:rsid w:val="00E35ACD"/>
    <w:rsid w:val="00E36F23"/>
    <w:rsid w:val="00E42220"/>
    <w:rsid w:val="00E4387F"/>
    <w:rsid w:val="00E43BD4"/>
    <w:rsid w:val="00E43FD3"/>
    <w:rsid w:val="00E45148"/>
    <w:rsid w:val="00E51EF2"/>
    <w:rsid w:val="00E60007"/>
    <w:rsid w:val="00E62DFF"/>
    <w:rsid w:val="00E657BF"/>
    <w:rsid w:val="00E65992"/>
    <w:rsid w:val="00E67302"/>
    <w:rsid w:val="00E73270"/>
    <w:rsid w:val="00E73304"/>
    <w:rsid w:val="00E73B2E"/>
    <w:rsid w:val="00E746C0"/>
    <w:rsid w:val="00E757E9"/>
    <w:rsid w:val="00E86228"/>
    <w:rsid w:val="00E86DDC"/>
    <w:rsid w:val="00E86EAF"/>
    <w:rsid w:val="00E91B3B"/>
    <w:rsid w:val="00EA2256"/>
    <w:rsid w:val="00EB2D4B"/>
    <w:rsid w:val="00EC058A"/>
    <w:rsid w:val="00EC2BE5"/>
    <w:rsid w:val="00ED51EA"/>
    <w:rsid w:val="00EE6F0F"/>
    <w:rsid w:val="00EF04D3"/>
    <w:rsid w:val="00EF29EB"/>
    <w:rsid w:val="00EF413E"/>
    <w:rsid w:val="00EF5F26"/>
    <w:rsid w:val="00F03372"/>
    <w:rsid w:val="00F03830"/>
    <w:rsid w:val="00F076E8"/>
    <w:rsid w:val="00F07F29"/>
    <w:rsid w:val="00F115E0"/>
    <w:rsid w:val="00F1329E"/>
    <w:rsid w:val="00F13DC1"/>
    <w:rsid w:val="00F2270C"/>
    <w:rsid w:val="00F26E68"/>
    <w:rsid w:val="00F31571"/>
    <w:rsid w:val="00F349E5"/>
    <w:rsid w:val="00F4034C"/>
    <w:rsid w:val="00F4124D"/>
    <w:rsid w:val="00F509AB"/>
    <w:rsid w:val="00F52253"/>
    <w:rsid w:val="00F56683"/>
    <w:rsid w:val="00F60B34"/>
    <w:rsid w:val="00F64803"/>
    <w:rsid w:val="00F651DE"/>
    <w:rsid w:val="00F66363"/>
    <w:rsid w:val="00F672CD"/>
    <w:rsid w:val="00F75E31"/>
    <w:rsid w:val="00F81D2C"/>
    <w:rsid w:val="00F81E93"/>
    <w:rsid w:val="00F90937"/>
    <w:rsid w:val="00F91704"/>
    <w:rsid w:val="00F97A2D"/>
    <w:rsid w:val="00FA1449"/>
    <w:rsid w:val="00FA2724"/>
    <w:rsid w:val="00FA31DE"/>
    <w:rsid w:val="00FA383E"/>
    <w:rsid w:val="00FA3FBA"/>
    <w:rsid w:val="00FA44D1"/>
    <w:rsid w:val="00FB02C7"/>
    <w:rsid w:val="00FB0E5A"/>
    <w:rsid w:val="00FB1A94"/>
    <w:rsid w:val="00FB2B6D"/>
    <w:rsid w:val="00FB2C81"/>
    <w:rsid w:val="00FC011E"/>
    <w:rsid w:val="00FC12ED"/>
    <w:rsid w:val="00FC49B5"/>
    <w:rsid w:val="00FC62B3"/>
    <w:rsid w:val="00FD1A63"/>
    <w:rsid w:val="00FD3D87"/>
    <w:rsid w:val="00FD7292"/>
    <w:rsid w:val="00FE19FF"/>
    <w:rsid w:val="00FE2BF9"/>
    <w:rsid w:val="00FE48EC"/>
    <w:rsid w:val="00FE5751"/>
    <w:rsid w:val="00FF33B0"/>
    <w:rsid w:val="00FF3AA3"/>
    <w:rsid w:val="00FF6E7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80"/>
    <w:pPr>
      <w:suppressAutoHyphens/>
    </w:pPr>
    <w:rPr>
      <w:rFonts w:eastAsia="Arial Unicode MS"/>
      <w:color w:val="000000"/>
      <w:kern w:val="22"/>
      <w:sz w:val="24"/>
      <w:lang w:eastAsia="ar-SA"/>
    </w:rPr>
  </w:style>
  <w:style w:type="paragraph" w:styleId="Heading1">
    <w:name w:val="heading 1"/>
    <w:basedOn w:val="Normal"/>
    <w:next w:val="BodyText"/>
    <w:qFormat/>
    <w:rsid w:val="009D2CE8"/>
    <w:pPr>
      <w:tabs>
        <w:tab w:val="num" w:pos="432"/>
      </w:tabs>
      <w:spacing w:before="300" w:after="40" w:line="100" w:lineRule="atLeast"/>
      <w:ind w:left="432" w:hanging="432"/>
      <w:outlineLvl w:val="0"/>
    </w:pPr>
    <w:rPr>
      <w:rFonts w:ascii="Franklin Gothic Book" w:hAnsi="Franklin Gothic Book"/>
      <w:b/>
      <w:color w:val="9D3511"/>
      <w:spacing w:val="20"/>
      <w:sz w:val="28"/>
      <w:szCs w:val="32"/>
    </w:rPr>
  </w:style>
  <w:style w:type="paragraph" w:styleId="Heading2">
    <w:name w:val="heading 2"/>
    <w:basedOn w:val="Normal"/>
    <w:next w:val="BodyText"/>
    <w:qFormat/>
    <w:rsid w:val="009D2CE8"/>
    <w:pPr>
      <w:keepNext/>
      <w:suppressAutoHyphens w:val="0"/>
      <w:spacing w:before="240" w:after="120"/>
      <w:outlineLvl w:val="1"/>
    </w:pPr>
    <w:rPr>
      <w:rFonts w:ascii="Trebuchet MS" w:hAnsi="Trebuchet MS"/>
      <w:b/>
      <w:color w:val="auto"/>
      <w:kern w:val="0"/>
      <w:sz w:val="28"/>
      <w:szCs w:val="28"/>
    </w:rPr>
  </w:style>
  <w:style w:type="paragraph" w:styleId="Heading3">
    <w:name w:val="heading 3"/>
    <w:basedOn w:val="Normal"/>
    <w:next w:val="BodyText"/>
    <w:qFormat/>
    <w:rsid w:val="009D2CE8"/>
    <w:pPr>
      <w:tabs>
        <w:tab w:val="num" w:pos="720"/>
      </w:tabs>
      <w:spacing w:before="200" w:after="40" w:line="100" w:lineRule="atLeast"/>
      <w:ind w:left="720" w:hanging="720"/>
      <w:outlineLvl w:val="2"/>
    </w:pPr>
    <w:rPr>
      <w:rFonts w:ascii="Trebuchet MS" w:hAnsi="Trebuchet MS"/>
      <w:b/>
      <w:i/>
      <w:color w:val="auto"/>
      <w:spacing w:val="20"/>
      <w:sz w:val="26"/>
      <w:szCs w:val="24"/>
    </w:rPr>
  </w:style>
  <w:style w:type="paragraph" w:styleId="Heading4">
    <w:name w:val="heading 4"/>
    <w:basedOn w:val="Normal"/>
    <w:next w:val="BodyText"/>
    <w:qFormat/>
    <w:rsid w:val="009D2CE8"/>
    <w:pPr>
      <w:tabs>
        <w:tab w:val="num" w:pos="864"/>
      </w:tabs>
      <w:spacing w:before="240"/>
      <w:ind w:left="864" w:hanging="864"/>
      <w:outlineLvl w:val="3"/>
    </w:pPr>
    <w:rPr>
      <w:rFonts w:ascii="Franklin Gothic Book" w:hAnsi="Franklin Gothic Book"/>
      <w:b/>
      <w:color w:val="7B6A4D"/>
      <w:spacing w:val="20"/>
      <w:szCs w:val="22"/>
    </w:rPr>
  </w:style>
  <w:style w:type="paragraph" w:styleId="Heading5">
    <w:name w:val="heading 5"/>
    <w:basedOn w:val="Normal"/>
    <w:next w:val="BodyText"/>
    <w:qFormat/>
    <w:rsid w:val="009D2CE8"/>
    <w:pPr>
      <w:tabs>
        <w:tab w:val="num" w:pos="1008"/>
      </w:tabs>
      <w:spacing w:before="200"/>
      <w:ind w:left="1008" w:hanging="1008"/>
      <w:outlineLvl w:val="4"/>
    </w:pPr>
    <w:rPr>
      <w:rFonts w:ascii="Franklin Gothic Book" w:hAnsi="Franklin Gothic Book"/>
      <w:b/>
      <w:i/>
      <w:color w:val="7B6A4D"/>
      <w:spacing w:val="20"/>
      <w:szCs w:val="26"/>
    </w:rPr>
  </w:style>
  <w:style w:type="paragraph" w:styleId="Heading6">
    <w:name w:val="heading 6"/>
    <w:basedOn w:val="Normal"/>
    <w:next w:val="BodyText"/>
    <w:qFormat/>
    <w:rsid w:val="009D2CE8"/>
    <w:pPr>
      <w:tabs>
        <w:tab w:val="num" w:pos="1152"/>
      </w:tabs>
      <w:spacing w:before="200"/>
      <w:ind w:left="1152" w:hanging="1152"/>
      <w:outlineLvl w:val="5"/>
    </w:pPr>
    <w:rPr>
      <w:rFonts w:ascii="Franklin Gothic Book" w:hAnsi="Franklin Gothic Book"/>
      <w:color w:val="524633"/>
      <w:spacing w:val="10"/>
    </w:rPr>
  </w:style>
  <w:style w:type="paragraph" w:styleId="Heading7">
    <w:name w:val="heading 7"/>
    <w:basedOn w:val="Normal"/>
    <w:next w:val="BodyText"/>
    <w:qFormat/>
    <w:rsid w:val="009D2CE8"/>
    <w:pPr>
      <w:tabs>
        <w:tab w:val="num" w:pos="1296"/>
      </w:tabs>
      <w:spacing w:before="200"/>
      <w:ind w:left="1296" w:hanging="1296"/>
      <w:outlineLvl w:val="6"/>
    </w:pPr>
    <w:rPr>
      <w:rFonts w:ascii="Franklin Gothic Book" w:hAnsi="Franklin Gothic Book"/>
      <w:i/>
      <w:color w:val="524633"/>
      <w:spacing w:val="10"/>
    </w:rPr>
  </w:style>
  <w:style w:type="paragraph" w:styleId="Heading8">
    <w:name w:val="heading 8"/>
    <w:basedOn w:val="Normal"/>
    <w:next w:val="BodyText"/>
    <w:qFormat/>
    <w:rsid w:val="009D2CE8"/>
    <w:pPr>
      <w:tabs>
        <w:tab w:val="num" w:pos="1440"/>
      </w:tabs>
      <w:spacing w:before="200"/>
      <w:ind w:left="1440" w:hanging="1440"/>
      <w:outlineLvl w:val="7"/>
    </w:pPr>
    <w:rPr>
      <w:rFonts w:ascii="Franklin Gothic Book" w:hAnsi="Franklin Gothic Book"/>
      <w:color w:val="D34817"/>
      <w:spacing w:val="10"/>
    </w:rPr>
  </w:style>
  <w:style w:type="paragraph" w:styleId="Heading9">
    <w:name w:val="heading 9"/>
    <w:basedOn w:val="Normal"/>
    <w:next w:val="BodyText"/>
    <w:qFormat/>
    <w:rsid w:val="009D2CE8"/>
    <w:pPr>
      <w:tabs>
        <w:tab w:val="num" w:pos="1584"/>
      </w:tabs>
      <w:spacing w:before="200"/>
      <w:ind w:left="1584" w:hanging="1584"/>
      <w:outlineLvl w:val="8"/>
    </w:pPr>
    <w:rPr>
      <w:rFonts w:ascii="Franklin Gothic Book" w:hAnsi="Franklin Gothic Book"/>
      <w:i/>
      <w:color w:val="D34817"/>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9D2CE8"/>
    <w:rPr>
      <w:color w:val="A28E6A"/>
    </w:rPr>
  </w:style>
  <w:style w:type="character" w:customStyle="1" w:styleId="ListLabel2">
    <w:name w:val="ListLabel 2"/>
    <w:rsid w:val="009D2CE8"/>
    <w:rPr>
      <w:color w:val="EE8C69"/>
    </w:rPr>
  </w:style>
  <w:style w:type="character" w:customStyle="1" w:styleId="ListLabel3">
    <w:name w:val="ListLabel 3"/>
    <w:rsid w:val="009D2CE8"/>
    <w:rPr>
      <w:color w:val="D34817"/>
    </w:rPr>
  </w:style>
  <w:style w:type="character" w:customStyle="1" w:styleId="ListLabel4">
    <w:name w:val="ListLabel 4"/>
    <w:rsid w:val="009D2CE8"/>
    <w:rPr>
      <w:color w:val="9D3511"/>
    </w:rPr>
  </w:style>
  <w:style w:type="character" w:customStyle="1" w:styleId="DefaultParagraphFont1">
    <w:name w:val="Default Paragraph Font1"/>
    <w:rsid w:val="009D2CE8"/>
  </w:style>
  <w:style w:type="character" w:customStyle="1" w:styleId="Heading1Char">
    <w:name w:val="Heading 1 Char"/>
    <w:basedOn w:val="DefaultParagraphFont1"/>
    <w:rsid w:val="009D2CE8"/>
  </w:style>
  <w:style w:type="character" w:customStyle="1" w:styleId="Heading2Char">
    <w:name w:val="Heading 2 Char"/>
    <w:basedOn w:val="DefaultParagraphFont1"/>
    <w:rsid w:val="009D2CE8"/>
  </w:style>
  <w:style w:type="character" w:customStyle="1" w:styleId="Heading3Char">
    <w:name w:val="Heading 3 Char"/>
    <w:basedOn w:val="DefaultParagraphFont1"/>
    <w:rsid w:val="009D2CE8"/>
  </w:style>
  <w:style w:type="character" w:customStyle="1" w:styleId="TitleChar">
    <w:name w:val="Title Char"/>
    <w:basedOn w:val="DefaultParagraphFont1"/>
    <w:rsid w:val="009D2CE8"/>
  </w:style>
  <w:style w:type="character" w:customStyle="1" w:styleId="SubtitleChar">
    <w:name w:val="Subtitle Char"/>
    <w:basedOn w:val="DefaultParagraphFont1"/>
    <w:rsid w:val="009D2CE8"/>
  </w:style>
  <w:style w:type="character" w:customStyle="1" w:styleId="FooterChar">
    <w:name w:val="Footer Char"/>
    <w:basedOn w:val="DefaultParagraphFont1"/>
    <w:uiPriority w:val="99"/>
    <w:rsid w:val="009D2CE8"/>
  </w:style>
  <w:style w:type="character" w:customStyle="1" w:styleId="BalloonTextChar">
    <w:name w:val="Balloon Text Char"/>
    <w:basedOn w:val="DefaultParagraphFont1"/>
    <w:rsid w:val="009D2CE8"/>
  </w:style>
  <w:style w:type="character" w:styleId="BookTitle">
    <w:name w:val="Book Title"/>
    <w:basedOn w:val="DefaultParagraphFont1"/>
    <w:qFormat/>
    <w:rsid w:val="009D2CE8"/>
  </w:style>
  <w:style w:type="character" w:styleId="Emphasis">
    <w:name w:val="Emphasis"/>
    <w:qFormat/>
    <w:rsid w:val="009D2CE8"/>
    <w:rPr>
      <w:b/>
      <w:i/>
      <w:iCs/>
      <w:color w:val="404040"/>
      <w:spacing w:val="2"/>
      <w:w w:val="100"/>
    </w:rPr>
  </w:style>
  <w:style w:type="character" w:customStyle="1" w:styleId="HeaderChar">
    <w:name w:val="Header Char"/>
    <w:basedOn w:val="DefaultParagraphFont1"/>
    <w:rsid w:val="009D2CE8"/>
  </w:style>
  <w:style w:type="character" w:customStyle="1" w:styleId="Heading4Char">
    <w:name w:val="Heading 4 Char"/>
    <w:basedOn w:val="DefaultParagraphFont1"/>
    <w:rsid w:val="009D2CE8"/>
  </w:style>
  <w:style w:type="character" w:customStyle="1" w:styleId="Heading5Char">
    <w:name w:val="Heading 5 Char"/>
    <w:basedOn w:val="DefaultParagraphFont1"/>
    <w:rsid w:val="009D2CE8"/>
  </w:style>
  <w:style w:type="character" w:customStyle="1" w:styleId="Heading6Char">
    <w:name w:val="Heading 6 Char"/>
    <w:basedOn w:val="DefaultParagraphFont1"/>
    <w:rsid w:val="009D2CE8"/>
  </w:style>
  <w:style w:type="character" w:customStyle="1" w:styleId="Heading7Char">
    <w:name w:val="Heading 7 Char"/>
    <w:basedOn w:val="DefaultParagraphFont1"/>
    <w:rsid w:val="009D2CE8"/>
  </w:style>
  <w:style w:type="character" w:customStyle="1" w:styleId="Heading8Char">
    <w:name w:val="Heading 8 Char"/>
    <w:basedOn w:val="DefaultParagraphFont1"/>
    <w:rsid w:val="009D2CE8"/>
  </w:style>
  <w:style w:type="character" w:customStyle="1" w:styleId="Heading9Char">
    <w:name w:val="Heading 9 Char"/>
    <w:basedOn w:val="DefaultParagraphFont1"/>
    <w:rsid w:val="009D2CE8"/>
  </w:style>
  <w:style w:type="character" w:styleId="IntenseEmphasis">
    <w:name w:val="Intense Emphasis"/>
    <w:basedOn w:val="DefaultParagraphFont1"/>
    <w:qFormat/>
    <w:rsid w:val="009D2CE8"/>
  </w:style>
  <w:style w:type="character" w:customStyle="1" w:styleId="IntenseQuoteChar">
    <w:name w:val="Intense Quote Char"/>
    <w:basedOn w:val="DefaultParagraphFont1"/>
    <w:rsid w:val="009D2CE8"/>
  </w:style>
  <w:style w:type="character" w:styleId="IntenseReference">
    <w:name w:val="Intense Reference"/>
    <w:basedOn w:val="DefaultParagraphFont1"/>
    <w:qFormat/>
    <w:rsid w:val="009D2CE8"/>
  </w:style>
  <w:style w:type="character" w:styleId="PlaceholderText">
    <w:name w:val="Placeholder Text"/>
    <w:basedOn w:val="DefaultParagraphFont1"/>
    <w:rsid w:val="009D2CE8"/>
  </w:style>
  <w:style w:type="character" w:customStyle="1" w:styleId="QuoteChar">
    <w:name w:val="Quote Char"/>
    <w:basedOn w:val="DefaultParagraphFont1"/>
    <w:rsid w:val="009D2CE8"/>
  </w:style>
  <w:style w:type="character" w:styleId="Strong">
    <w:name w:val="Strong"/>
    <w:qFormat/>
    <w:rsid w:val="009D2CE8"/>
    <w:rPr>
      <w:rFonts w:ascii="Perpetua" w:hAnsi="Perpetua"/>
      <w:b/>
      <w:bCs/>
      <w:color w:val="9B2D1F"/>
    </w:rPr>
  </w:style>
  <w:style w:type="character" w:styleId="SubtleEmphasis">
    <w:name w:val="Subtle Emphasis"/>
    <w:basedOn w:val="DefaultParagraphFont1"/>
    <w:qFormat/>
    <w:rsid w:val="009D2CE8"/>
  </w:style>
  <w:style w:type="character" w:styleId="SubtleReference">
    <w:name w:val="Subtle Reference"/>
    <w:basedOn w:val="DefaultParagraphFont1"/>
    <w:qFormat/>
    <w:rsid w:val="009D2CE8"/>
  </w:style>
  <w:style w:type="character" w:styleId="Hyperlink">
    <w:name w:val="Hyperlink"/>
    <w:basedOn w:val="DefaultParagraphFont1"/>
    <w:uiPriority w:val="99"/>
    <w:rsid w:val="009D2CE8"/>
    <w:rPr>
      <w:color w:val="CC9900"/>
      <w:u w:val="single"/>
    </w:rPr>
  </w:style>
  <w:style w:type="paragraph" w:customStyle="1" w:styleId="Heading">
    <w:name w:val="Heading"/>
    <w:basedOn w:val="Normal"/>
    <w:next w:val="BodyText"/>
    <w:rsid w:val="009D2CE8"/>
    <w:pPr>
      <w:keepNext/>
      <w:spacing w:before="240" w:after="120"/>
    </w:pPr>
    <w:rPr>
      <w:rFonts w:ascii="Arial" w:hAnsi="Arial" w:cs="Tahoma"/>
      <w:sz w:val="28"/>
      <w:szCs w:val="28"/>
    </w:rPr>
  </w:style>
  <w:style w:type="paragraph" w:styleId="BodyText">
    <w:name w:val="Body Text"/>
    <w:basedOn w:val="Normal"/>
    <w:rsid w:val="009D2CE8"/>
    <w:pPr>
      <w:spacing w:after="120"/>
    </w:pPr>
  </w:style>
  <w:style w:type="paragraph" w:styleId="List">
    <w:name w:val="List"/>
    <w:basedOn w:val="BodyText"/>
    <w:rsid w:val="009D2CE8"/>
    <w:rPr>
      <w:rFonts w:cs="Tahoma"/>
    </w:rPr>
  </w:style>
  <w:style w:type="paragraph" w:styleId="Caption">
    <w:name w:val="caption"/>
    <w:basedOn w:val="Normal"/>
    <w:qFormat/>
    <w:rsid w:val="009D2CE8"/>
    <w:pPr>
      <w:suppressLineNumbers/>
      <w:spacing w:before="120" w:after="120"/>
    </w:pPr>
    <w:rPr>
      <w:rFonts w:cs="Tahoma"/>
      <w:i/>
      <w:iCs/>
      <w:szCs w:val="24"/>
    </w:rPr>
  </w:style>
  <w:style w:type="paragraph" w:customStyle="1" w:styleId="Index">
    <w:name w:val="Index"/>
    <w:basedOn w:val="Normal"/>
    <w:rsid w:val="009D2CE8"/>
    <w:pPr>
      <w:suppressLineNumbers/>
    </w:pPr>
    <w:rPr>
      <w:rFonts w:cs="Tahoma"/>
    </w:rPr>
  </w:style>
  <w:style w:type="paragraph" w:styleId="Title">
    <w:name w:val="Title"/>
    <w:basedOn w:val="Normal"/>
    <w:next w:val="Subtitle"/>
    <w:qFormat/>
    <w:rsid w:val="009D2CE8"/>
    <w:pPr>
      <w:pBdr>
        <w:bottom w:val="single" w:sz="8" w:space="4" w:color="FF0000"/>
      </w:pBdr>
      <w:spacing w:line="100" w:lineRule="atLeast"/>
      <w:jc w:val="center"/>
    </w:pPr>
    <w:rPr>
      <w:rFonts w:ascii="Franklin Gothic Book" w:hAnsi="Franklin Gothic Book"/>
      <w:b/>
      <w:bCs/>
      <w:smallCaps/>
      <w:color w:val="D34817"/>
      <w:sz w:val="48"/>
      <w:szCs w:val="48"/>
    </w:rPr>
  </w:style>
  <w:style w:type="paragraph" w:styleId="Subtitle">
    <w:name w:val="Subtitle"/>
    <w:basedOn w:val="Normal"/>
    <w:next w:val="BodyText"/>
    <w:qFormat/>
    <w:rsid w:val="009D2CE8"/>
    <w:pPr>
      <w:spacing w:after="480" w:line="100" w:lineRule="atLeast"/>
      <w:jc w:val="center"/>
    </w:pPr>
    <w:rPr>
      <w:rFonts w:ascii="Franklin Gothic Book" w:hAnsi="Franklin Gothic Book" w:cs="Perpetua"/>
      <w:i/>
      <w:iCs/>
      <w:color w:val="00000A"/>
      <w:sz w:val="28"/>
      <w:szCs w:val="24"/>
    </w:rPr>
  </w:style>
  <w:style w:type="paragraph" w:styleId="Footer">
    <w:name w:val="footer"/>
    <w:basedOn w:val="Normal"/>
    <w:uiPriority w:val="99"/>
    <w:rsid w:val="009D2CE8"/>
    <w:pPr>
      <w:suppressLineNumbers/>
      <w:tabs>
        <w:tab w:val="center" w:pos="4320"/>
        <w:tab w:val="right" w:pos="8640"/>
      </w:tabs>
    </w:pPr>
  </w:style>
  <w:style w:type="paragraph" w:customStyle="1" w:styleId="Caption1">
    <w:name w:val="Caption1"/>
    <w:basedOn w:val="Normal"/>
    <w:rsid w:val="009D2CE8"/>
  </w:style>
  <w:style w:type="paragraph" w:styleId="BalloonText">
    <w:name w:val="Balloon Text"/>
    <w:basedOn w:val="Normal"/>
    <w:rsid w:val="009D2CE8"/>
  </w:style>
  <w:style w:type="paragraph" w:styleId="BlockText">
    <w:name w:val="Block Text"/>
    <w:rsid w:val="009D2CE8"/>
    <w:pPr>
      <w:widowControl w:val="0"/>
      <w:suppressAutoHyphens/>
      <w:spacing w:after="200" w:line="276" w:lineRule="auto"/>
    </w:pPr>
    <w:rPr>
      <w:rFonts w:ascii="Perpetua" w:eastAsia="Arial Unicode MS" w:hAnsi="Perpetua" w:cs="font131"/>
      <w:kern w:val="1"/>
      <w:sz w:val="22"/>
      <w:szCs w:val="22"/>
      <w:lang w:val="en-US" w:eastAsia="ar-SA"/>
    </w:rPr>
  </w:style>
  <w:style w:type="paragraph" w:styleId="Header">
    <w:name w:val="header"/>
    <w:basedOn w:val="Normal"/>
    <w:rsid w:val="009D2CE8"/>
    <w:pPr>
      <w:suppressLineNumbers/>
      <w:tabs>
        <w:tab w:val="center" w:pos="4320"/>
        <w:tab w:val="right" w:pos="8640"/>
      </w:tabs>
    </w:pPr>
  </w:style>
  <w:style w:type="paragraph" w:styleId="IntenseQuote">
    <w:name w:val="Intense Quote"/>
    <w:basedOn w:val="Normal"/>
    <w:qFormat/>
    <w:rsid w:val="009D2CE8"/>
  </w:style>
  <w:style w:type="paragraph" w:styleId="ListBullet">
    <w:name w:val="List Bullet"/>
    <w:basedOn w:val="Normal"/>
    <w:rsid w:val="009D2CE8"/>
  </w:style>
  <w:style w:type="paragraph" w:styleId="ListBullet2">
    <w:name w:val="List Bullet 2"/>
    <w:basedOn w:val="Normal"/>
    <w:rsid w:val="009D2CE8"/>
  </w:style>
  <w:style w:type="paragraph" w:styleId="ListBullet3">
    <w:name w:val="List Bullet 3"/>
    <w:basedOn w:val="Normal"/>
    <w:rsid w:val="009D2CE8"/>
  </w:style>
  <w:style w:type="paragraph" w:styleId="ListBullet4">
    <w:name w:val="List Bullet 4"/>
    <w:basedOn w:val="Normal"/>
    <w:rsid w:val="009D2CE8"/>
  </w:style>
  <w:style w:type="paragraph" w:styleId="ListBullet5">
    <w:name w:val="List Bullet 5"/>
    <w:basedOn w:val="Normal"/>
    <w:rsid w:val="009D2CE8"/>
  </w:style>
  <w:style w:type="paragraph" w:styleId="NoSpacing">
    <w:name w:val="No Spacing"/>
    <w:basedOn w:val="Normal"/>
    <w:qFormat/>
    <w:rsid w:val="009D2CE8"/>
  </w:style>
  <w:style w:type="paragraph" w:styleId="Quote">
    <w:name w:val="Quote"/>
    <w:basedOn w:val="Normal"/>
    <w:qFormat/>
    <w:rsid w:val="009D2CE8"/>
  </w:style>
  <w:style w:type="paragraph" w:styleId="TOC1">
    <w:name w:val="toc 1"/>
    <w:basedOn w:val="Normal"/>
    <w:uiPriority w:val="39"/>
    <w:qFormat/>
    <w:rsid w:val="00CD0E00"/>
    <w:pPr>
      <w:spacing w:before="360"/>
      <w:ind w:right="2268"/>
    </w:pPr>
    <w:rPr>
      <w:rFonts w:ascii="Arial" w:hAnsi="Arial" w:cs="Arial"/>
      <w:b/>
      <w:bCs/>
      <w:caps/>
      <w:szCs w:val="24"/>
    </w:rPr>
  </w:style>
  <w:style w:type="paragraph" w:styleId="TOC2">
    <w:name w:val="toc 2"/>
    <w:basedOn w:val="Normal"/>
    <w:uiPriority w:val="39"/>
    <w:qFormat/>
    <w:rsid w:val="009D2CE8"/>
    <w:pPr>
      <w:spacing w:before="240"/>
    </w:pPr>
    <w:rPr>
      <w:b/>
      <w:bCs/>
      <w:sz w:val="20"/>
    </w:rPr>
  </w:style>
  <w:style w:type="paragraph" w:styleId="TOC3">
    <w:name w:val="toc 3"/>
    <w:basedOn w:val="Normal"/>
    <w:uiPriority w:val="39"/>
    <w:qFormat/>
    <w:rsid w:val="009D2CE8"/>
    <w:pPr>
      <w:ind w:left="240"/>
    </w:pPr>
    <w:rPr>
      <w:sz w:val="20"/>
    </w:rPr>
  </w:style>
  <w:style w:type="paragraph" w:styleId="TOC4">
    <w:name w:val="toc 4"/>
    <w:basedOn w:val="Normal"/>
    <w:rsid w:val="009D2CE8"/>
    <w:pPr>
      <w:ind w:left="480"/>
    </w:pPr>
    <w:rPr>
      <w:sz w:val="20"/>
    </w:rPr>
  </w:style>
  <w:style w:type="paragraph" w:styleId="TOC5">
    <w:name w:val="toc 5"/>
    <w:basedOn w:val="Normal"/>
    <w:rsid w:val="009D2CE8"/>
    <w:pPr>
      <w:ind w:left="720"/>
    </w:pPr>
    <w:rPr>
      <w:sz w:val="20"/>
    </w:rPr>
  </w:style>
  <w:style w:type="paragraph" w:styleId="TOC6">
    <w:name w:val="toc 6"/>
    <w:basedOn w:val="Normal"/>
    <w:rsid w:val="009D2CE8"/>
    <w:pPr>
      <w:ind w:left="960"/>
    </w:pPr>
    <w:rPr>
      <w:sz w:val="20"/>
    </w:rPr>
  </w:style>
  <w:style w:type="paragraph" w:styleId="TOC7">
    <w:name w:val="toc 7"/>
    <w:basedOn w:val="Normal"/>
    <w:rsid w:val="009D2CE8"/>
    <w:pPr>
      <w:ind w:left="1200"/>
    </w:pPr>
    <w:rPr>
      <w:sz w:val="20"/>
    </w:rPr>
  </w:style>
  <w:style w:type="paragraph" w:styleId="TOC8">
    <w:name w:val="toc 8"/>
    <w:basedOn w:val="Normal"/>
    <w:rsid w:val="009D2CE8"/>
    <w:pPr>
      <w:ind w:left="1440"/>
    </w:pPr>
    <w:rPr>
      <w:sz w:val="20"/>
    </w:rPr>
  </w:style>
  <w:style w:type="paragraph" w:styleId="TOC9">
    <w:name w:val="toc 9"/>
    <w:basedOn w:val="Normal"/>
    <w:rsid w:val="009D2CE8"/>
    <w:pPr>
      <w:ind w:left="1680"/>
    </w:pPr>
    <w:rPr>
      <w:sz w:val="20"/>
    </w:rPr>
  </w:style>
  <w:style w:type="character" w:styleId="PageNumber">
    <w:name w:val="page number"/>
    <w:basedOn w:val="DefaultParagraphFont"/>
    <w:rsid w:val="009D2CE8"/>
  </w:style>
  <w:style w:type="table" w:styleId="TableGrid">
    <w:name w:val="Table Grid"/>
    <w:basedOn w:val="TableNormal"/>
    <w:uiPriority w:val="59"/>
    <w:rsid w:val="009D2C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9D2CE8"/>
    <w:pPr>
      <w:suppressAutoHyphens w:val="0"/>
      <w:spacing w:after="200"/>
    </w:pPr>
    <w:rPr>
      <w:rFonts w:eastAsia="Times New Roman"/>
      <w:kern w:val="0"/>
      <w:sz w:val="20"/>
      <w:lang w:eastAsia="en-US"/>
    </w:rPr>
  </w:style>
  <w:style w:type="character" w:styleId="FootnoteReference">
    <w:name w:val="footnote reference"/>
    <w:basedOn w:val="DefaultParagraphFont"/>
    <w:semiHidden/>
    <w:rsid w:val="009D2CE8"/>
    <w:rPr>
      <w:vertAlign w:val="superscript"/>
    </w:rPr>
  </w:style>
  <w:style w:type="character" w:styleId="CommentReference">
    <w:name w:val="annotation reference"/>
    <w:basedOn w:val="DefaultParagraphFont"/>
    <w:semiHidden/>
    <w:rsid w:val="009D2CE8"/>
    <w:rPr>
      <w:sz w:val="16"/>
      <w:szCs w:val="16"/>
    </w:rPr>
  </w:style>
  <w:style w:type="paragraph" w:styleId="CommentText">
    <w:name w:val="annotation text"/>
    <w:basedOn w:val="Normal"/>
    <w:semiHidden/>
    <w:rsid w:val="009D2CE8"/>
    <w:pPr>
      <w:suppressAutoHyphens w:val="0"/>
      <w:spacing w:after="200"/>
    </w:pPr>
    <w:rPr>
      <w:rFonts w:ascii="Arial" w:eastAsia="Times New Roman" w:hAnsi="Arial"/>
      <w:color w:val="auto"/>
      <w:kern w:val="0"/>
      <w:sz w:val="20"/>
      <w:lang w:eastAsia="en-US"/>
    </w:rPr>
  </w:style>
  <w:style w:type="paragraph" w:styleId="CommentSubject">
    <w:name w:val="annotation subject"/>
    <w:basedOn w:val="CommentText"/>
    <w:next w:val="CommentText"/>
    <w:semiHidden/>
    <w:rsid w:val="009D2CE8"/>
    <w:pPr>
      <w:suppressAutoHyphens/>
      <w:spacing w:after="160"/>
    </w:pPr>
    <w:rPr>
      <w:rFonts w:ascii="Perpetua" w:eastAsia="Arial Unicode MS" w:hAnsi="Perpetua"/>
      <w:b/>
      <w:bCs/>
      <w:color w:val="000000"/>
      <w:kern w:val="1"/>
      <w:lang w:val="en-US" w:eastAsia="ar-SA"/>
    </w:rPr>
  </w:style>
  <w:style w:type="paragraph" w:customStyle="1" w:styleId="IIGBBadge">
    <w:name w:val="IIGB Badge"/>
    <w:basedOn w:val="Normal"/>
    <w:autoRedefine/>
    <w:rsid w:val="00FA31DE"/>
    <w:pPr>
      <w:suppressAutoHyphens w:val="0"/>
      <w:spacing w:before="120" w:after="120"/>
      <w:ind w:left="142"/>
      <w:jc w:val="right"/>
    </w:pPr>
    <w:rPr>
      <w:rFonts w:ascii="Palatino Linotype" w:eastAsia="PMingLiU" w:hAnsi="Palatino Linotype"/>
      <w:b/>
      <w:smallCaps/>
      <w:color w:val="auto"/>
      <w:kern w:val="0"/>
      <w:sz w:val="20"/>
      <w:szCs w:val="22"/>
      <w:lang w:eastAsia="en-AU"/>
    </w:rPr>
  </w:style>
  <w:style w:type="paragraph" w:customStyle="1" w:styleId="Heading1Titletext">
    <w:name w:val="Heading 1 Title text"/>
    <w:basedOn w:val="Heading1"/>
    <w:uiPriority w:val="99"/>
    <w:rsid w:val="009D2CE8"/>
    <w:pPr>
      <w:keepNext/>
      <w:tabs>
        <w:tab w:val="clear" w:pos="432"/>
      </w:tabs>
      <w:suppressAutoHyphens w:val="0"/>
      <w:spacing w:before="240" w:after="60" w:line="276" w:lineRule="auto"/>
      <w:ind w:left="0" w:firstLine="0"/>
      <w:jc w:val="center"/>
    </w:pPr>
    <w:rPr>
      <w:rFonts w:ascii="Trebuchet MS" w:eastAsia="PMingLiU" w:hAnsi="Trebuchet MS" w:cs="Arial"/>
      <w:bCs/>
      <w:color w:val="auto"/>
      <w:spacing w:val="0"/>
      <w:kern w:val="32"/>
      <w:sz w:val="32"/>
      <w:lang w:eastAsia="en-AU"/>
    </w:rPr>
  </w:style>
  <w:style w:type="paragraph" w:customStyle="1" w:styleId="EYBodytextwithoutparaspace">
    <w:name w:val="EY Body text (without para space)"/>
    <w:basedOn w:val="Normal"/>
    <w:rsid w:val="009D2CE8"/>
    <w:pPr>
      <w:suppressAutoHyphens w:val="0"/>
      <w:outlineLvl w:val="0"/>
    </w:pPr>
    <w:rPr>
      <w:rFonts w:ascii="EYInterstate Light" w:eastAsia="Times New Roman" w:hAnsi="EYInterstate Light"/>
      <w:color w:val="auto"/>
      <w:kern w:val="12"/>
      <w:sz w:val="20"/>
      <w:szCs w:val="24"/>
      <w:lang w:eastAsia="en-US"/>
    </w:rPr>
  </w:style>
  <w:style w:type="character" w:customStyle="1" w:styleId="StyleCommentReferenceLatinTrebuchetMSAuto">
    <w:name w:val="Style Comment Reference + (Latin) Trebuchet MS Auto"/>
    <w:basedOn w:val="CommentReference"/>
    <w:rsid w:val="009D2CE8"/>
    <w:rPr>
      <w:rFonts w:ascii="Trebuchet MS" w:hAnsi="Trebuchet MS"/>
      <w:color w:val="auto"/>
      <w:kern w:val="0"/>
      <w:sz w:val="20"/>
    </w:rPr>
  </w:style>
  <w:style w:type="paragraph" w:customStyle="1" w:styleId="StyleBefore6ptAfter6pt">
    <w:name w:val="Style Before:  6 pt After:  6 pt"/>
    <w:basedOn w:val="Normal"/>
    <w:rsid w:val="009D2CE8"/>
    <w:pPr>
      <w:suppressAutoHyphens w:val="0"/>
      <w:spacing w:before="120" w:after="120"/>
    </w:pPr>
    <w:rPr>
      <w:rFonts w:ascii="Trebuchet MS" w:eastAsia="Times New Roman" w:hAnsi="Trebuchet MS"/>
      <w:color w:val="auto"/>
      <w:kern w:val="0"/>
      <w:sz w:val="22"/>
      <w:lang w:eastAsia="en-US"/>
    </w:rPr>
  </w:style>
  <w:style w:type="paragraph" w:customStyle="1" w:styleId="StyleHeading312ptBefore0ptAfter0ptLinespacing">
    <w:name w:val="Style Heading 3 + 12 pt Before:  0 pt After:  0 pt Line spacing:..."/>
    <w:basedOn w:val="Heading3"/>
    <w:rsid w:val="009D2CE8"/>
    <w:pPr>
      <w:spacing w:before="0" w:after="60" w:line="240" w:lineRule="auto"/>
    </w:pPr>
    <w:rPr>
      <w:rFonts w:eastAsia="Times New Roman"/>
      <w:bCs/>
      <w:iCs/>
      <w:sz w:val="24"/>
      <w:szCs w:val="20"/>
    </w:rPr>
  </w:style>
  <w:style w:type="paragraph" w:styleId="NormalWeb">
    <w:name w:val="Normal (Web)"/>
    <w:basedOn w:val="Normal"/>
    <w:uiPriority w:val="99"/>
    <w:rsid w:val="009D2CE8"/>
    <w:pPr>
      <w:suppressAutoHyphens w:val="0"/>
      <w:spacing w:before="100" w:beforeAutospacing="1" w:after="100" w:afterAutospacing="1"/>
    </w:pPr>
    <w:rPr>
      <w:rFonts w:eastAsia="Times New Roman"/>
      <w:color w:val="auto"/>
      <w:kern w:val="0"/>
      <w:szCs w:val="24"/>
      <w:lang w:eastAsia="en-AU"/>
    </w:rPr>
  </w:style>
  <w:style w:type="paragraph" w:styleId="ListParagraph">
    <w:name w:val="List Paragraph"/>
    <w:basedOn w:val="Normal"/>
    <w:uiPriority w:val="34"/>
    <w:qFormat/>
    <w:rsid w:val="00EC2BE5"/>
    <w:pPr>
      <w:suppressAutoHyphens w:val="0"/>
      <w:ind w:left="720"/>
    </w:pPr>
    <w:rPr>
      <w:rFonts w:eastAsia="Calibri"/>
      <w:color w:val="auto"/>
      <w:kern w:val="0"/>
      <w:szCs w:val="24"/>
      <w:lang w:eastAsia="en-AU"/>
    </w:rPr>
  </w:style>
  <w:style w:type="paragraph" w:styleId="TOCHeading">
    <w:name w:val="TOC Heading"/>
    <w:basedOn w:val="Heading1"/>
    <w:next w:val="Normal"/>
    <w:uiPriority w:val="39"/>
    <w:unhideWhenUsed/>
    <w:qFormat/>
    <w:rsid w:val="00E077DF"/>
    <w:pPr>
      <w:keepNext/>
      <w:keepLines/>
      <w:tabs>
        <w:tab w:val="clear" w:pos="432"/>
      </w:tabs>
      <w:suppressAutoHyphens w:val="0"/>
      <w:spacing w:before="480" w:after="0" w:line="276" w:lineRule="auto"/>
      <w:ind w:left="0" w:firstLine="0"/>
      <w:outlineLvl w:val="9"/>
    </w:pPr>
    <w:rPr>
      <w:rFonts w:ascii="Cambria" w:eastAsia="Times New Roman" w:hAnsi="Cambria"/>
      <w:bCs/>
      <w:color w:val="365F91"/>
      <w:spacing w:val="0"/>
      <w:kern w:val="0"/>
      <w:szCs w:val="28"/>
      <w:lang w:val="en-US" w:eastAsia="en-US"/>
    </w:rPr>
  </w:style>
  <w:style w:type="paragraph" w:customStyle="1" w:styleId="TitlePageHeading">
    <w:name w:val="Title Page Heading"/>
    <w:basedOn w:val="Normal"/>
    <w:qFormat/>
    <w:rsid w:val="009A0BCF"/>
    <w:pPr>
      <w:suppressAutoHyphens w:val="0"/>
      <w:spacing w:before="120" w:after="200" w:line="360" w:lineRule="auto"/>
      <w:jc w:val="center"/>
    </w:pPr>
    <w:rPr>
      <w:rFonts w:ascii="Calibri" w:eastAsia="PMingLiU" w:hAnsi="Calibri"/>
      <w:b/>
      <w:color w:val="auto"/>
      <w:kern w:val="0"/>
      <w:sz w:val="32"/>
      <w:szCs w:val="32"/>
      <w:lang w:eastAsia="en-AU"/>
    </w:rPr>
  </w:style>
  <w:style w:type="paragraph" w:customStyle="1" w:styleId="NormalNumbering">
    <w:name w:val="Normal Numbering"/>
    <w:basedOn w:val="Normal"/>
    <w:qFormat/>
    <w:rsid w:val="00514032"/>
    <w:pPr>
      <w:numPr>
        <w:numId w:val="1"/>
      </w:numPr>
      <w:suppressAutoHyphens w:val="0"/>
      <w:spacing w:before="120" w:after="120" w:line="276" w:lineRule="auto"/>
      <w:contextualSpacing/>
    </w:pPr>
    <w:rPr>
      <w:rFonts w:ascii="Calibri" w:eastAsia="PMingLiU" w:hAnsi="Calibri"/>
      <w:color w:val="auto"/>
      <w:kern w:val="0"/>
      <w:sz w:val="22"/>
      <w:szCs w:val="22"/>
      <w:lang w:eastAsia="en-AU"/>
    </w:rPr>
  </w:style>
  <w:style w:type="paragraph" w:customStyle="1" w:styleId="bulletlevel1">
    <w:name w:val="bullet level 1"/>
    <w:basedOn w:val="Normal"/>
    <w:rsid w:val="009C4631"/>
    <w:pPr>
      <w:numPr>
        <w:numId w:val="2"/>
      </w:numPr>
    </w:pPr>
  </w:style>
  <w:style w:type="paragraph" w:styleId="EndnoteText">
    <w:name w:val="endnote text"/>
    <w:basedOn w:val="Normal"/>
    <w:link w:val="EndnoteTextChar"/>
    <w:rsid w:val="00474EAA"/>
    <w:rPr>
      <w:sz w:val="20"/>
    </w:rPr>
  </w:style>
  <w:style w:type="character" w:customStyle="1" w:styleId="EndnoteTextChar">
    <w:name w:val="Endnote Text Char"/>
    <w:basedOn w:val="DefaultParagraphFont"/>
    <w:link w:val="EndnoteText"/>
    <w:rsid w:val="00474EAA"/>
    <w:rPr>
      <w:rFonts w:eastAsia="Arial Unicode MS"/>
      <w:color w:val="000000"/>
      <w:kern w:val="22"/>
      <w:lang w:eastAsia="ar-SA"/>
    </w:rPr>
  </w:style>
  <w:style w:type="character" w:styleId="EndnoteReference">
    <w:name w:val="endnote reference"/>
    <w:basedOn w:val="DefaultParagraphFont"/>
    <w:rsid w:val="00474EAA"/>
    <w:rPr>
      <w:vertAlign w:val="superscript"/>
    </w:rPr>
  </w:style>
  <w:style w:type="paragraph" w:customStyle="1" w:styleId="NumberedHeading2">
    <w:name w:val="Numbered Heading 2"/>
    <w:basedOn w:val="Normal"/>
    <w:next w:val="Normal"/>
    <w:qFormat/>
    <w:rsid w:val="009E3BC0"/>
    <w:pPr>
      <w:numPr>
        <w:numId w:val="4"/>
      </w:numPr>
      <w:suppressAutoHyphens w:val="0"/>
      <w:spacing w:before="120" w:after="200" w:line="276" w:lineRule="auto"/>
    </w:pPr>
    <w:rPr>
      <w:rFonts w:ascii="Cambria" w:eastAsia="PMingLiU" w:hAnsi="Cambria"/>
      <w:b/>
      <w:color w:val="auto"/>
      <w:kern w:val="0"/>
      <w:sz w:val="28"/>
      <w:szCs w:val="32"/>
      <w:lang w:eastAsia="en-AU"/>
    </w:rPr>
  </w:style>
  <w:style w:type="paragraph" w:customStyle="1" w:styleId="FindingsNormalNumbering">
    <w:name w:val="Findings Normal Numbering"/>
    <w:basedOn w:val="Normal"/>
    <w:link w:val="FindingsNormalNumberingChar"/>
    <w:qFormat/>
    <w:rsid w:val="009E3BC0"/>
    <w:pPr>
      <w:numPr>
        <w:ilvl w:val="1"/>
        <w:numId w:val="4"/>
      </w:numPr>
      <w:suppressAutoHyphens w:val="0"/>
      <w:spacing w:before="120" w:after="120" w:line="276" w:lineRule="auto"/>
      <w:contextualSpacing/>
    </w:pPr>
    <w:rPr>
      <w:rFonts w:ascii="Calibri" w:eastAsia="PMingLiU" w:hAnsi="Calibri"/>
      <w:color w:val="auto"/>
      <w:kern w:val="0"/>
      <w:sz w:val="22"/>
      <w:szCs w:val="22"/>
      <w:lang w:eastAsia="en-US"/>
    </w:rPr>
  </w:style>
  <w:style w:type="character" w:customStyle="1" w:styleId="FindingsNormalNumberingChar">
    <w:name w:val="Findings Normal Numbering Char"/>
    <w:link w:val="FindingsNormalNumbering"/>
    <w:rsid w:val="009E3BC0"/>
    <w:rPr>
      <w:rFonts w:ascii="Calibri" w:eastAsia="PMingLiU" w:hAnsi="Calibri"/>
      <w:sz w:val="22"/>
      <w:szCs w:val="22"/>
      <w:lang w:eastAsia="en-US"/>
    </w:rPr>
  </w:style>
  <w:style w:type="character" w:customStyle="1" w:styleId="FootnoteTextChar">
    <w:name w:val="Footnote Text Char"/>
    <w:basedOn w:val="DefaultParagraphFont"/>
    <w:link w:val="FootnoteText"/>
    <w:rsid w:val="0040327C"/>
    <w:rPr>
      <w:color w:val="000000"/>
      <w:lang w:eastAsia="en-US"/>
    </w:rPr>
  </w:style>
</w:styles>
</file>

<file path=word/webSettings.xml><?xml version="1.0" encoding="utf-8"?>
<w:webSettings xmlns:r="http://schemas.openxmlformats.org/officeDocument/2006/relationships" xmlns:w="http://schemas.openxmlformats.org/wordprocessingml/2006/main">
  <w:divs>
    <w:div w:id="46995317">
      <w:bodyDiv w:val="1"/>
      <w:marLeft w:val="0"/>
      <w:marRight w:val="0"/>
      <w:marTop w:val="0"/>
      <w:marBottom w:val="0"/>
      <w:divBdr>
        <w:top w:val="none" w:sz="0" w:space="0" w:color="auto"/>
        <w:left w:val="none" w:sz="0" w:space="0" w:color="auto"/>
        <w:bottom w:val="none" w:sz="0" w:space="0" w:color="auto"/>
        <w:right w:val="none" w:sz="0" w:space="0" w:color="auto"/>
      </w:divBdr>
    </w:div>
    <w:div w:id="183785612">
      <w:bodyDiv w:val="1"/>
      <w:marLeft w:val="0"/>
      <w:marRight w:val="0"/>
      <w:marTop w:val="0"/>
      <w:marBottom w:val="0"/>
      <w:divBdr>
        <w:top w:val="none" w:sz="0" w:space="0" w:color="auto"/>
        <w:left w:val="none" w:sz="0" w:space="0" w:color="auto"/>
        <w:bottom w:val="none" w:sz="0" w:space="0" w:color="auto"/>
        <w:right w:val="none" w:sz="0" w:space="0" w:color="auto"/>
      </w:divBdr>
    </w:div>
    <w:div w:id="205683496">
      <w:bodyDiv w:val="1"/>
      <w:marLeft w:val="0"/>
      <w:marRight w:val="0"/>
      <w:marTop w:val="0"/>
      <w:marBottom w:val="0"/>
      <w:divBdr>
        <w:top w:val="none" w:sz="0" w:space="0" w:color="auto"/>
        <w:left w:val="none" w:sz="0" w:space="0" w:color="auto"/>
        <w:bottom w:val="none" w:sz="0" w:space="0" w:color="auto"/>
        <w:right w:val="none" w:sz="0" w:space="0" w:color="auto"/>
      </w:divBdr>
      <w:divsChild>
        <w:div w:id="1709908581">
          <w:marLeft w:val="0"/>
          <w:marRight w:val="0"/>
          <w:marTop w:val="0"/>
          <w:marBottom w:val="0"/>
          <w:divBdr>
            <w:top w:val="none" w:sz="0" w:space="0" w:color="auto"/>
            <w:left w:val="none" w:sz="0" w:space="0" w:color="auto"/>
            <w:bottom w:val="none" w:sz="0" w:space="0" w:color="auto"/>
            <w:right w:val="none" w:sz="0" w:space="0" w:color="auto"/>
          </w:divBdr>
          <w:divsChild>
            <w:div w:id="932399699">
              <w:marLeft w:val="0"/>
              <w:marRight w:val="0"/>
              <w:marTop w:val="0"/>
              <w:marBottom w:val="0"/>
              <w:divBdr>
                <w:top w:val="single" w:sz="6" w:space="0" w:color="666666"/>
                <w:left w:val="single" w:sz="6" w:space="0" w:color="666666"/>
                <w:bottom w:val="single" w:sz="48" w:space="0" w:color="000000"/>
                <w:right w:val="single" w:sz="6" w:space="0" w:color="666666"/>
              </w:divBdr>
              <w:divsChild>
                <w:div w:id="1832335298">
                  <w:marLeft w:val="0"/>
                  <w:marRight w:val="0"/>
                  <w:marTop w:val="0"/>
                  <w:marBottom w:val="0"/>
                  <w:divBdr>
                    <w:top w:val="none" w:sz="0" w:space="0" w:color="auto"/>
                    <w:left w:val="none" w:sz="0" w:space="0" w:color="auto"/>
                    <w:bottom w:val="none" w:sz="0" w:space="0" w:color="auto"/>
                    <w:right w:val="none" w:sz="0" w:space="0" w:color="auto"/>
                  </w:divBdr>
                  <w:divsChild>
                    <w:div w:id="1706250035">
                      <w:marLeft w:val="171"/>
                      <w:marRight w:val="0"/>
                      <w:marTop w:val="171"/>
                      <w:marBottom w:val="0"/>
                      <w:divBdr>
                        <w:top w:val="none" w:sz="0" w:space="0" w:color="auto"/>
                        <w:left w:val="none" w:sz="0" w:space="0" w:color="auto"/>
                        <w:bottom w:val="none" w:sz="0" w:space="0" w:color="auto"/>
                        <w:right w:val="none" w:sz="0" w:space="0" w:color="auto"/>
                      </w:divBdr>
                      <w:divsChild>
                        <w:div w:id="457115117">
                          <w:marLeft w:val="0"/>
                          <w:marRight w:val="0"/>
                          <w:marTop w:val="0"/>
                          <w:marBottom w:val="0"/>
                          <w:divBdr>
                            <w:top w:val="none" w:sz="0" w:space="0" w:color="auto"/>
                            <w:left w:val="none" w:sz="0" w:space="0" w:color="auto"/>
                            <w:bottom w:val="none" w:sz="0" w:space="0" w:color="auto"/>
                            <w:right w:val="none" w:sz="0" w:space="0" w:color="auto"/>
                          </w:divBdr>
                          <w:divsChild>
                            <w:div w:id="864247929">
                              <w:marLeft w:val="0"/>
                              <w:marRight w:val="0"/>
                              <w:marTop w:val="0"/>
                              <w:marBottom w:val="0"/>
                              <w:divBdr>
                                <w:top w:val="none" w:sz="0" w:space="0" w:color="auto"/>
                                <w:left w:val="none" w:sz="0" w:space="0" w:color="auto"/>
                                <w:bottom w:val="none" w:sz="0" w:space="0" w:color="auto"/>
                                <w:right w:val="none" w:sz="0" w:space="0" w:color="auto"/>
                              </w:divBdr>
                              <w:divsChild>
                                <w:div w:id="258565729">
                                  <w:marLeft w:val="0"/>
                                  <w:marRight w:val="0"/>
                                  <w:marTop w:val="0"/>
                                  <w:marBottom w:val="0"/>
                                  <w:divBdr>
                                    <w:top w:val="none" w:sz="0" w:space="0" w:color="auto"/>
                                    <w:left w:val="none" w:sz="0" w:space="0" w:color="auto"/>
                                    <w:bottom w:val="none" w:sz="0" w:space="0" w:color="auto"/>
                                    <w:right w:val="none" w:sz="0" w:space="0" w:color="auto"/>
                                  </w:divBdr>
                                  <w:divsChild>
                                    <w:div w:id="1544977220">
                                      <w:marLeft w:val="0"/>
                                      <w:marRight w:val="0"/>
                                      <w:marTop w:val="0"/>
                                      <w:marBottom w:val="0"/>
                                      <w:divBdr>
                                        <w:top w:val="none" w:sz="0" w:space="0" w:color="auto"/>
                                        <w:left w:val="none" w:sz="0" w:space="0" w:color="auto"/>
                                        <w:bottom w:val="none" w:sz="0" w:space="0" w:color="auto"/>
                                        <w:right w:val="none" w:sz="0" w:space="0" w:color="auto"/>
                                      </w:divBdr>
                                      <w:divsChild>
                                        <w:div w:id="376584879">
                                          <w:marLeft w:val="0"/>
                                          <w:marRight w:val="0"/>
                                          <w:marTop w:val="0"/>
                                          <w:marBottom w:val="0"/>
                                          <w:divBdr>
                                            <w:top w:val="none" w:sz="0" w:space="0" w:color="auto"/>
                                            <w:left w:val="none" w:sz="0" w:space="0" w:color="auto"/>
                                            <w:bottom w:val="none" w:sz="0" w:space="0" w:color="auto"/>
                                            <w:right w:val="none" w:sz="0" w:space="0" w:color="auto"/>
                                          </w:divBdr>
                                          <w:divsChild>
                                            <w:div w:id="63913992">
                                              <w:marLeft w:val="0"/>
                                              <w:marRight w:val="0"/>
                                              <w:marTop w:val="0"/>
                                              <w:marBottom w:val="0"/>
                                              <w:divBdr>
                                                <w:top w:val="none" w:sz="0" w:space="0" w:color="auto"/>
                                                <w:left w:val="none" w:sz="0" w:space="0" w:color="auto"/>
                                                <w:bottom w:val="none" w:sz="0" w:space="0" w:color="auto"/>
                                                <w:right w:val="none" w:sz="0" w:space="0" w:color="auto"/>
                                              </w:divBdr>
                                              <w:divsChild>
                                                <w:div w:id="21272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517943">
      <w:bodyDiv w:val="1"/>
      <w:marLeft w:val="0"/>
      <w:marRight w:val="0"/>
      <w:marTop w:val="0"/>
      <w:marBottom w:val="0"/>
      <w:divBdr>
        <w:top w:val="none" w:sz="0" w:space="0" w:color="auto"/>
        <w:left w:val="none" w:sz="0" w:space="0" w:color="auto"/>
        <w:bottom w:val="none" w:sz="0" w:space="0" w:color="auto"/>
        <w:right w:val="none" w:sz="0" w:space="0" w:color="auto"/>
      </w:divBdr>
    </w:div>
    <w:div w:id="727610934">
      <w:bodyDiv w:val="1"/>
      <w:marLeft w:val="0"/>
      <w:marRight w:val="0"/>
      <w:marTop w:val="0"/>
      <w:marBottom w:val="0"/>
      <w:divBdr>
        <w:top w:val="none" w:sz="0" w:space="0" w:color="auto"/>
        <w:left w:val="none" w:sz="0" w:space="0" w:color="auto"/>
        <w:bottom w:val="none" w:sz="0" w:space="0" w:color="auto"/>
        <w:right w:val="none" w:sz="0" w:space="0" w:color="auto"/>
      </w:divBdr>
    </w:div>
    <w:div w:id="834954088">
      <w:bodyDiv w:val="1"/>
      <w:marLeft w:val="0"/>
      <w:marRight w:val="0"/>
      <w:marTop w:val="0"/>
      <w:marBottom w:val="0"/>
      <w:divBdr>
        <w:top w:val="none" w:sz="0" w:space="0" w:color="auto"/>
        <w:left w:val="none" w:sz="0" w:space="0" w:color="auto"/>
        <w:bottom w:val="none" w:sz="0" w:space="0" w:color="auto"/>
        <w:right w:val="none" w:sz="0" w:space="0" w:color="auto"/>
      </w:divBdr>
      <w:divsChild>
        <w:div w:id="28262616">
          <w:marLeft w:val="0"/>
          <w:marRight w:val="0"/>
          <w:marTop w:val="0"/>
          <w:marBottom w:val="0"/>
          <w:divBdr>
            <w:top w:val="none" w:sz="0" w:space="0" w:color="auto"/>
            <w:left w:val="none" w:sz="0" w:space="0" w:color="auto"/>
            <w:bottom w:val="none" w:sz="0" w:space="0" w:color="auto"/>
            <w:right w:val="none" w:sz="0" w:space="0" w:color="auto"/>
          </w:divBdr>
          <w:divsChild>
            <w:div w:id="843014768">
              <w:marLeft w:val="0"/>
              <w:marRight w:val="0"/>
              <w:marTop w:val="0"/>
              <w:marBottom w:val="0"/>
              <w:divBdr>
                <w:top w:val="single" w:sz="6" w:space="0" w:color="666666"/>
                <w:left w:val="single" w:sz="6" w:space="0" w:color="666666"/>
                <w:bottom w:val="single" w:sz="48" w:space="0" w:color="000000"/>
                <w:right w:val="single" w:sz="6" w:space="0" w:color="666666"/>
              </w:divBdr>
              <w:divsChild>
                <w:div w:id="1005550312">
                  <w:marLeft w:val="0"/>
                  <w:marRight w:val="0"/>
                  <w:marTop w:val="0"/>
                  <w:marBottom w:val="0"/>
                  <w:divBdr>
                    <w:top w:val="none" w:sz="0" w:space="0" w:color="auto"/>
                    <w:left w:val="none" w:sz="0" w:space="0" w:color="auto"/>
                    <w:bottom w:val="none" w:sz="0" w:space="0" w:color="auto"/>
                    <w:right w:val="none" w:sz="0" w:space="0" w:color="auto"/>
                  </w:divBdr>
                  <w:divsChild>
                    <w:div w:id="41834283">
                      <w:marLeft w:val="150"/>
                      <w:marRight w:val="0"/>
                      <w:marTop w:val="150"/>
                      <w:marBottom w:val="0"/>
                      <w:divBdr>
                        <w:top w:val="none" w:sz="0" w:space="0" w:color="auto"/>
                        <w:left w:val="none" w:sz="0" w:space="0" w:color="auto"/>
                        <w:bottom w:val="none" w:sz="0" w:space="0" w:color="auto"/>
                        <w:right w:val="none" w:sz="0" w:space="0" w:color="auto"/>
                      </w:divBdr>
                      <w:divsChild>
                        <w:div w:id="1217274789">
                          <w:marLeft w:val="0"/>
                          <w:marRight w:val="0"/>
                          <w:marTop w:val="0"/>
                          <w:marBottom w:val="0"/>
                          <w:divBdr>
                            <w:top w:val="none" w:sz="0" w:space="0" w:color="auto"/>
                            <w:left w:val="none" w:sz="0" w:space="0" w:color="auto"/>
                            <w:bottom w:val="none" w:sz="0" w:space="0" w:color="auto"/>
                            <w:right w:val="none" w:sz="0" w:space="0" w:color="auto"/>
                          </w:divBdr>
                          <w:divsChild>
                            <w:div w:id="548687159">
                              <w:marLeft w:val="0"/>
                              <w:marRight w:val="0"/>
                              <w:marTop w:val="0"/>
                              <w:marBottom w:val="0"/>
                              <w:divBdr>
                                <w:top w:val="none" w:sz="0" w:space="0" w:color="auto"/>
                                <w:left w:val="none" w:sz="0" w:space="0" w:color="auto"/>
                                <w:bottom w:val="none" w:sz="0" w:space="0" w:color="auto"/>
                                <w:right w:val="none" w:sz="0" w:space="0" w:color="auto"/>
                              </w:divBdr>
                              <w:divsChild>
                                <w:div w:id="1857110241">
                                  <w:marLeft w:val="0"/>
                                  <w:marRight w:val="0"/>
                                  <w:marTop w:val="0"/>
                                  <w:marBottom w:val="0"/>
                                  <w:divBdr>
                                    <w:top w:val="none" w:sz="0" w:space="0" w:color="auto"/>
                                    <w:left w:val="none" w:sz="0" w:space="0" w:color="auto"/>
                                    <w:bottom w:val="none" w:sz="0" w:space="0" w:color="auto"/>
                                    <w:right w:val="none" w:sz="0" w:space="0" w:color="auto"/>
                                  </w:divBdr>
                                  <w:divsChild>
                                    <w:div w:id="1364984401">
                                      <w:marLeft w:val="0"/>
                                      <w:marRight w:val="0"/>
                                      <w:marTop w:val="0"/>
                                      <w:marBottom w:val="0"/>
                                      <w:divBdr>
                                        <w:top w:val="none" w:sz="0" w:space="0" w:color="auto"/>
                                        <w:left w:val="none" w:sz="0" w:space="0" w:color="auto"/>
                                        <w:bottom w:val="none" w:sz="0" w:space="0" w:color="auto"/>
                                        <w:right w:val="none" w:sz="0" w:space="0" w:color="auto"/>
                                      </w:divBdr>
                                      <w:divsChild>
                                        <w:div w:id="1808550899">
                                          <w:marLeft w:val="0"/>
                                          <w:marRight w:val="0"/>
                                          <w:marTop w:val="0"/>
                                          <w:marBottom w:val="0"/>
                                          <w:divBdr>
                                            <w:top w:val="none" w:sz="0" w:space="0" w:color="auto"/>
                                            <w:left w:val="none" w:sz="0" w:space="0" w:color="auto"/>
                                            <w:bottom w:val="none" w:sz="0" w:space="0" w:color="auto"/>
                                            <w:right w:val="none" w:sz="0" w:space="0" w:color="auto"/>
                                          </w:divBdr>
                                          <w:divsChild>
                                            <w:div w:id="640231062">
                                              <w:marLeft w:val="0"/>
                                              <w:marRight w:val="0"/>
                                              <w:marTop w:val="0"/>
                                              <w:marBottom w:val="0"/>
                                              <w:divBdr>
                                                <w:top w:val="none" w:sz="0" w:space="0" w:color="auto"/>
                                                <w:left w:val="none" w:sz="0" w:space="0" w:color="auto"/>
                                                <w:bottom w:val="none" w:sz="0" w:space="0" w:color="auto"/>
                                                <w:right w:val="none" w:sz="0" w:space="0" w:color="auto"/>
                                              </w:divBdr>
                                              <w:divsChild>
                                                <w:div w:id="3552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652494">
      <w:bodyDiv w:val="1"/>
      <w:marLeft w:val="0"/>
      <w:marRight w:val="0"/>
      <w:marTop w:val="0"/>
      <w:marBottom w:val="0"/>
      <w:divBdr>
        <w:top w:val="none" w:sz="0" w:space="0" w:color="auto"/>
        <w:left w:val="none" w:sz="0" w:space="0" w:color="auto"/>
        <w:bottom w:val="none" w:sz="0" w:space="0" w:color="auto"/>
        <w:right w:val="none" w:sz="0" w:space="0" w:color="auto"/>
      </w:divBdr>
      <w:divsChild>
        <w:div w:id="189493527">
          <w:marLeft w:val="0"/>
          <w:marRight w:val="0"/>
          <w:marTop w:val="0"/>
          <w:marBottom w:val="0"/>
          <w:divBdr>
            <w:top w:val="none" w:sz="0" w:space="0" w:color="auto"/>
            <w:left w:val="none" w:sz="0" w:space="0" w:color="auto"/>
            <w:bottom w:val="none" w:sz="0" w:space="0" w:color="auto"/>
            <w:right w:val="none" w:sz="0" w:space="0" w:color="auto"/>
          </w:divBdr>
          <w:divsChild>
            <w:div w:id="103110739">
              <w:marLeft w:val="0"/>
              <w:marRight w:val="0"/>
              <w:marTop w:val="0"/>
              <w:marBottom w:val="0"/>
              <w:divBdr>
                <w:top w:val="single" w:sz="6" w:space="0" w:color="666666"/>
                <w:left w:val="single" w:sz="6" w:space="0" w:color="666666"/>
                <w:bottom w:val="single" w:sz="48" w:space="0" w:color="000000"/>
                <w:right w:val="single" w:sz="6" w:space="0" w:color="666666"/>
              </w:divBdr>
              <w:divsChild>
                <w:div w:id="1579827902">
                  <w:marLeft w:val="0"/>
                  <w:marRight w:val="0"/>
                  <w:marTop w:val="0"/>
                  <w:marBottom w:val="0"/>
                  <w:divBdr>
                    <w:top w:val="none" w:sz="0" w:space="0" w:color="auto"/>
                    <w:left w:val="none" w:sz="0" w:space="0" w:color="auto"/>
                    <w:bottom w:val="none" w:sz="0" w:space="0" w:color="auto"/>
                    <w:right w:val="none" w:sz="0" w:space="0" w:color="auto"/>
                  </w:divBdr>
                  <w:divsChild>
                    <w:div w:id="1708335392">
                      <w:marLeft w:val="138"/>
                      <w:marRight w:val="0"/>
                      <w:marTop w:val="138"/>
                      <w:marBottom w:val="0"/>
                      <w:divBdr>
                        <w:top w:val="none" w:sz="0" w:space="0" w:color="auto"/>
                        <w:left w:val="none" w:sz="0" w:space="0" w:color="auto"/>
                        <w:bottom w:val="none" w:sz="0" w:space="0" w:color="auto"/>
                        <w:right w:val="none" w:sz="0" w:space="0" w:color="auto"/>
                      </w:divBdr>
                      <w:divsChild>
                        <w:div w:id="1656101112">
                          <w:marLeft w:val="0"/>
                          <w:marRight w:val="0"/>
                          <w:marTop w:val="0"/>
                          <w:marBottom w:val="0"/>
                          <w:divBdr>
                            <w:top w:val="none" w:sz="0" w:space="0" w:color="auto"/>
                            <w:left w:val="none" w:sz="0" w:space="0" w:color="auto"/>
                            <w:bottom w:val="none" w:sz="0" w:space="0" w:color="auto"/>
                            <w:right w:val="none" w:sz="0" w:space="0" w:color="auto"/>
                          </w:divBdr>
                          <w:divsChild>
                            <w:div w:id="1795833799">
                              <w:marLeft w:val="0"/>
                              <w:marRight w:val="0"/>
                              <w:marTop w:val="0"/>
                              <w:marBottom w:val="0"/>
                              <w:divBdr>
                                <w:top w:val="none" w:sz="0" w:space="0" w:color="auto"/>
                                <w:left w:val="none" w:sz="0" w:space="0" w:color="auto"/>
                                <w:bottom w:val="none" w:sz="0" w:space="0" w:color="auto"/>
                                <w:right w:val="none" w:sz="0" w:space="0" w:color="auto"/>
                              </w:divBdr>
                              <w:divsChild>
                                <w:div w:id="1374235163">
                                  <w:marLeft w:val="0"/>
                                  <w:marRight w:val="0"/>
                                  <w:marTop w:val="0"/>
                                  <w:marBottom w:val="0"/>
                                  <w:divBdr>
                                    <w:top w:val="none" w:sz="0" w:space="0" w:color="auto"/>
                                    <w:left w:val="none" w:sz="0" w:space="0" w:color="auto"/>
                                    <w:bottom w:val="none" w:sz="0" w:space="0" w:color="auto"/>
                                    <w:right w:val="none" w:sz="0" w:space="0" w:color="auto"/>
                                  </w:divBdr>
                                  <w:divsChild>
                                    <w:div w:id="352583719">
                                      <w:marLeft w:val="0"/>
                                      <w:marRight w:val="0"/>
                                      <w:marTop w:val="0"/>
                                      <w:marBottom w:val="0"/>
                                      <w:divBdr>
                                        <w:top w:val="none" w:sz="0" w:space="0" w:color="auto"/>
                                        <w:left w:val="none" w:sz="0" w:space="0" w:color="auto"/>
                                        <w:bottom w:val="none" w:sz="0" w:space="0" w:color="auto"/>
                                        <w:right w:val="none" w:sz="0" w:space="0" w:color="auto"/>
                                      </w:divBdr>
                                      <w:divsChild>
                                        <w:div w:id="1047413552">
                                          <w:marLeft w:val="0"/>
                                          <w:marRight w:val="0"/>
                                          <w:marTop w:val="0"/>
                                          <w:marBottom w:val="0"/>
                                          <w:divBdr>
                                            <w:top w:val="none" w:sz="0" w:space="0" w:color="auto"/>
                                            <w:left w:val="none" w:sz="0" w:space="0" w:color="auto"/>
                                            <w:bottom w:val="none" w:sz="0" w:space="0" w:color="auto"/>
                                            <w:right w:val="none" w:sz="0" w:space="0" w:color="auto"/>
                                          </w:divBdr>
                                          <w:divsChild>
                                            <w:div w:id="453212694">
                                              <w:marLeft w:val="0"/>
                                              <w:marRight w:val="0"/>
                                              <w:marTop w:val="0"/>
                                              <w:marBottom w:val="0"/>
                                              <w:divBdr>
                                                <w:top w:val="none" w:sz="0" w:space="0" w:color="auto"/>
                                                <w:left w:val="none" w:sz="0" w:space="0" w:color="auto"/>
                                                <w:bottom w:val="none" w:sz="0" w:space="0" w:color="auto"/>
                                                <w:right w:val="none" w:sz="0" w:space="0" w:color="auto"/>
                                              </w:divBdr>
                                              <w:divsChild>
                                                <w:div w:id="834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058616">
      <w:bodyDiv w:val="1"/>
      <w:marLeft w:val="0"/>
      <w:marRight w:val="0"/>
      <w:marTop w:val="0"/>
      <w:marBottom w:val="0"/>
      <w:divBdr>
        <w:top w:val="none" w:sz="0" w:space="0" w:color="auto"/>
        <w:left w:val="none" w:sz="0" w:space="0" w:color="auto"/>
        <w:bottom w:val="none" w:sz="0" w:space="0" w:color="auto"/>
        <w:right w:val="none" w:sz="0" w:space="0" w:color="auto"/>
      </w:divBdr>
    </w:div>
    <w:div w:id="1059017183">
      <w:bodyDiv w:val="1"/>
      <w:marLeft w:val="0"/>
      <w:marRight w:val="0"/>
      <w:marTop w:val="0"/>
      <w:marBottom w:val="0"/>
      <w:divBdr>
        <w:top w:val="none" w:sz="0" w:space="0" w:color="auto"/>
        <w:left w:val="none" w:sz="0" w:space="0" w:color="auto"/>
        <w:bottom w:val="none" w:sz="0" w:space="0" w:color="auto"/>
        <w:right w:val="none" w:sz="0" w:space="0" w:color="auto"/>
      </w:divBdr>
    </w:div>
    <w:div w:id="1201013849">
      <w:bodyDiv w:val="1"/>
      <w:marLeft w:val="0"/>
      <w:marRight w:val="0"/>
      <w:marTop w:val="0"/>
      <w:marBottom w:val="0"/>
      <w:divBdr>
        <w:top w:val="none" w:sz="0" w:space="0" w:color="auto"/>
        <w:left w:val="none" w:sz="0" w:space="0" w:color="auto"/>
        <w:bottom w:val="none" w:sz="0" w:space="0" w:color="auto"/>
        <w:right w:val="none" w:sz="0" w:space="0" w:color="auto"/>
      </w:divBdr>
    </w:div>
    <w:div w:id="1324049989">
      <w:bodyDiv w:val="1"/>
      <w:marLeft w:val="0"/>
      <w:marRight w:val="0"/>
      <w:marTop w:val="0"/>
      <w:marBottom w:val="0"/>
      <w:divBdr>
        <w:top w:val="none" w:sz="0" w:space="0" w:color="auto"/>
        <w:left w:val="none" w:sz="0" w:space="0" w:color="auto"/>
        <w:bottom w:val="none" w:sz="0" w:space="0" w:color="auto"/>
        <w:right w:val="none" w:sz="0" w:space="0" w:color="auto"/>
      </w:divBdr>
    </w:div>
    <w:div w:id="1364866896">
      <w:bodyDiv w:val="1"/>
      <w:marLeft w:val="0"/>
      <w:marRight w:val="0"/>
      <w:marTop w:val="0"/>
      <w:marBottom w:val="0"/>
      <w:divBdr>
        <w:top w:val="none" w:sz="0" w:space="0" w:color="auto"/>
        <w:left w:val="none" w:sz="0" w:space="0" w:color="auto"/>
        <w:bottom w:val="none" w:sz="0" w:space="0" w:color="auto"/>
        <w:right w:val="none" w:sz="0" w:space="0" w:color="auto"/>
      </w:divBdr>
      <w:divsChild>
        <w:div w:id="1823083453">
          <w:marLeft w:val="0"/>
          <w:marRight w:val="0"/>
          <w:marTop w:val="0"/>
          <w:marBottom w:val="0"/>
          <w:divBdr>
            <w:top w:val="none" w:sz="0" w:space="0" w:color="auto"/>
            <w:left w:val="none" w:sz="0" w:space="0" w:color="auto"/>
            <w:bottom w:val="none" w:sz="0" w:space="0" w:color="auto"/>
            <w:right w:val="none" w:sz="0" w:space="0" w:color="auto"/>
          </w:divBdr>
          <w:divsChild>
            <w:div w:id="641270286">
              <w:marLeft w:val="0"/>
              <w:marRight w:val="0"/>
              <w:marTop w:val="0"/>
              <w:marBottom w:val="0"/>
              <w:divBdr>
                <w:top w:val="single" w:sz="6" w:space="0" w:color="666666"/>
                <w:left w:val="single" w:sz="6" w:space="0" w:color="666666"/>
                <w:bottom w:val="single" w:sz="48" w:space="0" w:color="000000"/>
                <w:right w:val="single" w:sz="6" w:space="0" w:color="666666"/>
              </w:divBdr>
              <w:divsChild>
                <w:div w:id="1652365588">
                  <w:marLeft w:val="0"/>
                  <w:marRight w:val="0"/>
                  <w:marTop w:val="0"/>
                  <w:marBottom w:val="0"/>
                  <w:divBdr>
                    <w:top w:val="none" w:sz="0" w:space="0" w:color="auto"/>
                    <w:left w:val="none" w:sz="0" w:space="0" w:color="auto"/>
                    <w:bottom w:val="none" w:sz="0" w:space="0" w:color="auto"/>
                    <w:right w:val="none" w:sz="0" w:space="0" w:color="auto"/>
                  </w:divBdr>
                  <w:divsChild>
                    <w:div w:id="1127554039">
                      <w:marLeft w:val="150"/>
                      <w:marRight w:val="0"/>
                      <w:marTop w:val="150"/>
                      <w:marBottom w:val="0"/>
                      <w:divBdr>
                        <w:top w:val="none" w:sz="0" w:space="0" w:color="auto"/>
                        <w:left w:val="none" w:sz="0" w:space="0" w:color="auto"/>
                        <w:bottom w:val="none" w:sz="0" w:space="0" w:color="auto"/>
                        <w:right w:val="none" w:sz="0" w:space="0" w:color="auto"/>
                      </w:divBdr>
                      <w:divsChild>
                        <w:div w:id="729621872">
                          <w:marLeft w:val="0"/>
                          <w:marRight w:val="0"/>
                          <w:marTop w:val="0"/>
                          <w:marBottom w:val="0"/>
                          <w:divBdr>
                            <w:top w:val="none" w:sz="0" w:space="0" w:color="auto"/>
                            <w:left w:val="none" w:sz="0" w:space="0" w:color="auto"/>
                            <w:bottom w:val="none" w:sz="0" w:space="0" w:color="auto"/>
                            <w:right w:val="none" w:sz="0" w:space="0" w:color="auto"/>
                          </w:divBdr>
                          <w:divsChild>
                            <w:div w:id="849755114">
                              <w:marLeft w:val="0"/>
                              <w:marRight w:val="0"/>
                              <w:marTop w:val="0"/>
                              <w:marBottom w:val="0"/>
                              <w:divBdr>
                                <w:top w:val="none" w:sz="0" w:space="0" w:color="auto"/>
                                <w:left w:val="none" w:sz="0" w:space="0" w:color="auto"/>
                                <w:bottom w:val="none" w:sz="0" w:space="0" w:color="auto"/>
                                <w:right w:val="none" w:sz="0" w:space="0" w:color="auto"/>
                              </w:divBdr>
                              <w:divsChild>
                                <w:div w:id="1072579573">
                                  <w:marLeft w:val="0"/>
                                  <w:marRight w:val="0"/>
                                  <w:marTop w:val="0"/>
                                  <w:marBottom w:val="0"/>
                                  <w:divBdr>
                                    <w:top w:val="none" w:sz="0" w:space="0" w:color="auto"/>
                                    <w:left w:val="none" w:sz="0" w:space="0" w:color="auto"/>
                                    <w:bottom w:val="none" w:sz="0" w:space="0" w:color="auto"/>
                                    <w:right w:val="none" w:sz="0" w:space="0" w:color="auto"/>
                                  </w:divBdr>
                                  <w:divsChild>
                                    <w:div w:id="2097902805">
                                      <w:marLeft w:val="0"/>
                                      <w:marRight w:val="0"/>
                                      <w:marTop w:val="0"/>
                                      <w:marBottom w:val="0"/>
                                      <w:divBdr>
                                        <w:top w:val="none" w:sz="0" w:space="0" w:color="auto"/>
                                        <w:left w:val="none" w:sz="0" w:space="0" w:color="auto"/>
                                        <w:bottom w:val="none" w:sz="0" w:space="0" w:color="auto"/>
                                        <w:right w:val="none" w:sz="0" w:space="0" w:color="auto"/>
                                      </w:divBdr>
                                      <w:divsChild>
                                        <w:div w:id="988099624">
                                          <w:marLeft w:val="0"/>
                                          <w:marRight w:val="0"/>
                                          <w:marTop w:val="0"/>
                                          <w:marBottom w:val="0"/>
                                          <w:divBdr>
                                            <w:top w:val="none" w:sz="0" w:space="0" w:color="auto"/>
                                            <w:left w:val="none" w:sz="0" w:space="0" w:color="auto"/>
                                            <w:bottom w:val="none" w:sz="0" w:space="0" w:color="auto"/>
                                            <w:right w:val="none" w:sz="0" w:space="0" w:color="auto"/>
                                          </w:divBdr>
                                          <w:divsChild>
                                            <w:div w:id="1636330805">
                                              <w:marLeft w:val="0"/>
                                              <w:marRight w:val="0"/>
                                              <w:marTop w:val="0"/>
                                              <w:marBottom w:val="0"/>
                                              <w:divBdr>
                                                <w:top w:val="none" w:sz="0" w:space="0" w:color="auto"/>
                                                <w:left w:val="none" w:sz="0" w:space="0" w:color="auto"/>
                                                <w:bottom w:val="none" w:sz="0" w:space="0" w:color="auto"/>
                                                <w:right w:val="none" w:sz="0" w:space="0" w:color="auto"/>
                                              </w:divBdr>
                                              <w:divsChild>
                                                <w:div w:id="8941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033516">
      <w:bodyDiv w:val="1"/>
      <w:marLeft w:val="0"/>
      <w:marRight w:val="0"/>
      <w:marTop w:val="0"/>
      <w:marBottom w:val="0"/>
      <w:divBdr>
        <w:top w:val="none" w:sz="0" w:space="0" w:color="auto"/>
        <w:left w:val="none" w:sz="0" w:space="0" w:color="auto"/>
        <w:bottom w:val="none" w:sz="0" w:space="0" w:color="auto"/>
        <w:right w:val="none" w:sz="0" w:space="0" w:color="auto"/>
      </w:divBdr>
      <w:divsChild>
        <w:div w:id="1440876336">
          <w:marLeft w:val="0"/>
          <w:marRight w:val="0"/>
          <w:marTop w:val="0"/>
          <w:marBottom w:val="0"/>
          <w:divBdr>
            <w:top w:val="none" w:sz="0" w:space="0" w:color="auto"/>
            <w:left w:val="none" w:sz="0" w:space="0" w:color="auto"/>
            <w:bottom w:val="none" w:sz="0" w:space="0" w:color="auto"/>
            <w:right w:val="none" w:sz="0" w:space="0" w:color="auto"/>
          </w:divBdr>
          <w:divsChild>
            <w:div w:id="626353311">
              <w:marLeft w:val="0"/>
              <w:marRight w:val="0"/>
              <w:marTop w:val="0"/>
              <w:marBottom w:val="0"/>
              <w:divBdr>
                <w:top w:val="single" w:sz="6" w:space="0" w:color="666666"/>
                <w:left w:val="single" w:sz="6" w:space="0" w:color="666666"/>
                <w:bottom w:val="single" w:sz="48" w:space="0" w:color="000000"/>
                <w:right w:val="single" w:sz="6" w:space="0" w:color="666666"/>
              </w:divBdr>
              <w:divsChild>
                <w:div w:id="1254582057">
                  <w:marLeft w:val="0"/>
                  <w:marRight w:val="0"/>
                  <w:marTop w:val="0"/>
                  <w:marBottom w:val="0"/>
                  <w:divBdr>
                    <w:top w:val="none" w:sz="0" w:space="0" w:color="auto"/>
                    <w:left w:val="none" w:sz="0" w:space="0" w:color="auto"/>
                    <w:bottom w:val="none" w:sz="0" w:space="0" w:color="auto"/>
                    <w:right w:val="none" w:sz="0" w:space="0" w:color="auto"/>
                  </w:divBdr>
                  <w:divsChild>
                    <w:div w:id="1435515022">
                      <w:marLeft w:val="138"/>
                      <w:marRight w:val="0"/>
                      <w:marTop w:val="138"/>
                      <w:marBottom w:val="0"/>
                      <w:divBdr>
                        <w:top w:val="none" w:sz="0" w:space="0" w:color="auto"/>
                        <w:left w:val="none" w:sz="0" w:space="0" w:color="auto"/>
                        <w:bottom w:val="none" w:sz="0" w:space="0" w:color="auto"/>
                        <w:right w:val="none" w:sz="0" w:space="0" w:color="auto"/>
                      </w:divBdr>
                      <w:divsChild>
                        <w:div w:id="798501259">
                          <w:marLeft w:val="0"/>
                          <w:marRight w:val="0"/>
                          <w:marTop w:val="0"/>
                          <w:marBottom w:val="0"/>
                          <w:divBdr>
                            <w:top w:val="none" w:sz="0" w:space="0" w:color="auto"/>
                            <w:left w:val="none" w:sz="0" w:space="0" w:color="auto"/>
                            <w:bottom w:val="none" w:sz="0" w:space="0" w:color="auto"/>
                            <w:right w:val="none" w:sz="0" w:space="0" w:color="auto"/>
                          </w:divBdr>
                          <w:divsChild>
                            <w:div w:id="1204366574">
                              <w:marLeft w:val="0"/>
                              <w:marRight w:val="0"/>
                              <w:marTop w:val="0"/>
                              <w:marBottom w:val="0"/>
                              <w:divBdr>
                                <w:top w:val="none" w:sz="0" w:space="0" w:color="auto"/>
                                <w:left w:val="none" w:sz="0" w:space="0" w:color="auto"/>
                                <w:bottom w:val="none" w:sz="0" w:space="0" w:color="auto"/>
                                <w:right w:val="none" w:sz="0" w:space="0" w:color="auto"/>
                              </w:divBdr>
                              <w:divsChild>
                                <w:div w:id="383063911">
                                  <w:marLeft w:val="0"/>
                                  <w:marRight w:val="0"/>
                                  <w:marTop w:val="0"/>
                                  <w:marBottom w:val="0"/>
                                  <w:divBdr>
                                    <w:top w:val="none" w:sz="0" w:space="0" w:color="auto"/>
                                    <w:left w:val="none" w:sz="0" w:space="0" w:color="auto"/>
                                    <w:bottom w:val="none" w:sz="0" w:space="0" w:color="auto"/>
                                    <w:right w:val="none" w:sz="0" w:space="0" w:color="auto"/>
                                  </w:divBdr>
                                  <w:divsChild>
                                    <w:div w:id="388191772">
                                      <w:marLeft w:val="0"/>
                                      <w:marRight w:val="0"/>
                                      <w:marTop w:val="0"/>
                                      <w:marBottom w:val="0"/>
                                      <w:divBdr>
                                        <w:top w:val="none" w:sz="0" w:space="0" w:color="auto"/>
                                        <w:left w:val="none" w:sz="0" w:space="0" w:color="auto"/>
                                        <w:bottom w:val="none" w:sz="0" w:space="0" w:color="auto"/>
                                        <w:right w:val="none" w:sz="0" w:space="0" w:color="auto"/>
                                      </w:divBdr>
                                      <w:divsChild>
                                        <w:div w:id="1178353005">
                                          <w:marLeft w:val="0"/>
                                          <w:marRight w:val="0"/>
                                          <w:marTop w:val="0"/>
                                          <w:marBottom w:val="0"/>
                                          <w:divBdr>
                                            <w:top w:val="none" w:sz="0" w:space="0" w:color="auto"/>
                                            <w:left w:val="none" w:sz="0" w:space="0" w:color="auto"/>
                                            <w:bottom w:val="none" w:sz="0" w:space="0" w:color="auto"/>
                                            <w:right w:val="none" w:sz="0" w:space="0" w:color="auto"/>
                                          </w:divBdr>
                                          <w:divsChild>
                                            <w:div w:id="162671928">
                                              <w:marLeft w:val="0"/>
                                              <w:marRight w:val="0"/>
                                              <w:marTop w:val="0"/>
                                              <w:marBottom w:val="0"/>
                                              <w:divBdr>
                                                <w:top w:val="none" w:sz="0" w:space="0" w:color="auto"/>
                                                <w:left w:val="none" w:sz="0" w:space="0" w:color="auto"/>
                                                <w:bottom w:val="none" w:sz="0" w:space="0" w:color="auto"/>
                                                <w:right w:val="none" w:sz="0" w:space="0" w:color="auto"/>
                                              </w:divBdr>
                                              <w:divsChild>
                                                <w:div w:id="13243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484102">
      <w:bodyDiv w:val="1"/>
      <w:marLeft w:val="0"/>
      <w:marRight w:val="0"/>
      <w:marTop w:val="0"/>
      <w:marBottom w:val="0"/>
      <w:divBdr>
        <w:top w:val="none" w:sz="0" w:space="0" w:color="auto"/>
        <w:left w:val="none" w:sz="0" w:space="0" w:color="auto"/>
        <w:bottom w:val="none" w:sz="0" w:space="0" w:color="auto"/>
        <w:right w:val="none" w:sz="0" w:space="0" w:color="auto"/>
      </w:divBdr>
    </w:div>
    <w:div w:id="1460761654">
      <w:bodyDiv w:val="1"/>
      <w:marLeft w:val="0"/>
      <w:marRight w:val="0"/>
      <w:marTop w:val="0"/>
      <w:marBottom w:val="0"/>
      <w:divBdr>
        <w:top w:val="none" w:sz="0" w:space="0" w:color="auto"/>
        <w:left w:val="none" w:sz="0" w:space="0" w:color="auto"/>
        <w:bottom w:val="none" w:sz="0" w:space="0" w:color="auto"/>
        <w:right w:val="none" w:sz="0" w:space="0" w:color="auto"/>
      </w:divBdr>
    </w:div>
    <w:div w:id="1592354970">
      <w:bodyDiv w:val="1"/>
      <w:marLeft w:val="0"/>
      <w:marRight w:val="0"/>
      <w:marTop w:val="0"/>
      <w:marBottom w:val="0"/>
      <w:divBdr>
        <w:top w:val="none" w:sz="0" w:space="0" w:color="auto"/>
        <w:left w:val="none" w:sz="0" w:space="0" w:color="auto"/>
        <w:bottom w:val="none" w:sz="0" w:space="0" w:color="auto"/>
        <w:right w:val="none" w:sz="0" w:space="0" w:color="auto"/>
      </w:divBdr>
      <w:divsChild>
        <w:div w:id="237794208">
          <w:marLeft w:val="0"/>
          <w:marRight w:val="0"/>
          <w:marTop w:val="0"/>
          <w:marBottom w:val="0"/>
          <w:divBdr>
            <w:top w:val="none" w:sz="0" w:space="0" w:color="auto"/>
            <w:left w:val="none" w:sz="0" w:space="0" w:color="auto"/>
            <w:bottom w:val="none" w:sz="0" w:space="0" w:color="auto"/>
            <w:right w:val="none" w:sz="0" w:space="0" w:color="auto"/>
          </w:divBdr>
          <w:divsChild>
            <w:div w:id="2059086621">
              <w:marLeft w:val="0"/>
              <w:marRight w:val="0"/>
              <w:marTop w:val="0"/>
              <w:marBottom w:val="0"/>
              <w:divBdr>
                <w:top w:val="single" w:sz="6" w:space="0" w:color="666666"/>
                <w:left w:val="single" w:sz="6" w:space="0" w:color="666666"/>
                <w:bottom w:val="single" w:sz="48" w:space="0" w:color="000000"/>
                <w:right w:val="single" w:sz="6" w:space="0" w:color="666666"/>
              </w:divBdr>
              <w:divsChild>
                <w:div w:id="1363432954">
                  <w:marLeft w:val="0"/>
                  <w:marRight w:val="0"/>
                  <w:marTop w:val="0"/>
                  <w:marBottom w:val="0"/>
                  <w:divBdr>
                    <w:top w:val="none" w:sz="0" w:space="0" w:color="auto"/>
                    <w:left w:val="none" w:sz="0" w:space="0" w:color="auto"/>
                    <w:bottom w:val="none" w:sz="0" w:space="0" w:color="auto"/>
                    <w:right w:val="none" w:sz="0" w:space="0" w:color="auto"/>
                  </w:divBdr>
                  <w:divsChild>
                    <w:div w:id="1354117002">
                      <w:marLeft w:val="171"/>
                      <w:marRight w:val="0"/>
                      <w:marTop w:val="171"/>
                      <w:marBottom w:val="0"/>
                      <w:divBdr>
                        <w:top w:val="none" w:sz="0" w:space="0" w:color="auto"/>
                        <w:left w:val="none" w:sz="0" w:space="0" w:color="auto"/>
                        <w:bottom w:val="none" w:sz="0" w:space="0" w:color="auto"/>
                        <w:right w:val="none" w:sz="0" w:space="0" w:color="auto"/>
                      </w:divBdr>
                      <w:divsChild>
                        <w:div w:id="1832674463">
                          <w:marLeft w:val="0"/>
                          <w:marRight w:val="0"/>
                          <w:marTop w:val="0"/>
                          <w:marBottom w:val="0"/>
                          <w:divBdr>
                            <w:top w:val="none" w:sz="0" w:space="0" w:color="auto"/>
                            <w:left w:val="none" w:sz="0" w:space="0" w:color="auto"/>
                            <w:bottom w:val="none" w:sz="0" w:space="0" w:color="auto"/>
                            <w:right w:val="none" w:sz="0" w:space="0" w:color="auto"/>
                          </w:divBdr>
                          <w:divsChild>
                            <w:div w:id="1534343598">
                              <w:marLeft w:val="0"/>
                              <w:marRight w:val="0"/>
                              <w:marTop w:val="0"/>
                              <w:marBottom w:val="0"/>
                              <w:divBdr>
                                <w:top w:val="none" w:sz="0" w:space="0" w:color="auto"/>
                                <w:left w:val="none" w:sz="0" w:space="0" w:color="auto"/>
                                <w:bottom w:val="none" w:sz="0" w:space="0" w:color="auto"/>
                                <w:right w:val="none" w:sz="0" w:space="0" w:color="auto"/>
                              </w:divBdr>
                              <w:divsChild>
                                <w:div w:id="1280724866">
                                  <w:marLeft w:val="0"/>
                                  <w:marRight w:val="0"/>
                                  <w:marTop w:val="0"/>
                                  <w:marBottom w:val="0"/>
                                  <w:divBdr>
                                    <w:top w:val="none" w:sz="0" w:space="0" w:color="auto"/>
                                    <w:left w:val="none" w:sz="0" w:space="0" w:color="auto"/>
                                    <w:bottom w:val="none" w:sz="0" w:space="0" w:color="auto"/>
                                    <w:right w:val="none" w:sz="0" w:space="0" w:color="auto"/>
                                  </w:divBdr>
                                  <w:divsChild>
                                    <w:div w:id="1936287239">
                                      <w:marLeft w:val="0"/>
                                      <w:marRight w:val="0"/>
                                      <w:marTop w:val="0"/>
                                      <w:marBottom w:val="0"/>
                                      <w:divBdr>
                                        <w:top w:val="none" w:sz="0" w:space="0" w:color="auto"/>
                                        <w:left w:val="none" w:sz="0" w:space="0" w:color="auto"/>
                                        <w:bottom w:val="none" w:sz="0" w:space="0" w:color="auto"/>
                                        <w:right w:val="none" w:sz="0" w:space="0" w:color="auto"/>
                                      </w:divBdr>
                                      <w:divsChild>
                                        <w:div w:id="1871916001">
                                          <w:marLeft w:val="0"/>
                                          <w:marRight w:val="0"/>
                                          <w:marTop w:val="0"/>
                                          <w:marBottom w:val="0"/>
                                          <w:divBdr>
                                            <w:top w:val="none" w:sz="0" w:space="0" w:color="auto"/>
                                            <w:left w:val="none" w:sz="0" w:space="0" w:color="auto"/>
                                            <w:bottom w:val="none" w:sz="0" w:space="0" w:color="auto"/>
                                            <w:right w:val="none" w:sz="0" w:space="0" w:color="auto"/>
                                          </w:divBdr>
                                          <w:divsChild>
                                            <w:div w:id="103891345">
                                              <w:marLeft w:val="0"/>
                                              <w:marRight w:val="0"/>
                                              <w:marTop w:val="0"/>
                                              <w:marBottom w:val="0"/>
                                              <w:divBdr>
                                                <w:top w:val="none" w:sz="0" w:space="0" w:color="auto"/>
                                                <w:left w:val="none" w:sz="0" w:space="0" w:color="auto"/>
                                                <w:bottom w:val="none" w:sz="0" w:space="0" w:color="auto"/>
                                                <w:right w:val="none" w:sz="0" w:space="0" w:color="auto"/>
                                              </w:divBdr>
                                              <w:divsChild>
                                                <w:div w:id="17919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04113">
      <w:bodyDiv w:val="1"/>
      <w:marLeft w:val="0"/>
      <w:marRight w:val="0"/>
      <w:marTop w:val="0"/>
      <w:marBottom w:val="0"/>
      <w:divBdr>
        <w:top w:val="none" w:sz="0" w:space="0" w:color="auto"/>
        <w:left w:val="none" w:sz="0" w:space="0" w:color="auto"/>
        <w:bottom w:val="none" w:sz="0" w:space="0" w:color="auto"/>
        <w:right w:val="none" w:sz="0" w:space="0" w:color="auto"/>
      </w:divBdr>
      <w:divsChild>
        <w:div w:id="269049241">
          <w:marLeft w:val="0"/>
          <w:marRight w:val="0"/>
          <w:marTop w:val="0"/>
          <w:marBottom w:val="0"/>
          <w:divBdr>
            <w:top w:val="none" w:sz="0" w:space="0" w:color="auto"/>
            <w:left w:val="none" w:sz="0" w:space="0" w:color="auto"/>
            <w:bottom w:val="none" w:sz="0" w:space="0" w:color="auto"/>
            <w:right w:val="none" w:sz="0" w:space="0" w:color="auto"/>
          </w:divBdr>
          <w:divsChild>
            <w:div w:id="1605304627">
              <w:marLeft w:val="0"/>
              <w:marRight w:val="0"/>
              <w:marTop w:val="0"/>
              <w:marBottom w:val="0"/>
              <w:divBdr>
                <w:top w:val="none" w:sz="0" w:space="0" w:color="auto"/>
                <w:left w:val="none" w:sz="0" w:space="0" w:color="auto"/>
                <w:bottom w:val="none" w:sz="0" w:space="0" w:color="auto"/>
                <w:right w:val="none" w:sz="0" w:space="0" w:color="auto"/>
              </w:divBdr>
              <w:divsChild>
                <w:div w:id="1556963170">
                  <w:marLeft w:val="0"/>
                  <w:marRight w:val="0"/>
                  <w:marTop w:val="0"/>
                  <w:marBottom w:val="0"/>
                  <w:divBdr>
                    <w:top w:val="none" w:sz="0" w:space="0" w:color="auto"/>
                    <w:left w:val="none" w:sz="0" w:space="0" w:color="auto"/>
                    <w:bottom w:val="none" w:sz="0" w:space="0" w:color="auto"/>
                    <w:right w:val="none" w:sz="0" w:space="0" w:color="auto"/>
                  </w:divBdr>
                  <w:divsChild>
                    <w:div w:id="1468551079">
                      <w:marLeft w:val="0"/>
                      <w:marRight w:val="0"/>
                      <w:marTop w:val="0"/>
                      <w:marBottom w:val="0"/>
                      <w:divBdr>
                        <w:top w:val="none" w:sz="0" w:space="0" w:color="auto"/>
                        <w:left w:val="none" w:sz="0" w:space="0" w:color="auto"/>
                        <w:bottom w:val="none" w:sz="0" w:space="0" w:color="auto"/>
                        <w:right w:val="none" w:sz="0" w:space="0" w:color="auto"/>
                      </w:divBdr>
                      <w:divsChild>
                        <w:div w:id="90009363">
                          <w:marLeft w:val="0"/>
                          <w:marRight w:val="0"/>
                          <w:marTop w:val="0"/>
                          <w:marBottom w:val="0"/>
                          <w:divBdr>
                            <w:top w:val="none" w:sz="0" w:space="0" w:color="auto"/>
                            <w:left w:val="none" w:sz="0" w:space="0" w:color="auto"/>
                            <w:bottom w:val="none" w:sz="0" w:space="0" w:color="auto"/>
                            <w:right w:val="none" w:sz="0" w:space="0" w:color="auto"/>
                          </w:divBdr>
                          <w:divsChild>
                            <w:div w:id="20646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6956">
      <w:bodyDiv w:val="1"/>
      <w:marLeft w:val="0"/>
      <w:marRight w:val="0"/>
      <w:marTop w:val="0"/>
      <w:marBottom w:val="0"/>
      <w:divBdr>
        <w:top w:val="none" w:sz="0" w:space="0" w:color="auto"/>
        <w:left w:val="none" w:sz="0" w:space="0" w:color="auto"/>
        <w:bottom w:val="none" w:sz="0" w:space="0" w:color="auto"/>
        <w:right w:val="none" w:sz="0" w:space="0" w:color="auto"/>
      </w:divBdr>
      <w:divsChild>
        <w:div w:id="1909025192">
          <w:marLeft w:val="0"/>
          <w:marRight w:val="0"/>
          <w:marTop w:val="0"/>
          <w:marBottom w:val="0"/>
          <w:divBdr>
            <w:top w:val="none" w:sz="0" w:space="0" w:color="auto"/>
            <w:left w:val="none" w:sz="0" w:space="0" w:color="auto"/>
            <w:bottom w:val="none" w:sz="0" w:space="0" w:color="auto"/>
            <w:right w:val="none" w:sz="0" w:space="0" w:color="auto"/>
          </w:divBdr>
          <w:divsChild>
            <w:div w:id="1753159241">
              <w:marLeft w:val="0"/>
              <w:marRight w:val="0"/>
              <w:marTop w:val="0"/>
              <w:marBottom w:val="0"/>
              <w:divBdr>
                <w:top w:val="none" w:sz="0" w:space="0" w:color="auto"/>
                <w:left w:val="none" w:sz="0" w:space="0" w:color="auto"/>
                <w:bottom w:val="none" w:sz="0" w:space="0" w:color="auto"/>
                <w:right w:val="none" w:sz="0" w:space="0" w:color="auto"/>
              </w:divBdr>
              <w:divsChild>
                <w:div w:id="1924680739">
                  <w:marLeft w:val="0"/>
                  <w:marRight w:val="0"/>
                  <w:marTop w:val="0"/>
                  <w:marBottom w:val="0"/>
                  <w:divBdr>
                    <w:top w:val="none" w:sz="0" w:space="0" w:color="auto"/>
                    <w:left w:val="none" w:sz="0" w:space="0" w:color="auto"/>
                    <w:bottom w:val="none" w:sz="0" w:space="0" w:color="auto"/>
                    <w:right w:val="none" w:sz="0" w:space="0" w:color="auto"/>
                  </w:divBdr>
                  <w:divsChild>
                    <w:div w:id="1444111647">
                      <w:marLeft w:val="0"/>
                      <w:marRight w:val="0"/>
                      <w:marTop w:val="0"/>
                      <w:marBottom w:val="0"/>
                      <w:divBdr>
                        <w:top w:val="none" w:sz="0" w:space="0" w:color="auto"/>
                        <w:left w:val="none" w:sz="0" w:space="0" w:color="auto"/>
                        <w:bottom w:val="none" w:sz="0" w:space="0" w:color="auto"/>
                        <w:right w:val="none" w:sz="0" w:space="0" w:color="auto"/>
                      </w:divBdr>
                      <w:divsChild>
                        <w:div w:id="1988632310">
                          <w:marLeft w:val="0"/>
                          <w:marRight w:val="0"/>
                          <w:marTop w:val="0"/>
                          <w:marBottom w:val="0"/>
                          <w:divBdr>
                            <w:top w:val="none" w:sz="0" w:space="0" w:color="auto"/>
                            <w:left w:val="none" w:sz="0" w:space="0" w:color="auto"/>
                            <w:bottom w:val="none" w:sz="0" w:space="0" w:color="auto"/>
                            <w:right w:val="none" w:sz="0" w:space="0" w:color="auto"/>
                          </w:divBdr>
                          <w:divsChild>
                            <w:div w:id="7908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gb.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b.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7E813A778C1B4BAD7753BE6071BE58" ma:contentTypeVersion="1" ma:contentTypeDescription="Create a new document." ma:contentTypeScope="" ma:versionID="d0303b744bc782e292a6ab8d29c03290">
  <xsd:schema xmlns:xsd="http://www.w3.org/2001/XMLSchema" xmlns:xs="http://www.w3.org/2001/XMLSchema" xmlns:p="http://schemas.microsoft.com/office/2006/metadata/properties" xmlns:ns1="http://schemas.microsoft.com/sharepoint/v3" targetNamespace="http://schemas.microsoft.com/office/2006/metadata/properties" ma:root="true" ma:fieldsID="6f0d331ebd68627ead16f146830ec63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2D0931-635C-4516-A9E4-6DBACCE42BBB}"/>
</file>

<file path=customXml/itemProps2.xml><?xml version="1.0" encoding="utf-8"?>
<ds:datastoreItem xmlns:ds="http://schemas.openxmlformats.org/officeDocument/2006/customXml" ds:itemID="{DD2ADD1F-ACD8-4F1A-8CEC-934F99EF7FF3}"/>
</file>

<file path=customXml/itemProps3.xml><?xml version="1.0" encoding="utf-8"?>
<ds:datastoreItem xmlns:ds="http://schemas.openxmlformats.org/officeDocument/2006/customXml" ds:itemID="{F4607BF8-22EE-4628-ACD8-4648D67F3D36}"/>
</file>

<file path=customXml/itemProps4.xml><?xml version="1.0" encoding="utf-8"?>
<ds:datastoreItem xmlns:ds="http://schemas.openxmlformats.org/officeDocument/2006/customXml" ds:itemID="{77F84FB2-89D3-48B3-B79D-34B7ACE52CF6}"/>
</file>

<file path=docProps/app.xml><?xml version="1.0" encoding="utf-8"?>
<Properties xmlns="http://schemas.openxmlformats.org/officeDocument/2006/extended-properties" xmlns:vt="http://schemas.openxmlformats.org/officeDocument/2006/docPropsVTypes">
  <Template>Normal.dotm</Template>
  <TotalTime>0</TotalTime>
  <Pages>11</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19840</CharactersWithSpaces>
  <SharedDoc>false</SharedDoc>
  <HLinks>
    <vt:vector size="66" baseType="variant">
      <vt:variant>
        <vt:i4>1507396</vt:i4>
      </vt:variant>
      <vt:variant>
        <vt:i4>63</vt:i4>
      </vt:variant>
      <vt:variant>
        <vt:i4>0</vt:i4>
      </vt:variant>
      <vt:variant>
        <vt:i4>5</vt:i4>
      </vt:variant>
      <vt:variant>
        <vt:lpwstr>http://www.igb.gov.au)in/</vt:lpwstr>
      </vt:variant>
      <vt:variant>
        <vt:lpwstr/>
      </vt:variant>
      <vt:variant>
        <vt:i4>1310770</vt:i4>
      </vt:variant>
      <vt:variant>
        <vt:i4>56</vt:i4>
      </vt:variant>
      <vt:variant>
        <vt:i4>0</vt:i4>
      </vt:variant>
      <vt:variant>
        <vt:i4>5</vt:i4>
      </vt:variant>
      <vt:variant>
        <vt:lpwstr/>
      </vt:variant>
      <vt:variant>
        <vt:lpwstr>_Toc421011607</vt:lpwstr>
      </vt:variant>
      <vt:variant>
        <vt:i4>1310770</vt:i4>
      </vt:variant>
      <vt:variant>
        <vt:i4>50</vt:i4>
      </vt:variant>
      <vt:variant>
        <vt:i4>0</vt:i4>
      </vt:variant>
      <vt:variant>
        <vt:i4>5</vt:i4>
      </vt:variant>
      <vt:variant>
        <vt:lpwstr/>
      </vt:variant>
      <vt:variant>
        <vt:lpwstr>_Toc421011606</vt:lpwstr>
      </vt:variant>
      <vt:variant>
        <vt:i4>1310770</vt:i4>
      </vt:variant>
      <vt:variant>
        <vt:i4>44</vt:i4>
      </vt:variant>
      <vt:variant>
        <vt:i4>0</vt:i4>
      </vt:variant>
      <vt:variant>
        <vt:i4>5</vt:i4>
      </vt:variant>
      <vt:variant>
        <vt:lpwstr/>
      </vt:variant>
      <vt:variant>
        <vt:lpwstr>_Toc421011605</vt:lpwstr>
      </vt:variant>
      <vt:variant>
        <vt:i4>1310770</vt:i4>
      </vt:variant>
      <vt:variant>
        <vt:i4>38</vt:i4>
      </vt:variant>
      <vt:variant>
        <vt:i4>0</vt:i4>
      </vt:variant>
      <vt:variant>
        <vt:i4>5</vt:i4>
      </vt:variant>
      <vt:variant>
        <vt:lpwstr/>
      </vt:variant>
      <vt:variant>
        <vt:lpwstr>_Toc421011604</vt:lpwstr>
      </vt:variant>
      <vt:variant>
        <vt:i4>1310770</vt:i4>
      </vt:variant>
      <vt:variant>
        <vt:i4>32</vt:i4>
      </vt:variant>
      <vt:variant>
        <vt:i4>0</vt:i4>
      </vt:variant>
      <vt:variant>
        <vt:i4>5</vt:i4>
      </vt:variant>
      <vt:variant>
        <vt:lpwstr/>
      </vt:variant>
      <vt:variant>
        <vt:lpwstr>_Toc421011603</vt:lpwstr>
      </vt:variant>
      <vt:variant>
        <vt:i4>1310770</vt:i4>
      </vt:variant>
      <vt:variant>
        <vt:i4>26</vt:i4>
      </vt:variant>
      <vt:variant>
        <vt:i4>0</vt:i4>
      </vt:variant>
      <vt:variant>
        <vt:i4>5</vt:i4>
      </vt:variant>
      <vt:variant>
        <vt:lpwstr/>
      </vt:variant>
      <vt:variant>
        <vt:lpwstr>_Toc421011602</vt:lpwstr>
      </vt:variant>
      <vt:variant>
        <vt:i4>1310770</vt:i4>
      </vt:variant>
      <vt:variant>
        <vt:i4>20</vt:i4>
      </vt:variant>
      <vt:variant>
        <vt:i4>0</vt:i4>
      </vt:variant>
      <vt:variant>
        <vt:i4>5</vt:i4>
      </vt:variant>
      <vt:variant>
        <vt:lpwstr/>
      </vt:variant>
      <vt:variant>
        <vt:lpwstr>_Toc421011601</vt:lpwstr>
      </vt:variant>
      <vt:variant>
        <vt:i4>1310770</vt:i4>
      </vt:variant>
      <vt:variant>
        <vt:i4>14</vt:i4>
      </vt:variant>
      <vt:variant>
        <vt:i4>0</vt:i4>
      </vt:variant>
      <vt:variant>
        <vt:i4>5</vt:i4>
      </vt:variant>
      <vt:variant>
        <vt:lpwstr/>
      </vt:variant>
      <vt:variant>
        <vt:lpwstr>_Toc421011600</vt:lpwstr>
      </vt:variant>
      <vt:variant>
        <vt:i4>1900593</vt:i4>
      </vt:variant>
      <vt:variant>
        <vt:i4>8</vt:i4>
      </vt:variant>
      <vt:variant>
        <vt:i4>0</vt:i4>
      </vt:variant>
      <vt:variant>
        <vt:i4>5</vt:i4>
      </vt:variant>
      <vt:variant>
        <vt:lpwstr/>
      </vt:variant>
      <vt:variant>
        <vt:lpwstr>_Toc421011599</vt:lpwstr>
      </vt:variant>
      <vt:variant>
        <vt:i4>1900593</vt:i4>
      </vt:variant>
      <vt:variant>
        <vt:i4>2</vt:i4>
      </vt:variant>
      <vt:variant>
        <vt:i4>0</vt:i4>
      </vt:variant>
      <vt:variant>
        <vt:i4>5</vt:i4>
      </vt:variant>
      <vt:variant>
        <vt:lpwstr/>
      </vt:variant>
      <vt:variant>
        <vt:lpwstr>_Toc421011598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2010-09-09T01:05:00Z</cp:lastPrinted>
  <dcterms:created xsi:type="dcterms:W3CDTF">2015-08-06T23:42:00Z</dcterms:created>
  <dcterms:modified xsi:type="dcterms:W3CDTF">2015-08-06T23:43:00Z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0x010100717E813A778C1B4BAD7753BE6071BE58</vt:lpwstr>
  </property>
</Properties>
</file>