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FDE3" w14:textId="77777777" w:rsidR="00B705C2" w:rsidRPr="00A011BB" w:rsidRDefault="00B705C2" w:rsidP="00413825">
      <w:pPr>
        <w:pStyle w:val="CoverHeader"/>
        <w:spacing w:after="0" w:line="240" w:lineRule="auto"/>
        <w:rPr>
          <w:rFonts w:asciiTheme="minorHAnsi" w:hAnsiTheme="minorHAnsi" w:cstheme="minorHAnsi"/>
        </w:rPr>
      </w:pPr>
      <w:r w:rsidRPr="00A011BB">
        <w:rPr>
          <w:rFonts w:asciiTheme="minorHAnsi" w:hAnsiTheme="minorHAnsi" w:cstheme="minorHAnsi"/>
        </w:rPr>
        <w:t xml:space="preserve">Review Work Plan </w:t>
      </w:r>
    </w:p>
    <w:p w14:paraId="7A0BA745" w14:textId="56FF0730" w:rsidR="00413825" w:rsidRPr="00A011BB" w:rsidRDefault="00B705C2" w:rsidP="00312DBE">
      <w:pPr>
        <w:pStyle w:val="CoverPageSub-heading"/>
        <w:spacing w:before="120" w:after="0" w:line="240" w:lineRule="auto"/>
        <w:rPr>
          <w:rFonts w:asciiTheme="minorHAnsi" w:eastAsia="Times New Roman" w:hAnsiTheme="minorHAnsi" w:cstheme="minorHAnsi"/>
          <w:sz w:val="40"/>
          <w:szCs w:val="40"/>
          <w:lang w:val="en"/>
        </w:rPr>
      </w:pPr>
      <w:r w:rsidRPr="00A011BB">
        <w:rPr>
          <w:rFonts w:asciiTheme="minorHAnsi" w:eastAsia="Times New Roman" w:hAnsiTheme="minorHAnsi" w:cstheme="minorHAnsi"/>
          <w:color w:val="2E74B5" w:themeColor="accent1" w:themeShade="BF"/>
          <w:sz w:val="40"/>
          <w:szCs w:val="40"/>
          <w:lang w:val="en"/>
        </w:rPr>
        <w:t xml:space="preserve">Use of technology for biosecurity </w:t>
      </w:r>
      <w:r w:rsidR="00B001F2">
        <w:rPr>
          <w:rFonts w:asciiTheme="minorHAnsi" w:eastAsia="Times New Roman" w:hAnsiTheme="minorHAnsi" w:cstheme="minorHAnsi"/>
          <w:color w:val="2E74B5" w:themeColor="accent1" w:themeShade="BF"/>
          <w:sz w:val="40"/>
          <w:szCs w:val="40"/>
          <w:lang w:val="en"/>
        </w:rPr>
        <w:t>operations</w:t>
      </w:r>
    </w:p>
    <w:p w14:paraId="0A7655E6" w14:textId="6F74283E" w:rsidR="00B705C2" w:rsidRPr="00A011BB" w:rsidRDefault="00413825" w:rsidP="00413825">
      <w:pPr>
        <w:pStyle w:val="CoverPageSub-heading"/>
        <w:ind w:left="-142"/>
        <w:rPr>
          <w:rFonts w:asciiTheme="minorHAnsi" w:eastAsia="Times New Roman" w:hAnsiTheme="minorHAnsi" w:cstheme="minorHAnsi"/>
          <w:lang w:val="en"/>
        </w:rPr>
      </w:pPr>
      <w:r w:rsidRPr="00A011BB">
        <w:rPr>
          <w:rFonts w:asciiTheme="minorHAnsi" w:eastAsia="Times New Roman" w:hAnsiTheme="minorHAnsi" w:cstheme="minorHAnsi"/>
          <w:noProof/>
          <w:lang w:val="en"/>
        </w:rPr>
        <w:drawing>
          <wp:inline distT="0" distB="0" distL="0" distR="0" wp14:anchorId="5638C683" wp14:editId="4AEBA349">
            <wp:extent cx="6096927" cy="5500489"/>
            <wp:effectExtent l="0" t="0" r="0" b="0"/>
            <wp:docPr id="716163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63969" name="Picture 716163969"/>
                    <pic:cNvPicPr/>
                  </pic:nvPicPr>
                  <pic:blipFill>
                    <a:blip r:embed="rId11">
                      <a:extLst>
                        <a:ext uri="{28A0092B-C50C-407E-A947-70E740481C1C}">
                          <a14:useLocalDpi xmlns:a14="http://schemas.microsoft.com/office/drawing/2010/main" val="0"/>
                        </a:ext>
                      </a:extLst>
                    </a:blip>
                    <a:stretch>
                      <a:fillRect/>
                    </a:stretch>
                  </pic:blipFill>
                  <pic:spPr>
                    <a:xfrm>
                      <a:off x="0" y="0"/>
                      <a:ext cx="6128289" cy="5528783"/>
                    </a:xfrm>
                    <a:prstGeom prst="rect">
                      <a:avLst/>
                    </a:prstGeom>
                    <a:ln>
                      <a:noFill/>
                    </a:ln>
                  </pic:spPr>
                </pic:pic>
              </a:graphicData>
            </a:graphic>
          </wp:inline>
        </w:drawing>
      </w:r>
      <w:r w:rsidR="00B705C2" w:rsidRPr="00A011BB">
        <w:rPr>
          <w:rFonts w:asciiTheme="minorHAnsi" w:eastAsia="Times New Roman" w:hAnsiTheme="minorHAnsi" w:cstheme="minorHAnsi"/>
          <w:lang w:val="en"/>
        </w:rPr>
        <w:br w:type="page"/>
      </w:r>
    </w:p>
    <w:sdt>
      <w:sdtPr>
        <w:rPr>
          <w:rFonts w:asciiTheme="minorHAnsi" w:eastAsiaTheme="minorEastAsia" w:hAnsiTheme="minorHAnsi" w:cstheme="minorHAnsi"/>
          <w:b w:val="0"/>
          <w:color w:val="auto"/>
          <w:sz w:val="22"/>
          <w:szCs w:val="22"/>
          <w:lang w:val="en-AU" w:eastAsia="en-AU"/>
        </w:rPr>
        <w:id w:val="-2086132293"/>
        <w:docPartObj>
          <w:docPartGallery w:val="Table of Contents"/>
          <w:docPartUnique/>
        </w:docPartObj>
      </w:sdtPr>
      <w:sdtEndPr>
        <w:rPr>
          <w:noProof/>
        </w:rPr>
      </w:sdtEndPr>
      <w:sdtContent>
        <w:p w14:paraId="5DA062F6" w14:textId="0F0EB223" w:rsidR="00413825" w:rsidRPr="00A011BB" w:rsidRDefault="00413825" w:rsidP="00413825">
          <w:pPr>
            <w:pStyle w:val="TOCHeading"/>
            <w:numPr>
              <w:ilvl w:val="0"/>
              <w:numId w:val="0"/>
            </w:numPr>
            <w:rPr>
              <w:rFonts w:asciiTheme="minorHAnsi" w:hAnsiTheme="minorHAnsi" w:cstheme="minorHAnsi"/>
            </w:rPr>
          </w:pPr>
          <w:r w:rsidRPr="00A011BB">
            <w:rPr>
              <w:rFonts w:asciiTheme="minorHAnsi" w:hAnsiTheme="minorHAnsi" w:cstheme="minorHAnsi"/>
            </w:rPr>
            <w:t>Contents</w:t>
          </w:r>
        </w:p>
        <w:p w14:paraId="78B7ADD3" w14:textId="00F086FA" w:rsidR="00F9793B" w:rsidRDefault="00413825">
          <w:pPr>
            <w:pStyle w:val="TOC1"/>
            <w:rPr>
              <w:noProof/>
              <w:kern w:val="2"/>
              <w:sz w:val="24"/>
              <w:szCs w:val="24"/>
              <w14:ligatures w14:val="standardContextual"/>
            </w:rPr>
          </w:pPr>
          <w:r w:rsidRPr="00A011BB">
            <w:rPr>
              <w:rFonts w:cstheme="minorHAnsi"/>
            </w:rPr>
            <w:fldChar w:fldCharType="begin"/>
          </w:r>
          <w:r w:rsidRPr="00A011BB">
            <w:rPr>
              <w:rFonts w:cstheme="minorHAnsi"/>
            </w:rPr>
            <w:instrText xml:space="preserve"> TOC \o "1-3" \h \z \u </w:instrText>
          </w:r>
          <w:r w:rsidRPr="00A011BB">
            <w:rPr>
              <w:rFonts w:cstheme="minorHAnsi"/>
            </w:rPr>
            <w:fldChar w:fldCharType="separate"/>
          </w:r>
          <w:hyperlink w:anchor="_Toc233361652" w:history="1">
            <w:r w:rsidR="00F9793B" w:rsidRPr="00B865E6">
              <w:rPr>
                <w:rStyle w:val="Hyperlink"/>
                <w:rFonts w:cstheme="minorHAnsi"/>
                <w:noProof/>
              </w:rPr>
              <w:t>Background</w:t>
            </w:r>
            <w:r w:rsidR="00F9793B">
              <w:rPr>
                <w:noProof/>
                <w:webHidden/>
              </w:rPr>
              <w:tab/>
            </w:r>
            <w:r w:rsidR="00F9793B">
              <w:rPr>
                <w:noProof/>
                <w:webHidden/>
              </w:rPr>
              <w:fldChar w:fldCharType="begin"/>
            </w:r>
            <w:r w:rsidR="00F9793B">
              <w:rPr>
                <w:noProof/>
                <w:webHidden/>
              </w:rPr>
              <w:instrText xml:space="preserve"> PAGEREF _Toc233361652 \h </w:instrText>
            </w:r>
            <w:r w:rsidR="00F9793B">
              <w:rPr>
                <w:noProof/>
                <w:webHidden/>
              </w:rPr>
            </w:r>
            <w:r w:rsidR="00F9793B">
              <w:rPr>
                <w:noProof/>
                <w:webHidden/>
              </w:rPr>
              <w:fldChar w:fldCharType="separate"/>
            </w:r>
            <w:r w:rsidR="00F9793B">
              <w:rPr>
                <w:noProof/>
                <w:webHidden/>
              </w:rPr>
              <w:t>3</w:t>
            </w:r>
            <w:r w:rsidR="00F9793B">
              <w:rPr>
                <w:noProof/>
                <w:webHidden/>
              </w:rPr>
              <w:fldChar w:fldCharType="end"/>
            </w:r>
          </w:hyperlink>
        </w:p>
        <w:p w14:paraId="399476F5" w14:textId="369FC0F1" w:rsidR="00F9793B" w:rsidRDefault="00F9793B">
          <w:pPr>
            <w:pStyle w:val="TOC1"/>
            <w:rPr>
              <w:noProof/>
              <w:kern w:val="2"/>
              <w:sz w:val="24"/>
              <w:szCs w:val="24"/>
              <w14:ligatures w14:val="standardContextual"/>
            </w:rPr>
          </w:pPr>
          <w:hyperlink w:anchor="_Toc233361653" w:history="1">
            <w:r w:rsidRPr="00B865E6">
              <w:rPr>
                <w:rStyle w:val="Hyperlink"/>
                <w:rFonts w:cstheme="minorHAnsi"/>
                <w:noProof/>
              </w:rPr>
              <w:t>Rationale</w:t>
            </w:r>
            <w:r>
              <w:rPr>
                <w:noProof/>
                <w:webHidden/>
              </w:rPr>
              <w:tab/>
            </w:r>
            <w:r>
              <w:rPr>
                <w:noProof/>
                <w:webHidden/>
              </w:rPr>
              <w:fldChar w:fldCharType="begin"/>
            </w:r>
            <w:r>
              <w:rPr>
                <w:noProof/>
                <w:webHidden/>
              </w:rPr>
              <w:instrText xml:space="preserve"> PAGEREF _Toc233361653 \h </w:instrText>
            </w:r>
            <w:r>
              <w:rPr>
                <w:noProof/>
                <w:webHidden/>
              </w:rPr>
            </w:r>
            <w:r>
              <w:rPr>
                <w:noProof/>
                <w:webHidden/>
              </w:rPr>
              <w:fldChar w:fldCharType="separate"/>
            </w:r>
            <w:r>
              <w:rPr>
                <w:noProof/>
                <w:webHidden/>
              </w:rPr>
              <w:t>3</w:t>
            </w:r>
            <w:r>
              <w:rPr>
                <w:noProof/>
                <w:webHidden/>
              </w:rPr>
              <w:fldChar w:fldCharType="end"/>
            </w:r>
          </w:hyperlink>
        </w:p>
        <w:p w14:paraId="0FA45FDC" w14:textId="52887273" w:rsidR="00F9793B" w:rsidRDefault="00F9793B">
          <w:pPr>
            <w:pStyle w:val="TOC1"/>
            <w:rPr>
              <w:noProof/>
              <w:kern w:val="2"/>
              <w:sz w:val="24"/>
              <w:szCs w:val="24"/>
              <w14:ligatures w14:val="standardContextual"/>
            </w:rPr>
          </w:pPr>
          <w:hyperlink w:anchor="_Toc233361654" w:history="1">
            <w:r w:rsidRPr="00B865E6">
              <w:rPr>
                <w:rStyle w:val="Hyperlink"/>
                <w:rFonts w:cstheme="minorHAnsi"/>
                <w:noProof/>
              </w:rPr>
              <w:t>Review purpose</w:t>
            </w:r>
            <w:r>
              <w:rPr>
                <w:noProof/>
                <w:webHidden/>
              </w:rPr>
              <w:tab/>
            </w:r>
            <w:r>
              <w:rPr>
                <w:noProof/>
                <w:webHidden/>
              </w:rPr>
              <w:fldChar w:fldCharType="begin"/>
            </w:r>
            <w:r>
              <w:rPr>
                <w:noProof/>
                <w:webHidden/>
              </w:rPr>
              <w:instrText xml:space="preserve"> PAGEREF _Toc233361654 \h </w:instrText>
            </w:r>
            <w:r>
              <w:rPr>
                <w:noProof/>
                <w:webHidden/>
              </w:rPr>
            </w:r>
            <w:r>
              <w:rPr>
                <w:noProof/>
                <w:webHidden/>
              </w:rPr>
              <w:fldChar w:fldCharType="separate"/>
            </w:r>
            <w:r>
              <w:rPr>
                <w:noProof/>
                <w:webHidden/>
              </w:rPr>
              <w:t>4</w:t>
            </w:r>
            <w:r>
              <w:rPr>
                <w:noProof/>
                <w:webHidden/>
              </w:rPr>
              <w:fldChar w:fldCharType="end"/>
            </w:r>
          </w:hyperlink>
        </w:p>
        <w:p w14:paraId="2FFE4002" w14:textId="048F95A9" w:rsidR="00F9793B" w:rsidRDefault="00F9793B">
          <w:pPr>
            <w:pStyle w:val="TOC1"/>
            <w:rPr>
              <w:noProof/>
              <w:kern w:val="2"/>
              <w:sz w:val="24"/>
              <w:szCs w:val="24"/>
              <w14:ligatures w14:val="standardContextual"/>
            </w:rPr>
          </w:pPr>
          <w:hyperlink w:anchor="_Toc233361655" w:history="1">
            <w:r w:rsidRPr="00B865E6">
              <w:rPr>
                <w:rStyle w:val="Hyperlink"/>
                <w:rFonts w:cstheme="minorHAnsi"/>
                <w:noProof/>
              </w:rPr>
              <w:t>Review objectives and scope</w:t>
            </w:r>
            <w:r>
              <w:rPr>
                <w:noProof/>
                <w:webHidden/>
              </w:rPr>
              <w:tab/>
            </w:r>
            <w:r>
              <w:rPr>
                <w:noProof/>
                <w:webHidden/>
              </w:rPr>
              <w:fldChar w:fldCharType="begin"/>
            </w:r>
            <w:r>
              <w:rPr>
                <w:noProof/>
                <w:webHidden/>
              </w:rPr>
              <w:instrText xml:space="preserve"> PAGEREF _Toc233361655 \h </w:instrText>
            </w:r>
            <w:r>
              <w:rPr>
                <w:noProof/>
                <w:webHidden/>
              </w:rPr>
            </w:r>
            <w:r>
              <w:rPr>
                <w:noProof/>
                <w:webHidden/>
              </w:rPr>
              <w:fldChar w:fldCharType="separate"/>
            </w:r>
            <w:r>
              <w:rPr>
                <w:noProof/>
                <w:webHidden/>
              </w:rPr>
              <w:t>4</w:t>
            </w:r>
            <w:r>
              <w:rPr>
                <w:noProof/>
                <w:webHidden/>
              </w:rPr>
              <w:fldChar w:fldCharType="end"/>
            </w:r>
          </w:hyperlink>
        </w:p>
        <w:p w14:paraId="47EA5256" w14:textId="5BC23D26" w:rsidR="00F9793B" w:rsidRDefault="00F9793B">
          <w:pPr>
            <w:pStyle w:val="TOC1"/>
            <w:rPr>
              <w:noProof/>
              <w:kern w:val="2"/>
              <w:sz w:val="24"/>
              <w:szCs w:val="24"/>
              <w14:ligatures w14:val="standardContextual"/>
            </w:rPr>
          </w:pPr>
          <w:hyperlink w:anchor="_Toc233361656" w:history="1">
            <w:r w:rsidRPr="00B865E6">
              <w:rPr>
                <w:rStyle w:val="Hyperlink"/>
                <w:rFonts w:cstheme="minorHAnsi"/>
                <w:noProof/>
              </w:rPr>
              <w:t>Methodology</w:t>
            </w:r>
            <w:r>
              <w:rPr>
                <w:noProof/>
                <w:webHidden/>
              </w:rPr>
              <w:tab/>
            </w:r>
            <w:r>
              <w:rPr>
                <w:noProof/>
                <w:webHidden/>
              </w:rPr>
              <w:fldChar w:fldCharType="begin"/>
            </w:r>
            <w:r>
              <w:rPr>
                <w:noProof/>
                <w:webHidden/>
              </w:rPr>
              <w:instrText xml:space="preserve"> PAGEREF _Toc233361656 \h </w:instrText>
            </w:r>
            <w:r>
              <w:rPr>
                <w:noProof/>
                <w:webHidden/>
              </w:rPr>
            </w:r>
            <w:r>
              <w:rPr>
                <w:noProof/>
                <w:webHidden/>
              </w:rPr>
              <w:fldChar w:fldCharType="separate"/>
            </w:r>
            <w:r>
              <w:rPr>
                <w:noProof/>
                <w:webHidden/>
              </w:rPr>
              <w:t>6</w:t>
            </w:r>
            <w:r>
              <w:rPr>
                <w:noProof/>
                <w:webHidden/>
              </w:rPr>
              <w:fldChar w:fldCharType="end"/>
            </w:r>
          </w:hyperlink>
        </w:p>
        <w:p w14:paraId="03657D45" w14:textId="2BC6394C" w:rsidR="00F9793B" w:rsidRDefault="00F9793B">
          <w:pPr>
            <w:pStyle w:val="TOC1"/>
            <w:rPr>
              <w:noProof/>
              <w:kern w:val="2"/>
              <w:sz w:val="24"/>
              <w:szCs w:val="24"/>
              <w14:ligatures w14:val="standardContextual"/>
            </w:rPr>
          </w:pPr>
          <w:hyperlink w:anchor="_Toc233361657" w:history="1">
            <w:r w:rsidRPr="00B865E6">
              <w:rPr>
                <w:rStyle w:val="Hyperlink"/>
                <w:rFonts w:cstheme="minorHAnsi"/>
                <w:noProof/>
              </w:rPr>
              <w:t>Conflict of interest declaration</w:t>
            </w:r>
            <w:r>
              <w:rPr>
                <w:noProof/>
                <w:webHidden/>
              </w:rPr>
              <w:tab/>
            </w:r>
            <w:r>
              <w:rPr>
                <w:noProof/>
                <w:webHidden/>
              </w:rPr>
              <w:fldChar w:fldCharType="begin"/>
            </w:r>
            <w:r>
              <w:rPr>
                <w:noProof/>
                <w:webHidden/>
              </w:rPr>
              <w:instrText xml:space="preserve"> PAGEREF _Toc233361657 \h </w:instrText>
            </w:r>
            <w:r>
              <w:rPr>
                <w:noProof/>
                <w:webHidden/>
              </w:rPr>
            </w:r>
            <w:r>
              <w:rPr>
                <w:noProof/>
                <w:webHidden/>
              </w:rPr>
              <w:fldChar w:fldCharType="separate"/>
            </w:r>
            <w:r>
              <w:rPr>
                <w:noProof/>
                <w:webHidden/>
              </w:rPr>
              <w:t>6</w:t>
            </w:r>
            <w:r>
              <w:rPr>
                <w:noProof/>
                <w:webHidden/>
              </w:rPr>
              <w:fldChar w:fldCharType="end"/>
            </w:r>
          </w:hyperlink>
        </w:p>
        <w:p w14:paraId="6783733E" w14:textId="48F43FFC" w:rsidR="00F9793B" w:rsidRDefault="00F9793B">
          <w:pPr>
            <w:pStyle w:val="TOC1"/>
            <w:rPr>
              <w:noProof/>
              <w:kern w:val="2"/>
              <w:sz w:val="24"/>
              <w:szCs w:val="24"/>
              <w14:ligatures w14:val="standardContextual"/>
            </w:rPr>
          </w:pPr>
          <w:hyperlink w:anchor="_Toc233361658" w:history="1">
            <w:r w:rsidRPr="00B865E6">
              <w:rPr>
                <w:rStyle w:val="Hyperlink"/>
                <w:rFonts w:cstheme="minorHAnsi"/>
                <w:noProof/>
              </w:rPr>
              <w:t>Administrative contacts</w:t>
            </w:r>
            <w:r>
              <w:rPr>
                <w:noProof/>
                <w:webHidden/>
              </w:rPr>
              <w:tab/>
            </w:r>
            <w:r>
              <w:rPr>
                <w:noProof/>
                <w:webHidden/>
              </w:rPr>
              <w:fldChar w:fldCharType="begin"/>
            </w:r>
            <w:r>
              <w:rPr>
                <w:noProof/>
                <w:webHidden/>
              </w:rPr>
              <w:instrText xml:space="preserve"> PAGEREF _Toc233361658 \h </w:instrText>
            </w:r>
            <w:r>
              <w:rPr>
                <w:noProof/>
                <w:webHidden/>
              </w:rPr>
            </w:r>
            <w:r>
              <w:rPr>
                <w:noProof/>
                <w:webHidden/>
              </w:rPr>
              <w:fldChar w:fldCharType="separate"/>
            </w:r>
            <w:r>
              <w:rPr>
                <w:noProof/>
                <w:webHidden/>
              </w:rPr>
              <w:t>6</w:t>
            </w:r>
            <w:r>
              <w:rPr>
                <w:noProof/>
                <w:webHidden/>
              </w:rPr>
              <w:fldChar w:fldCharType="end"/>
            </w:r>
          </w:hyperlink>
        </w:p>
        <w:p w14:paraId="38E8EDB0" w14:textId="1B882277" w:rsidR="00F9793B" w:rsidRDefault="00F9793B">
          <w:pPr>
            <w:pStyle w:val="TOC1"/>
            <w:rPr>
              <w:noProof/>
              <w:kern w:val="2"/>
              <w:sz w:val="24"/>
              <w:szCs w:val="24"/>
              <w14:ligatures w14:val="standardContextual"/>
            </w:rPr>
          </w:pPr>
          <w:hyperlink w:anchor="_Toc233361659" w:history="1">
            <w:r w:rsidRPr="00B865E6">
              <w:rPr>
                <w:rStyle w:val="Hyperlink"/>
                <w:rFonts w:cstheme="minorHAnsi"/>
                <w:noProof/>
              </w:rPr>
              <w:t>Proposed timetable</w:t>
            </w:r>
            <w:r>
              <w:rPr>
                <w:noProof/>
                <w:webHidden/>
              </w:rPr>
              <w:tab/>
            </w:r>
            <w:r>
              <w:rPr>
                <w:noProof/>
                <w:webHidden/>
              </w:rPr>
              <w:fldChar w:fldCharType="begin"/>
            </w:r>
            <w:r>
              <w:rPr>
                <w:noProof/>
                <w:webHidden/>
              </w:rPr>
              <w:instrText xml:space="preserve"> PAGEREF _Toc233361659 \h </w:instrText>
            </w:r>
            <w:r>
              <w:rPr>
                <w:noProof/>
                <w:webHidden/>
              </w:rPr>
            </w:r>
            <w:r>
              <w:rPr>
                <w:noProof/>
                <w:webHidden/>
              </w:rPr>
              <w:fldChar w:fldCharType="separate"/>
            </w:r>
            <w:r>
              <w:rPr>
                <w:noProof/>
                <w:webHidden/>
              </w:rPr>
              <w:t>7</w:t>
            </w:r>
            <w:r>
              <w:rPr>
                <w:noProof/>
                <w:webHidden/>
              </w:rPr>
              <w:fldChar w:fldCharType="end"/>
            </w:r>
          </w:hyperlink>
        </w:p>
        <w:p w14:paraId="5AF33C72" w14:textId="7E659DA4" w:rsidR="00F9793B" w:rsidRDefault="00F9793B">
          <w:pPr>
            <w:pStyle w:val="TOC1"/>
            <w:rPr>
              <w:noProof/>
              <w:kern w:val="2"/>
              <w:sz w:val="24"/>
              <w:szCs w:val="24"/>
              <w14:ligatures w14:val="standardContextual"/>
            </w:rPr>
          </w:pPr>
          <w:hyperlink w:anchor="_Toc233361660" w:history="1">
            <w:r w:rsidRPr="00B865E6">
              <w:rPr>
                <w:rStyle w:val="Hyperlink"/>
                <w:rFonts w:cstheme="minorHAnsi"/>
                <w:noProof/>
              </w:rPr>
              <w:t>Review project risks</w:t>
            </w:r>
            <w:r>
              <w:rPr>
                <w:noProof/>
                <w:webHidden/>
              </w:rPr>
              <w:tab/>
            </w:r>
            <w:r>
              <w:rPr>
                <w:noProof/>
                <w:webHidden/>
              </w:rPr>
              <w:fldChar w:fldCharType="begin"/>
            </w:r>
            <w:r>
              <w:rPr>
                <w:noProof/>
                <w:webHidden/>
              </w:rPr>
              <w:instrText xml:space="preserve"> PAGEREF _Toc233361660 \h </w:instrText>
            </w:r>
            <w:r>
              <w:rPr>
                <w:noProof/>
                <w:webHidden/>
              </w:rPr>
            </w:r>
            <w:r>
              <w:rPr>
                <w:noProof/>
                <w:webHidden/>
              </w:rPr>
              <w:fldChar w:fldCharType="separate"/>
            </w:r>
            <w:r>
              <w:rPr>
                <w:noProof/>
                <w:webHidden/>
              </w:rPr>
              <w:t>7</w:t>
            </w:r>
            <w:r>
              <w:rPr>
                <w:noProof/>
                <w:webHidden/>
              </w:rPr>
              <w:fldChar w:fldCharType="end"/>
            </w:r>
          </w:hyperlink>
        </w:p>
        <w:p w14:paraId="6D015D58" w14:textId="2876684C" w:rsidR="00413825" w:rsidRPr="00A011BB" w:rsidRDefault="00413825">
          <w:pPr>
            <w:rPr>
              <w:rFonts w:cstheme="minorHAnsi"/>
            </w:rPr>
          </w:pPr>
          <w:r w:rsidRPr="00A011BB">
            <w:rPr>
              <w:rFonts w:cstheme="minorHAnsi"/>
              <w:b/>
              <w:bCs/>
              <w:noProof/>
            </w:rPr>
            <w:fldChar w:fldCharType="end"/>
          </w:r>
        </w:p>
      </w:sdtContent>
    </w:sdt>
    <w:p w14:paraId="7FF5D1E1" w14:textId="1481A026" w:rsidR="00413825" w:rsidRDefault="00413825">
      <w:pPr>
        <w:spacing w:after="0" w:line="240" w:lineRule="auto"/>
        <w:rPr>
          <w:rFonts w:cstheme="minorHAnsi"/>
          <w:smallCaps/>
          <w:color w:val="0070C0"/>
          <w:sz w:val="24"/>
          <w:szCs w:val="24"/>
        </w:rPr>
      </w:pPr>
      <w:r w:rsidRPr="00A011BB">
        <w:rPr>
          <w:rFonts w:cstheme="minorHAnsi"/>
          <w:smallCaps/>
          <w:color w:val="0070C0"/>
          <w:sz w:val="24"/>
          <w:szCs w:val="24"/>
        </w:rPr>
        <w:br w:type="page"/>
      </w:r>
    </w:p>
    <w:p w14:paraId="04123B4E" w14:textId="77777777" w:rsidR="0059192F" w:rsidRPr="00A011BB" w:rsidRDefault="0059192F">
      <w:pPr>
        <w:spacing w:after="0" w:line="240" w:lineRule="auto"/>
        <w:rPr>
          <w:rFonts w:cstheme="minorHAnsi"/>
          <w:b/>
          <w:color w:val="0070C0"/>
          <w:sz w:val="24"/>
          <w:szCs w:val="24"/>
        </w:rPr>
      </w:pPr>
    </w:p>
    <w:p w14:paraId="6A66AC1D" w14:textId="77777777" w:rsidR="00FA0E78" w:rsidRPr="00A011BB" w:rsidRDefault="00FA0E78" w:rsidP="00DE3A3D">
      <w:pPr>
        <w:pStyle w:val="Heading1"/>
        <w:numPr>
          <w:ilvl w:val="0"/>
          <w:numId w:val="0"/>
        </w:numPr>
        <w:rPr>
          <w:rFonts w:asciiTheme="minorHAnsi" w:hAnsiTheme="minorHAnsi" w:cstheme="minorHAnsi"/>
        </w:rPr>
      </w:pPr>
      <w:bookmarkStart w:id="0" w:name="_Toc233361652"/>
      <w:r w:rsidRPr="00A011BB">
        <w:rPr>
          <w:rFonts w:asciiTheme="minorHAnsi" w:hAnsiTheme="minorHAnsi" w:cstheme="minorHAnsi"/>
        </w:rPr>
        <w:t>Background</w:t>
      </w:r>
      <w:bookmarkEnd w:id="0"/>
    </w:p>
    <w:p w14:paraId="7FE5BE8E" w14:textId="6469CA76" w:rsidR="00FA0E78" w:rsidRPr="00A011BB" w:rsidRDefault="00FA0E78" w:rsidP="000E2D13">
      <w:pPr>
        <w:spacing w:before="60" w:after="0" w:line="240" w:lineRule="auto"/>
        <w:rPr>
          <w:rFonts w:cstheme="minorHAnsi"/>
        </w:rPr>
      </w:pPr>
      <w:r w:rsidRPr="00A011BB">
        <w:rPr>
          <w:rFonts w:cstheme="minorHAnsi"/>
        </w:rPr>
        <w:t xml:space="preserve">Technology is now embedded in routine biosecurity work at airports, seaports, mail centres and associated compliance </w:t>
      </w:r>
      <w:r w:rsidR="00E10AB6" w:rsidRPr="00A011BB">
        <w:rPr>
          <w:rFonts w:cstheme="minorHAnsi"/>
        </w:rPr>
        <w:t xml:space="preserve">and laboratory </w:t>
      </w:r>
      <w:r w:rsidRPr="00A011BB">
        <w:rPr>
          <w:rFonts w:cstheme="minorHAnsi"/>
        </w:rPr>
        <w:t>functions. Alongside major digital programs, officers increasingly rely on everyday digital tools to capture information, verify documentation, support referrals and record decisions in real time. The operational value of these tools depends not only on capability, but also on reliability, connectivity, usability, training and how well workflows and record</w:t>
      </w:r>
      <w:r w:rsidRPr="00A011BB">
        <w:rPr>
          <w:rFonts w:ascii="Cambria Math" w:hAnsi="Cambria Math" w:cs="Cambria Math"/>
        </w:rPr>
        <w:t>‑</w:t>
      </w:r>
      <w:r w:rsidRPr="00A011BB">
        <w:rPr>
          <w:rFonts w:cstheme="minorHAnsi"/>
        </w:rPr>
        <w:t>keeping expectations align with what happens on the ground.</w:t>
      </w:r>
    </w:p>
    <w:p w14:paraId="2BCC4E9D" w14:textId="02AF9D15" w:rsidR="00FA0E78" w:rsidRPr="00A011BB" w:rsidRDefault="00032756" w:rsidP="00FA0E78">
      <w:pPr>
        <w:spacing w:before="60" w:after="0" w:line="240" w:lineRule="auto"/>
        <w:rPr>
          <w:rFonts w:cstheme="minorHAnsi"/>
        </w:rPr>
      </w:pPr>
      <w:r w:rsidRPr="00A011BB">
        <w:rPr>
          <w:rFonts w:cstheme="minorHAnsi"/>
        </w:rPr>
        <w:t>Technology</w:t>
      </w:r>
      <w:r w:rsidR="002879AA" w:rsidRPr="00A011BB">
        <w:rPr>
          <w:rFonts w:cstheme="minorHAnsi"/>
        </w:rPr>
        <w:t xml:space="preserve">-enabled interventions </w:t>
      </w:r>
      <w:r w:rsidR="00FA0E78" w:rsidRPr="00A011BB">
        <w:rPr>
          <w:rFonts w:cstheme="minorHAnsi"/>
        </w:rPr>
        <w:t>include day</w:t>
      </w:r>
      <w:r w:rsidR="00FA0E78" w:rsidRPr="00A011BB">
        <w:rPr>
          <w:rFonts w:ascii="Cambria Math" w:hAnsi="Cambria Math" w:cs="Cambria Math"/>
        </w:rPr>
        <w:t>‑</w:t>
      </w:r>
      <w:r w:rsidR="00FA0E78" w:rsidRPr="00A011BB">
        <w:rPr>
          <w:rFonts w:cstheme="minorHAnsi"/>
        </w:rPr>
        <w:t>to</w:t>
      </w:r>
      <w:r w:rsidR="00FA0E78" w:rsidRPr="00A011BB">
        <w:rPr>
          <w:rFonts w:ascii="Cambria Math" w:hAnsi="Cambria Math" w:cs="Cambria Math"/>
        </w:rPr>
        <w:t>‑</w:t>
      </w:r>
      <w:r w:rsidR="00FA0E78" w:rsidRPr="00A011BB">
        <w:rPr>
          <w:rFonts w:cstheme="minorHAnsi"/>
        </w:rPr>
        <w:t>day use of mobile devices (for example, iPhones used by officers at airports for scanning and capturing information) and trials of new passenger</w:t>
      </w:r>
      <w:r w:rsidR="00FA0E78" w:rsidRPr="00A011BB">
        <w:rPr>
          <w:rFonts w:ascii="Cambria Math" w:hAnsi="Cambria Math" w:cs="Cambria Math"/>
        </w:rPr>
        <w:t>‑</w:t>
      </w:r>
      <w:r w:rsidR="00FA0E78" w:rsidRPr="00A011BB">
        <w:rPr>
          <w:rFonts w:cstheme="minorHAnsi"/>
        </w:rPr>
        <w:t>facing digital processes (for example, electronic passenger declaration initiatives). These routine use cases matter because they shape data quality, timeliness of decision records and how consistently officers can apply risk</w:t>
      </w:r>
      <w:r w:rsidR="00FA0E78" w:rsidRPr="00A011BB">
        <w:rPr>
          <w:rFonts w:ascii="Cambria Math" w:hAnsi="Cambria Math" w:cs="Cambria Math"/>
        </w:rPr>
        <w:t>‑</w:t>
      </w:r>
      <w:r w:rsidR="00FA0E78" w:rsidRPr="00A011BB">
        <w:rPr>
          <w:rFonts w:cstheme="minorHAnsi"/>
        </w:rPr>
        <w:t>based processes under real operating pressures.</w:t>
      </w:r>
    </w:p>
    <w:p w14:paraId="57F0AEC8" w14:textId="6FEE0167" w:rsidR="00FA0E78" w:rsidRPr="00A011BB" w:rsidRDefault="00FA0E78" w:rsidP="00FA0E78">
      <w:pPr>
        <w:spacing w:before="120" w:after="0" w:line="240" w:lineRule="auto"/>
        <w:rPr>
          <w:rFonts w:cstheme="minorHAnsi"/>
          <w:color w:val="1F4E79" w:themeColor="accent1" w:themeShade="80"/>
        </w:rPr>
      </w:pPr>
      <w:r w:rsidRPr="00A011BB">
        <w:rPr>
          <w:rFonts w:cstheme="minorHAnsi"/>
          <w:b/>
          <w:color w:val="1F4E79" w:themeColor="accent1" w:themeShade="80"/>
        </w:rPr>
        <w:t xml:space="preserve">Operational cases </w:t>
      </w:r>
      <w:r w:rsidR="006D0079" w:rsidRPr="00A011BB">
        <w:rPr>
          <w:rFonts w:cstheme="minorHAnsi"/>
          <w:b/>
          <w:color w:val="1F4E79" w:themeColor="accent1" w:themeShade="80"/>
        </w:rPr>
        <w:t xml:space="preserve">of technological use </w:t>
      </w:r>
      <w:r w:rsidR="00FC3512" w:rsidRPr="00A011BB">
        <w:rPr>
          <w:rFonts w:cstheme="minorHAnsi"/>
          <w:b/>
          <w:color w:val="1F4E79" w:themeColor="accent1" w:themeShade="80"/>
        </w:rPr>
        <w:t>for biosecurity operations</w:t>
      </w:r>
      <w:r w:rsidRPr="00A011BB">
        <w:rPr>
          <w:rFonts w:cstheme="minorHAnsi"/>
          <w:b/>
          <w:color w:val="1F4E79" w:themeColor="accent1" w:themeShade="80"/>
        </w:rPr>
        <w:t xml:space="preserve"> (illustrative examples)</w:t>
      </w:r>
    </w:p>
    <w:p w14:paraId="476E0F04" w14:textId="59C95FBC"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Frontline workflow tools (day</w:t>
      </w:r>
      <w:r w:rsidRPr="00A011BB">
        <w:rPr>
          <w:rFonts w:ascii="Cambria Math" w:hAnsi="Cambria Math" w:cs="Cambria Math"/>
          <w:b/>
        </w:rPr>
        <w:t>‑</w:t>
      </w:r>
      <w:r w:rsidRPr="00A011BB">
        <w:rPr>
          <w:rFonts w:asciiTheme="minorHAnsi" w:hAnsiTheme="minorHAnsi" w:cstheme="minorHAnsi"/>
          <w:b/>
        </w:rPr>
        <w:t>to</w:t>
      </w:r>
      <w:r w:rsidRPr="00A011BB">
        <w:rPr>
          <w:rFonts w:ascii="Cambria Math" w:hAnsi="Cambria Math" w:cs="Cambria Math"/>
          <w:b/>
        </w:rPr>
        <w:t>‑</w:t>
      </w:r>
      <w:r w:rsidRPr="00A011BB">
        <w:rPr>
          <w:rFonts w:asciiTheme="minorHAnsi" w:hAnsiTheme="minorHAnsi" w:cstheme="minorHAnsi"/>
          <w:b/>
        </w:rPr>
        <w:t>day):</w:t>
      </w:r>
      <w:r w:rsidRPr="00A011BB">
        <w:rPr>
          <w:rFonts w:asciiTheme="minorHAnsi" w:hAnsiTheme="minorHAnsi" w:cstheme="minorHAnsi"/>
        </w:rPr>
        <w:t xml:space="preserve"> Technologies and workflows that support frontline capture, verification, referrals, record</w:t>
      </w:r>
      <w:r w:rsidRPr="00A011BB">
        <w:rPr>
          <w:rFonts w:ascii="Cambria Math" w:hAnsi="Cambria Math" w:cs="Cambria Math"/>
        </w:rPr>
        <w:t>‑</w:t>
      </w:r>
      <w:r w:rsidRPr="00A011BB">
        <w:rPr>
          <w:rFonts w:asciiTheme="minorHAnsi" w:hAnsiTheme="minorHAnsi" w:cstheme="minorHAnsi"/>
        </w:rPr>
        <w:t>keeping and escalation, including traveller and mail operations enabled through the Traveller and Mail System (</w:t>
      </w:r>
      <w:r w:rsidR="005230D4" w:rsidRPr="00DE3A3D">
        <w:t>TAMS</w:t>
      </w:r>
      <w:r w:rsidRPr="00A011BB">
        <w:rPr>
          <w:rFonts w:asciiTheme="minorHAnsi" w:hAnsiTheme="minorHAnsi" w:cstheme="minorHAnsi"/>
        </w:rPr>
        <w:t>).</w:t>
      </w:r>
    </w:p>
    <w:p w14:paraId="6442D68E" w14:textId="527459E1"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Screening, targeting and decision support:</w:t>
      </w:r>
      <w:r w:rsidRPr="00A011BB">
        <w:rPr>
          <w:rFonts w:asciiTheme="minorHAnsi" w:hAnsiTheme="minorHAnsi" w:cstheme="minorHAnsi"/>
        </w:rPr>
        <w:t xml:space="preserve"> Enhanced screening/imaging and algorithm</w:t>
      </w:r>
      <w:r w:rsidRPr="00A011BB">
        <w:rPr>
          <w:rFonts w:ascii="Cambria Math" w:hAnsi="Cambria Math" w:cs="Cambria Math"/>
        </w:rPr>
        <w:t>‑</w:t>
      </w:r>
      <w:r w:rsidRPr="00A011BB">
        <w:rPr>
          <w:rFonts w:asciiTheme="minorHAnsi" w:hAnsiTheme="minorHAnsi" w:cstheme="minorHAnsi"/>
        </w:rPr>
        <w:t xml:space="preserve">supported triage, including </w:t>
      </w:r>
      <w:hyperlink r:id="rId12" w:history="1">
        <w:r w:rsidRPr="00A011BB">
          <w:rPr>
            <w:rStyle w:val="Hyperlink"/>
            <w:rFonts w:asciiTheme="minorHAnsi" w:hAnsiTheme="minorHAnsi" w:cstheme="minorHAnsi"/>
          </w:rPr>
          <w:t>3D X</w:t>
        </w:r>
        <w:r w:rsidRPr="00A011BB">
          <w:rPr>
            <w:rStyle w:val="Hyperlink"/>
            <w:rFonts w:ascii="Cambria Math" w:hAnsi="Cambria Math" w:cs="Cambria Math"/>
          </w:rPr>
          <w:t>‑</w:t>
        </w:r>
        <w:r w:rsidRPr="00A011BB">
          <w:rPr>
            <w:rStyle w:val="Hyperlink"/>
            <w:rFonts w:asciiTheme="minorHAnsi" w:hAnsiTheme="minorHAnsi" w:cstheme="minorHAnsi"/>
          </w:rPr>
          <w:t>ray</w:t>
        </w:r>
      </w:hyperlink>
      <w:r w:rsidRPr="00A011BB">
        <w:rPr>
          <w:rFonts w:asciiTheme="minorHAnsi" w:hAnsiTheme="minorHAnsi" w:cstheme="minorHAnsi"/>
        </w:rPr>
        <w:t xml:space="preserve"> for passenger baggage pre</w:t>
      </w:r>
      <w:r w:rsidRPr="00A011BB">
        <w:rPr>
          <w:rFonts w:ascii="Cambria Math" w:hAnsi="Cambria Math" w:cs="Cambria Math"/>
        </w:rPr>
        <w:t>‑</w:t>
      </w:r>
      <w:r w:rsidRPr="00A011BB">
        <w:rPr>
          <w:rFonts w:asciiTheme="minorHAnsi" w:hAnsiTheme="minorHAnsi" w:cstheme="minorHAnsi"/>
        </w:rPr>
        <w:t xml:space="preserve">screening and in mail centres, and </w:t>
      </w:r>
      <w:r w:rsidR="00D30E35" w:rsidRPr="00DE3A3D">
        <w:t>3D algorithms</w:t>
      </w:r>
      <w:r w:rsidRPr="00A011BB">
        <w:rPr>
          <w:rFonts w:asciiTheme="minorHAnsi" w:hAnsiTheme="minorHAnsi" w:cstheme="minorHAnsi"/>
        </w:rPr>
        <w:t xml:space="preserve"> to automatically detect biosecurity risks (including meat, fruit, vegetables and seafood). Technology </w:t>
      </w:r>
      <w:r w:rsidR="009733ED" w:rsidRPr="00A011BB">
        <w:rPr>
          <w:rFonts w:asciiTheme="minorHAnsi" w:hAnsiTheme="minorHAnsi" w:cstheme="minorHAnsi"/>
        </w:rPr>
        <w:t xml:space="preserve">that </w:t>
      </w:r>
      <w:r w:rsidRPr="00A011BB">
        <w:rPr>
          <w:rFonts w:asciiTheme="minorHAnsi" w:hAnsiTheme="minorHAnsi" w:cstheme="minorHAnsi"/>
        </w:rPr>
        <w:t>support</w:t>
      </w:r>
      <w:r w:rsidR="009733ED" w:rsidRPr="00A011BB">
        <w:rPr>
          <w:rFonts w:asciiTheme="minorHAnsi" w:hAnsiTheme="minorHAnsi" w:cstheme="minorHAnsi"/>
        </w:rPr>
        <w:t>s</w:t>
      </w:r>
      <w:r w:rsidRPr="00A011BB">
        <w:rPr>
          <w:rFonts w:asciiTheme="minorHAnsi" w:hAnsiTheme="minorHAnsi" w:cstheme="minorHAnsi"/>
        </w:rPr>
        <w:t xml:space="preserve"> cargo surveillance and operational decisioning includes the Biosecurity Automated Threat Detection System (</w:t>
      </w:r>
      <w:r w:rsidR="00EE4D9F" w:rsidRPr="00DE3A3D">
        <w:t>BATDS</w:t>
      </w:r>
      <w:r w:rsidRPr="00A011BB">
        <w:rPr>
          <w:rFonts w:asciiTheme="minorHAnsi" w:hAnsiTheme="minorHAnsi" w:cstheme="minorHAnsi"/>
        </w:rPr>
        <w:t>) for container surveillance, as well as ongoing work on analytics</w:t>
      </w:r>
      <w:r w:rsidRPr="00A011BB">
        <w:rPr>
          <w:rFonts w:ascii="Cambria Math" w:hAnsi="Cambria Math" w:cs="Cambria Math"/>
        </w:rPr>
        <w:t>‑</w:t>
      </w:r>
      <w:r w:rsidRPr="00A011BB">
        <w:rPr>
          <w:rFonts w:asciiTheme="minorHAnsi" w:hAnsiTheme="minorHAnsi" w:cstheme="minorHAnsi"/>
        </w:rPr>
        <w:t>enabled risk targeting, workflow tools to support officers, and phased replacement of legacy components.</w:t>
      </w:r>
    </w:p>
    <w:p w14:paraId="732DF813" w14:textId="2BF9CA6D"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Digital trade and client interfaces:</w:t>
      </w:r>
      <w:r w:rsidRPr="00A011BB">
        <w:rPr>
          <w:rFonts w:asciiTheme="minorHAnsi" w:hAnsiTheme="minorHAnsi" w:cstheme="minorHAnsi"/>
        </w:rPr>
        <w:t xml:space="preserve"> Digital trade and certification processes through </w:t>
      </w:r>
      <w:r w:rsidR="0009661A" w:rsidRPr="00DE3A3D">
        <w:t>eCert/ePhyto</w:t>
      </w:r>
      <w:r w:rsidRPr="00A011BB">
        <w:rPr>
          <w:rFonts w:asciiTheme="minorHAnsi" w:hAnsiTheme="minorHAnsi" w:cstheme="minorHAnsi"/>
        </w:rPr>
        <w:t xml:space="preserve"> for Full Import Declarations and Long Form Self</w:t>
      </w:r>
      <w:r w:rsidRPr="00A011BB">
        <w:rPr>
          <w:rFonts w:ascii="Cambria Math" w:hAnsi="Cambria Math" w:cs="Cambria Math"/>
        </w:rPr>
        <w:t>‑</w:t>
      </w:r>
      <w:r w:rsidRPr="00A011BB">
        <w:rPr>
          <w:rFonts w:asciiTheme="minorHAnsi" w:hAnsiTheme="minorHAnsi" w:cstheme="minorHAnsi"/>
        </w:rPr>
        <w:t>Assessed Clearance lodgements for selected grain and horticulture pathways (including trade from the USA and Korea). Client</w:t>
      </w:r>
      <w:r w:rsidRPr="00A011BB">
        <w:rPr>
          <w:rFonts w:ascii="Cambria Math" w:hAnsi="Cambria Math" w:cs="Cambria Math"/>
        </w:rPr>
        <w:t>‑</w:t>
      </w:r>
      <w:r w:rsidRPr="00A011BB">
        <w:rPr>
          <w:rFonts w:asciiTheme="minorHAnsi" w:hAnsiTheme="minorHAnsi" w:cstheme="minorHAnsi"/>
        </w:rPr>
        <w:t>facing visibility and interaction tools include the Biosecurity Cargo Status Tracker (</w:t>
      </w:r>
      <w:r w:rsidR="009257D9" w:rsidRPr="00DE3A3D">
        <w:t>BCST</w:t>
      </w:r>
      <w:r w:rsidRPr="00A011BB">
        <w:rPr>
          <w:rFonts w:asciiTheme="minorHAnsi" w:hAnsiTheme="minorHAnsi" w:cstheme="minorHAnsi"/>
        </w:rPr>
        <w:t>) to provide customs brokers and self</w:t>
      </w:r>
      <w:r w:rsidRPr="00A011BB">
        <w:rPr>
          <w:rFonts w:ascii="Cambria Math" w:hAnsi="Cambria Math" w:cs="Cambria Math"/>
        </w:rPr>
        <w:t>‑</w:t>
      </w:r>
      <w:r w:rsidRPr="00A011BB">
        <w:rPr>
          <w:rFonts w:asciiTheme="minorHAnsi" w:hAnsiTheme="minorHAnsi" w:cstheme="minorHAnsi"/>
        </w:rPr>
        <w:t>reporting importers with on</w:t>
      </w:r>
      <w:r w:rsidRPr="00A011BB">
        <w:rPr>
          <w:rFonts w:ascii="Cambria Math" w:hAnsi="Cambria Math" w:cs="Cambria Math"/>
        </w:rPr>
        <w:t>‑</w:t>
      </w:r>
      <w:r w:rsidRPr="00A011BB">
        <w:rPr>
          <w:rFonts w:asciiTheme="minorHAnsi" w:hAnsiTheme="minorHAnsi" w:cstheme="minorHAnsi"/>
        </w:rPr>
        <w:t>demand visibility of referred entries.</w:t>
      </w:r>
    </w:p>
    <w:p w14:paraId="4592DFB9" w14:textId="6B006984"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Surveillance, diagnostics and science</w:t>
      </w:r>
      <w:r w:rsidRPr="00A011BB">
        <w:rPr>
          <w:rFonts w:ascii="Cambria Math" w:hAnsi="Cambria Math" w:cs="Cambria Math"/>
          <w:b/>
        </w:rPr>
        <w:t>‑</w:t>
      </w:r>
      <w:r w:rsidRPr="00A011BB">
        <w:rPr>
          <w:rFonts w:asciiTheme="minorHAnsi" w:hAnsiTheme="minorHAnsi" w:cstheme="minorHAnsi"/>
          <w:b/>
        </w:rPr>
        <w:t>enabled decisioning:</w:t>
      </w:r>
      <w:r w:rsidRPr="00A011BB">
        <w:rPr>
          <w:rFonts w:asciiTheme="minorHAnsi" w:hAnsiTheme="minorHAnsi" w:cstheme="minorHAnsi"/>
        </w:rPr>
        <w:t xml:space="preserve"> Operational and scientific applications of analytics and diagnostics, including </w:t>
      </w:r>
      <w:hyperlink r:id="rId13" w:history="1">
        <w:r w:rsidRPr="00A011BB">
          <w:rPr>
            <w:rStyle w:val="Hyperlink"/>
            <w:rFonts w:asciiTheme="minorHAnsi" w:hAnsiTheme="minorHAnsi" w:cstheme="minorHAnsi"/>
          </w:rPr>
          <w:t>MALDI</w:t>
        </w:r>
        <w:r w:rsidRPr="00A011BB">
          <w:rPr>
            <w:rStyle w:val="Hyperlink"/>
            <w:rFonts w:ascii="Cambria Math" w:hAnsi="Cambria Math" w:cs="Cambria Math"/>
          </w:rPr>
          <w:t>‑</w:t>
        </w:r>
        <w:r w:rsidRPr="00A011BB">
          <w:rPr>
            <w:rStyle w:val="Hyperlink"/>
            <w:rFonts w:asciiTheme="minorHAnsi" w:hAnsiTheme="minorHAnsi" w:cstheme="minorHAnsi"/>
          </w:rPr>
          <w:t>TOF</w:t>
        </w:r>
      </w:hyperlink>
      <w:r w:rsidRPr="00A011BB">
        <w:rPr>
          <w:rFonts w:asciiTheme="minorHAnsi" w:hAnsiTheme="minorHAnsi" w:cstheme="minorHAnsi"/>
        </w:rPr>
        <w:t xml:space="preserve"> and </w:t>
      </w:r>
      <w:hyperlink r:id="rId14" w:history="1">
        <w:r w:rsidRPr="00A011BB">
          <w:rPr>
            <w:rStyle w:val="Hyperlink"/>
            <w:rFonts w:asciiTheme="minorHAnsi" w:hAnsiTheme="minorHAnsi" w:cstheme="minorHAnsi"/>
          </w:rPr>
          <w:t>MinION</w:t>
        </w:r>
      </w:hyperlink>
      <w:r w:rsidRPr="00A011BB">
        <w:rPr>
          <w:rFonts w:asciiTheme="minorHAnsi" w:hAnsiTheme="minorHAnsi" w:cstheme="minorHAnsi"/>
        </w:rPr>
        <w:t xml:space="preserve"> to accelerate diagnostics and surveillance, </w:t>
      </w:r>
      <w:r w:rsidR="00DD38D2" w:rsidRPr="00DE3A3D">
        <w:t>eDNA</w:t>
      </w:r>
      <w:r w:rsidRPr="00A011BB">
        <w:rPr>
          <w:rFonts w:asciiTheme="minorHAnsi" w:hAnsiTheme="minorHAnsi" w:cstheme="minorHAnsi"/>
        </w:rPr>
        <w:t xml:space="preserve"> analytics, and smart trapping and AI imaging approaches for fruit fly surveillance (including collaborations with </w:t>
      </w:r>
      <w:r w:rsidR="00E029A5" w:rsidRPr="00DE3A3D">
        <w:t>research</w:t>
      </w:r>
      <w:r w:rsidRPr="00A011BB">
        <w:rPr>
          <w:rFonts w:asciiTheme="minorHAnsi" w:hAnsiTheme="minorHAnsi" w:cstheme="minorHAnsi"/>
        </w:rPr>
        <w:t xml:space="preserve"> and </w:t>
      </w:r>
      <w:r w:rsidR="002E2EDC" w:rsidRPr="00DE3A3D">
        <w:t>industry</w:t>
      </w:r>
      <w:r w:rsidRPr="00A011BB">
        <w:rPr>
          <w:rFonts w:asciiTheme="minorHAnsi" w:hAnsiTheme="minorHAnsi" w:cstheme="minorHAnsi"/>
        </w:rPr>
        <w:t xml:space="preserve"> partners).</w:t>
      </w:r>
    </w:p>
    <w:p w14:paraId="2E9D888F" w14:textId="6A7EDBF3"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Emerging and pilot technologies:</w:t>
      </w:r>
      <w:r w:rsidRPr="00A011BB">
        <w:rPr>
          <w:rFonts w:asciiTheme="minorHAnsi" w:hAnsiTheme="minorHAnsi" w:cstheme="minorHAnsi"/>
        </w:rPr>
        <w:t xml:space="preserve"> Proof</w:t>
      </w:r>
      <w:r w:rsidRPr="00A011BB">
        <w:rPr>
          <w:rFonts w:ascii="Cambria Math" w:hAnsi="Cambria Math" w:cs="Cambria Math"/>
        </w:rPr>
        <w:t>‑</w:t>
      </w:r>
      <w:r w:rsidRPr="00A011BB">
        <w:rPr>
          <w:rFonts w:asciiTheme="minorHAnsi" w:hAnsiTheme="minorHAnsi" w:cstheme="minorHAnsi"/>
        </w:rPr>
        <w:t>of</w:t>
      </w:r>
      <w:r w:rsidRPr="00A011BB">
        <w:rPr>
          <w:rFonts w:ascii="Cambria Math" w:hAnsi="Cambria Math" w:cs="Cambria Math"/>
        </w:rPr>
        <w:t>‑</w:t>
      </w:r>
      <w:r w:rsidRPr="00A011BB">
        <w:rPr>
          <w:rFonts w:asciiTheme="minorHAnsi" w:hAnsiTheme="minorHAnsi" w:cstheme="minorHAnsi"/>
        </w:rPr>
        <w:t>concept and pilot initiatives intended to strengthen pathway processing, including low</w:t>
      </w:r>
      <w:r w:rsidRPr="00A011BB">
        <w:rPr>
          <w:rFonts w:ascii="Cambria Math" w:hAnsi="Cambria Math" w:cs="Cambria Math"/>
        </w:rPr>
        <w:t>‑</w:t>
      </w:r>
      <w:r w:rsidRPr="00A011BB">
        <w:rPr>
          <w:rFonts w:asciiTheme="minorHAnsi" w:hAnsiTheme="minorHAnsi" w:cstheme="minorHAnsi"/>
        </w:rPr>
        <w:t>energy X</w:t>
      </w:r>
      <w:r w:rsidRPr="00A011BB">
        <w:rPr>
          <w:rFonts w:ascii="Cambria Math" w:hAnsi="Cambria Math" w:cs="Cambria Math"/>
        </w:rPr>
        <w:t>‑</w:t>
      </w:r>
      <w:r w:rsidRPr="00A011BB">
        <w:rPr>
          <w:rFonts w:asciiTheme="minorHAnsi" w:hAnsiTheme="minorHAnsi" w:cstheme="minorHAnsi"/>
        </w:rPr>
        <w:t xml:space="preserve">ray (to improve detection of smaller seeds in mail), the </w:t>
      </w:r>
      <w:hyperlink r:id="rId15" w:history="1">
        <w:r w:rsidRPr="00A011BB">
          <w:rPr>
            <w:rStyle w:val="Hyperlink"/>
            <w:rFonts w:asciiTheme="minorHAnsi" w:hAnsiTheme="minorHAnsi" w:cstheme="minorHAnsi"/>
          </w:rPr>
          <w:t>Hades</w:t>
        </w:r>
        <w:r w:rsidRPr="00A011BB">
          <w:rPr>
            <w:rStyle w:val="Hyperlink"/>
            <w:rFonts w:ascii="Cambria Math" w:hAnsi="Cambria Math" w:cs="Cambria Math"/>
          </w:rPr>
          <w:t>‑</w:t>
        </w:r>
        <w:r w:rsidRPr="00A011BB">
          <w:rPr>
            <w:rStyle w:val="Hyperlink"/>
            <w:rFonts w:asciiTheme="minorHAnsi" w:hAnsiTheme="minorHAnsi" w:cstheme="minorHAnsi"/>
          </w:rPr>
          <w:t>5Z</w:t>
        </w:r>
      </w:hyperlink>
      <w:r w:rsidRPr="00A011BB">
        <w:rPr>
          <w:rFonts w:asciiTheme="minorHAnsi" w:hAnsiTheme="minorHAnsi" w:cstheme="minorHAnsi"/>
        </w:rPr>
        <w:t xml:space="preserve"> inspection robot fitted with thermal and high</w:t>
      </w:r>
      <w:r w:rsidRPr="00A011BB">
        <w:rPr>
          <w:rFonts w:ascii="Cambria Math" w:hAnsi="Cambria Math" w:cs="Cambria Math"/>
        </w:rPr>
        <w:t>‑</w:t>
      </w:r>
      <w:r w:rsidRPr="00A011BB">
        <w:rPr>
          <w:rFonts w:asciiTheme="minorHAnsi" w:hAnsiTheme="minorHAnsi" w:cstheme="minorHAnsi"/>
        </w:rPr>
        <w:t xml:space="preserve">definition cameras (to support underbody inspection of vehicles and machinery for biosecurity risk material) and </w:t>
      </w:r>
      <w:r w:rsidR="00FA7592" w:rsidRPr="00DE3A3D">
        <w:t>RingIR</w:t>
      </w:r>
      <w:r w:rsidRPr="00A011BB">
        <w:rPr>
          <w:rFonts w:asciiTheme="minorHAnsi" w:hAnsiTheme="minorHAnsi" w:cstheme="minorHAnsi"/>
        </w:rPr>
        <w:t xml:space="preserve"> (for real</w:t>
      </w:r>
      <w:r w:rsidRPr="00A011BB">
        <w:rPr>
          <w:rFonts w:ascii="Cambria Math" w:hAnsi="Cambria Math" w:cs="Cambria Math"/>
        </w:rPr>
        <w:t>‑</w:t>
      </w:r>
      <w:r w:rsidRPr="00A011BB">
        <w:rPr>
          <w:rFonts w:asciiTheme="minorHAnsi" w:hAnsiTheme="minorHAnsi" w:cstheme="minorHAnsi"/>
        </w:rPr>
        <w:t>time vapour detection of fumigants such as methyl bromide, sulfuryl fluoride and phosphine).</w:t>
      </w:r>
    </w:p>
    <w:p w14:paraId="6C8CB34F" w14:textId="32E46AA8" w:rsidR="00FA0E78" w:rsidRPr="00A011BB" w:rsidRDefault="00197CD0" w:rsidP="00FA0E78">
      <w:pPr>
        <w:spacing w:before="60" w:after="0" w:line="240" w:lineRule="auto"/>
        <w:rPr>
          <w:rFonts w:cstheme="minorHAnsi"/>
        </w:rPr>
      </w:pPr>
      <w:r>
        <w:rPr>
          <w:rFonts w:cstheme="minorHAnsi"/>
        </w:rPr>
        <w:t>T</w:t>
      </w:r>
      <w:r w:rsidR="00FA0E78" w:rsidRPr="00A011BB">
        <w:rPr>
          <w:rFonts w:cstheme="minorHAnsi"/>
        </w:rPr>
        <w:t xml:space="preserve">echnology changes can alter roles, escalation pathways, decision evidence and how industry and partner agencies interact with the department. As operational reliance increases, weaknesses in </w:t>
      </w:r>
      <w:r>
        <w:rPr>
          <w:rFonts w:cstheme="minorHAnsi"/>
        </w:rPr>
        <w:t>use-</w:t>
      </w:r>
      <w:r w:rsidR="00FA0E78" w:rsidRPr="00A011BB">
        <w:rPr>
          <w:rFonts w:cstheme="minorHAnsi"/>
        </w:rPr>
        <w:t>design, data, configuration, monitoring or assurance arrangements can have greater consequences—making reliability, supportability and benefits realisation critical considerations.</w:t>
      </w:r>
    </w:p>
    <w:p w14:paraId="13067942" w14:textId="72213B88" w:rsidR="00B705C2" w:rsidRPr="00A011BB" w:rsidRDefault="00B705C2" w:rsidP="00DE3A3D">
      <w:pPr>
        <w:pStyle w:val="Heading1"/>
        <w:numPr>
          <w:ilvl w:val="0"/>
          <w:numId w:val="0"/>
        </w:numPr>
        <w:ind w:left="360" w:hanging="360"/>
        <w:rPr>
          <w:rFonts w:asciiTheme="minorHAnsi" w:hAnsiTheme="minorHAnsi" w:cstheme="minorHAnsi"/>
        </w:rPr>
      </w:pPr>
      <w:bookmarkStart w:id="1" w:name="_Toc233361653"/>
      <w:r w:rsidRPr="00A011BB">
        <w:rPr>
          <w:rFonts w:asciiTheme="minorHAnsi" w:hAnsiTheme="minorHAnsi" w:cstheme="minorHAnsi"/>
        </w:rPr>
        <w:t>Rationale</w:t>
      </w:r>
      <w:bookmarkEnd w:id="1"/>
    </w:p>
    <w:p w14:paraId="7A669152" w14:textId="2E2B15F4" w:rsidR="00B705C2" w:rsidRPr="00A011BB" w:rsidRDefault="00B705C2" w:rsidP="28A394E0">
      <w:pPr>
        <w:tabs>
          <w:tab w:val="left" w:pos="1708"/>
        </w:tabs>
        <w:spacing w:before="60" w:after="0" w:line="240" w:lineRule="auto"/>
        <w:rPr>
          <w:rFonts w:cstheme="minorHAnsi"/>
        </w:rPr>
      </w:pPr>
      <w:r w:rsidRPr="00A011BB">
        <w:rPr>
          <w:rFonts w:cstheme="minorHAnsi"/>
        </w:rPr>
        <w:t xml:space="preserve">Australia’s biosecurity increasingly depends on </w:t>
      </w:r>
      <w:r w:rsidR="4BFB9BB8" w:rsidRPr="00A011BB">
        <w:rPr>
          <w:rFonts w:cstheme="minorHAnsi"/>
        </w:rPr>
        <w:t>well</w:t>
      </w:r>
      <w:r w:rsidR="009927C0">
        <w:rPr>
          <w:rFonts w:cstheme="minorHAnsi"/>
        </w:rPr>
        <w:t>-</w:t>
      </w:r>
      <w:r w:rsidR="4BFB9BB8" w:rsidRPr="00A011BB">
        <w:rPr>
          <w:rFonts w:cstheme="minorHAnsi"/>
        </w:rPr>
        <w:t>integrated</w:t>
      </w:r>
      <w:r w:rsidRPr="00A011BB">
        <w:rPr>
          <w:rFonts w:cstheme="minorHAnsi"/>
        </w:rPr>
        <w:t xml:space="preserve"> policy, operations, data and the capability of digital systems to manage risk in a complex and dynamic environment. The </w:t>
      </w:r>
      <w:hyperlink r:id="rId16">
        <w:r w:rsidRPr="00A011BB">
          <w:rPr>
            <w:rStyle w:val="Hyperlink"/>
            <w:rFonts w:cstheme="minorHAnsi"/>
          </w:rPr>
          <w:t>National Biosecurity Strategy (2022–32)</w:t>
        </w:r>
      </w:hyperlink>
      <w:r w:rsidRPr="00A011BB">
        <w:rPr>
          <w:rFonts w:cstheme="minorHAnsi"/>
        </w:rPr>
        <w:t xml:space="preserve">, its </w:t>
      </w:r>
      <w:hyperlink r:id="rId17">
        <w:r w:rsidRPr="00A011BB">
          <w:rPr>
            <w:rStyle w:val="Hyperlink"/>
            <w:rFonts w:cstheme="minorHAnsi"/>
          </w:rPr>
          <w:t>2024 Action Plan</w:t>
        </w:r>
      </w:hyperlink>
      <w:r w:rsidRPr="00A011BB">
        <w:rPr>
          <w:rFonts w:cstheme="minorHAnsi"/>
        </w:rPr>
        <w:t xml:space="preserve"> and the </w:t>
      </w:r>
      <w:hyperlink r:id="rId18">
        <w:r w:rsidRPr="00A011BB">
          <w:rPr>
            <w:rStyle w:val="Hyperlink"/>
            <w:rFonts w:cstheme="minorHAnsi"/>
          </w:rPr>
          <w:t>Biosecurity 2030 Roadmap</w:t>
        </w:r>
      </w:hyperlink>
      <w:r w:rsidRPr="00A011BB">
        <w:rPr>
          <w:rFonts w:cstheme="minorHAnsi"/>
        </w:rPr>
        <w:t xml:space="preserve"> all point to stronger </w:t>
      </w:r>
      <w:r w:rsidR="64F3FAD4" w:rsidRPr="00A011BB">
        <w:rPr>
          <w:rFonts w:cstheme="minorHAnsi"/>
        </w:rPr>
        <w:t>end-to-end</w:t>
      </w:r>
      <w:r w:rsidRPr="00A011BB">
        <w:rPr>
          <w:rFonts w:cstheme="minorHAnsi"/>
        </w:rPr>
        <w:t xml:space="preserve"> integration, enabled by technology, research and better use of data. In that context, </w:t>
      </w:r>
      <w:r w:rsidR="15C5A04C" w:rsidRPr="00A011BB">
        <w:rPr>
          <w:rFonts w:cstheme="minorHAnsi"/>
        </w:rPr>
        <w:t>the</w:t>
      </w:r>
      <w:r w:rsidRPr="00A011BB">
        <w:rPr>
          <w:rFonts w:cstheme="minorHAnsi"/>
        </w:rPr>
        <w:t xml:space="preserve"> review </w:t>
      </w:r>
      <w:r w:rsidR="1D69E84D" w:rsidRPr="00A011BB">
        <w:rPr>
          <w:rFonts w:cstheme="minorHAnsi"/>
        </w:rPr>
        <w:t xml:space="preserve">will consider </w:t>
      </w:r>
      <w:r w:rsidRPr="00A011BB">
        <w:rPr>
          <w:rFonts w:cstheme="minorHAnsi"/>
        </w:rPr>
        <w:t>whether the department’s technology posture</w:t>
      </w:r>
      <w:r w:rsidR="00D21BD3">
        <w:rPr>
          <w:rFonts w:cstheme="minorHAnsi"/>
        </w:rPr>
        <w:t xml:space="preserve"> and use</w:t>
      </w:r>
      <w:r w:rsidRPr="00A011BB">
        <w:rPr>
          <w:rFonts w:cstheme="minorHAnsi"/>
        </w:rPr>
        <w:t xml:space="preserve"> </w:t>
      </w:r>
      <w:proofErr w:type="gramStart"/>
      <w:r w:rsidRPr="00A011BB">
        <w:rPr>
          <w:rFonts w:cstheme="minorHAnsi"/>
        </w:rPr>
        <w:t>is</w:t>
      </w:r>
      <w:proofErr w:type="gramEnd"/>
      <w:r w:rsidRPr="00A011BB">
        <w:rPr>
          <w:rFonts w:cstheme="minorHAnsi"/>
        </w:rPr>
        <w:t xml:space="preserve"> genuinely enabling integrated operations or whether issues such as fragmented systems, inconsistent data capture and quality, unclear </w:t>
      </w:r>
      <w:r w:rsidRPr="00A011BB">
        <w:rPr>
          <w:rFonts w:cstheme="minorHAnsi"/>
        </w:rPr>
        <w:lastRenderedPageBreak/>
        <w:t>accountabilities, variable support arrangements or uneven capability across regional centres are undermining delivery.</w:t>
      </w:r>
    </w:p>
    <w:p w14:paraId="4BE1E768" w14:textId="453AFC0B" w:rsidR="00B705C2" w:rsidRPr="00A011BB" w:rsidRDefault="00B705C2" w:rsidP="00B705C2">
      <w:pPr>
        <w:tabs>
          <w:tab w:val="left" w:pos="1708"/>
        </w:tabs>
        <w:spacing w:before="60" w:after="0" w:line="240" w:lineRule="auto"/>
        <w:rPr>
          <w:rFonts w:cstheme="minorHAnsi"/>
        </w:rPr>
      </w:pPr>
      <w:r w:rsidRPr="00A011BB">
        <w:rPr>
          <w:rFonts w:cstheme="minorHAnsi"/>
        </w:rPr>
        <w:t xml:space="preserve">An independent assessment is particularly important as operational reliance on technology increases and tools mature from “pilot” to “business as usual”. Technologies such as imaging, </w:t>
      </w:r>
      <w:r w:rsidR="63DB8CBE" w:rsidRPr="00A011BB">
        <w:rPr>
          <w:rFonts w:cstheme="minorHAnsi"/>
        </w:rPr>
        <w:t>algorithm</w:t>
      </w:r>
      <w:r w:rsidR="00311361" w:rsidRPr="00A011BB">
        <w:rPr>
          <w:rFonts w:cstheme="minorHAnsi"/>
        </w:rPr>
        <w:t>-</w:t>
      </w:r>
      <w:r w:rsidR="63DB8CBE" w:rsidRPr="00A011BB">
        <w:rPr>
          <w:rFonts w:cstheme="minorHAnsi"/>
        </w:rPr>
        <w:t>supported</w:t>
      </w:r>
      <w:r w:rsidRPr="00A011BB">
        <w:rPr>
          <w:rFonts w:cstheme="minorHAnsi"/>
        </w:rPr>
        <w:t xml:space="preserve"> detection and paperless certification exchange </w:t>
      </w:r>
      <w:r w:rsidR="019B5B50" w:rsidRPr="00A011BB">
        <w:rPr>
          <w:rFonts w:cstheme="minorHAnsi"/>
        </w:rPr>
        <w:t>have the potential to</w:t>
      </w:r>
      <w:r w:rsidRPr="00A011BB">
        <w:rPr>
          <w:rFonts w:cstheme="minorHAnsi"/>
        </w:rPr>
        <w:t xml:space="preserve"> lift detection performance, reduce processing times and support more consistent decision</w:t>
      </w:r>
      <w:r w:rsidR="5D17B4B1" w:rsidRPr="00A011BB">
        <w:rPr>
          <w:rFonts w:cstheme="minorHAnsi"/>
        </w:rPr>
        <w:t>-</w:t>
      </w:r>
      <w:r w:rsidRPr="00A011BB">
        <w:rPr>
          <w:rFonts w:cstheme="minorHAnsi"/>
        </w:rPr>
        <w:t xml:space="preserve">making. However, </w:t>
      </w:r>
      <w:r w:rsidR="00900779" w:rsidRPr="00A011BB">
        <w:rPr>
          <w:rFonts w:cstheme="minorHAnsi"/>
        </w:rPr>
        <w:t>how they are used and how officers are supported to use them, as well as</w:t>
      </w:r>
      <w:r w:rsidR="00D21BD3">
        <w:rPr>
          <w:rFonts w:cstheme="minorHAnsi"/>
        </w:rPr>
        <w:t xml:space="preserve"> potential</w:t>
      </w:r>
      <w:r w:rsidR="00900779" w:rsidRPr="00A011BB">
        <w:rPr>
          <w:rFonts w:cstheme="minorHAnsi"/>
        </w:rPr>
        <w:t xml:space="preserve"> over-reliance</w:t>
      </w:r>
      <w:r w:rsidR="00D21BD3">
        <w:rPr>
          <w:rFonts w:cstheme="minorHAnsi"/>
        </w:rPr>
        <w:t xml:space="preserve"> on them</w:t>
      </w:r>
      <w:r w:rsidR="00867039" w:rsidRPr="00A011BB">
        <w:rPr>
          <w:rFonts w:cstheme="minorHAnsi"/>
        </w:rPr>
        <w:t xml:space="preserve"> can </w:t>
      </w:r>
      <w:r w:rsidR="00575B3F" w:rsidRPr="00A011BB">
        <w:rPr>
          <w:rFonts w:cstheme="minorHAnsi"/>
        </w:rPr>
        <w:t>l</w:t>
      </w:r>
      <w:r w:rsidR="006F3EA6" w:rsidRPr="00A011BB">
        <w:rPr>
          <w:rFonts w:cstheme="minorHAnsi"/>
        </w:rPr>
        <w:t>ead to increased risk</w:t>
      </w:r>
      <w:r w:rsidRPr="00A011BB">
        <w:rPr>
          <w:rFonts w:cstheme="minorHAnsi"/>
        </w:rPr>
        <w:t xml:space="preserve">. A review can </w:t>
      </w:r>
      <w:r w:rsidR="006F3EA6" w:rsidRPr="00A011BB">
        <w:rPr>
          <w:rFonts w:cstheme="minorHAnsi"/>
        </w:rPr>
        <w:t>also</w:t>
      </w:r>
      <w:r w:rsidRPr="00A011BB">
        <w:rPr>
          <w:rFonts w:cstheme="minorHAnsi"/>
        </w:rPr>
        <w:t xml:space="preserve"> </w:t>
      </w:r>
      <w:r w:rsidR="57881F8D" w:rsidRPr="00A011BB">
        <w:rPr>
          <w:rFonts w:cstheme="minorHAnsi"/>
        </w:rPr>
        <w:t xml:space="preserve">consider potential new technologies and the way that they </w:t>
      </w:r>
      <w:r w:rsidR="001D4933">
        <w:rPr>
          <w:rFonts w:cstheme="minorHAnsi"/>
        </w:rPr>
        <w:t>could</w:t>
      </w:r>
      <w:r w:rsidR="57881F8D" w:rsidRPr="00A011BB">
        <w:rPr>
          <w:rFonts w:cstheme="minorHAnsi"/>
        </w:rPr>
        <w:t xml:space="preserve"> be effectively utilised to improve risk management within the biosecurity system</w:t>
      </w:r>
      <w:r w:rsidRPr="00A011BB">
        <w:rPr>
          <w:rFonts w:cstheme="minorHAnsi"/>
        </w:rPr>
        <w:t>.</w:t>
      </w:r>
      <w:r w:rsidR="00F20689" w:rsidRPr="00A011BB">
        <w:rPr>
          <w:rFonts w:cstheme="minorHAnsi"/>
        </w:rPr>
        <w:t xml:space="preserve"> It is important that </w:t>
      </w:r>
      <w:r w:rsidR="00C84A7A" w:rsidRPr="00A011BB">
        <w:rPr>
          <w:rFonts w:cstheme="minorHAnsi"/>
        </w:rPr>
        <w:t xml:space="preserve">the department understands the problems that are to be solved by technology and the interface with the people who use </w:t>
      </w:r>
      <w:r w:rsidR="0079292C">
        <w:rPr>
          <w:rFonts w:cstheme="minorHAnsi"/>
        </w:rPr>
        <w:t>it</w:t>
      </w:r>
      <w:r w:rsidR="00C84A7A" w:rsidRPr="00A011BB">
        <w:rPr>
          <w:rFonts w:cstheme="minorHAnsi"/>
        </w:rPr>
        <w:t>, rather than focusing on</w:t>
      </w:r>
      <w:r w:rsidR="0079292C">
        <w:rPr>
          <w:rFonts w:cstheme="minorHAnsi"/>
        </w:rPr>
        <w:t xml:space="preserve"> </w:t>
      </w:r>
      <w:r w:rsidR="00C84A7A" w:rsidRPr="00A011BB">
        <w:rPr>
          <w:rFonts w:cstheme="minorHAnsi"/>
        </w:rPr>
        <w:t xml:space="preserve">technological solutions </w:t>
      </w:r>
      <w:r w:rsidR="0079292C">
        <w:rPr>
          <w:rFonts w:cstheme="minorHAnsi"/>
        </w:rPr>
        <w:t>that are “</w:t>
      </w:r>
      <w:r w:rsidR="00C84A7A" w:rsidRPr="00A011BB">
        <w:rPr>
          <w:rFonts w:cstheme="minorHAnsi"/>
        </w:rPr>
        <w:t>looking for problems.</w:t>
      </w:r>
      <w:r w:rsidR="0079292C">
        <w:rPr>
          <w:rFonts w:cstheme="minorHAnsi"/>
        </w:rPr>
        <w:t>”</w:t>
      </w:r>
    </w:p>
    <w:p w14:paraId="2A652939" w14:textId="10F28D60" w:rsidR="00F74A27" w:rsidRPr="00A011BB" w:rsidRDefault="00F74A27" w:rsidP="00903288">
      <w:pPr>
        <w:pStyle w:val="Heading1"/>
        <w:numPr>
          <w:ilvl w:val="0"/>
          <w:numId w:val="0"/>
        </w:numPr>
        <w:ind w:left="360" w:hanging="360"/>
        <w:rPr>
          <w:rFonts w:asciiTheme="minorHAnsi" w:hAnsiTheme="minorHAnsi" w:cstheme="minorHAnsi"/>
        </w:rPr>
      </w:pPr>
      <w:bookmarkStart w:id="2" w:name="_Toc233361654"/>
      <w:r w:rsidRPr="00A011BB">
        <w:rPr>
          <w:rFonts w:asciiTheme="minorHAnsi" w:hAnsiTheme="minorHAnsi" w:cstheme="minorHAnsi"/>
        </w:rPr>
        <w:t xml:space="preserve">Review </w:t>
      </w:r>
      <w:r w:rsidR="00BF0AEB" w:rsidRPr="00A011BB">
        <w:rPr>
          <w:rFonts w:asciiTheme="minorHAnsi" w:hAnsiTheme="minorHAnsi" w:cstheme="minorHAnsi"/>
        </w:rPr>
        <w:t>p</w:t>
      </w:r>
      <w:r w:rsidRPr="00A011BB">
        <w:rPr>
          <w:rFonts w:asciiTheme="minorHAnsi" w:hAnsiTheme="minorHAnsi" w:cstheme="minorHAnsi"/>
        </w:rPr>
        <w:t>urpose</w:t>
      </w:r>
      <w:bookmarkEnd w:id="2"/>
    </w:p>
    <w:p w14:paraId="623A57DC" w14:textId="2B2BB677" w:rsidR="00E13E65" w:rsidRPr="00A011BB" w:rsidRDefault="00E13E65" w:rsidP="00B67B86">
      <w:pPr>
        <w:tabs>
          <w:tab w:val="left" w:pos="1708"/>
        </w:tabs>
        <w:spacing w:before="60" w:after="0" w:line="240" w:lineRule="auto"/>
        <w:rPr>
          <w:rFonts w:cstheme="minorHAnsi"/>
        </w:rPr>
      </w:pPr>
      <w:r w:rsidRPr="00A011BB">
        <w:rPr>
          <w:rFonts w:cstheme="minorHAnsi"/>
        </w:rPr>
        <w:t>T</w:t>
      </w:r>
      <w:r w:rsidR="00BF0AEB" w:rsidRPr="00A011BB">
        <w:rPr>
          <w:rFonts w:cstheme="minorHAnsi"/>
        </w:rPr>
        <w:t>o</w:t>
      </w:r>
      <w:r w:rsidRPr="00A011BB">
        <w:rPr>
          <w:rFonts w:cstheme="minorHAnsi"/>
        </w:rPr>
        <w:t xml:space="preserve"> provide independent assurance on how effectively the department is using technolog</w:t>
      </w:r>
      <w:r w:rsidR="00E058A6" w:rsidRPr="00A011BB">
        <w:rPr>
          <w:rFonts w:cstheme="minorHAnsi"/>
        </w:rPr>
        <w:t>ies</w:t>
      </w:r>
      <w:r w:rsidRPr="00A011BB">
        <w:rPr>
          <w:rFonts w:cstheme="minorHAnsi"/>
        </w:rPr>
        <w:t xml:space="preserve"> across biosecurity </w:t>
      </w:r>
      <w:r w:rsidR="1604C460" w:rsidRPr="00A011BB">
        <w:rPr>
          <w:rFonts w:cstheme="minorHAnsi"/>
        </w:rPr>
        <w:t xml:space="preserve">operations </w:t>
      </w:r>
      <w:r w:rsidRPr="00A011BB">
        <w:rPr>
          <w:rFonts w:cstheme="minorHAnsi"/>
        </w:rPr>
        <w:t>to manage risk and deliver intended outcomes.</w:t>
      </w:r>
    </w:p>
    <w:p w14:paraId="12C0D822" w14:textId="40BF6117" w:rsidR="00EC70A3" w:rsidRPr="00A011BB" w:rsidRDefault="00F74A27" w:rsidP="00903288">
      <w:pPr>
        <w:pStyle w:val="Heading1"/>
        <w:numPr>
          <w:ilvl w:val="0"/>
          <w:numId w:val="0"/>
        </w:numPr>
        <w:ind w:left="360" w:hanging="360"/>
        <w:rPr>
          <w:rFonts w:asciiTheme="minorHAnsi" w:hAnsiTheme="minorHAnsi" w:cstheme="minorHAnsi"/>
        </w:rPr>
      </w:pPr>
      <w:bookmarkStart w:id="3" w:name="_Toc233361655"/>
      <w:r w:rsidRPr="00A011BB">
        <w:rPr>
          <w:rFonts w:asciiTheme="minorHAnsi" w:hAnsiTheme="minorHAnsi" w:cstheme="minorHAnsi"/>
        </w:rPr>
        <w:t>Review o</w:t>
      </w:r>
      <w:r w:rsidR="00EC70A3" w:rsidRPr="00A011BB">
        <w:rPr>
          <w:rFonts w:asciiTheme="minorHAnsi" w:hAnsiTheme="minorHAnsi" w:cstheme="minorHAnsi"/>
        </w:rPr>
        <w:t>bjective</w:t>
      </w:r>
      <w:r w:rsidR="00636CE8" w:rsidRPr="00A011BB">
        <w:rPr>
          <w:rFonts w:asciiTheme="minorHAnsi" w:hAnsiTheme="minorHAnsi" w:cstheme="minorHAnsi"/>
        </w:rPr>
        <w:t>s</w:t>
      </w:r>
      <w:r w:rsidR="001006F0">
        <w:rPr>
          <w:rFonts w:asciiTheme="minorHAnsi" w:hAnsiTheme="minorHAnsi" w:cstheme="minorHAnsi"/>
        </w:rPr>
        <w:t xml:space="preserve"> and scope</w:t>
      </w:r>
      <w:bookmarkEnd w:id="3"/>
    </w:p>
    <w:p w14:paraId="372EC9B8" w14:textId="1892040A" w:rsidR="00B67B86" w:rsidRPr="00A011BB" w:rsidRDefault="00B67B86" w:rsidP="00B67B86">
      <w:pPr>
        <w:tabs>
          <w:tab w:val="left" w:pos="1708"/>
        </w:tabs>
        <w:spacing w:before="60" w:after="0" w:line="240" w:lineRule="auto"/>
        <w:rPr>
          <w:rFonts w:cstheme="minorHAnsi"/>
        </w:rPr>
      </w:pPr>
      <w:r w:rsidRPr="00A011BB">
        <w:rPr>
          <w:rFonts w:cstheme="minorHAnsi"/>
        </w:rPr>
        <w:t>The objectives of this review are to:</w:t>
      </w:r>
    </w:p>
    <w:p w14:paraId="698CD9C0" w14:textId="77777777" w:rsidR="00B67B86" w:rsidRPr="00A011BB" w:rsidRDefault="00B67B86" w:rsidP="002C1432">
      <w:pPr>
        <w:pStyle w:val="ListParagraph"/>
        <w:numPr>
          <w:ilvl w:val="0"/>
          <w:numId w:val="18"/>
        </w:numPr>
        <w:tabs>
          <w:tab w:val="left" w:pos="1708"/>
        </w:tabs>
        <w:spacing w:before="60" w:after="0" w:line="240" w:lineRule="auto"/>
        <w:ind w:left="425" w:hanging="425"/>
        <w:rPr>
          <w:rFonts w:asciiTheme="minorHAnsi" w:hAnsiTheme="minorHAnsi" w:cstheme="minorHAnsi"/>
        </w:rPr>
      </w:pPr>
      <w:r w:rsidRPr="00A011BB">
        <w:rPr>
          <w:rFonts w:asciiTheme="minorHAnsi" w:hAnsiTheme="minorHAnsi" w:cstheme="minorHAnsi"/>
        </w:rPr>
        <w:t>assess whether technology-enabled changes translate into consistent practice, measurable improvements and confidence in risk-based decision-making supported by appropriate governance, data quality controls and performance monitoring</w:t>
      </w:r>
    </w:p>
    <w:p w14:paraId="6CEC10E4" w14:textId="34A796E4" w:rsidR="00B67B86" w:rsidRPr="00A011BB" w:rsidRDefault="00B67B86" w:rsidP="002C1432">
      <w:pPr>
        <w:pStyle w:val="ListParagraph"/>
        <w:numPr>
          <w:ilvl w:val="0"/>
          <w:numId w:val="18"/>
        </w:numPr>
        <w:tabs>
          <w:tab w:val="left" w:pos="1708"/>
        </w:tabs>
        <w:spacing w:before="60" w:after="0" w:line="240" w:lineRule="auto"/>
        <w:ind w:left="425" w:hanging="425"/>
        <w:rPr>
          <w:rFonts w:asciiTheme="minorHAnsi" w:hAnsiTheme="minorHAnsi" w:cstheme="minorHAnsi"/>
        </w:rPr>
      </w:pPr>
      <w:r w:rsidRPr="00A011BB">
        <w:rPr>
          <w:rFonts w:asciiTheme="minorHAnsi" w:hAnsiTheme="minorHAnsi" w:cstheme="minorHAnsi"/>
        </w:rPr>
        <w:t xml:space="preserve">identify where new technologies could be </w:t>
      </w:r>
      <w:r w:rsidR="00FB599F" w:rsidRPr="00A011BB">
        <w:rPr>
          <w:rFonts w:asciiTheme="minorHAnsi" w:hAnsiTheme="minorHAnsi" w:cstheme="minorHAnsi"/>
        </w:rPr>
        <w:t>used</w:t>
      </w:r>
      <w:r w:rsidRPr="00A011BB">
        <w:rPr>
          <w:rFonts w:asciiTheme="minorHAnsi" w:hAnsiTheme="minorHAnsi" w:cstheme="minorHAnsi"/>
        </w:rPr>
        <w:t xml:space="preserve"> effectively to strengthen the system.</w:t>
      </w:r>
    </w:p>
    <w:p w14:paraId="493EE84C" w14:textId="4D9E0F72" w:rsidR="006A0F83" w:rsidRPr="00A011BB" w:rsidRDefault="006A0F83" w:rsidP="00533A5D">
      <w:pPr>
        <w:pStyle w:val="IIGBHeading2"/>
        <w:widowControl w:val="0"/>
        <w:spacing w:after="60" w:line="240" w:lineRule="auto"/>
        <w:rPr>
          <w:rFonts w:asciiTheme="minorHAnsi" w:hAnsiTheme="minorHAnsi" w:cstheme="minorHAnsi"/>
          <w:smallCaps w:val="0"/>
          <w:color w:val="1F4E79" w:themeColor="accent1" w:themeShade="80"/>
          <w:sz w:val="22"/>
        </w:rPr>
      </w:pPr>
      <w:r w:rsidRPr="00A011BB">
        <w:rPr>
          <w:rFonts w:asciiTheme="minorHAnsi" w:hAnsiTheme="minorHAnsi" w:cstheme="minorHAnsi"/>
          <w:smallCaps w:val="0"/>
          <w:color w:val="1F4E79" w:themeColor="accent1" w:themeShade="80"/>
          <w:sz w:val="22"/>
        </w:rPr>
        <w:t>Line of inquiry</w:t>
      </w:r>
    </w:p>
    <w:p w14:paraId="6F5CECD0" w14:textId="55C47A76" w:rsidR="005002B6" w:rsidRPr="00A011BB" w:rsidRDefault="00B67B86" w:rsidP="00B67B86">
      <w:pPr>
        <w:tabs>
          <w:tab w:val="left" w:pos="1708"/>
        </w:tabs>
        <w:spacing w:before="60" w:after="0" w:line="240" w:lineRule="auto"/>
        <w:rPr>
          <w:rFonts w:cstheme="minorHAnsi"/>
        </w:rPr>
      </w:pPr>
      <w:r w:rsidRPr="00A011BB">
        <w:rPr>
          <w:rFonts w:cstheme="minorHAnsi"/>
        </w:rPr>
        <w:t xml:space="preserve">The </w:t>
      </w:r>
      <w:r w:rsidR="00BF0AEB" w:rsidRPr="00A011BB">
        <w:rPr>
          <w:rFonts w:cstheme="minorHAnsi"/>
        </w:rPr>
        <w:t xml:space="preserve">review </w:t>
      </w:r>
      <w:r w:rsidRPr="00A011BB">
        <w:rPr>
          <w:rFonts w:cstheme="minorHAnsi"/>
        </w:rPr>
        <w:t xml:space="preserve">will </w:t>
      </w:r>
      <w:r w:rsidR="00CA0642" w:rsidRPr="00A011BB">
        <w:rPr>
          <w:rFonts w:cstheme="minorHAnsi"/>
        </w:rPr>
        <w:t>seek answers to the following key evaluation questions</w:t>
      </w:r>
      <w:r w:rsidR="00BF0AEB" w:rsidRPr="00A011BB">
        <w:rPr>
          <w:rFonts w:cstheme="minorHAnsi"/>
        </w:rPr>
        <w:t>:</w:t>
      </w:r>
    </w:p>
    <w:p w14:paraId="3CB54D3F" w14:textId="4E9B2CC0" w:rsidR="00C437C5" w:rsidRPr="00A011BB" w:rsidRDefault="00E82A80" w:rsidP="002C1432">
      <w:pPr>
        <w:numPr>
          <w:ilvl w:val="0"/>
          <w:numId w:val="17"/>
        </w:numPr>
        <w:spacing w:before="40" w:after="0" w:line="240" w:lineRule="auto"/>
        <w:ind w:left="425" w:hanging="425"/>
        <w:rPr>
          <w:rFonts w:cstheme="minorHAnsi"/>
        </w:rPr>
      </w:pPr>
      <w:r w:rsidRPr="00A011BB">
        <w:rPr>
          <w:rFonts w:cstheme="minorHAnsi"/>
        </w:rPr>
        <w:t xml:space="preserve">Are adopted technologies helping officers make </w:t>
      </w:r>
      <w:r w:rsidR="00872C06" w:rsidRPr="00A011BB">
        <w:rPr>
          <w:rFonts w:cstheme="minorHAnsi"/>
        </w:rPr>
        <w:t>right</w:t>
      </w:r>
      <w:r w:rsidRPr="00A011BB">
        <w:rPr>
          <w:rFonts w:cstheme="minorHAnsi"/>
        </w:rPr>
        <w:t xml:space="preserve"> decisions</w:t>
      </w:r>
      <w:r w:rsidR="00872C06" w:rsidRPr="00A011BB">
        <w:rPr>
          <w:rFonts w:cstheme="minorHAnsi"/>
        </w:rPr>
        <w:t xml:space="preserve"> quickly</w:t>
      </w:r>
      <w:r w:rsidRPr="00A011BB">
        <w:rPr>
          <w:rFonts w:cstheme="minorHAnsi"/>
        </w:rPr>
        <w:t>?</w:t>
      </w:r>
    </w:p>
    <w:p w14:paraId="12613E2F" w14:textId="5B2D813A" w:rsidR="00C437C5" w:rsidRPr="00A011BB" w:rsidRDefault="00872C06" w:rsidP="002C1432">
      <w:pPr>
        <w:numPr>
          <w:ilvl w:val="0"/>
          <w:numId w:val="17"/>
        </w:numPr>
        <w:spacing w:before="40" w:after="0" w:line="240" w:lineRule="auto"/>
        <w:ind w:left="425" w:hanging="425"/>
        <w:rPr>
          <w:rFonts w:cstheme="minorHAnsi"/>
        </w:rPr>
      </w:pPr>
      <w:r w:rsidRPr="00A011BB">
        <w:rPr>
          <w:rFonts w:cstheme="minorHAnsi"/>
        </w:rPr>
        <w:t xml:space="preserve">Before officers rely on system </w:t>
      </w:r>
      <w:r w:rsidR="0095336B" w:rsidRPr="00A011BB">
        <w:rPr>
          <w:rFonts w:cstheme="minorHAnsi"/>
        </w:rPr>
        <w:t>outputs</w:t>
      </w:r>
      <w:r w:rsidRPr="00A011BB">
        <w:rPr>
          <w:rFonts w:cstheme="minorHAnsi"/>
        </w:rPr>
        <w:t xml:space="preserve"> (for example, a flag, an alert, a scan result), </w:t>
      </w:r>
      <w:r w:rsidR="00C87DCC" w:rsidRPr="00A011BB">
        <w:rPr>
          <w:rFonts w:cstheme="minorHAnsi"/>
        </w:rPr>
        <w:t>what assurance exists that the</w:t>
      </w:r>
      <w:r w:rsidRPr="00A011BB">
        <w:rPr>
          <w:rFonts w:cstheme="minorHAnsi"/>
        </w:rPr>
        <w:t xml:space="preserve"> system is usually correct and stays correct over time?</w:t>
      </w:r>
    </w:p>
    <w:p w14:paraId="379B51D0" w14:textId="77777777"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Do systems and processes capture the right records (what happened and why) without staff needing workarounds?</w:t>
      </w:r>
    </w:p>
    <w:p w14:paraId="5C9E7001" w14:textId="77777777"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 xml:space="preserve">Is the technology </w:t>
      </w:r>
      <w:proofErr w:type="gramStart"/>
      <w:r w:rsidRPr="00A011BB">
        <w:rPr>
          <w:rFonts w:cstheme="minorHAnsi"/>
        </w:rPr>
        <w:t>actually improving</w:t>
      </w:r>
      <w:proofErr w:type="gramEnd"/>
      <w:r w:rsidRPr="00A011BB">
        <w:rPr>
          <w:rFonts w:cstheme="minorHAnsi"/>
        </w:rPr>
        <w:t xml:space="preserve"> results (for example, finding more risks, clearing work faster, improving compliance)?</w:t>
      </w:r>
    </w:p>
    <w:p w14:paraId="453BAF3A" w14:textId="77777777" w:rsidR="00C437C5" w:rsidRPr="00A011BB" w:rsidRDefault="00872C06" w:rsidP="002C1432">
      <w:pPr>
        <w:numPr>
          <w:ilvl w:val="0"/>
          <w:numId w:val="17"/>
        </w:numPr>
        <w:spacing w:before="40" w:after="0" w:line="240" w:lineRule="auto"/>
        <w:ind w:left="425" w:hanging="425"/>
        <w:rPr>
          <w:rFonts w:cstheme="minorHAnsi"/>
        </w:rPr>
      </w:pPr>
      <w:r w:rsidRPr="00A011BB">
        <w:rPr>
          <w:rFonts w:cstheme="minorHAnsi"/>
        </w:rPr>
        <w:t>Are governance and accountability clear for design changes, configuration, support and sustainment?</w:t>
      </w:r>
    </w:p>
    <w:p w14:paraId="1DBE2E3F" w14:textId="04797C43"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Do staff and users have what they need to use the technology properly (</w:t>
      </w:r>
      <w:r w:rsidR="004E6819" w:rsidRPr="00A011BB">
        <w:rPr>
          <w:rFonts w:cstheme="minorHAnsi"/>
        </w:rPr>
        <w:t xml:space="preserve">that is, </w:t>
      </w:r>
      <w:r w:rsidRPr="00A011BB">
        <w:rPr>
          <w:rFonts w:cstheme="minorHAnsi"/>
        </w:rPr>
        <w:t>training, guidance</w:t>
      </w:r>
      <w:r w:rsidR="00F91E4F" w:rsidRPr="00A011BB">
        <w:rPr>
          <w:rFonts w:cstheme="minorHAnsi"/>
        </w:rPr>
        <w:t xml:space="preserve"> and</w:t>
      </w:r>
      <w:r w:rsidRPr="00A011BB">
        <w:rPr>
          <w:rFonts w:cstheme="minorHAnsi"/>
        </w:rPr>
        <w:t xml:space="preserve"> support)?</w:t>
      </w:r>
    </w:p>
    <w:p w14:paraId="2400E920" w14:textId="77777777"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Do connected systems (</w:t>
      </w:r>
      <w:r w:rsidR="00872C06" w:rsidRPr="00A011BB">
        <w:rPr>
          <w:rFonts w:cstheme="minorHAnsi"/>
        </w:rPr>
        <w:t>for example,</w:t>
      </w:r>
      <w:r w:rsidRPr="00A011BB">
        <w:rPr>
          <w:rFonts w:cstheme="minorHAnsi"/>
        </w:rPr>
        <w:t xml:space="preserve"> Integrated Cargo System) fit well with </w:t>
      </w:r>
      <w:r w:rsidR="00872C06" w:rsidRPr="00A011BB">
        <w:rPr>
          <w:rFonts w:cstheme="minorHAnsi"/>
        </w:rPr>
        <w:t>the departmental</w:t>
      </w:r>
      <w:r w:rsidRPr="00A011BB">
        <w:rPr>
          <w:rFonts w:cstheme="minorHAnsi"/>
        </w:rPr>
        <w:t xml:space="preserve"> processes or do they create gaps and confusion?</w:t>
      </w:r>
    </w:p>
    <w:p w14:paraId="51FC39FB" w14:textId="706510D6"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 xml:space="preserve">What important problems </w:t>
      </w:r>
      <w:r w:rsidR="00C14465" w:rsidRPr="00A011BB">
        <w:rPr>
          <w:rFonts w:cstheme="minorHAnsi"/>
        </w:rPr>
        <w:t xml:space="preserve">(or biosecurity issues) </w:t>
      </w:r>
      <w:r w:rsidRPr="00A011BB">
        <w:rPr>
          <w:rFonts w:cstheme="minorHAnsi"/>
        </w:rPr>
        <w:t>could technology help solve next</w:t>
      </w:r>
      <w:r w:rsidR="00266470" w:rsidRPr="00A011BB">
        <w:rPr>
          <w:rFonts w:cstheme="minorHAnsi"/>
        </w:rPr>
        <w:t>,</w:t>
      </w:r>
      <w:r w:rsidRPr="00A011BB">
        <w:rPr>
          <w:rFonts w:cstheme="minorHAnsi"/>
        </w:rPr>
        <w:t xml:space="preserve"> and what</w:t>
      </w:r>
      <w:r w:rsidR="00266470" w:rsidRPr="00A011BB">
        <w:rPr>
          <w:rFonts w:cstheme="minorHAnsi"/>
        </w:rPr>
        <w:t xml:space="preserve"> is the </w:t>
      </w:r>
      <w:r w:rsidR="00872C06" w:rsidRPr="00A011BB">
        <w:rPr>
          <w:rFonts w:cstheme="minorHAnsi"/>
        </w:rPr>
        <w:t xml:space="preserve">department </w:t>
      </w:r>
      <w:r w:rsidR="00CF1CCF" w:rsidRPr="00A011BB">
        <w:rPr>
          <w:rFonts w:cstheme="minorHAnsi"/>
        </w:rPr>
        <w:t>doing</w:t>
      </w:r>
      <w:r w:rsidR="00266470" w:rsidRPr="00A011BB">
        <w:rPr>
          <w:rFonts w:cstheme="minorHAnsi"/>
        </w:rPr>
        <w:t xml:space="preserve"> (or what</w:t>
      </w:r>
      <w:r w:rsidR="00D6784B">
        <w:rPr>
          <w:rFonts w:cstheme="minorHAnsi"/>
        </w:rPr>
        <w:t xml:space="preserve"> does</w:t>
      </w:r>
      <w:r w:rsidR="00266470" w:rsidRPr="00A011BB">
        <w:rPr>
          <w:rFonts w:cstheme="minorHAnsi"/>
        </w:rPr>
        <w:t xml:space="preserve"> it need to do)</w:t>
      </w:r>
      <w:r w:rsidRPr="00A011BB">
        <w:rPr>
          <w:rFonts w:cstheme="minorHAnsi"/>
        </w:rPr>
        <w:t xml:space="preserve"> </w:t>
      </w:r>
      <w:r w:rsidR="00E6188B" w:rsidRPr="00A011BB">
        <w:rPr>
          <w:rFonts w:cstheme="minorHAnsi"/>
        </w:rPr>
        <w:t>to achieve that</w:t>
      </w:r>
      <w:r w:rsidRPr="00A011BB">
        <w:rPr>
          <w:rFonts w:cstheme="minorHAnsi"/>
        </w:rPr>
        <w:t>?</w:t>
      </w:r>
    </w:p>
    <w:p w14:paraId="03F92500" w14:textId="43CE909A" w:rsidR="00F21421" w:rsidRPr="00903288" w:rsidRDefault="00F21421" w:rsidP="00903288">
      <w:pPr>
        <w:pStyle w:val="IIGBHeading2"/>
        <w:widowControl w:val="0"/>
        <w:spacing w:after="60" w:line="240" w:lineRule="auto"/>
        <w:rPr>
          <w:rFonts w:asciiTheme="minorHAnsi" w:hAnsiTheme="minorHAnsi" w:cstheme="minorHAnsi"/>
          <w:sz w:val="22"/>
        </w:rPr>
      </w:pPr>
      <w:r w:rsidRPr="00903288">
        <w:rPr>
          <w:rFonts w:asciiTheme="minorHAnsi" w:hAnsiTheme="minorHAnsi" w:cstheme="minorHAnsi"/>
          <w:smallCaps w:val="0"/>
          <w:color w:val="1F4E79" w:themeColor="accent1" w:themeShade="80"/>
          <w:sz w:val="22"/>
        </w:rPr>
        <w:t>Review scope</w:t>
      </w:r>
    </w:p>
    <w:p w14:paraId="3335D307" w14:textId="66617925" w:rsidR="008C727F" w:rsidRPr="00A011BB" w:rsidRDefault="008C727F" w:rsidP="008C727F">
      <w:pPr>
        <w:tabs>
          <w:tab w:val="left" w:pos="1708"/>
        </w:tabs>
        <w:spacing w:before="60" w:after="0" w:line="240" w:lineRule="auto"/>
        <w:rPr>
          <w:rFonts w:cstheme="minorHAnsi"/>
          <w:bCs/>
        </w:rPr>
      </w:pPr>
      <w:r w:rsidRPr="00A011BB">
        <w:rPr>
          <w:rFonts w:cstheme="minorHAnsi"/>
          <w:bCs/>
        </w:rPr>
        <w:t xml:space="preserve">The </w:t>
      </w:r>
      <w:r w:rsidR="009054A5" w:rsidRPr="00A011BB">
        <w:rPr>
          <w:rFonts w:cstheme="minorHAnsi"/>
          <w:bCs/>
        </w:rPr>
        <w:t xml:space="preserve">scope of this review </w:t>
      </w:r>
      <w:r w:rsidR="0004713C" w:rsidRPr="00A011BB">
        <w:rPr>
          <w:rFonts w:cstheme="minorHAnsi"/>
          <w:bCs/>
        </w:rPr>
        <w:t>includes</w:t>
      </w:r>
      <w:r w:rsidRPr="00A011BB">
        <w:rPr>
          <w:rFonts w:cstheme="minorHAnsi"/>
          <w:bCs/>
        </w:rPr>
        <w:t xml:space="preserve"> assessing the following:</w:t>
      </w:r>
    </w:p>
    <w:p w14:paraId="32ED8691" w14:textId="1F809CE0" w:rsidR="008C727F" w:rsidRPr="00A011BB" w:rsidRDefault="008C727F" w:rsidP="002C1432">
      <w:pPr>
        <w:numPr>
          <w:ilvl w:val="0"/>
          <w:numId w:val="12"/>
        </w:numPr>
        <w:tabs>
          <w:tab w:val="left" w:pos="1708"/>
          <w:tab w:val="left" w:pos="3828"/>
        </w:tabs>
        <w:spacing w:before="60" w:after="0" w:line="240" w:lineRule="auto"/>
        <w:ind w:left="425" w:hanging="425"/>
        <w:rPr>
          <w:rFonts w:cstheme="minorHAnsi"/>
        </w:rPr>
      </w:pPr>
      <w:r w:rsidRPr="00A011BB">
        <w:rPr>
          <w:rFonts w:cstheme="minorHAnsi"/>
          <w:i/>
          <w:iCs/>
        </w:rPr>
        <w:t xml:space="preserve">Technology portfolio across </w:t>
      </w:r>
      <w:r w:rsidR="3E190E7E" w:rsidRPr="00A011BB">
        <w:rPr>
          <w:rFonts w:cstheme="minorHAnsi"/>
          <w:i/>
          <w:iCs/>
        </w:rPr>
        <w:t>operations</w:t>
      </w:r>
      <w:r w:rsidRPr="00A011BB">
        <w:rPr>
          <w:rFonts w:cstheme="minorHAnsi"/>
          <w:i/>
          <w:iCs/>
        </w:rPr>
        <w:t>:</w:t>
      </w:r>
      <w:r w:rsidRPr="00A011BB">
        <w:rPr>
          <w:rFonts w:cstheme="minorHAnsi"/>
        </w:rPr>
        <w:t xml:space="preserve"> Current tools and capabilities in use </w:t>
      </w:r>
      <w:r w:rsidR="00906780" w:rsidRPr="00A011BB">
        <w:rPr>
          <w:rFonts w:cstheme="minorHAnsi"/>
        </w:rPr>
        <w:t xml:space="preserve">to </w:t>
      </w:r>
      <w:r w:rsidR="003B1F87" w:rsidRPr="00A011BB">
        <w:rPr>
          <w:rFonts w:cstheme="minorHAnsi"/>
        </w:rPr>
        <w:t>minimise biosecurity risks and improve operation</w:t>
      </w:r>
      <w:r w:rsidR="00782CC6" w:rsidRPr="00A011BB">
        <w:rPr>
          <w:rFonts w:cstheme="minorHAnsi"/>
        </w:rPr>
        <w:t>al delivery</w:t>
      </w:r>
      <w:r w:rsidRPr="00A011BB">
        <w:rPr>
          <w:rFonts w:cstheme="minorHAnsi"/>
        </w:rPr>
        <w:t xml:space="preserve"> (for</w:t>
      </w:r>
      <w:r w:rsidR="00FF2CFE" w:rsidRPr="00A011BB">
        <w:rPr>
          <w:rFonts w:cstheme="minorHAnsi"/>
        </w:rPr>
        <w:t> </w:t>
      </w:r>
      <w:r w:rsidRPr="00A011BB">
        <w:rPr>
          <w:rFonts w:cstheme="minorHAnsi"/>
        </w:rPr>
        <w:t>example, digital lodgement, advanced diagnostics, AI</w:t>
      </w:r>
      <w:r w:rsidR="0D5AF6E2" w:rsidRPr="00A011BB">
        <w:rPr>
          <w:rFonts w:cstheme="minorHAnsi"/>
        </w:rPr>
        <w:t xml:space="preserve"> </w:t>
      </w:r>
      <w:r w:rsidRPr="00A011BB">
        <w:rPr>
          <w:rFonts w:cstheme="minorHAnsi"/>
        </w:rPr>
        <w:t>assisted screening and decision-making).</w:t>
      </w:r>
    </w:p>
    <w:p w14:paraId="5D50260A" w14:textId="55DBFFCF" w:rsidR="008C727F" w:rsidRPr="00A011BB" w:rsidRDefault="008C727F" w:rsidP="002C1432">
      <w:pPr>
        <w:numPr>
          <w:ilvl w:val="0"/>
          <w:numId w:val="12"/>
        </w:numPr>
        <w:tabs>
          <w:tab w:val="left" w:pos="1708"/>
        </w:tabs>
        <w:spacing w:before="60" w:after="0" w:line="240" w:lineRule="auto"/>
        <w:ind w:left="425" w:hanging="425"/>
        <w:rPr>
          <w:rFonts w:cstheme="minorHAnsi"/>
        </w:rPr>
      </w:pPr>
      <w:r w:rsidRPr="00A011BB">
        <w:rPr>
          <w:rFonts w:cstheme="minorHAnsi"/>
          <w:i/>
          <w:iCs/>
        </w:rPr>
        <w:t>Risk alignment and outcomes:</w:t>
      </w:r>
      <w:r w:rsidRPr="00A011BB">
        <w:rPr>
          <w:rFonts w:cstheme="minorHAnsi"/>
        </w:rPr>
        <w:t xml:space="preserve"> Where technology is </w:t>
      </w:r>
      <w:r w:rsidR="1544E64D" w:rsidRPr="00A011BB">
        <w:rPr>
          <w:rFonts w:cstheme="minorHAnsi"/>
        </w:rPr>
        <w:t>risk</w:t>
      </w:r>
      <w:r w:rsidR="002124A9" w:rsidRPr="00A011BB">
        <w:rPr>
          <w:rFonts w:cstheme="minorHAnsi"/>
        </w:rPr>
        <w:t>-</w:t>
      </w:r>
      <w:r w:rsidR="1544E64D" w:rsidRPr="00A011BB">
        <w:rPr>
          <w:rFonts w:cstheme="minorHAnsi"/>
        </w:rPr>
        <w:t>based</w:t>
      </w:r>
      <w:r w:rsidRPr="00A011BB">
        <w:rPr>
          <w:rFonts w:cstheme="minorHAnsi"/>
        </w:rPr>
        <w:t xml:space="preserve"> and demonstrably improves detection, targeting, clearance times and compliance outcomes; gaps and improvement opportunities.</w:t>
      </w:r>
    </w:p>
    <w:p w14:paraId="66D044C4" w14:textId="77777777" w:rsidR="008C727F" w:rsidRPr="00A011BB" w:rsidRDefault="008C727F" w:rsidP="002C1432">
      <w:pPr>
        <w:numPr>
          <w:ilvl w:val="0"/>
          <w:numId w:val="12"/>
        </w:numPr>
        <w:tabs>
          <w:tab w:val="left" w:pos="1708"/>
        </w:tabs>
        <w:spacing w:before="60" w:after="0" w:line="240" w:lineRule="auto"/>
        <w:ind w:left="425" w:hanging="425"/>
        <w:rPr>
          <w:rFonts w:cstheme="minorHAnsi"/>
          <w:bCs/>
        </w:rPr>
      </w:pPr>
      <w:r w:rsidRPr="00A011BB">
        <w:rPr>
          <w:rFonts w:cstheme="minorHAnsi"/>
          <w:i/>
          <w:iCs/>
        </w:rPr>
        <w:t>Governance and accountability:</w:t>
      </w:r>
      <w:r w:rsidRPr="00A011BB">
        <w:rPr>
          <w:rFonts w:cstheme="minorHAnsi"/>
          <w:bCs/>
        </w:rPr>
        <w:t xml:space="preserve"> Roles, decision rights and assurance mechanisms for technology adoption and change (including oversight of reforms).</w:t>
      </w:r>
    </w:p>
    <w:p w14:paraId="5EEB0C10" w14:textId="77777777" w:rsidR="008C727F" w:rsidRPr="00A011BB" w:rsidRDefault="008C727F" w:rsidP="002C1432">
      <w:pPr>
        <w:numPr>
          <w:ilvl w:val="0"/>
          <w:numId w:val="12"/>
        </w:numPr>
        <w:tabs>
          <w:tab w:val="left" w:pos="1708"/>
        </w:tabs>
        <w:spacing w:before="60" w:after="0" w:line="240" w:lineRule="auto"/>
        <w:ind w:left="425" w:hanging="425"/>
        <w:rPr>
          <w:rFonts w:cstheme="minorHAnsi"/>
          <w:bCs/>
        </w:rPr>
      </w:pPr>
      <w:r w:rsidRPr="00A011BB">
        <w:rPr>
          <w:rFonts w:cstheme="minorHAnsi"/>
          <w:i/>
          <w:iCs/>
        </w:rPr>
        <w:lastRenderedPageBreak/>
        <w:t>Adoption and capability:</w:t>
      </w:r>
      <w:r w:rsidRPr="00A011BB">
        <w:rPr>
          <w:rFonts w:cstheme="minorHAnsi"/>
        </w:rPr>
        <w:t xml:space="preserve"> Staff and industry readiness, training and support (including local support models, usability and connectivity constraints, and contingency/fallback arrangements); consistency of use across operations.</w:t>
      </w:r>
    </w:p>
    <w:p w14:paraId="7A3A9B20" w14:textId="77777777" w:rsidR="008C727F" w:rsidRPr="00A011BB" w:rsidRDefault="008C727F" w:rsidP="002C1432">
      <w:pPr>
        <w:numPr>
          <w:ilvl w:val="0"/>
          <w:numId w:val="12"/>
        </w:numPr>
        <w:tabs>
          <w:tab w:val="left" w:pos="1708"/>
        </w:tabs>
        <w:spacing w:before="60" w:after="0" w:line="240" w:lineRule="auto"/>
        <w:ind w:left="425" w:hanging="425"/>
        <w:rPr>
          <w:rFonts w:cstheme="minorHAnsi"/>
          <w:bCs/>
        </w:rPr>
      </w:pPr>
      <w:r w:rsidRPr="00A011BB">
        <w:rPr>
          <w:rFonts w:cstheme="minorHAnsi"/>
          <w:i/>
          <w:iCs/>
        </w:rPr>
        <w:t>Performance and benefits realisation:</w:t>
      </w:r>
      <w:r w:rsidRPr="00A011BB">
        <w:rPr>
          <w:rFonts w:cstheme="minorHAnsi"/>
          <w:bCs/>
        </w:rPr>
        <w:t xml:space="preserve"> Metrics, monitoring and evaluation frameworks that evidence intended outcomes and inform investment decisions.</w:t>
      </w:r>
    </w:p>
    <w:p w14:paraId="736F28D5" w14:textId="719E03A1" w:rsidR="008C727F" w:rsidRPr="00A011BB" w:rsidRDefault="008C727F" w:rsidP="002C1432">
      <w:pPr>
        <w:numPr>
          <w:ilvl w:val="0"/>
          <w:numId w:val="12"/>
        </w:numPr>
        <w:tabs>
          <w:tab w:val="left" w:pos="1708"/>
        </w:tabs>
        <w:spacing w:before="60" w:after="0" w:line="240" w:lineRule="auto"/>
        <w:ind w:left="425" w:hanging="425"/>
        <w:rPr>
          <w:rFonts w:cstheme="minorHAnsi"/>
        </w:rPr>
      </w:pPr>
      <w:r w:rsidRPr="00A011BB">
        <w:rPr>
          <w:rFonts w:cstheme="minorHAnsi"/>
          <w:i/>
          <w:iCs/>
        </w:rPr>
        <w:t>Partner and industry leverage:</w:t>
      </w:r>
      <w:r w:rsidRPr="00A011BB">
        <w:rPr>
          <w:rFonts w:cstheme="minorHAnsi"/>
        </w:rPr>
        <w:t xml:space="preserve"> How the department identifies, assesses and adopts relevant approaches used by industry</w:t>
      </w:r>
      <w:r w:rsidR="004579E0" w:rsidRPr="00A011BB">
        <w:rPr>
          <w:rFonts w:cstheme="minorHAnsi"/>
        </w:rPr>
        <w:t>, government</w:t>
      </w:r>
      <w:r w:rsidRPr="00A011BB">
        <w:rPr>
          <w:rFonts w:cstheme="minorHAnsi"/>
        </w:rPr>
        <w:t xml:space="preserve"> and research partners, including interoperability, data sharing arrangements and assurance.</w:t>
      </w:r>
    </w:p>
    <w:p w14:paraId="5B0A5EAC" w14:textId="57E08BB7" w:rsidR="007F032C" w:rsidRPr="00A011BB" w:rsidRDefault="0004713C" w:rsidP="001D365A">
      <w:pPr>
        <w:tabs>
          <w:tab w:val="left" w:pos="1708"/>
        </w:tabs>
        <w:spacing w:before="60" w:after="0" w:line="240" w:lineRule="auto"/>
        <w:rPr>
          <w:rFonts w:cstheme="minorHAnsi"/>
          <w:color w:val="1F4E79" w:themeColor="accent1" w:themeShade="80"/>
        </w:rPr>
      </w:pPr>
      <w:r w:rsidRPr="00A011BB">
        <w:rPr>
          <w:rFonts w:cstheme="minorHAnsi"/>
        </w:rPr>
        <w:t xml:space="preserve">In summary, the review would test whether the technology is solving the </w:t>
      </w:r>
      <w:r w:rsidRPr="00A011BB">
        <w:rPr>
          <w:rFonts w:cstheme="minorHAnsi"/>
          <w:i/>
          <w:iCs/>
        </w:rPr>
        <w:t>right</w:t>
      </w:r>
      <w:r w:rsidRPr="00A011BB">
        <w:rPr>
          <w:rFonts w:cstheme="minorHAnsi"/>
        </w:rPr>
        <w:t xml:space="preserve"> problems—that is, whether investment is being driven by clearly evidenced operational constraints and priority biosecurity risks rather than primarily by platform refresh cycles</w:t>
      </w:r>
      <w:r w:rsidR="009A489F" w:rsidRPr="00A011BB">
        <w:rPr>
          <w:rFonts w:cstheme="minorHAnsi"/>
        </w:rPr>
        <w:t>, isolated ideas</w:t>
      </w:r>
      <w:r w:rsidRPr="00A011BB">
        <w:rPr>
          <w:rFonts w:cstheme="minorHAnsi"/>
        </w:rPr>
        <w:t xml:space="preserve"> or the availability of new features. Furthermore, the review would also examine how effectively technology is being operationalised in practice, including whether frontline officers and industry users are supported through fit</w:t>
      </w:r>
      <w:r w:rsidR="322E4E23" w:rsidRPr="00A011BB">
        <w:rPr>
          <w:rFonts w:cstheme="minorHAnsi"/>
        </w:rPr>
        <w:t>-</w:t>
      </w:r>
      <w:r w:rsidRPr="00A011BB">
        <w:rPr>
          <w:rFonts w:cstheme="minorHAnsi"/>
        </w:rPr>
        <w:t>for</w:t>
      </w:r>
      <w:r w:rsidR="480E424A" w:rsidRPr="00A011BB">
        <w:rPr>
          <w:rFonts w:cstheme="minorHAnsi"/>
        </w:rPr>
        <w:t>-</w:t>
      </w:r>
      <w:r w:rsidRPr="00A011BB">
        <w:rPr>
          <w:rFonts w:cstheme="minorHAnsi"/>
        </w:rPr>
        <w:t xml:space="preserve">purpose guidance, training, change management, sustainment and practical troubleshooting. </w:t>
      </w:r>
    </w:p>
    <w:p w14:paraId="3ED67216" w14:textId="3B36FC19" w:rsidR="0004713C" w:rsidRPr="00A011BB" w:rsidRDefault="00294677" w:rsidP="0004713C">
      <w:pPr>
        <w:tabs>
          <w:tab w:val="left" w:pos="1708"/>
        </w:tabs>
        <w:spacing w:before="60" w:after="0" w:line="240" w:lineRule="auto"/>
        <w:rPr>
          <w:rFonts w:cstheme="minorHAnsi"/>
        </w:rPr>
      </w:pPr>
      <w:r w:rsidRPr="00A011BB">
        <w:rPr>
          <w:rFonts w:cstheme="minorHAnsi"/>
        </w:rPr>
        <w:t>In addition to assessing how current technologies are performing, the review will take a forward-looking view of where technology could make the biggest difference over the years. This will focus on practical operational problems that are ongoing</w:t>
      </w:r>
      <w:r w:rsidR="005E29BC" w:rsidRPr="00A011BB">
        <w:rPr>
          <w:rFonts w:cstheme="minorHAnsi"/>
        </w:rPr>
        <w:t xml:space="preserve">, </w:t>
      </w:r>
      <w:r w:rsidRPr="00A011BB">
        <w:rPr>
          <w:rFonts w:cstheme="minorHAnsi"/>
        </w:rPr>
        <w:t>such as reducing manual re-entry and double handling, improving end-to-end visibility across pathways, strengthening risk targeting and prioritisation, improving frontline connectivity and offline capability and making decision records easier to capture in real time.</w:t>
      </w:r>
    </w:p>
    <w:p w14:paraId="1D45572A" w14:textId="2C3381CE" w:rsidR="008F0C52" w:rsidRPr="00A011BB" w:rsidRDefault="002D0BBD" w:rsidP="008F0C52">
      <w:pPr>
        <w:pStyle w:val="IIGBHeading2"/>
        <w:widowControl w:val="0"/>
        <w:spacing w:after="60" w:line="240" w:lineRule="auto"/>
        <w:rPr>
          <w:rFonts w:asciiTheme="minorHAnsi" w:hAnsiTheme="minorHAnsi" w:cstheme="minorHAnsi"/>
          <w:smallCaps w:val="0"/>
          <w:color w:val="1F4E79" w:themeColor="accent1" w:themeShade="80"/>
          <w:sz w:val="22"/>
        </w:rPr>
      </w:pPr>
      <w:r w:rsidRPr="00A011BB">
        <w:rPr>
          <w:rFonts w:asciiTheme="minorHAnsi" w:hAnsiTheme="minorHAnsi" w:cstheme="minorHAnsi"/>
          <w:smallCaps w:val="0"/>
          <w:color w:val="1F4E79" w:themeColor="accent1" w:themeShade="80"/>
          <w:sz w:val="22"/>
        </w:rPr>
        <w:t>Criteria for selecti</w:t>
      </w:r>
      <w:r w:rsidR="00C457EE" w:rsidRPr="00A011BB">
        <w:rPr>
          <w:rFonts w:asciiTheme="minorHAnsi" w:hAnsiTheme="minorHAnsi" w:cstheme="minorHAnsi"/>
          <w:smallCaps w:val="0"/>
          <w:color w:val="1F4E79" w:themeColor="accent1" w:themeShade="80"/>
          <w:sz w:val="22"/>
        </w:rPr>
        <w:t>o</w:t>
      </w:r>
      <w:r w:rsidRPr="00A011BB">
        <w:rPr>
          <w:rFonts w:asciiTheme="minorHAnsi" w:hAnsiTheme="minorHAnsi" w:cstheme="minorHAnsi"/>
          <w:smallCaps w:val="0"/>
          <w:color w:val="1F4E79" w:themeColor="accent1" w:themeShade="80"/>
          <w:sz w:val="22"/>
        </w:rPr>
        <w:t>n</w:t>
      </w:r>
      <w:r w:rsidR="00C457EE" w:rsidRPr="00A011BB">
        <w:rPr>
          <w:rFonts w:asciiTheme="minorHAnsi" w:hAnsiTheme="minorHAnsi" w:cstheme="minorHAnsi"/>
          <w:smallCaps w:val="0"/>
          <w:color w:val="1F4E79" w:themeColor="accent1" w:themeShade="80"/>
          <w:sz w:val="22"/>
        </w:rPr>
        <w:t xml:space="preserve"> of</w:t>
      </w:r>
      <w:r w:rsidRPr="00A011BB">
        <w:rPr>
          <w:rFonts w:asciiTheme="minorHAnsi" w:hAnsiTheme="minorHAnsi" w:cstheme="minorHAnsi"/>
          <w:smallCaps w:val="0"/>
          <w:color w:val="1F4E79" w:themeColor="accent1" w:themeShade="80"/>
          <w:sz w:val="22"/>
        </w:rPr>
        <w:t xml:space="preserve"> c</w:t>
      </w:r>
      <w:r w:rsidR="008F0C52" w:rsidRPr="00A011BB">
        <w:rPr>
          <w:rFonts w:asciiTheme="minorHAnsi" w:hAnsiTheme="minorHAnsi" w:cstheme="minorHAnsi"/>
          <w:smallCaps w:val="0"/>
          <w:color w:val="1F4E79" w:themeColor="accent1" w:themeShade="80"/>
          <w:sz w:val="22"/>
        </w:rPr>
        <w:t>ase stud</w:t>
      </w:r>
      <w:r w:rsidRPr="00A011BB">
        <w:rPr>
          <w:rFonts w:asciiTheme="minorHAnsi" w:hAnsiTheme="minorHAnsi" w:cstheme="minorHAnsi"/>
          <w:smallCaps w:val="0"/>
          <w:color w:val="1F4E79" w:themeColor="accent1" w:themeShade="80"/>
          <w:sz w:val="22"/>
        </w:rPr>
        <w:t>ies</w:t>
      </w:r>
    </w:p>
    <w:p w14:paraId="0E7E83FD" w14:textId="3C8D0FC7" w:rsidR="008F0C52" w:rsidRPr="00A011BB" w:rsidRDefault="008F0C52" w:rsidP="28A394E0">
      <w:pPr>
        <w:spacing w:before="60" w:after="0" w:line="240" w:lineRule="auto"/>
        <w:rPr>
          <w:rFonts w:cstheme="minorHAnsi"/>
        </w:rPr>
      </w:pPr>
      <w:r w:rsidRPr="00A011BB">
        <w:rPr>
          <w:rFonts w:cstheme="minorHAnsi"/>
        </w:rPr>
        <w:t xml:space="preserve">Given the breadth of technologies across </w:t>
      </w:r>
      <w:r w:rsidR="3DA9F83F" w:rsidRPr="00A011BB">
        <w:rPr>
          <w:rFonts w:cstheme="minorHAnsi"/>
        </w:rPr>
        <w:t>operations</w:t>
      </w:r>
      <w:r w:rsidRPr="00A011BB">
        <w:rPr>
          <w:rFonts w:cstheme="minorHAnsi"/>
        </w:rPr>
        <w:t>, the review will adopt a case study approach, selecting a small number of representative operational settings and technologies (including both mature and recently introduced tools) to test governance, assurance, operational use, support arrangements and outcomes in practice. Case study selection approach will use the following criteria:</w:t>
      </w:r>
    </w:p>
    <w:p w14:paraId="269A3596" w14:textId="6FCFCB85" w:rsidR="008F0C52" w:rsidRPr="00A011BB" w:rsidRDefault="008F0C52"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 xml:space="preserve">mix of mature and recently introduced </w:t>
      </w:r>
      <w:r w:rsidR="007F032C" w:rsidRPr="00A011BB">
        <w:rPr>
          <w:rFonts w:asciiTheme="minorHAnsi" w:hAnsiTheme="minorHAnsi" w:cstheme="minorHAnsi"/>
        </w:rPr>
        <w:t xml:space="preserve">technological </w:t>
      </w:r>
      <w:r w:rsidRPr="00A011BB">
        <w:rPr>
          <w:rFonts w:asciiTheme="minorHAnsi" w:hAnsiTheme="minorHAnsi" w:cstheme="minorHAnsi"/>
        </w:rPr>
        <w:t>tools</w:t>
      </w:r>
    </w:p>
    <w:p w14:paraId="05068992" w14:textId="77777777" w:rsidR="008F0C52" w:rsidRPr="00A011BB" w:rsidRDefault="008F0C52"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mix of pathways (cargo, airports, seaports, mail centres)</w:t>
      </w:r>
    </w:p>
    <w:p w14:paraId="66D863DA" w14:textId="1C42EBC9" w:rsidR="008F0C52" w:rsidRPr="00A011BB" w:rsidRDefault="008F0C52"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high volume vs regional/low volume conditions</w:t>
      </w:r>
    </w:p>
    <w:p w14:paraId="167B9CC8" w14:textId="77777777" w:rsidR="008F0C52" w:rsidRPr="00A011BB" w:rsidRDefault="008F0C52"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tools that affect decisions (screening/triage) versus tools that affect records/workflow (capture and referrals).</w:t>
      </w:r>
    </w:p>
    <w:p w14:paraId="0A7E6C51" w14:textId="77777777" w:rsidR="008C727F" w:rsidRPr="00903288" w:rsidRDefault="008C727F" w:rsidP="000E2D13">
      <w:pPr>
        <w:pStyle w:val="IIGBHeading2"/>
        <w:widowControl w:val="0"/>
        <w:spacing w:after="60" w:line="240" w:lineRule="auto"/>
        <w:rPr>
          <w:rFonts w:asciiTheme="minorHAnsi" w:hAnsiTheme="minorHAnsi" w:cstheme="minorHAnsi"/>
          <w:smallCaps w:val="0"/>
          <w:color w:val="1F4E79" w:themeColor="accent1" w:themeShade="80"/>
          <w:sz w:val="22"/>
        </w:rPr>
      </w:pPr>
      <w:r w:rsidRPr="00903288">
        <w:rPr>
          <w:rFonts w:asciiTheme="minorHAnsi" w:hAnsiTheme="minorHAnsi" w:cstheme="minorHAnsi"/>
          <w:smallCaps w:val="0"/>
          <w:color w:val="1F4E79" w:themeColor="accent1" w:themeShade="80"/>
          <w:sz w:val="22"/>
        </w:rPr>
        <w:t>Out of scope</w:t>
      </w:r>
    </w:p>
    <w:p w14:paraId="2F0E197F" w14:textId="77777777" w:rsidR="008C727F" w:rsidRPr="00A011BB" w:rsidRDefault="008C727F" w:rsidP="000E2D13">
      <w:pPr>
        <w:widowControl w:val="0"/>
        <w:tabs>
          <w:tab w:val="left" w:pos="1708"/>
        </w:tabs>
        <w:spacing w:before="60" w:after="0" w:line="240" w:lineRule="auto"/>
        <w:rPr>
          <w:rFonts w:cstheme="minorHAnsi"/>
        </w:rPr>
      </w:pPr>
      <w:r w:rsidRPr="00A011BB">
        <w:rPr>
          <w:rFonts w:cstheme="minorHAnsi"/>
        </w:rPr>
        <w:t>This review will not examine:</w:t>
      </w:r>
    </w:p>
    <w:p w14:paraId="4AF4EE35" w14:textId="25041A54" w:rsidR="008C727F" w:rsidRPr="00A011BB" w:rsidRDefault="008C727F"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 xml:space="preserve">detailed technical certification of models/algorithms (for example, </w:t>
      </w:r>
      <w:r w:rsidR="39D6B4AD" w:rsidRPr="00A011BB">
        <w:rPr>
          <w:rFonts w:asciiTheme="minorHAnsi" w:hAnsiTheme="minorHAnsi" w:cstheme="minorHAnsi"/>
        </w:rPr>
        <w:t>source</w:t>
      </w:r>
      <w:r w:rsidR="00D35F1C" w:rsidRPr="00A011BB">
        <w:rPr>
          <w:rFonts w:asciiTheme="minorHAnsi" w:hAnsiTheme="minorHAnsi" w:cstheme="minorHAnsi"/>
        </w:rPr>
        <w:t>-</w:t>
      </w:r>
      <w:r w:rsidR="39D6B4AD" w:rsidRPr="00A011BB">
        <w:rPr>
          <w:rFonts w:asciiTheme="minorHAnsi" w:hAnsiTheme="minorHAnsi" w:cstheme="minorHAnsi"/>
        </w:rPr>
        <w:t>code</w:t>
      </w:r>
      <w:r w:rsidR="00D35F1C" w:rsidRPr="00A011BB">
        <w:rPr>
          <w:rFonts w:asciiTheme="minorHAnsi" w:hAnsiTheme="minorHAnsi" w:cstheme="minorHAnsi"/>
        </w:rPr>
        <w:t>-</w:t>
      </w:r>
      <w:r w:rsidRPr="00A011BB">
        <w:rPr>
          <w:rFonts w:asciiTheme="minorHAnsi" w:eastAsia="Times New Roman" w:hAnsiTheme="minorHAnsi" w:cstheme="minorHAnsi"/>
        </w:rPr>
        <w:t xml:space="preserve">level review, full AI/ML model </w:t>
      </w:r>
      <w:r w:rsidRPr="00EA07F3">
        <w:rPr>
          <w:rFonts w:asciiTheme="minorHAnsi" w:hAnsiTheme="minorHAnsi" w:cstheme="minorHAnsi"/>
        </w:rPr>
        <w:t>redevelopment</w:t>
      </w:r>
      <w:r w:rsidRPr="00A011BB">
        <w:rPr>
          <w:rFonts w:asciiTheme="minorHAnsi" w:eastAsia="Times New Roman" w:hAnsiTheme="minorHAnsi" w:cstheme="minorHAnsi"/>
        </w:rPr>
        <w:t xml:space="preserve"> or testing), beyond checking that validation and assurance arrangements are fit</w:t>
      </w:r>
      <w:r w:rsidR="3F498B86" w:rsidRPr="00A011BB">
        <w:rPr>
          <w:rFonts w:asciiTheme="minorHAnsi" w:eastAsia="Times New Roman" w:hAnsiTheme="minorHAnsi" w:cstheme="minorHAnsi"/>
        </w:rPr>
        <w:t>-</w:t>
      </w:r>
      <w:r w:rsidRPr="00A011BB">
        <w:rPr>
          <w:rFonts w:asciiTheme="minorHAnsi" w:eastAsia="Times New Roman" w:hAnsiTheme="minorHAnsi" w:cstheme="minorHAnsi"/>
        </w:rPr>
        <w:t>for</w:t>
      </w:r>
      <w:r w:rsidR="4AA73988" w:rsidRPr="00A011BB">
        <w:rPr>
          <w:rFonts w:asciiTheme="minorHAnsi" w:eastAsia="Times New Roman" w:hAnsiTheme="minorHAnsi" w:cstheme="minorHAnsi"/>
        </w:rPr>
        <w:t>-</w:t>
      </w:r>
      <w:r w:rsidRPr="00A011BB">
        <w:rPr>
          <w:rFonts w:asciiTheme="minorHAnsi" w:eastAsia="Times New Roman" w:hAnsiTheme="minorHAnsi" w:cstheme="minorHAnsi"/>
        </w:rPr>
        <w:t>purpose</w:t>
      </w:r>
    </w:p>
    <w:p w14:paraId="316355A0" w14:textId="3A7E13E7" w:rsidR="008C727F" w:rsidRPr="00A011BB" w:rsidRDefault="6AC9ABCD"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W</w:t>
      </w:r>
      <w:r w:rsidR="008C727F" w:rsidRPr="00A011BB">
        <w:rPr>
          <w:rFonts w:asciiTheme="minorHAnsi" w:eastAsia="Times New Roman" w:hAnsiTheme="minorHAnsi" w:cstheme="minorHAnsi"/>
        </w:rPr>
        <w:t>hole</w:t>
      </w:r>
      <w:r w:rsidRPr="00A011BB">
        <w:rPr>
          <w:rFonts w:asciiTheme="minorHAnsi" w:eastAsia="Times New Roman" w:hAnsiTheme="minorHAnsi" w:cstheme="minorHAnsi"/>
        </w:rPr>
        <w:t>-</w:t>
      </w:r>
      <w:r w:rsidR="008C727F" w:rsidRPr="00A011BB">
        <w:rPr>
          <w:rFonts w:asciiTheme="minorHAnsi" w:eastAsia="Times New Roman" w:hAnsiTheme="minorHAnsi" w:cstheme="minorHAnsi"/>
        </w:rPr>
        <w:t>of</w:t>
      </w:r>
      <w:r w:rsidR="5131ABFC" w:rsidRPr="00A011BB">
        <w:rPr>
          <w:rFonts w:asciiTheme="minorHAnsi" w:eastAsia="Times New Roman" w:hAnsiTheme="minorHAnsi" w:cstheme="minorHAnsi"/>
        </w:rPr>
        <w:t>-</w:t>
      </w:r>
      <w:r w:rsidR="008C727F" w:rsidRPr="00EA07F3">
        <w:rPr>
          <w:rFonts w:asciiTheme="minorHAnsi" w:hAnsiTheme="minorHAnsi" w:cstheme="minorHAnsi"/>
        </w:rPr>
        <w:t>government</w:t>
      </w:r>
      <w:r w:rsidR="008C727F" w:rsidRPr="00A011BB">
        <w:rPr>
          <w:rFonts w:asciiTheme="minorHAnsi" w:eastAsia="Times New Roman" w:hAnsiTheme="minorHAnsi" w:cstheme="minorHAnsi"/>
        </w:rPr>
        <w:t xml:space="preserve"> interoperability reform outside the </w:t>
      </w:r>
      <w:r w:rsidR="008C727F" w:rsidRPr="00A011BB">
        <w:rPr>
          <w:rFonts w:asciiTheme="minorHAnsi" w:hAnsiTheme="minorHAnsi" w:cstheme="minorHAnsi"/>
        </w:rPr>
        <w:t>department’s</w:t>
      </w:r>
      <w:r w:rsidR="008C727F" w:rsidRPr="00A011BB">
        <w:rPr>
          <w:rFonts w:asciiTheme="minorHAnsi" w:eastAsia="Times New Roman" w:hAnsiTheme="minorHAnsi" w:cstheme="minorHAnsi"/>
        </w:rPr>
        <w:t xml:space="preserve"> control (only assessing interfaces but not redesign partner agency systems)</w:t>
      </w:r>
    </w:p>
    <w:p w14:paraId="4AD8A3F4" w14:textId="77777777" w:rsidR="008C727F" w:rsidRPr="00A011BB" w:rsidRDefault="008C727F"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 xml:space="preserve">individual </w:t>
      </w:r>
      <w:r w:rsidRPr="00EA07F3">
        <w:rPr>
          <w:rFonts w:asciiTheme="minorHAnsi" w:hAnsiTheme="minorHAnsi" w:cstheme="minorHAnsi"/>
        </w:rPr>
        <w:t>incident</w:t>
      </w:r>
      <w:r w:rsidRPr="00A011BB">
        <w:rPr>
          <w:rFonts w:asciiTheme="minorHAnsi" w:eastAsia="Times New Roman" w:hAnsiTheme="minorHAnsi" w:cstheme="minorHAnsi"/>
        </w:rPr>
        <w:t xml:space="preserve"> investigations (unless used as a case study to test governance/assurance)</w:t>
      </w:r>
    </w:p>
    <w:p w14:paraId="7416B6C2" w14:textId="77777777" w:rsidR="008C727F" w:rsidRPr="00A011BB" w:rsidRDefault="008C727F"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procurement audit activity, including contract pricing, vendor selection decisions or commercial negotiations</w:t>
      </w:r>
    </w:p>
    <w:p w14:paraId="266E18A1" w14:textId="2F5FD265" w:rsidR="008C727F" w:rsidRPr="00A011BB" w:rsidRDefault="008C727F"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 xml:space="preserve">policy merits </w:t>
      </w:r>
      <w:r w:rsidRPr="00EA07F3">
        <w:rPr>
          <w:rFonts w:asciiTheme="minorHAnsi" w:hAnsiTheme="minorHAnsi" w:cstheme="minorHAnsi"/>
        </w:rPr>
        <w:t>review</w:t>
      </w:r>
      <w:r w:rsidRPr="00A011BB">
        <w:rPr>
          <w:rFonts w:asciiTheme="minorHAnsi" w:eastAsia="Times New Roman" w:hAnsiTheme="minorHAnsi" w:cstheme="minorHAnsi"/>
        </w:rPr>
        <w:t xml:space="preserve"> (that is, whether policy settings are “right”), </w:t>
      </w:r>
      <w:r w:rsidRPr="00A011BB">
        <w:rPr>
          <w:rFonts w:asciiTheme="minorHAnsi" w:hAnsiTheme="minorHAnsi" w:cstheme="minorHAnsi"/>
        </w:rPr>
        <w:t>except</w:t>
      </w:r>
      <w:r w:rsidRPr="00A011BB">
        <w:rPr>
          <w:rFonts w:asciiTheme="minorHAnsi" w:eastAsia="Times New Roman" w:hAnsiTheme="minorHAnsi" w:cstheme="minorHAnsi"/>
        </w:rPr>
        <w:t xml:space="preserve"> where policy clarity/enablement affects lawful use of data/technology</w:t>
      </w:r>
      <w:r w:rsidR="00B22813" w:rsidRPr="00A011BB">
        <w:rPr>
          <w:rFonts w:asciiTheme="minorHAnsi" w:eastAsia="Times New Roman" w:hAnsiTheme="minorHAnsi" w:cstheme="minorHAnsi"/>
        </w:rPr>
        <w:t>.</w:t>
      </w:r>
    </w:p>
    <w:p w14:paraId="6F44E22D" w14:textId="3CE81AFB" w:rsidR="009F73C0" w:rsidRPr="00A011BB" w:rsidRDefault="009F73C0"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funding</w:t>
      </w:r>
      <w:r w:rsidR="00066810" w:rsidRPr="00A011BB">
        <w:rPr>
          <w:rFonts w:asciiTheme="minorHAnsi" w:eastAsia="Times New Roman" w:hAnsiTheme="minorHAnsi" w:cstheme="minorHAnsi"/>
        </w:rPr>
        <w:t xml:space="preserve"> </w:t>
      </w:r>
      <w:r w:rsidR="000C3F62" w:rsidRPr="00EA07F3">
        <w:rPr>
          <w:rFonts w:asciiTheme="minorHAnsi" w:hAnsiTheme="minorHAnsi" w:cstheme="minorHAnsi"/>
        </w:rPr>
        <w:t>except</w:t>
      </w:r>
      <w:r w:rsidR="00773F43" w:rsidRPr="00A011BB">
        <w:rPr>
          <w:rFonts w:asciiTheme="minorHAnsi" w:eastAsia="Times New Roman" w:hAnsiTheme="minorHAnsi" w:cstheme="minorHAnsi"/>
        </w:rPr>
        <w:t xml:space="preserve"> to the extent of </w:t>
      </w:r>
      <w:r w:rsidR="00B22813" w:rsidRPr="00A011BB">
        <w:rPr>
          <w:rFonts w:asciiTheme="minorHAnsi" w:eastAsia="Times New Roman" w:hAnsiTheme="minorHAnsi" w:cstheme="minorHAnsi"/>
        </w:rPr>
        <w:t>decision-making about areas of reform.</w:t>
      </w:r>
    </w:p>
    <w:p w14:paraId="68B39E8B" w14:textId="77777777" w:rsidR="008C727F" w:rsidRPr="00A011BB" w:rsidRDefault="008C727F"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eastAsia="Times New Roman" w:hAnsiTheme="minorHAnsi" w:cstheme="minorHAnsi"/>
        </w:rPr>
        <w:t xml:space="preserve">scientific </w:t>
      </w:r>
      <w:r w:rsidRPr="00EA07F3">
        <w:rPr>
          <w:rFonts w:asciiTheme="minorHAnsi" w:hAnsiTheme="minorHAnsi" w:cstheme="minorHAnsi"/>
        </w:rPr>
        <w:t>efficacy</w:t>
      </w:r>
      <w:r w:rsidRPr="00A011BB">
        <w:rPr>
          <w:rFonts w:asciiTheme="minorHAnsi" w:eastAsia="Times New Roman" w:hAnsiTheme="minorHAnsi" w:cstheme="minorHAnsi"/>
        </w:rPr>
        <w:t xml:space="preserve"> review of research programs (such as, whether a specific diagnostic method is “best available science”), except insofar as the department’s assurance/rollout governance is sound</w:t>
      </w:r>
    </w:p>
    <w:p w14:paraId="776136A8" w14:textId="4DD63454" w:rsidR="00F21421" w:rsidRPr="00A011BB" w:rsidRDefault="008C727F"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policies and activities of external stakeholders, including other Commonwealth agencies, state/territory governments and individuals.</w:t>
      </w:r>
    </w:p>
    <w:p w14:paraId="77CE8837" w14:textId="67CC185B" w:rsidR="009A10CB" w:rsidRPr="00A011BB" w:rsidRDefault="00B705C2" w:rsidP="00903288">
      <w:pPr>
        <w:pStyle w:val="Heading1"/>
        <w:numPr>
          <w:ilvl w:val="0"/>
          <w:numId w:val="0"/>
        </w:numPr>
        <w:rPr>
          <w:rFonts w:asciiTheme="minorHAnsi" w:hAnsiTheme="minorHAnsi" w:cstheme="minorHAnsi"/>
        </w:rPr>
      </w:pPr>
      <w:bookmarkStart w:id="4" w:name="_Toc233361656"/>
      <w:r w:rsidRPr="00A011BB">
        <w:rPr>
          <w:rFonts w:asciiTheme="minorHAnsi" w:hAnsiTheme="minorHAnsi" w:cstheme="minorHAnsi"/>
        </w:rPr>
        <w:lastRenderedPageBreak/>
        <w:t>Methodology</w:t>
      </w:r>
      <w:bookmarkEnd w:id="4"/>
    </w:p>
    <w:p w14:paraId="20F6C1AA" w14:textId="296D4497" w:rsidR="00BD23C8" w:rsidRPr="00A011BB" w:rsidRDefault="00857782" w:rsidP="00E552CC">
      <w:pPr>
        <w:pStyle w:val="IIGBHeading2"/>
        <w:spacing w:before="60" w:after="60" w:line="240" w:lineRule="auto"/>
        <w:rPr>
          <w:rFonts w:asciiTheme="minorHAnsi" w:hAnsiTheme="minorHAnsi" w:cstheme="minorHAnsi"/>
          <w:b w:val="0"/>
          <w:smallCaps w:val="0"/>
          <w:sz w:val="22"/>
        </w:rPr>
      </w:pPr>
      <w:r w:rsidRPr="00A011BB">
        <w:rPr>
          <w:rFonts w:asciiTheme="minorHAnsi" w:hAnsiTheme="minorHAnsi" w:cstheme="minorHAnsi"/>
          <w:b w:val="0"/>
          <w:smallCaps w:val="0"/>
          <w:sz w:val="22"/>
        </w:rPr>
        <w:t xml:space="preserve">The review will </w:t>
      </w:r>
      <w:r w:rsidR="00671980" w:rsidRPr="00A011BB">
        <w:rPr>
          <w:rFonts w:asciiTheme="minorHAnsi" w:hAnsiTheme="minorHAnsi" w:cstheme="minorHAnsi"/>
          <w:b w:val="0"/>
          <w:smallCaps w:val="0"/>
          <w:sz w:val="22"/>
        </w:rPr>
        <w:t xml:space="preserve">largely </w:t>
      </w:r>
      <w:r w:rsidRPr="00A011BB">
        <w:rPr>
          <w:rFonts w:asciiTheme="minorHAnsi" w:hAnsiTheme="minorHAnsi" w:cstheme="minorHAnsi"/>
          <w:b w:val="0"/>
          <w:smallCaps w:val="0"/>
          <w:sz w:val="22"/>
        </w:rPr>
        <w:t>be completed in</w:t>
      </w:r>
      <w:r w:rsidR="00671980" w:rsidRPr="00A011BB">
        <w:rPr>
          <w:rFonts w:asciiTheme="minorHAnsi" w:hAnsiTheme="minorHAnsi" w:cstheme="minorHAnsi"/>
          <w:b w:val="0"/>
          <w:smallCaps w:val="0"/>
          <w:sz w:val="22"/>
        </w:rPr>
        <w:t xml:space="preserve"> the</w:t>
      </w:r>
      <w:r w:rsidRPr="00A011BB">
        <w:rPr>
          <w:rFonts w:asciiTheme="minorHAnsi" w:hAnsiTheme="minorHAnsi" w:cstheme="minorHAnsi"/>
          <w:b w:val="0"/>
          <w:smallCaps w:val="0"/>
          <w:sz w:val="22"/>
        </w:rPr>
        <w:t xml:space="preserve"> </w:t>
      </w:r>
      <w:r w:rsidR="00671980" w:rsidRPr="00A011BB">
        <w:rPr>
          <w:rFonts w:asciiTheme="minorHAnsi" w:hAnsiTheme="minorHAnsi" w:cstheme="minorHAnsi"/>
          <w:b w:val="0"/>
          <w:smallCaps w:val="0"/>
          <w:sz w:val="22"/>
        </w:rPr>
        <w:t>following</w:t>
      </w:r>
      <w:r w:rsidRPr="00A011BB">
        <w:rPr>
          <w:rFonts w:asciiTheme="minorHAnsi" w:hAnsiTheme="minorHAnsi" w:cstheme="minorHAnsi"/>
          <w:b w:val="0"/>
          <w:smallCaps w:val="0"/>
          <w:sz w:val="22"/>
        </w:rPr>
        <w:t xml:space="preserve"> parts:</w:t>
      </w:r>
    </w:p>
    <w:p w14:paraId="07EBF0A2" w14:textId="51ABFD12" w:rsidR="008C727F" w:rsidRPr="00A011BB" w:rsidRDefault="008C727F"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iCs/>
          <w:smallCaps w:val="0"/>
          <w:sz w:val="22"/>
        </w:rPr>
        <w:t>Planning and scoping</w:t>
      </w:r>
      <w:r w:rsidR="005555AF">
        <w:rPr>
          <w:rFonts w:asciiTheme="minorHAnsi" w:hAnsiTheme="minorHAnsi" w:cstheme="minorHAnsi"/>
          <w:b w:val="0"/>
          <w:i/>
          <w:iCs/>
          <w:smallCaps w:val="0"/>
          <w:sz w:val="22"/>
        </w:rPr>
        <w:t>-</w:t>
      </w:r>
      <w:r w:rsidR="005555AF">
        <w:rPr>
          <w:rFonts w:asciiTheme="minorHAnsi" w:hAnsiTheme="minorHAnsi" w:cstheme="minorHAnsi"/>
          <w:b w:val="0"/>
          <w:smallCaps w:val="0"/>
          <w:sz w:val="22"/>
        </w:rPr>
        <w:t xml:space="preserve"> </w:t>
      </w:r>
      <w:r w:rsidRPr="00A011BB">
        <w:rPr>
          <w:rFonts w:asciiTheme="minorHAnsi" w:hAnsiTheme="minorHAnsi" w:cstheme="minorHAnsi"/>
          <w:b w:val="0"/>
          <w:smallCaps w:val="0"/>
          <w:sz w:val="22"/>
        </w:rPr>
        <w:t xml:space="preserve">the Inspector-General will hold an entry meeting with </w:t>
      </w:r>
      <w:r w:rsidR="00AE5F7F" w:rsidRPr="00A011BB">
        <w:rPr>
          <w:rFonts w:asciiTheme="minorHAnsi" w:hAnsiTheme="minorHAnsi" w:cstheme="minorHAnsi"/>
          <w:b w:val="0"/>
          <w:smallCaps w:val="0"/>
          <w:sz w:val="22"/>
        </w:rPr>
        <w:t xml:space="preserve">the </w:t>
      </w:r>
      <w:r w:rsidRPr="00A011BB">
        <w:rPr>
          <w:rFonts w:asciiTheme="minorHAnsi" w:hAnsiTheme="minorHAnsi" w:cstheme="minorHAnsi"/>
          <w:b w:val="0"/>
          <w:smallCaps w:val="0"/>
          <w:sz w:val="22"/>
        </w:rPr>
        <w:t>departmental executives to confirm the review’s purpose, objectives and scope to provide an opportunity for all parties to discuss the proposed review process.</w:t>
      </w:r>
    </w:p>
    <w:p w14:paraId="7A4B7E8E" w14:textId="53804126" w:rsidR="00857782" w:rsidRPr="00A011BB" w:rsidRDefault="00304EF4"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Preliminary d</w:t>
      </w:r>
      <w:r w:rsidR="00F93654" w:rsidRPr="00A011BB">
        <w:rPr>
          <w:rFonts w:asciiTheme="minorHAnsi" w:hAnsiTheme="minorHAnsi" w:cstheme="minorHAnsi"/>
          <w:b w:val="0"/>
          <w:i/>
          <w:smallCaps w:val="0"/>
          <w:sz w:val="22"/>
        </w:rPr>
        <w:t xml:space="preserve">ata </w:t>
      </w:r>
      <w:r w:rsidR="00E66059" w:rsidRPr="00A011BB">
        <w:rPr>
          <w:rFonts w:asciiTheme="minorHAnsi" w:hAnsiTheme="minorHAnsi" w:cstheme="minorHAnsi"/>
          <w:b w:val="0"/>
          <w:i/>
          <w:smallCaps w:val="0"/>
          <w:sz w:val="22"/>
        </w:rPr>
        <w:t>and i</w:t>
      </w:r>
      <w:r w:rsidR="00F93654" w:rsidRPr="00A011BB">
        <w:rPr>
          <w:rFonts w:asciiTheme="minorHAnsi" w:hAnsiTheme="minorHAnsi" w:cstheme="minorHAnsi"/>
          <w:b w:val="0"/>
          <w:i/>
          <w:smallCaps w:val="0"/>
          <w:sz w:val="22"/>
        </w:rPr>
        <w:t xml:space="preserve">nformation </w:t>
      </w:r>
      <w:r w:rsidR="00515100" w:rsidRPr="00A011BB">
        <w:rPr>
          <w:rFonts w:asciiTheme="minorHAnsi" w:hAnsiTheme="minorHAnsi" w:cstheme="minorHAnsi"/>
          <w:b w:val="0"/>
          <w:i/>
          <w:smallCaps w:val="0"/>
          <w:sz w:val="22"/>
        </w:rPr>
        <w:t>r</w:t>
      </w:r>
      <w:r w:rsidR="00F93654" w:rsidRPr="00A011BB">
        <w:rPr>
          <w:rFonts w:asciiTheme="minorHAnsi" w:hAnsiTheme="minorHAnsi" w:cstheme="minorHAnsi"/>
          <w:b w:val="0"/>
          <w:i/>
          <w:smallCaps w:val="0"/>
          <w:sz w:val="22"/>
        </w:rPr>
        <w:t>equest</w:t>
      </w:r>
      <w:r w:rsidR="005555AF">
        <w:rPr>
          <w:rFonts w:asciiTheme="minorHAnsi" w:hAnsiTheme="minorHAnsi" w:cstheme="minorHAnsi"/>
          <w:b w:val="0"/>
          <w:i/>
          <w:smallCaps w:val="0"/>
          <w:sz w:val="22"/>
        </w:rPr>
        <w:t xml:space="preserve">- </w:t>
      </w:r>
      <w:r w:rsidR="00857782" w:rsidRPr="00A011BB">
        <w:rPr>
          <w:rFonts w:asciiTheme="minorHAnsi" w:hAnsiTheme="minorHAnsi" w:cstheme="minorHAnsi"/>
          <w:b w:val="0"/>
          <w:smallCaps w:val="0"/>
          <w:sz w:val="22"/>
        </w:rPr>
        <w:t>seek</w:t>
      </w:r>
      <w:r w:rsidR="00B97F88" w:rsidRPr="00A011BB">
        <w:rPr>
          <w:rFonts w:asciiTheme="minorHAnsi" w:hAnsiTheme="minorHAnsi" w:cstheme="minorHAnsi"/>
          <w:b w:val="0"/>
          <w:smallCaps w:val="0"/>
          <w:sz w:val="22"/>
        </w:rPr>
        <w:t>ing</w:t>
      </w:r>
      <w:r w:rsidR="00857782" w:rsidRPr="00A011BB">
        <w:rPr>
          <w:rFonts w:asciiTheme="minorHAnsi" w:hAnsiTheme="minorHAnsi" w:cstheme="minorHAnsi"/>
          <w:b w:val="0"/>
          <w:smallCaps w:val="0"/>
          <w:sz w:val="22"/>
        </w:rPr>
        <w:t xml:space="preserve"> a dossier of </w:t>
      </w:r>
      <w:r w:rsidR="009F7695" w:rsidRPr="00A011BB">
        <w:rPr>
          <w:rFonts w:asciiTheme="minorHAnsi" w:hAnsiTheme="minorHAnsi" w:cstheme="minorHAnsi"/>
          <w:b w:val="0"/>
          <w:smallCaps w:val="0"/>
          <w:sz w:val="22"/>
        </w:rPr>
        <w:t xml:space="preserve">relevant </w:t>
      </w:r>
      <w:r w:rsidR="00857782" w:rsidRPr="00A011BB">
        <w:rPr>
          <w:rFonts w:asciiTheme="minorHAnsi" w:hAnsiTheme="minorHAnsi" w:cstheme="minorHAnsi"/>
          <w:b w:val="0"/>
          <w:smallCaps w:val="0"/>
          <w:sz w:val="22"/>
        </w:rPr>
        <w:t>documents</w:t>
      </w:r>
      <w:r w:rsidR="00B97F88" w:rsidRPr="00A011BB">
        <w:rPr>
          <w:rFonts w:asciiTheme="minorHAnsi" w:hAnsiTheme="minorHAnsi" w:cstheme="minorHAnsi"/>
          <w:b w:val="0"/>
          <w:smallCaps w:val="0"/>
          <w:sz w:val="22"/>
        </w:rPr>
        <w:t xml:space="preserve"> and records</w:t>
      </w:r>
      <w:r w:rsidR="00742ECE" w:rsidRPr="00A011BB">
        <w:rPr>
          <w:rFonts w:asciiTheme="minorHAnsi" w:hAnsiTheme="minorHAnsi" w:cstheme="minorHAnsi"/>
          <w:b w:val="0"/>
          <w:smallCaps w:val="0"/>
          <w:sz w:val="22"/>
        </w:rPr>
        <w:t>.</w:t>
      </w:r>
    </w:p>
    <w:p w14:paraId="618648B4" w14:textId="787795B5" w:rsidR="002C036A" w:rsidRPr="00A011BB" w:rsidRDefault="00F93654" w:rsidP="002C1432">
      <w:pPr>
        <w:pStyle w:val="IIGBHeading2"/>
        <w:widowControl w:val="0"/>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Desktop review</w:t>
      </w:r>
      <w:r w:rsidR="005555AF">
        <w:rPr>
          <w:rFonts w:asciiTheme="minorHAnsi" w:hAnsiTheme="minorHAnsi" w:cstheme="minorHAnsi"/>
          <w:b w:val="0"/>
          <w:i/>
          <w:smallCaps w:val="0"/>
          <w:sz w:val="22"/>
        </w:rPr>
        <w:t xml:space="preserve">- </w:t>
      </w:r>
      <w:r w:rsidR="00857782" w:rsidRPr="00A011BB">
        <w:rPr>
          <w:rFonts w:asciiTheme="minorHAnsi" w:hAnsiTheme="minorHAnsi" w:cstheme="minorHAnsi"/>
          <w:b w:val="0"/>
          <w:smallCaps w:val="0"/>
          <w:sz w:val="22"/>
        </w:rPr>
        <w:t>analys</w:t>
      </w:r>
      <w:r w:rsidR="00E91934" w:rsidRPr="00A011BB">
        <w:rPr>
          <w:rFonts w:asciiTheme="minorHAnsi" w:hAnsiTheme="minorHAnsi" w:cstheme="minorHAnsi"/>
          <w:b w:val="0"/>
          <w:smallCaps w:val="0"/>
          <w:sz w:val="22"/>
        </w:rPr>
        <w:t>ing</w:t>
      </w:r>
      <w:r w:rsidR="00857782" w:rsidRPr="00A011BB">
        <w:rPr>
          <w:rFonts w:asciiTheme="minorHAnsi" w:hAnsiTheme="minorHAnsi" w:cstheme="minorHAnsi"/>
          <w:b w:val="0"/>
          <w:smallCaps w:val="0"/>
          <w:sz w:val="22"/>
        </w:rPr>
        <w:t xml:space="preserve"> information </w:t>
      </w:r>
      <w:r w:rsidR="00E91934" w:rsidRPr="00A011BB">
        <w:rPr>
          <w:rFonts w:asciiTheme="minorHAnsi" w:hAnsiTheme="minorHAnsi" w:cstheme="minorHAnsi"/>
          <w:b w:val="0"/>
          <w:smallCaps w:val="0"/>
          <w:sz w:val="22"/>
        </w:rPr>
        <w:t>provided by the department</w:t>
      </w:r>
      <w:r w:rsidR="00742ECE" w:rsidRPr="00A011BB">
        <w:rPr>
          <w:rFonts w:asciiTheme="minorHAnsi" w:hAnsiTheme="minorHAnsi" w:cstheme="minorHAnsi"/>
          <w:b w:val="0"/>
          <w:smallCaps w:val="0"/>
          <w:sz w:val="22"/>
        </w:rPr>
        <w:t>.</w:t>
      </w:r>
    </w:p>
    <w:p w14:paraId="24AA813D" w14:textId="671C2A79" w:rsidR="00FA1750" w:rsidRPr="00A011BB" w:rsidRDefault="001C04F1" w:rsidP="002C1432">
      <w:pPr>
        <w:pStyle w:val="IIGBHeading2"/>
        <w:widowControl w:val="0"/>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iCs/>
          <w:smallCaps w:val="0"/>
          <w:sz w:val="22"/>
        </w:rPr>
        <w:t>Operational</w:t>
      </w:r>
      <w:r w:rsidR="001C6A9B" w:rsidRPr="00A011BB">
        <w:rPr>
          <w:rFonts w:asciiTheme="minorHAnsi" w:hAnsiTheme="minorHAnsi" w:cstheme="minorHAnsi"/>
          <w:b w:val="0"/>
          <w:i/>
          <w:iCs/>
          <w:smallCaps w:val="0"/>
          <w:sz w:val="22"/>
        </w:rPr>
        <w:t xml:space="preserve"> </w:t>
      </w:r>
      <w:r w:rsidRPr="00A011BB">
        <w:rPr>
          <w:rFonts w:asciiTheme="minorHAnsi" w:hAnsiTheme="minorHAnsi" w:cstheme="minorHAnsi"/>
          <w:b w:val="0"/>
          <w:i/>
          <w:iCs/>
          <w:smallCaps w:val="0"/>
          <w:sz w:val="22"/>
        </w:rPr>
        <w:t>technology workshop</w:t>
      </w:r>
      <w:r w:rsidR="00705E87">
        <w:rPr>
          <w:rFonts w:asciiTheme="minorHAnsi" w:hAnsiTheme="minorHAnsi" w:cstheme="minorHAnsi"/>
          <w:b w:val="0"/>
          <w:i/>
          <w:iCs/>
          <w:smallCaps w:val="0"/>
          <w:sz w:val="22"/>
        </w:rPr>
        <w:t xml:space="preserve">- </w:t>
      </w:r>
      <w:r w:rsidRPr="00A011BB">
        <w:rPr>
          <w:rFonts w:asciiTheme="minorHAnsi" w:hAnsiTheme="minorHAnsi" w:cstheme="minorHAnsi"/>
          <w:b w:val="0"/>
          <w:smallCaps w:val="0"/>
          <w:sz w:val="22"/>
        </w:rPr>
        <w:t>bringing together a cross</w:t>
      </w:r>
      <w:r w:rsidRPr="00A011BB">
        <w:rPr>
          <w:rFonts w:ascii="Cambria Math" w:hAnsi="Cambria Math" w:cs="Cambria Math"/>
          <w:b w:val="0"/>
          <w:smallCaps w:val="0"/>
          <w:sz w:val="22"/>
        </w:rPr>
        <w:t>‑</w:t>
      </w:r>
      <w:r w:rsidRPr="00A011BB">
        <w:rPr>
          <w:rFonts w:asciiTheme="minorHAnsi" w:hAnsiTheme="minorHAnsi" w:cstheme="minorHAnsi"/>
          <w:b w:val="0"/>
          <w:smallCaps w:val="0"/>
          <w:sz w:val="22"/>
        </w:rPr>
        <w:t>section of operational staff, enabling functions (including ICT/digital), and where appropriate industry</w:t>
      </w:r>
      <w:r w:rsidRPr="00A011BB">
        <w:rPr>
          <w:rFonts w:ascii="Cambria Math" w:hAnsi="Cambria Math" w:cs="Cambria Math"/>
          <w:b w:val="0"/>
          <w:smallCaps w:val="0"/>
          <w:sz w:val="22"/>
        </w:rPr>
        <w:t>‑</w:t>
      </w:r>
      <w:r w:rsidRPr="00A011BB">
        <w:rPr>
          <w:rFonts w:asciiTheme="minorHAnsi" w:hAnsiTheme="minorHAnsi" w:cstheme="minorHAnsi"/>
          <w:b w:val="0"/>
          <w:smallCaps w:val="0"/>
          <w:sz w:val="22"/>
        </w:rPr>
        <w:t>facing roles, to identify high</w:t>
      </w:r>
      <w:r w:rsidRPr="00A011BB">
        <w:rPr>
          <w:rFonts w:ascii="Cambria Math" w:hAnsi="Cambria Math" w:cs="Cambria Math"/>
          <w:b w:val="0"/>
          <w:smallCaps w:val="0"/>
          <w:sz w:val="22"/>
        </w:rPr>
        <w:t>‑</w:t>
      </w:r>
      <w:r w:rsidRPr="00A011BB">
        <w:rPr>
          <w:rFonts w:asciiTheme="minorHAnsi" w:hAnsiTheme="minorHAnsi" w:cstheme="minorHAnsi"/>
          <w:b w:val="0"/>
          <w:smallCaps w:val="0"/>
          <w:sz w:val="22"/>
        </w:rPr>
        <w:t xml:space="preserve">friction problems in current workflows and prioritise </w:t>
      </w:r>
      <w:proofErr w:type="gramStart"/>
      <w:r w:rsidRPr="00A011BB">
        <w:rPr>
          <w:rFonts w:asciiTheme="minorHAnsi" w:hAnsiTheme="minorHAnsi" w:cstheme="minorHAnsi"/>
          <w:b w:val="0"/>
          <w:smallCaps w:val="0"/>
          <w:sz w:val="22"/>
        </w:rPr>
        <w:t>where</w:t>
      </w:r>
      <w:proofErr w:type="gramEnd"/>
      <w:r w:rsidRPr="00A011BB">
        <w:rPr>
          <w:rFonts w:asciiTheme="minorHAnsi" w:hAnsiTheme="minorHAnsi" w:cstheme="minorHAnsi"/>
          <w:b w:val="0"/>
          <w:smallCaps w:val="0"/>
          <w:sz w:val="22"/>
        </w:rPr>
        <w:t xml:space="preserve"> technology, process redesign or better support arrangements could improve outcomes.</w:t>
      </w:r>
    </w:p>
    <w:p w14:paraId="6039A538" w14:textId="710A11F6" w:rsidR="00857782" w:rsidRPr="00A011BB" w:rsidRDefault="002C036A"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Staff interviews</w:t>
      </w:r>
      <w:r w:rsidR="00705E87">
        <w:rPr>
          <w:rFonts w:asciiTheme="minorHAnsi" w:hAnsiTheme="minorHAnsi" w:cstheme="minorHAnsi"/>
          <w:b w:val="0"/>
          <w:i/>
          <w:smallCaps w:val="0"/>
          <w:sz w:val="22"/>
        </w:rPr>
        <w:t xml:space="preserve">- </w:t>
      </w:r>
      <w:r w:rsidR="00857782" w:rsidRPr="00A011BB">
        <w:rPr>
          <w:rFonts w:asciiTheme="minorHAnsi" w:hAnsiTheme="minorHAnsi" w:cstheme="minorHAnsi"/>
          <w:b w:val="0"/>
          <w:smallCaps w:val="0"/>
          <w:sz w:val="22"/>
        </w:rPr>
        <w:t>interview</w:t>
      </w:r>
      <w:r w:rsidR="00011537" w:rsidRPr="00A011BB">
        <w:rPr>
          <w:rFonts w:asciiTheme="minorHAnsi" w:hAnsiTheme="minorHAnsi" w:cstheme="minorHAnsi"/>
          <w:b w:val="0"/>
          <w:smallCaps w:val="0"/>
          <w:sz w:val="22"/>
        </w:rPr>
        <w:t>ing</w:t>
      </w:r>
      <w:r w:rsidR="00857782" w:rsidRPr="00A011BB">
        <w:rPr>
          <w:rFonts w:asciiTheme="minorHAnsi" w:hAnsiTheme="minorHAnsi" w:cstheme="minorHAnsi"/>
          <w:b w:val="0"/>
          <w:smallCaps w:val="0"/>
          <w:sz w:val="22"/>
        </w:rPr>
        <w:t xml:space="preserve"> </w:t>
      </w:r>
      <w:r w:rsidR="00090A07" w:rsidRPr="00A011BB">
        <w:rPr>
          <w:rFonts w:asciiTheme="minorHAnsi" w:hAnsiTheme="minorHAnsi" w:cstheme="minorHAnsi"/>
          <w:b w:val="0"/>
          <w:smallCaps w:val="0"/>
          <w:sz w:val="22"/>
        </w:rPr>
        <w:t xml:space="preserve">relevant </w:t>
      </w:r>
      <w:r w:rsidR="009E2952" w:rsidRPr="00A011BB">
        <w:rPr>
          <w:rFonts w:asciiTheme="minorHAnsi" w:hAnsiTheme="minorHAnsi" w:cstheme="minorHAnsi"/>
          <w:b w:val="0"/>
          <w:smallCaps w:val="0"/>
          <w:sz w:val="22"/>
        </w:rPr>
        <w:t>staff</w:t>
      </w:r>
      <w:r w:rsidR="00857782" w:rsidRPr="00A011BB">
        <w:rPr>
          <w:rFonts w:asciiTheme="minorHAnsi" w:hAnsiTheme="minorHAnsi" w:cstheme="minorHAnsi"/>
          <w:b w:val="0"/>
          <w:smallCaps w:val="0"/>
          <w:sz w:val="22"/>
        </w:rPr>
        <w:t xml:space="preserve"> to </w:t>
      </w:r>
      <w:r w:rsidR="00D7136F" w:rsidRPr="00A011BB">
        <w:rPr>
          <w:rFonts w:asciiTheme="minorHAnsi" w:hAnsiTheme="minorHAnsi" w:cstheme="minorHAnsi"/>
          <w:b w:val="0"/>
          <w:smallCaps w:val="0"/>
          <w:sz w:val="22"/>
        </w:rPr>
        <w:t>eli</w:t>
      </w:r>
      <w:r w:rsidR="00857782" w:rsidRPr="00A011BB">
        <w:rPr>
          <w:rFonts w:asciiTheme="minorHAnsi" w:hAnsiTheme="minorHAnsi" w:cstheme="minorHAnsi"/>
          <w:b w:val="0"/>
          <w:smallCaps w:val="0"/>
          <w:sz w:val="22"/>
        </w:rPr>
        <w:t xml:space="preserve">cit readiness </w:t>
      </w:r>
      <w:r w:rsidR="00524C16" w:rsidRPr="00A011BB">
        <w:rPr>
          <w:rFonts w:asciiTheme="minorHAnsi" w:hAnsiTheme="minorHAnsi" w:cstheme="minorHAnsi"/>
          <w:b w:val="0"/>
          <w:smallCaps w:val="0"/>
          <w:sz w:val="22"/>
        </w:rPr>
        <w:t xml:space="preserve">and usefulness of technologies in </w:t>
      </w:r>
      <w:r w:rsidR="00857782" w:rsidRPr="00A011BB">
        <w:rPr>
          <w:rFonts w:asciiTheme="minorHAnsi" w:hAnsiTheme="minorHAnsi" w:cstheme="minorHAnsi"/>
          <w:b w:val="0"/>
          <w:smallCaps w:val="0"/>
          <w:sz w:val="22"/>
        </w:rPr>
        <w:t>deliver</w:t>
      </w:r>
      <w:r w:rsidR="00524C16" w:rsidRPr="00A011BB">
        <w:rPr>
          <w:rFonts w:asciiTheme="minorHAnsi" w:hAnsiTheme="minorHAnsi" w:cstheme="minorHAnsi"/>
          <w:b w:val="0"/>
          <w:smallCaps w:val="0"/>
          <w:sz w:val="22"/>
        </w:rPr>
        <w:t xml:space="preserve">ing </w:t>
      </w:r>
      <w:r w:rsidR="006F7AF9" w:rsidRPr="00A011BB">
        <w:rPr>
          <w:rFonts w:asciiTheme="minorHAnsi" w:hAnsiTheme="minorHAnsi" w:cstheme="minorHAnsi"/>
          <w:b w:val="0"/>
          <w:smallCaps w:val="0"/>
          <w:sz w:val="22"/>
        </w:rPr>
        <w:t xml:space="preserve">biosecurity </w:t>
      </w:r>
      <w:r w:rsidR="00857782" w:rsidRPr="00A011BB">
        <w:rPr>
          <w:rFonts w:asciiTheme="minorHAnsi" w:hAnsiTheme="minorHAnsi" w:cstheme="minorHAnsi"/>
          <w:b w:val="0"/>
          <w:smallCaps w:val="0"/>
          <w:sz w:val="22"/>
        </w:rPr>
        <w:t xml:space="preserve">regulatory functions under </w:t>
      </w:r>
      <w:r w:rsidR="00511AE5" w:rsidRPr="00A011BB">
        <w:rPr>
          <w:rFonts w:asciiTheme="minorHAnsi" w:hAnsiTheme="minorHAnsi" w:cstheme="minorHAnsi"/>
          <w:b w:val="0"/>
          <w:smallCaps w:val="0"/>
          <w:sz w:val="22"/>
        </w:rPr>
        <w:t xml:space="preserve">varied </w:t>
      </w:r>
      <w:r w:rsidR="00857782" w:rsidRPr="00A011BB">
        <w:rPr>
          <w:rFonts w:asciiTheme="minorHAnsi" w:hAnsiTheme="minorHAnsi" w:cstheme="minorHAnsi"/>
          <w:b w:val="0"/>
          <w:smallCaps w:val="0"/>
          <w:sz w:val="22"/>
        </w:rPr>
        <w:t>operating environment</w:t>
      </w:r>
      <w:r w:rsidR="00777D90" w:rsidRPr="00A011BB">
        <w:rPr>
          <w:rFonts w:asciiTheme="minorHAnsi" w:hAnsiTheme="minorHAnsi" w:cstheme="minorHAnsi"/>
          <w:b w:val="0"/>
          <w:smallCaps w:val="0"/>
          <w:sz w:val="22"/>
        </w:rPr>
        <w:t>s</w:t>
      </w:r>
      <w:r w:rsidR="00742ECE" w:rsidRPr="00A011BB">
        <w:rPr>
          <w:rFonts w:asciiTheme="minorHAnsi" w:hAnsiTheme="minorHAnsi" w:cstheme="minorHAnsi"/>
          <w:b w:val="0"/>
          <w:smallCaps w:val="0"/>
          <w:sz w:val="22"/>
        </w:rPr>
        <w:t>.</w:t>
      </w:r>
    </w:p>
    <w:p w14:paraId="26B7DA3F" w14:textId="42B11F00" w:rsidR="001C133B" w:rsidRPr="00A011BB" w:rsidRDefault="001C133B" w:rsidP="002C1432">
      <w:pPr>
        <w:pStyle w:val="IIGBHeading2"/>
        <w:numPr>
          <w:ilvl w:val="0"/>
          <w:numId w:val="9"/>
        </w:numPr>
        <w:spacing w:before="60" w:after="0" w:line="240" w:lineRule="auto"/>
        <w:ind w:left="425" w:hanging="425"/>
        <w:rPr>
          <w:rFonts w:asciiTheme="minorHAnsi" w:hAnsiTheme="minorHAnsi" w:cstheme="minorHAnsi"/>
          <w:b w:val="0"/>
          <w:i/>
          <w:smallCaps w:val="0"/>
          <w:sz w:val="22"/>
        </w:rPr>
      </w:pPr>
      <w:r w:rsidRPr="00A011BB">
        <w:rPr>
          <w:rFonts w:asciiTheme="minorHAnsi" w:hAnsiTheme="minorHAnsi" w:cstheme="minorHAnsi"/>
          <w:b w:val="0"/>
          <w:i/>
          <w:smallCaps w:val="0"/>
          <w:sz w:val="22"/>
        </w:rPr>
        <w:t>Site visits</w:t>
      </w:r>
      <w:r w:rsidR="00E66059" w:rsidRPr="00A011BB">
        <w:rPr>
          <w:rFonts w:asciiTheme="minorHAnsi" w:hAnsiTheme="minorHAnsi" w:cstheme="minorHAnsi"/>
          <w:b w:val="0"/>
          <w:i/>
          <w:smallCaps w:val="0"/>
          <w:sz w:val="22"/>
        </w:rPr>
        <w:t xml:space="preserve"> (fieldwork)</w:t>
      </w:r>
      <w:r w:rsidR="00705E87">
        <w:rPr>
          <w:rFonts w:asciiTheme="minorHAnsi" w:hAnsiTheme="minorHAnsi" w:cstheme="minorHAnsi"/>
          <w:b w:val="0"/>
          <w:i/>
          <w:smallCaps w:val="0"/>
          <w:sz w:val="22"/>
        </w:rPr>
        <w:t xml:space="preserve">- </w:t>
      </w:r>
      <w:r w:rsidR="0005576F" w:rsidRPr="00A011BB">
        <w:rPr>
          <w:rFonts w:asciiTheme="minorHAnsi" w:hAnsiTheme="minorHAnsi" w:cstheme="minorHAnsi"/>
          <w:b w:val="0"/>
          <w:smallCaps w:val="0"/>
          <w:sz w:val="22"/>
        </w:rPr>
        <w:t>visit</w:t>
      </w:r>
      <w:r w:rsidR="00CF0474" w:rsidRPr="00A011BB">
        <w:rPr>
          <w:rFonts w:asciiTheme="minorHAnsi" w:hAnsiTheme="minorHAnsi" w:cstheme="minorHAnsi"/>
          <w:b w:val="0"/>
          <w:smallCaps w:val="0"/>
          <w:sz w:val="22"/>
        </w:rPr>
        <w:t>ing</w:t>
      </w:r>
      <w:r w:rsidRPr="00A011BB">
        <w:rPr>
          <w:rFonts w:asciiTheme="minorHAnsi" w:hAnsiTheme="minorHAnsi" w:cstheme="minorHAnsi"/>
          <w:b w:val="0"/>
          <w:smallCaps w:val="0"/>
          <w:sz w:val="22"/>
        </w:rPr>
        <w:t xml:space="preserve"> targeted site</w:t>
      </w:r>
      <w:r w:rsidR="00E66059" w:rsidRPr="00A011BB">
        <w:rPr>
          <w:rFonts w:asciiTheme="minorHAnsi" w:hAnsiTheme="minorHAnsi" w:cstheme="minorHAnsi"/>
          <w:b w:val="0"/>
          <w:smallCaps w:val="0"/>
          <w:sz w:val="22"/>
        </w:rPr>
        <w:t xml:space="preserve">s </w:t>
      </w:r>
      <w:r w:rsidR="00CF0474" w:rsidRPr="00A011BB">
        <w:rPr>
          <w:rFonts w:asciiTheme="minorHAnsi" w:hAnsiTheme="minorHAnsi" w:cstheme="minorHAnsi"/>
          <w:b w:val="0"/>
          <w:smallCaps w:val="0"/>
          <w:sz w:val="22"/>
        </w:rPr>
        <w:t xml:space="preserve">across regions </w:t>
      </w:r>
      <w:r w:rsidRPr="00A011BB">
        <w:rPr>
          <w:rFonts w:asciiTheme="minorHAnsi" w:hAnsiTheme="minorHAnsi" w:cstheme="minorHAnsi"/>
          <w:b w:val="0"/>
          <w:smallCaps w:val="0"/>
          <w:sz w:val="22"/>
        </w:rPr>
        <w:t xml:space="preserve">to observe </w:t>
      </w:r>
      <w:r w:rsidR="00A27B08" w:rsidRPr="00A011BB">
        <w:rPr>
          <w:rFonts w:asciiTheme="minorHAnsi" w:hAnsiTheme="minorHAnsi" w:cstheme="minorHAnsi"/>
          <w:b w:val="0"/>
          <w:smallCaps w:val="0"/>
          <w:sz w:val="22"/>
        </w:rPr>
        <w:t xml:space="preserve">use of technology by frontline </w:t>
      </w:r>
      <w:r w:rsidRPr="00A011BB">
        <w:rPr>
          <w:rFonts w:asciiTheme="minorHAnsi" w:hAnsiTheme="minorHAnsi" w:cstheme="minorHAnsi"/>
          <w:b w:val="0"/>
          <w:smallCaps w:val="0"/>
          <w:sz w:val="22"/>
        </w:rPr>
        <w:t>officers</w:t>
      </w:r>
      <w:r w:rsidR="00A27B08" w:rsidRPr="00A011BB">
        <w:rPr>
          <w:rFonts w:asciiTheme="minorHAnsi" w:hAnsiTheme="minorHAnsi" w:cstheme="minorHAnsi"/>
          <w:b w:val="0"/>
          <w:smallCaps w:val="0"/>
          <w:sz w:val="22"/>
        </w:rPr>
        <w:t>.</w:t>
      </w:r>
    </w:p>
    <w:p w14:paraId="2523BD9E" w14:textId="42894FAC" w:rsidR="00F15352" w:rsidRPr="00A011BB" w:rsidRDefault="00F15352" w:rsidP="002C1432">
      <w:pPr>
        <w:pStyle w:val="IIGBHeading2"/>
        <w:numPr>
          <w:ilvl w:val="0"/>
          <w:numId w:val="9"/>
        </w:numPr>
        <w:spacing w:before="60" w:after="0" w:line="240" w:lineRule="auto"/>
        <w:ind w:left="425" w:hanging="425"/>
        <w:rPr>
          <w:rFonts w:asciiTheme="minorHAnsi" w:hAnsiTheme="minorHAnsi" w:cstheme="minorHAnsi"/>
          <w:b w:val="0"/>
          <w:i/>
          <w:smallCaps w:val="0"/>
          <w:sz w:val="22"/>
        </w:rPr>
      </w:pPr>
      <w:r w:rsidRPr="00A011BB">
        <w:rPr>
          <w:rFonts w:asciiTheme="minorHAnsi" w:hAnsiTheme="minorHAnsi" w:cstheme="minorHAnsi"/>
          <w:b w:val="0"/>
          <w:i/>
          <w:smallCaps w:val="0"/>
          <w:sz w:val="22"/>
        </w:rPr>
        <w:t>Se</w:t>
      </w:r>
      <w:r w:rsidR="003825E8" w:rsidRPr="00A011BB">
        <w:rPr>
          <w:rFonts w:asciiTheme="minorHAnsi" w:hAnsiTheme="minorHAnsi" w:cstheme="minorHAnsi"/>
          <w:b w:val="0"/>
          <w:i/>
          <w:smallCaps w:val="0"/>
          <w:sz w:val="22"/>
        </w:rPr>
        <w:t>c</w:t>
      </w:r>
      <w:r w:rsidRPr="00A011BB">
        <w:rPr>
          <w:rFonts w:asciiTheme="minorHAnsi" w:hAnsiTheme="minorHAnsi" w:cstheme="minorHAnsi"/>
          <w:b w:val="0"/>
          <w:i/>
          <w:smallCaps w:val="0"/>
          <w:sz w:val="22"/>
        </w:rPr>
        <w:t>ondary data and information request</w:t>
      </w:r>
      <w:r w:rsidR="00705E87">
        <w:rPr>
          <w:rFonts w:asciiTheme="minorHAnsi" w:hAnsiTheme="minorHAnsi" w:cstheme="minorHAnsi"/>
          <w:b w:val="0"/>
          <w:i/>
          <w:smallCaps w:val="0"/>
          <w:sz w:val="22"/>
        </w:rPr>
        <w:t xml:space="preserve">- </w:t>
      </w:r>
      <w:r w:rsidR="003825E8" w:rsidRPr="00A011BB">
        <w:rPr>
          <w:rFonts w:asciiTheme="minorHAnsi" w:hAnsiTheme="minorHAnsi" w:cstheme="minorHAnsi"/>
          <w:b w:val="0"/>
          <w:smallCaps w:val="0"/>
          <w:sz w:val="22"/>
        </w:rPr>
        <w:t xml:space="preserve">another request </w:t>
      </w:r>
      <w:r w:rsidR="00AC04E7" w:rsidRPr="00A011BB">
        <w:rPr>
          <w:rFonts w:asciiTheme="minorHAnsi" w:hAnsiTheme="minorHAnsi" w:cstheme="minorHAnsi"/>
          <w:b w:val="0"/>
          <w:smallCaps w:val="0"/>
          <w:sz w:val="22"/>
        </w:rPr>
        <w:t xml:space="preserve">of relevant documents and records </w:t>
      </w:r>
      <w:r w:rsidR="003825E8" w:rsidRPr="00A011BB">
        <w:rPr>
          <w:rFonts w:asciiTheme="minorHAnsi" w:hAnsiTheme="minorHAnsi" w:cstheme="minorHAnsi"/>
          <w:b w:val="0"/>
          <w:smallCaps w:val="0"/>
          <w:sz w:val="22"/>
        </w:rPr>
        <w:t>may be made</w:t>
      </w:r>
      <w:r w:rsidR="00AC04E7" w:rsidRPr="00A011BB">
        <w:rPr>
          <w:rFonts w:asciiTheme="minorHAnsi" w:hAnsiTheme="minorHAnsi" w:cstheme="minorHAnsi"/>
          <w:b w:val="0"/>
          <w:smallCaps w:val="0"/>
          <w:sz w:val="22"/>
        </w:rPr>
        <w:t xml:space="preserve"> where gaps are identified</w:t>
      </w:r>
      <w:r w:rsidRPr="00A011BB">
        <w:rPr>
          <w:rFonts w:asciiTheme="minorHAnsi" w:hAnsiTheme="minorHAnsi" w:cstheme="minorHAnsi"/>
          <w:b w:val="0"/>
          <w:smallCaps w:val="0"/>
          <w:sz w:val="22"/>
        </w:rPr>
        <w:t>.</w:t>
      </w:r>
    </w:p>
    <w:p w14:paraId="2D12E2D2" w14:textId="1E921179" w:rsidR="006210D4" w:rsidRPr="00A011BB" w:rsidRDefault="00EE5B9C"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Draft r</w:t>
      </w:r>
      <w:r w:rsidR="000D59CC" w:rsidRPr="00A011BB">
        <w:rPr>
          <w:rFonts w:asciiTheme="minorHAnsi" w:hAnsiTheme="minorHAnsi" w:cstheme="minorHAnsi"/>
          <w:b w:val="0"/>
          <w:i/>
          <w:smallCaps w:val="0"/>
          <w:sz w:val="22"/>
        </w:rPr>
        <w:t>eview r</w:t>
      </w:r>
      <w:r w:rsidR="002C036A" w:rsidRPr="00A011BB">
        <w:rPr>
          <w:rFonts w:asciiTheme="minorHAnsi" w:hAnsiTheme="minorHAnsi" w:cstheme="minorHAnsi"/>
          <w:b w:val="0"/>
          <w:i/>
          <w:smallCaps w:val="0"/>
          <w:sz w:val="22"/>
        </w:rPr>
        <w:t>eport</w:t>
      </w:r>
      <w:r w:rsidR="002C2CA0" w:rsidRPr="00A011BB">
        <w:rPr>
          <w:rFonts w:asciiTheme="minorHAnsi" w:hAnsiTheme="minorHAnsi" w:cstheme="minorHAnsi"/>
          <w:b w:val="0"/>
          <w:i/>
          <w:smallCaps w:val="0"/>
          <w:sz w:val="22"/>
        </w:rPr>
        <w:t xml:space="preserve"> and fact-checking</w:t>
      </w:r>
      <w:r w:rsidR="00705E87">
        <w:rPr>
          <w:rFonts w:asciiTheme="minorHAnsi" w:hAnsiTheme="minorHAnsi" w:cstheme="minorHAnsi"/>
          <w:b w:val="0"/>
          <w:i/>
          <w:smallCaps w:val="0"/>
          <w:sz w:val="22"/>
        </w:rPr>
        <w:t xml:space="preserve">- </w:t>
      </w:r>
      <w:r w:rsidR="009E2952" w:rsidRPr="00A011BB">
        <w:rPr>
          <w:rFonts w:asciiTheme="minorHAnsi" w:hAnsiTheme="minorHAnsi" w:cstheme="minorHAnsi"/>
          <w:b w:val="0"/>
          <w:smallCaps w:val="0"/>
          <w:sz w:val="22"/>
        </w:rPr>
        <w:t>draft</w:t>
      </w:r>
      <w:r w:rsidR="00111ACA" w:rsidRPr="00A011BB">
        <w:rPr>
          <w:rFonts w:asciiTheme="minorHAnsi" w:hAnsiTheme="minorHAnsi" w:cstheme="minorHAnsi"/>
          <w:b w:val="0"/>
          <w:smallCaps w:val="0"/>
          <w:sz w:val="22"/>
        </w:rPr>
        <w:t>ing</w:t>
      </w:r>
      <w:r w:rsidR="009E2952" w:rsidRPr="00A011BB">
        <w:rPr>
          <w:rFonts w:asciiTheme="minorHAnsi" w:hAnsiTheme="minorHAnsi" w:cstheme="minorHAnsi"/>
          <w:b w:val="0"/>
          <w:smallCaps w:val="0"/>
          <w:sz w:val="22"/>
        </w:rPr>
        <w:t xml:space="preserve"> a </w:t>
      </w:r>
      <w:r w:rsidR="00857782" w:rsidRPr="00A011BB">
        <w:rPr>
          <w:rFonts w:asciiTheme="minorHAnsi" w:hAnsiTheme="minorHAnsi" w:cstheme="minorHAnsi"/>
          <w:b w:val="0"/>
          <w:smallCaps w:val="0"/>
          <w:sz w:val="22"/>
        </w:rPr>
        <w:t>review report</w:t>
      </w:r>
      <w:r w:rsidR="009E2952" w:rsidRPr="00A011BB">
        <w:rPr>
          <w:rFonts w:asciiTheme="minorHAnsi" w:hAnsiTheme="minorHAnsi" w:cstheme="minorHAnsi"/>
          <w:b w:val="0"/>
          <w:smallCaps w:val="0"/>
          <w:sz w:val="22"/>
        </w:rPr>
        <w:t xml:space="preserve"> and seek</w:t>
      </w:r>
      <w:r w:rsidR="00111ACA" w:rsidRPr="00A011BB">
        <w:rPr>
          <w:rFonts w:asciiTheme="minorHAnsi" w:hAnsiTheme="minorHAnsi" w:cstheme="minorHAnsi"/>
          <w:b w:val="0"/>
          <w:smallCaps w:val="0"/>
          <w:sz w:val="22"/>
        </w:rPr>
        <w:t>ing</w:t>
      </w:r>
      <w:r w:rsidR="009E2952" w:rsidRPr="00A011BB">
        <w:rPr>
          <w:rFonts w:asciiTheme="minorHAnsi" w:hAnsiTheme="minorHAnsi" w:cstheme="minorHAnsi"/>
          <w:b w:val="0"/>
          <w:smallCaps w:val="0"/>
          <w:sz w:val="22"/>
        </w:rPr>
        <w:t xml:space="preserve"> feedback </w:t>
      </w:r>
      <w:r w:rsidR="00ED4019" w:rsidRPr="00A011BB">
        <w:rPr>
          <w:rFonts w:asciiTheme="minorHAnsi" w:hAnsiTheme="minorHAnsi" w:cstheme="minorHAnsi"/>
          <w:b w:val="0"/>
          <w:smallCaps w:val="0"/>
          <w:sz w:val="22"/>
        </w:rPr>
        <w:t>from the Director of Biosecurity</w:t>
      </w:r>
      <w:r w:rsidR="005C2F3C" w:rsidRPr="00A011BB">
        <w:rPr>
          <w:rFonts w:asciiTheme="minorHAnsi" w:hAnsiTheme="minorHAnsi" w:cstheme="minorHAnsi"/>
          <w:b w:val="0"/>
          <w:smallCaps w:val="0"/>
          <w:sz w:val="22"/>
        </w:rPr>
        <w:t>.</w:t>
      </w:r>
    </w:p>
    <w:p w14:paraId="00A9C3D8" w14:textId="44532BDC" w:rsidR="00D83DDD" w:rsidRPr="00A011BB" w:rsidRDefault="006210D4"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Report finalisation</w:t>
      </w:r>
      <w:r w:rsidR="00705E87">
        <w:rPr>
          <w:rFonts w:asciiTheme="minorHAnsi" w:hAnsiTheme="minorHAnsi" w:cstheme="minorHAnsi"/>
          <w:b w:val="0"/>
          <w:i/>
          <w:smallCaps w:val="0"/>
          <w:sz w:val="22"/>
        </w:rPr>
        <w:t xml:space="preserve">- </w:t>
      </w:r>
      <w:r w:rsidR="00F6439B" w:rsidRPr="00A011BB">
        <w:rPr>
          <w:rFonts w:asciiTheme="minorHAnsi" w:hAnsiTheme="minorHAnsi" w:cstheme="minorHAnsi"/>
          <w:b w:val="0"/>
          <w:smallCaps w:val="0"/>
          <w:sz w:val="22"/>
        </w:rPr>
        <w:t>considering Director of Biosecurity’s feedback to finalise draft report</w:t>
      </w:r>
      <w:r w:rsidR="00ED4019" w:rsidRPr="00A011BB">
        <w:rPr>
          <w:rFonts w:asciiTheme="minorHAnsi" w:hAnsiTheme="minorHAnsi" w:cstheme="minorHAnsi"/>
          <w:b w:val="0"/>
          <w:smallCaps w:val="0"/>
          <w:sz w:val="22"/>
        </w:rPr>
        <w:t>.</w:t>
      </w:r>
    </w:p>
    <w:p w14:paraId="78818D17" w14:textId="7DAFF715" w:rsidR="00644D1D" w:rsidRDefault="00334760" w:rsidP="00644D1D">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Report publication</w:t>
      </w:r>
      <w:r w:rsidR="00705E87">
        <w:rPr>
          <w:rFonts w:asciiTheme="minorHAnsi" w:hAnsiTheme="minorHAnsi" w:cstheme="minorHAnsi"/>
          <w:b w:val="0"/>
          <w:i/>
          <w:smallCaps w:val="0"/>
          <w:sz w:val="22"/>
        </w:rPr>
        <w:t xml:space="preserve">- </w:t>
      </w:r>
      <w:r w:rsidRPr="00A011BB">
        <w:rPr>
          <w:rFonts w:asciiTheme="minorHAnsi" w:hAnsiTheme="minorHAnsi" w:cstheme="minorHAnsi"/>
          <w:b w:val="0"/>
          <w:smallCaps w:val="0"/>
          <w:sz w:val="22"/>
        </w:rPr>
        <w:t>transmission of final report to the Minister and publication on the Inspector-General’s website.</w:t>
      </w:r>
    </w:p>
    <w:p w14:paraId="16BB9707" w14:textId="77777777" w:rsidR="00A610E7" w:rsidRPr="003051D2" w:rsidRDefault="00A610E7" w:rsidP="00A610E7">
      <w:pPr>
        <w:pStyle w:val="Heading1"/>
        <w:numPr>
          <w:ilvl w:val="0"/>
          <w:numId w:val="0"/>
        </w:numPr>
        <w:rPr>
          <w:rFonts w:asciiTheme="minorHAnsi" w:hAnsiTheme="minorHAnsi" w:cstheme="minorHAnsi"/>
          <w:sz w:val="24"/>
          <w:szCs w:val="24"/>
        </w:rPr>
      </w:pPr>
    </w:p>
    <w:p w14:paraId="0B828AB2" w14:textId="3ADBA0FB" w:rsidR="00644D1D" w:rsidRPr="00A011BB" w:rsidRDefault="00644D1D" w:rsidP="00903288">
      <w:pPr>
        <w:pStyle w:val="Heading1"/>
        <w:numPr>
          <w:ilvl w:val="0"/>
          <w:numId w:val="0"/>
        </w:numPr>
        <w:rPr>
          <w:rFonts w:asciiTheme="minorHAnsi" w:hAnsiTheme="minorHAnsi" w:cstheme="minorHAnsi"/>
        </w:rPr>
      </w:pPr>
      <w:bookmarkStart w:id="5" w:name="_Toc233361657"/>
      <w:r w:rsidRPr="00A011BB">
        <w:rPr>
          <w:rFonts w:asciiTheme="minorHAnsi" w:hAnsiTheme="minorHAnsi" w:cstheme="minorHAnsi"/>
        </w:rPr>
        <w:t>Conflict of interest declaration</w:t>
      </w:r>
      <w:bookmarkEnd w:id="5"/>
    </w:p>
    <w:p w14:paraId="2A0F8FC7" w14:textId="77777777" w:rsidR="00644D1D" w:rsidRPr="00B035AD" w:rsidRDefault="00644D1D" w:rsidP="00644D1D">
      <w:pPr>
        <w:autoSpaceDE w:val="0"/>
        <w:autoSpaceDN w:val="0"/>
        <w:adjustRightInd w:val="0"/>
        <w:spacing w:before="40" w:after="0" w:line="240" w:lineRule="auto"/>
        <w:rPr>
          <w:rFonts w:cstheme="minorHAnsi"/>
        </w:rPr>
      </w:pPr>
      <w:r w:rsidRPr="00A011BB">
        <w:rPr>
          <w:rFonts w:cstheme="minorHAnsi"/>
        </w:rPr>
        <w:t>The Inspector-General and her support staff do not have any personal conflicts of interest to declare in undertaking this review.</w:t>
      </w:r>
    </w:p>
    <w:p w14:paraId="49AD0068" w14:textId="77777777" w:rsidR="00A610E7" w:rsidRPr="003051D2" w:rsidRDefault="00A610E7" w:rsidP="00A610E7">
      <w:pPr>
        <w:pStyle w:val="Heading1"/>
        <w:numPr>
          <w:ilvl w:val="0"/>
          <w:numId w:val="0"/>
        </w:numPr>
        <w:ind w:left="360" w:hanging="360"/>
        <w:rPr>
          <w:rFonts w:asciiTheme="minorHAnsi" w:hAnsiTheme="minorHAnsi" w:cstheme="minorHAnsi"/>
          <w:sz w:val="24"/>
          <w:szCs w:val="24"/>
        </w:rPr>
      </w:pPr>
    </w:p>
    <w:p w14:paraId="1BBB91C0" w14:textId="52ACC922" w:rsidR="00644D1D" w:rsidRDefault="00644D1D" w:rsidP="00903288">
      <w:pPr>
        <w:pStyle w:val="Heading1"/>
        <w:numPr>
          <w:ilvl w:val="0"/>
          <w:numId w:val="0"/>
        </w:numPr>
        <w:ind w:left="360" w:hanging="360"/>
        <w:rPr>
          <w:rFonts w:asciiTheme="minorHAnsi" w:hAnsiTheme="minorHAnsi" w:cstheme="minorHAnsi"/>
        </w:rPr>
      </w:pPr>
      <w:bookmarkStart w:id="6" w:name="_Toc233361658"/>
      <w:r>
        <w:rPr>
          <w:rFonts w:asciiTheme="minorHAnsi" w:hAnsiTheme="minorHAnsi" w:cstheme="minorHAnsi"/>
        </w:rPr>
        <w:t>Administrative</w:t>
      </w:r>
      <w:r w:rsidRPr="00A011BB">
        <w:rPr>
          <w:rFonts w:asciiTheme="minorHAnsi" w:hAnsiTheme="minorHAnsi" w:cstheme="minorHAnsi"/>
        </w:rPr>
        <w:t xml:space="preserve"> contacts</w:t>
      </w:r>
      <w:bookmarkEnd w:id="6"/>
    </w:p>
    <w:p w14:paraId="05D3307F" w14:textId="77777777" w:rsidR="00644D1D" w:rsidRPr="00031507" w:rsidRDefault="00644D1D" w:rsidP="00644D1D">
      <w:pPr>
        <w:pStyle w:val="IIGBHeading2"/>
        <w:widowControl w:val="0"/>
        <w:spacing w:after="60" w:line="240" w:lineRule="auto"/>
        <w:rPr>
          <w:rFonts w:asciiTheme="minorHAnsi" w:hAnsiTheme="minorHAnsi" w:cstheme="minorHAnsi"/>
          <w:smallCaps w:val="0"/>
          <w:color w:val="1F4E79" w:themeColor="accent1" w:themeShade="80"/>
          <w:sz w:val="24"/>
          <w:szCs w:val="24"/>
        </w:rPr>
      </w:pPr>
      <w:r w:rsidRPr="00031507">
        <w:rPr>
          <w:rFonts w:asciiTheme="minorHAnsi" w:hAnsiTheme="minorHAnsi" w:cstheme="minorHAnsi"/>
          <w:smallCaps w:val="0"/>
          <w:color w:val="1F4E79" w:themeColor="accent1" w:themeShade="80"/>
          <w:sz w:val="24"/>
          <w:szCs w:val="24"/>
        </w:rPr>
        <w:t>Inspector-General of Biosecurity</w:t>
      </w:r>
    </w:p>
    <w:tbl>
      <w:tblPr>
        <w:tblStyle w:val="TableGridLight"/>
        <w:tblW w:w="4370" w:type="pct"/>
        <w:tblLook w:val="01E0" w:firstRow="1" w:lastRow="1" w:firstColumn="1" w:lastColumn="1" w:noHBand="0" w:noVBand="0"/>
      </w:tblPr>
      <w:tblGrid>
        <w:gridCol w:w="2547"/>
        <w:gridCol w:w="5669"/>
      </w:tblGrid>
      <w:tr w:rsidR="00644D1D" w:rsidRPr="0012799A" w14:paraId="66CF3683" w14:textId="77777777" w:rsidTr="00DB7D50">
        <w:tc>
          <w:tcPr>
            <w:tcW w:w="1550" w:type="pct"/>
            <w:shd w:val="clear" w:color="auto" w:fill="008080"/>
          </w:tcPr>
          <w:p w14:paraId="11F81F07" w14:textId="77777777" w:rsidR="00644D1D" w:rsidRPr="00903288" w:rsidRDefault="00644D1D" w:rsidP="00DB7D50">
            <w:pPr>
              <w:autoSpaceDE w:val="0"/>
              <w:autoSpaceDN w:val="0"/>
              <w:adjustRightInd w:val="0"/>
              <w:spacing w:before="40" w:after="0" w:line="240" w:lineRule="auto"/>
              <w:rPr>
                <w:rFonts w:cstheme="minorHAnsi"/>
                <w:b/>
                <w:color w:val="FFFFFF" w:themeColor="background1"/>
              </w:rPr>
            </w:pPr>
            <w:r w:rsidRPr="00903288">
              <w:rPr>
                <w:rFonts w:cstheme="minorHAnsi"/>
                <w:b/>
                <w:color w:val="FFFFFF" w:themeColor="background1"/>
              </w:rPr>
              <w:t>Name</w:t>
            </w:r>
          </w:p>
        </w:tc>
        <w:tc>
          <w:tcPr>
            <w:tcW w:w="3450" w:type="pct"/>
            <w:shd w:val="clear" w:color="auto" w:fill="008080"/>
          </w:tcPr>
          <w:p w14:paraId="76CB0D6E" w14:textId="77777777" w:rsidR="00644D1D" w:rsidRPr="00903288" w:rsidRDefault="00644D1D" w:rsidP="00DB7D50">
            <w:pPr>
              <w:autoSpaceDE w:val="0"/>
              <w:autoSpaceDN w:val="0"/>
              <w:adjustRightInd w:val="0"/>
              <w:spacing w:before="40" w:after="0" w:line="240" w:lineRule="auto"/>
              <w:rPr>
                <w:rFonts w:cstheme="minorHAnsi"/>
                <w:b/>
                <w:color w:val="FFFFFF" w:themeColor="background1"/>
              </w:rPr>
            </w:pPr>
            <w:r w:rsidRPr="00903288">
              <w:rPr>
                <w:rFonts w:cstheme="minorHAnsi"/>
                <w:b/>
                <w:color w:val="FFFFFF" w:themeColor="background1"/>
              </w:rPr>
              <w:t>Position</w:t>
            </w:r>
          </w:p>
        </w:tc>
      </w:tr>
      <w:tr w:rsidR="00644D1D" w:rsidRPr="0012799A" w14:paraId="2D0422F6" w14:textId="77777777" w:rsidTr="00DB7D50">
        <w:tc>
          <w:tcPr>
            <w:tcW w:w="1550" w:type="pct"/>
          </w:tcPr>
          <w:p w14:paraId="366B1BAD" w14:textId="77777777" w:rsidR="00644D1D" w:rsidRPr="00903288" w:rsidRDefault="00644D1D" w:rsidP="00DB7D50">
            <w:pPr>
              <w:autoSpaceDE w:val="0"/>
              <w:autoSpaceDN w:val="0"/>
              <w:adjustRightInd w:val="0"/>
              <w:spacing w:before="40" w:after="0" w:line="240" w:lineRule="auto"/>
              <w:rPr>
                <w:rFonts w:cstheme="minorHAnsi"/>
              </w:rPr>
            </w:pPr>
            <w:r w:rsidRPr="00903288">
              <w:rPr>
                <w:rFonts w:cstheme="minorHAnsi"/>
              </w:rPr>
              <w:t>Dr Melissa McEwen</w:t>
            </w:r>
          </w:p>
        </w:tc>
        <w:tc>
          <w:tcPr>
            <w:tcW w:w="3450" w:type="pct"/>
          </w:tcPr>
          <w:p w14:paraId="46119EC1" w14:textId="77777777" w:rsidR="00644D1D" w:rsidRPr="00903288" w:rsidRDefault="00644D1D" w:rsidP="00DB7D50">
            <w:pPr>
              <w:autoSpaceDE w:val="0"/>
              <w:autoSpaceDN w:val="0"/>
              <w:adjustRightInd w:val="0"/>
              <w:spacing w:before="40" w:after="0" w:line="240" w:lineRule="auto"/>
              <w:rPr>
                <w:rFonts w:cstheme="minorHAnsi"/>
              </w:rPr>
            </w:pPr>
            <w:r w:rsidRPr="00903288">
              <w:rPr>
                <w:rFonts w:cstheme="minorHAnsi"/>
              </w:rPr>
              <w:t>Inspector-General of Biosecurity (IGB)</w:t>
            </w:r>
          </w:p>
        </w:tc>
      </w:tr>
      <w:tr w:rsidR="00644D1D" w:rsidRPr="0012799A" w14:paraId="17EF1F09" w14:textId="77777777" w:rsidTr="00DB7D50">
        <w:tc>
          <w:tcPr>
            <w:tcW w:w="1550" w:type="pct"/>
          </w:tcPr>
          <w:p w14:paraId="12BE10D6" w14:textId="77777777" w:rsidR="00644D1D" w:rsidRPr="00903288" w:rsidRDefault="00644D1D" w:rsidP="00DB7D50">
            <w:pPr>
              <w:autoSpaceDE w:val="0"/>
              <w:autoSpaceDN w:val="0"/>
              <w:adjustRightInd w:val="0"/>
              <w:spacing w:before="40" w:after="0" w:line="240" w:lineRule="auto"/>
              <w:rPr>
                <w:rFonts w:cstheme="minorHAnsi"/>
              </w:rPr>
            </w:pPr>
            <w:r w:rsidRPr="00903288">
              <w:rPr>
                <w:rFonts w:cstheme="minorHAnsi"/>
              </w:rPr>
              <w:t>Stephen Figg</w:t>
            </w:r>
          </w:p>
        </w:tc>
        <w:tc>
          <w:tcPr>
            <w:tcW w:w="3450" w:type="pct"/>
          </w:tcPr>
          <w:p w14:paraId="20989093" w14:textId="77777777" w:rsidR="00644D1D" w:rsidRPr="00903288" w:rsidRDefault="00644D1D" w:rsidP="00DB7D50">
            <w:pPr>
              <w:autoSpaceDE w:val="0"/>
              <w:autoSpaceDN w:val="0"/>
              <w:adjustRightInd w:val="0"/>
              <w:spacing w:before="40" w:after="0" w:line="240" w:lineRule="auto"/>
              <w:rPr>
                <w:rFonts w:cstheme="minorHAnsi"/>
              </w:rPr>
            </w:pPr>
            <w:r w:rsidRPr="00903288">
              <w:rPr>
                <w:rFonts w:cstheme="minorHAnsi"/>
              </w:rPr>
              <w:t>Assistant Director, review lead, IGB Support Team</w:t>
            </w:r>
          </w:p>
        </w:tc>
      </w:tr>
    </w:tbl>
    <w:p w14:paraId="13693A6C" w14:textId="77777777" w:rsidR="00A610E7" w:rsidRDefault="00A610E7" w:rsidP="00A610E7">
      <w:pPr>
        <w:pStyle w:val="Heading1"/>
        <w:numPr>
          <w:ilvl w:val="0"/>
          <w:numId w:val="0"/>
        </w:numPr>
        <w:ind w:left="360" w:hanging="360"/>
        <w:rPr>
          <w:rFonts w:asciiTheme="minorHAnsi" w:hAnsiTheme="minorHAnsi" w:cstheme="minorHAnsi"/>
        </w:rPr>
      </w:pPr>
    </w:p>
    <w:p w14:paraId="37473A3C" w14:textId="77777777" w:rsidR="00130BD3" w:rsidRDefault="00130BD3">
      <w:pPr>
        <w:spacing w:after="0" w:line="240" w:lineRule="auto"/>
        <w:rPr>
          <w:rFonts w:eastAsiaTheme="majorEastAsia" w:cstheme="minorHAnsi"/>
          <w:b/>
          <w:color w:val="1F4E79" w:themeColor="accent1" w:themeShade="80"/>
          <w:sz w:val="28"/>
          <w:szCs w:val="32"/>
        </w:rPr>
      </w:pPr>
      <w:r>
        <w:rPr>
          <w:rFonts w:cstheme="minorHAnsi"/>
        </w:rPr>
        <w:br w:type="page"/>
      </w:r>
    </w:p>
    <w:p w14:paraId="48F495D2" w14:textId="29FBADCC" w:rsidR="00644D1D" w:rsidRPr="00A011BB" w:rsidRDefault="00644D1D" w:rsidP="00903288">
      <w:pPr>
        <w:pStyle w:val="Heading1"/>
        <w:numPr>
          <w:ilvl w:val="0"/>
          <w:numId w:val="0"/>
        </w:numPr>
        <w:ind w:left="360" w:hanging="360"/>
        <w:rPr>
          <w:rFonts w:asciiTheme="minorHAnsi" w:hAnsiTheme="minorHAnsi" w:cstheme="minorHAnsi"/>
        </w:rPr>
      </w:pPr>
      <w:bookmarkStart w:id="7" w:name="_Toc233361659"/>
      <w:r w:rsidRPr="00A011BB">
        <w:rPr>
          <w:rFonts w:asciiTheme="minorHAnsi" w:hAnsiTheme="minorHAnsi" w:cstheme="minorHAnsi"/>
        </w:rPr>
        <w:lastRenderedPageBreak/>
        <w:t>Proposed timetable</w:t>
      </w:r>
      <w:bookmarkEnd w:id="7"/>
    </w:p>
    <w:p w14:paraId="1416A284" w14:textId="2936DE1D" w:rsidR="00644D1D" w:rsidRPr="00A011BB" w:rsidRDefault="00644D1D" w:rsidP="00644D1D">
      <w:pPr>
        <w:pStyle w:val="Caption"/>
        <w:spacing w:before="120" w:after="120" w:line="240" w:lineRule="auto"/>
        <w:rPr>
          <w:rFonts w:cstheme="minorHAnsi"/>
          <w:sz w:val="22"/>
          <w:szCs w:val="22"/>
        </w:rPr>
      </w:pPr>
    </w:p>
    <w:tbl>
      <w:tblPr>
        <w:tblStyle w:val="TableGridLight"/>
        <w:tblW w:w="4370" w:type="pct"/>
        <w:tblLook w:val="0000" w:firstRow="0" w:lastRow="0" w:firstColumn="0" w:lastColumn="0" w:noHBand="0" w:noVBand="0"/>
      </w:tblPr>
      <w:tblGrid>
        <w:gridCol w:w="6374"/>
        <w:gridCol w:w="1842"/>
      </w:tblGrid>
      <w:tr w:rsidR="00644D1D" w:rsidRPr="00A011BB" w14:paraId="209D93E3" w14:textId="77777777" w:rsidTr="00903288">
        <w:trPr>
          <w:trHeight w:val="264"/>
        </w:trPr>
        <w:tc>
          <w:tcPr>
            <w:tcW w:w="3879" w:type="pct"/>
            <w:shd w:val="clear" w:color="auto" w:fill="009999"/>
          </w:tcPr>
          <w:p w14:paraId="43655DE5" w14:textId="77777777" w:rsidR="00644D1D" w:rsidRPr="00903288" w:rsidRDefault="00644D1D" w:rsidP="00DB7D50">
            <w:pPr>
              <w:pStyle w:val="Index1"/>
              <w:tabs>
                <w:tab w:val="left" w:pos="709"/>
                <w:tab w:val="left" w:pos="1418"/>
                <w:tab w:val="left" w:pos="2126"/>
                <w:tab w:val="right" w:pos="9356"/>
              </w:tabs>
              <w:spacing w:before="40" w:after="40" w:line="240" w:lineRule="auto"/>
              <w:rPr>
                <w:rFonts w:cstheme="minorHAnsi"/>
                <w:b/>
                <w:bCs/>
                <w:color w:val="FFFFFF" w:themeColor="background1"/>
                <w:szCs w:val="22"/>
              </w:rPr>
            </w:pPr>
            <w:r w:rsidRPr="00903288">
              <w:rPr>
                <w:rFonts w:cstheme="minorHAnsi"/>
                <w:b/>
                <w:bCs/>
                <w:color w:val="FFFFFF" w:themeColor="background1"/>
                <w:szCs w:val="22"/>
              </w:rPr>
              <w:t>Activity</w:t>
            </w:r>
          </w:p>
        </w:tc>
        <w:tc>
          <w:tcPr>
            <w:tcW w:w="1121" w:type="pct"/>
            <w:shd w:val="clear" w:color="auto" w:fill="008080"/>
          </w:tcPr>
          <w:p w14:paraId="22D00005" w14:textId="77777777" w:rsidR="00644D1D" w:rsidRPr="00903288" w:rsidRDefault="00644D1D" w:rsidP="00DB7D50">
            <w:pPr>
              <w:tabs>
                <w:tab w:val="left" w:pos="3405"/>
              </w:tabs>
              <w:spacing w:before="40" w:after="40" w:line="240" w:lineRule="auto"/>
              <w:rPr>
                <w:rFonts w:cstheme="minorHAnsi"/>
                <w:b/>
                <w:bCs/>
                <w:color w:val="FFFFFF" w:themeColor="background1"/>
              </w:rPr>
            </w:pPr>
            <w:r w:rsidRPr="00903288">
              <w:rPr>
                <w:rFonts w:cstheme="minorHAnsi"/>
                <w:b/>
                <w:bCs/>
                <w:color w:val="FFFFFF" w:themeColor="background1"/>
              </w:rPr>
              <w:t>Timing (approx.)</w:t>
            </w:r>
          </w:p>
        </w:tc>
      </w:tr>
      <w:tr w:rsidR="00644D1D" w:rsidRPr="00A011BB" w14:paraId="20D05C45" w14:textId="77777777" w:rsidTr="00903288">
        <w:trPr>
          <w:trHeight w:val="264"/>
        </w:trPr>
        <w:tc>
          <w:tcPr>
            <w:tcW w:w="3879" w:type="pct"/>
          </w:tcPr>
          <w:p w14:paraId="583F3DA9"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Initial planning and background research</w:t>
            </w:r>
          </w:p>
        </w:tc>
        <w:tc>
          <w:tcPr>
            <w:tcW w:w="1121" w:type="pct"/>
          </w:tcPr>
          <w:p w14:paraId="0D2D6034" w14:textId="77777777" w:rsidR="00644D1D" w:rsidRPr="00903288" w:rsidRDefault="00644D1D" w:rsidP="00DB7D50">
            <w:pPr>
              <w:tabs>
                <w:tab w:val="left" w:pos="3405"/>
              </w:tabs>
              <w:spacing w:before="40" w:after="40" w:line="240" w:lineRule="auto"/>
              <w:rPr>
                <w:rFonts w:cstheme="minorHAnsi"/>
              </w:rPr>
            </w:pPr>
            <w:r w:rsidRPr="00903288">
              <w:rPr>
                <w:rFonts w:cstheme="minorHAnsi"/>
              </w:rPr>
              <w:t>Mar 2026</w:t>
            </w:r>
          </w:p>
        </w:tc>
      </w:tr>
      <w:tr w:rsidR="00644D1D" w:rsidRPr="00A011BB" w14:paraId="1719BDD6" w14:textId="77777777" w:rsidTr="00903288">
        <w:trPr>
          <w:trHeight w:val="264"/>
        </w:trPr>
        <w:tc>
          <w:tcPr>
            <w:tcW w:w="3879" w:type="pct"/>
          </w:tcPr>
          <w:p w14:paraId="74709170"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Review work plan</w:t>
            </w:r>
          </w:p>
        </w:tc>
        <w:tc>
          <w:tcPr>
            <w:tcW w:w="1121" w:type="pct"/>
          </w:tcPr>
          <w:p w14:paraId="1D8875BE" w14:textId="77777777" w:rsidR="00644D1D" w:rsidRPr="00903288" w:rsidRDefault="00644D1D" w:rsidP="00DB7D50">
            <w:pPr>
              <w:tabs>
                <w:tab w:val="left" w:pos="3405"/>
              </w:tabs>
              <w:spacing w:before="40" w:after="40" w:line="240" w:lineRule="auto"/>
              <w:rPr>
                <w:rFonts w:cstheme="minorHAnsi"/>
              </w:rPr>
            </w:pPr>
            <w:r w:rsidRPr="00903288">
              <w:rPr>
                <w:rFonts w:cstheme="minorHAnsi"/>
              </w:rPr>
              <w:t>Mar 2026</w:t>
            </w:r>
          </w:p>
        </w:tc>
      </w:tr>
      <w:tr w:rsidR="00644D1D" w:rsidRPr="00A011BB" w14:paraId="28B5EB4E" w14:textId="77777777" w:rsidTr="00903288">
        <w:trPr>
          <w:trHeight w:val="357"/>
        </w:trPr>
        <w:tc>
          <w:tcPr>
            <w:tcW w:w="3879" w:type="pct"/>
          </w:tcPr>
          <w:p w14:paraId="51947CFA"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Entry meeting</w:t>
            </w:r>
          </w:p>
        </w:tc>
        <w:tc>
          <w:tcPr>
            <w:tcW w:w="1121" w:type="pct"/>
          </w:tcPr>
          <w:p w14:paraId="488B728A" w14:textId="77777777" w:rsidR="00644D1D" w:rsidRPr="00903288" w:rsidRDefault="00644D1D" w:rsidP="00DB7D50">
            <w:pPr>
              <w:tabs>
                <w:tab w:val="left" w:pos="3405"/>
              </w:tabs>
              <w:spacing w:before="40" w:after="40" w:line="240" w:lineRule="auto"/>
              <w:rPr>
                <w:rFonts w:cstheme="minorHAnsi"/>
                <w:highlight w:val="yellow"/>
              </w:rPr>
            </w:pPr>
            <w:r w:rsidRPr="00903288">
              <w:rPr>
                <w:rFonts w:cstheme="minorHAnsi"/>
              </w:rPr>
              <w:t>Apr 2026</w:t>
            </w:r>
          </w:p>
        </w:tc>
      </w:tr>
      <w:tr w:rsidR="00644D1D" w:rsidRPr="00A011BB" w14:paraId="3D789B6B" w14:textId="77777777" w:rsidTr="00903288">
        <w:trPr>
          <w:trHeight w:val="247"/>
        </w:trPr>
        <w:tc>
          <w:tcPr>
            <w:tcW w:w="3879" w:type="pct"/>
          </w:tcPr>
          <w:p w14:paraId="6610DAA3"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Preliminary data and information request</w:t>
            </w:r>
          </w:p>
        </w:tc>
        <w:tc>
          <w:tcPr>
            <w:tcW w:w="1121" w:type="pct"/>
          </w:tcPr>
          <w:p w14:paraId="2FA08E1C" w14:textId="77777777" w:rsidR="00644D1D" w:rsidRPr="00903288" w:rsidRDefault="00644D1D" w:rsidP="00DB7D50">
            <w:pPr>
              <w:pStyle w:val="Index1"/>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May 2026</w:t>
            </w:r>
          </w:p>
        </w:tc>
      </w:tr>
      <w:tr w:rsidR="00644D1D" w:rsidRPr="00A011BB" w14:paraId="52582BD1" w14:textId="77777777" w:rsidTr="00903288">
        <w:trPr>
          <w:trHeight w:val="247"/>
        </w:trPr>
        <w:tc>
          <w:tcPr>
            <w:tcW w:w="3879" w:type="pct"/>
          </w:tcPr>
          <w:p w14:paraId="56EF2A24"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Desktop review of documentation and data analysis</w:t>
            </w:r>
          </w:p>
        </w:tc>
        <w:tc>
          <w:tcPr>
            <w:tcW w:w="1121" w:type="pct"/>
          </w:tcPr>
          <w:p w14:paraId="303091DA" w14:textId="77777777" w:rsidR="00644D1D" w:rsidRPr="00903288" w:rsidRDefault="00644D1D" w:rsidP="00DB7D50">
            <w:pPr>
              <w:pStyle w:val="Index1"/>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May 2026</w:t>
            </w:r>
          </w:p>
        </w:tc>
      </w:tr>
      <w:tr w:rsidR="008434EB" w:rsidRPr="00A011BB" w14:paraId="4A30A1DC" w14:textId="77777777" w:rsidTr="00AA3EF1">
        <w:trPr>
          <w:trHeight w:val="247"/>
        </w:trPr>
        <w:tc>
          <w:tcPr>
            <w:tcW w:w="3879" w:type="pct"/>
          </w:tcPr>
          <w:p w14:paraId="252F34B7" w14:textId="0122308C" w:rsidR="008434EB" w:rsidRPr="00903288" w:rsidRDefault="00A34AEA"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Pr>
                <w:rFonts w:cstheme="minorHAnsi"/>
                <w:szCs w:val="22"/>
              </w:rPr>
              <w:t>Staff consultation via</w:t>
            </w:r>
            <w:r w:rsidR="00EA322D" w:rsidRPr="00903288">
              <w:rPr>
                <w:rFonts w:cstheme="minorHAnsi"/>
                <w:szCs w:val="22"/>
              </w:rPr>
              <w:t xml:space="preserve"> </w:t>
            </w:r>
            <w:r w:rsidR="008434EB" w:rsidRPr="00903288">
              <w:rPr>
                <w:rFonts w:cstheme="minorHAnsi"/>
                <w:szCs w:val="22"/>
              </w:rPr>
              <w:t>Have Your Say</w:t>
            </w:r>
            <w:r w:rsidR="000C6240" w:rsidRPr="00903288">
              <w:rPr>
                <w:rFonts w:cstheme="minorHAnsi"/>
                <w:szCs w:val="22"/>
              </w:rPr>
              <w:t xml:space="preserve"> </w:t>
            </w:r>
            <w:r w:rsidR="00EA322D" w:rsidRPr="00903288">
              <w:rPr>
                <w:rFonts w:cstheme="minorHAnsi"/>
                <w:szCs w:val="22"/>
              </w:rPr>
              <w:t>survey</w:t>
            </w:r>
          </w:p>
        </w:tc>
        <w:tc>
          <w:tcPr>
            <w:tcW w:w="1121" w:type="pct"/>
          </w:tcPr>
          <w:p w14:paraId="1F0627C6" w14:textId="3C1EB6C6" w:rsidR="008434EB" w:rsidRPr="00903288" w:rsidRDefault="00EA322D" w:rsidP="00DB7D50">
            <w:pPr>
              <w:pStyle w:val="Index1"/>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July 2026</w:t>
            </w:r>
          </w:p>
        </w:tc>
      </w:tr>
      <w:tr w:rsidR="00644D1D" w:rsidRPr="00A011BB" w14:paraId="70AA3CF2" w14:textId="77777777" w:rsidTr="00903288">
        <w:trPr>
          <w:trHeight w:val="247"/>
        </w:trPr>
        <w:tc>
          <w:tcPr>
            <w:tcW w:w="3879" w:type="pct"/>
          </w:tcPr>
          <w:p w14:paraId="1B95BFAE"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Fieldwork and staff interviews</w:t>
            </w:r>
          </w:p>
        </w:tc>
        <w:tc>
          <w:tcPr>
            <w:tcW w:w="1121" w:type="pct"/>
          </w:tcPr>
          <w:p w14:paraId="5AE72604" w14:textId="51012948" w:rsidR="00644D1D" w:rsidRPr="00903288" w:rsidRDefault="003065A2" w:rsidP="00DB7D50">
            <w:pPr>
              <w:pStyle w:val="Index1"/>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Aug</w:t>
            </w:r>
            <w:r w:rsidR="0084757C">
              <w:rPr>
                <w:rFonts w:cstheme="minorHAnsi"/>
                <w:szCs w:val="22"/>
              </w:rPr>
              <w:t>-</w:t>
            </w:r>
            <w:r w:rsidR="000B6B3D">
              <w:rPr>
                <w:rFonts w:cstheme="minorHAnsi"/>
                <w:szCs w:val="22"/>
              </w:rPr>
              <w:t>Oct</w:t>
            </w:r>
            <w:r w:rsidR="00644D1D" w:rsidRPr="00903288">
              <w:rPr>
                <w:rFonts w:cstheme="minorHAnsi"/>
                <w:szCs w:val="22"/>
              </w:rPr>
              <w:t xml:space="preserve"> 2026</w:t>
            </w:r>
          </w:p>
        </w:tc>
      </w:tr>
      <w:tr w:rsidR="00644D1D" w:rsidRPr="00A011BB" w14:paraId="4EC3CF9C" w14:textId="77777777" w:rsidTr="00903288">
        <w:trPr>
          <w:trHeight w:val="247"/>
        </w:trPr>
        <w:tc>
          <w:tcPr>
            <w:tcW w:w="3879" w:type="pct"/>
          </w:tcPr>
          <w:p w14:paraId="7207FE86"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Drafting of report</w:t>
            </w:r>
          </w:p>
        </w:tc>
        <w:tc>
          <w:tcPr>
            <w:tcW w:w="1121" w:type="pct"/>
          </w:tcPr>
          <w:p w14:paraId="37BC52DE" w14:textId="7EF699C8" w:rsidR="00644D1D" w:rsidRPr="00903288" w:rsidRDefault="00644D1D" w:rsidP="00DB7D50">
            <w:pPr>
              <w:pStyle w:val="Index1"/>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Oct 2026</w:t>
            </w:r>
          </w:p>
        </w:tc>
      </w:tr>
      <w:tr w:rsidR="00644D1D" w:rsidRPr="00A011BB" w14:paraId="21B16ABA" w14:textId="77777777" w:rsidTr="00903288">
        <w:trPr>
          <w:trHeight w:val="353"/>
        </w:trPr>
        <w:tc>
          <w:tcPr>
            <w:tcW w:w="3879" w:type="pct"/>
          </w:tcPr>
          <w:p w14:paraId="49008005"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Draft report to the department for fact-check</w:t>
            </w:r>
          </w:p>
        </w:tc>
        <w:tc>
          <w:tcPr>
            <w:tcW w:w="1121" w:type="pct"/>
          </w:tcPr>
          <w:p w14:paraId="333C0C52" w14:textId="77777777" w:rsidR="00644D1D" w:rsidRPr="00903288" w:rsidRDefault="00644D1D" w:rsidP="00DB7D50">
            <w:pPr>
              <w:spacing w:before="40" w:after="40" w:line="240" w:lineRule="auto"/>
              <w:rPr>
                <w:rFonts w:cstheme="minorHAnsi"/>
              </w:rPr>
            </w:pPr>
            <w:r w:rsidRPr="00903288">
              <w:rPr>
                <w:rFonts w:cstheme="minorHAnsi"/>
              </w:rPr>
              <w:t>Nov 2026</w:t>
            </w:r>
          </w:p>
        </w:tc>
      </w:tr>
      <w:tr w:rsidR="00644D1D" w:rsidRPr="00A011BB" w14:paraId="4FE2192C" w14:textId="77777777" w:rsidTr="00903288">
        <w:trPr>
          <w:trHeight w:val="353"/>
        </w:trPr>
        <w:tc>
          <w:tcPr>
            <w:tcW w:w="3879" w:type="pct"/>
          </w:tcPr>
          <w:p w14:paraId="2E58193E" w14:textId="77777777" w:rsidR="00644D1D" w:rsidRPr="00903288" w:rsidRDefault="00644D1D" w:rsidP="00DB7D50">
            <w:pPr>
              <w:pStyle w:val="Index1"/>
              <w:numPr>
                <w:ilvl w:val="0"/>
                <w:numId w:val="15"/>
              </w:numPr>
              <w:tabs>
                <w:tab w:val="left" w:pos="709"/>
                <w:tab w:val="left" w:pos="1418"/>
                <w:tab w:val="left" w:pos="2126"/>
                <w:tab w:val="right" w:pos="9356"/>
              </w:tabs>
              <w:spacing w:before="40" w:after="40" w:line="240" w:lineRule="auto"/>
              <w:rPr>
                <w:rFonts w:cstheme="minorHAnsi"/>
                <w:szCs w:val="22"/>
              </w:rPr>
            </w:pPr>
            <w:r w:rsidRPr="00903288">
              <w:rPr>
                <w:rFonts w:cstheme="minorHAnsi"/>
                <w:szCs w:val="22"/>
              </w:rPr>
              <w:t>Final review report to the Secretary to seek formal management response</w:t>
            </w:r>
          </w:p>
        </w:tc>
        <w:tc>
          <w:tcPr>
            <w:tcW w:w="1121" w:type="pct"/>
          </w:tcPr>
          <w:p w14:paraId="04CD37CB" w14:textId="1769D1B0" w:rsidR="00644D1D" w:rsidRPr="00903288" w:rsidDel="00B33115" w:rsidRDefault="00A64CC0" w:rsidP="00DB7D50">
            <w:pPr>
              <w:spacing w:before="40" w:after="40" w:line="240" w:lineRule="auto"/>
              <w:rPr>
                <w:rFonts w:cstheme="minorHAnsi"/>
              </w:rPr>
            </w:pPr>
            <w:r>
              <w:rPr>
                <w:rFonts w:cstheme="minorHAnsi"/>
              </w:rPr>
              <w:t>Dec</w:t>
            </w:r>
            <w:r w:rsidR="00644D1D" w:rsidRPr="00903288">
              <w:rPr>
                <w:rFonts w:cstheme="minorHAnsi"/>
              </w:rPr>
              <w:t xml:space="preserve"> 2026</w:t>
            </w:r>
          </w:p>
        </w:tc>
      </w:tr>
      <w:tr w:rsidR="00644D1D" w:rsidRPr="00A011BB" w14:paraId="24E2E3E0" w14:textId="77777777" w:rsidTr="00903288">
        <w:trPr>
          <w:trHeight w:val="274"/>
        </w:trPr>
        <w:tc>
          <w:tcPr>
            <w:tcW w:w="3879" w:type="pct"/>
          </w:tcPr>
          <w:p w14:paraId="2FEC9031" w14:textId="77777777" w:rsidR="00644D1D" w:rsidRPr="00903288" w:rsidRDefault="00644D1D" w:rsidP="00DB7D50">
            <w:pPr>
              <w:pStyle w:val="Index1"/>
              <w:numPr>
                <w:ilvl w:val="0"/>
                <w:numId w:val="15"/>
              </w:numPr>
              <w:tabs>
                <w:tab w:val="clear" w:pos="9356"/>
              </w:tabs>
              <w:spacing w:before="40" w:after="40" w:line="240" w:lineRule="auto"/>
              <w:rPr>
                <w:rFonts w:cstheme="minorHAnsi"/>
                <w:szCs w:val="22"/>
              </w:rPr>
            </w:pPr>
            <w:r w:rsidRPr="00903288">
              <w:rPr>
                <w:rFonts w:cstheme="minorHAnsi"/>
                <w:szCs w:val="22"/>
              </w:rPr>
              <w:t>Transmission of final report to the Minister and publication on IGB website</w:t>
            </w:r>
          </w:p>
        </w:tc>
        <w:tc>
          <w:tcPr>
            <w:tcW w:w="1121" w:type="pct"/>
          </w:tcPr>
          <w:p w14:paraId="21646E29" w14:textId="16082D84" w:rsidR="00644D1D" w:rsidRPr="00903288" w:rsidRDefault="00A64CC0" w:rsidP="00DB7D50">
            <w:pPr>
              <w:spacing w:before="40" w:after="40" w:line="240" w:lineRule="auto"/>
              <w:rPr>
                <w:rFonts w:cstheme="minorHAnsi"/>
              </w:rPr>
            </w:pPr>
            <w:r>
              <w:rPr>
                <w:rFonts w:cstheme="minorHAnsi"/>
              </w:rPr>
              <w:t>Jan</w:t>
            </w:r>
            <w:r w:rsidR="00644D1D" w:rsidRPr="00903288">
              <w:rPr>
                <w:rFonts w:cstheme="minorHAnsi"/>
              </w:rPr>
              <w:t xml:space="preserve"> 202</w:t>
            </w:r>
            <w:r>
              <w:rPr>
                <w:rFonts w:cstheme="minorHAnsi"/>
              </w:rPr>
              <w:t>7</w:t>
            </w:r>
          </w:p>
        </w:tc>
      </w:tr>
    </w:tbl>
    <w:p w14:paraId="07BD62E2" w14:textId="77777777" w:rsidR="00644D1D" w:rsidRPr="003051D2" w:rsidRDefault="00644D1D" w:rsidP="00903288">
      <w:pPr>
        <w:pStyle w:val="IIGBHeading2"/>
        <w:spacing w:before="60" w:after="60" w:line="240" w:lineRule="auto"/>
        <w:rPr>
          <w:rFonts w:asciiTheme="minorHAnsi" w:hAnsiTheme="minorHAnsi" w:cstheme="minorHAnsi"/>
          <w:b w:val="0"/>
          <w:smallCaps w:val="0"/>
          <w:sz w:val="24"/>
          <w:szCs w:val="24"/>
        </w:rPr>
      </w:pPr>
    </w:p>
    <w:p w14:paraId="68BD2AB1" w14:textId="404D85A9" w:rsidR="00A4792B" w:rsidRPr="00A011BB" w:rsidRDefault="006F439D" w:rsidP="00903288">
      <w:pPr>
        <w:pStyle w:val="Heading1"/>
        <w:numPr>
          <w:ilvl w:val="0"/>
          <w:numId w:val="0"/>
        </w:numPr>
        <w:ind w:left="360" w:hanging="360"/>
        <w:rPr>
          <w:rFonts w:asciiTheme="minorHAnsi" w:hAnsiTheme="minorHAnsi" w:cstheme="minorHAnsi"/>
        </w:rPr>
      </w:pPr>
      <w:bookmarkStart w:id="8" w:name="_Toc233361660"/>
      <w:r>
        <w:rPr>
          <w:rFonts w:asciiTheme="minorHAnsi" w:hAnsiTheme="minorHAnsi" w:cstheme="minorHAnsi"/>
        </w:rPr>
        <w:t>Review project risks</w:t>
      </w:r>
      <w:bookmarkEnd w:id="8"/>
    </w:p>
    <w:p w14:paraId="2B1A4BB9" w14:textId="57803C36" w:rsidR="008F0B55" w:rsidRPr="00A011BB" w:rsidRDefault="008F0B55" w:rsidP="00E430F2">
      <w:pPr>
        <w:pStyle w:val="Caption"/>
        <w:spacing w:before="120" w:after="120" w:line="240" w:lineRule="auto"/>
        <w:rPr>
          <w:rFonts w:cstheme="minorHAnsi"/>
          <w:sz w:val="22"/>
          <w:szCs w:val="22"/>
        </w:rPr>
      </w:pPr>
    </w:p>
    <w:tbl>
      <w:tblPr>
        <w:tblStyle w:val="TableGrid"/>
        <w:tblW w:w="0" w:type="auto"/>
        <w:tblLook w:val="04A0" w:firstRow="1" w:lastRow="0" w:firstColumn="1" w:lastColumn="0" w:noHBand="0" w:noVBand="1"/>
      </w:tblPr>
      <w:tblGrid>
        <w:gridCol w:w="2830"/>
        <w:gridCol w:w="2410"/>
        <w:gridCol w:w="2977"/>
        <w:gridCol w:w="1184"/>
      </w:tblGrid>
      <w:tr w:rsidR="0081284B" w:rsidRPr="001F44CB" w14:paraId="0EE34E80" w14:textId="77777777" w:rsidTr="00FB14AB">
        <w:trPr>
          <w:tblHeader/>
        </w:trPr>
        <w:tc>
          <w:tcPr>
            <w:tcW w:w="2830" w:type="dxa"/>
            <w:shd w:val="clear" w:color="auto" w:fill="009999"/>
            <w:tcMar>
              <w:top w:w="60" w:type="dxa"/>
              <w:left w:w="80" w:type="dxa"/>
              <w:bottom w:w="60" w:type="dxa"/>
              <w:right w:w="80" w:type="dxa"/>
            </w:tcMar>
          </w:tcPr>
          <w:p w14:paraId="5E730000" w14:textId="77777777" w:rsidR="0081284B" w:rsidRPr="00903288" w:rsidRDefault="0081284B" w:rsidP="00CB0AF0">
            <w:pPr>
              <w:tabs>
                <w:tab w:val="left" w:pos="1708"/>
              </w:tabs>
              <w:spacing w:after="0" w:line="240" w:lineRule="auto"/>
              <w:rPr>
                <w:rFonts w:eastAsia="Times New Roman" w:cstheme="minorHAnsi"/>
                <w:color w:val="FFFFFF" w:themeColor="background1"/>
                <w:lang w:val="en-US"/>
              </w:rPr>
            </w:pPr>
            <w:r w:rsidRPr="00903288">
              <w:rPr>
                <w:rFonts w:eastAsia="Times New Roman" w:cstheme="minorHAnsi"/>
                <w:b/>
                <w:color w:val="FFFFFF" w:themeColor="background1"/>
                <w:lang w:val="en-US"/>
              </w:rPr>
              <w:t>Description</w:t>
            </w:r>
          </w:p>
        </w:tc>
        <w:tc>
          <w:tcPr>
            <w:tcW w:w="2410" w:type="dxa"/>
            <w:shd w:val="clear" w:color="auto" w:fill="009999"/>
            <w:tcMar>
              <w:top w:w="60" w:type="dxa"/>
              <w:left w:w="80" w:type="dxa"/>
              <w:bottom w:w="60" w:type="dxa"/>
              <w:right w:w="80" w:type="dxa"/>
            </w:tcMar>
          </w:tcPr>
          <w:p w14:paraId="7CD3E36D" w14:textId="77777777" w:rsidR="0081284B" w:rsidRPr="00903288" w:rsidRDefault="0081284B" w:rsidP="00CB0AF0">
            <w:pPr>
              <w:tabs>
                <w:tab w:val="left" w:pos="1708"/>
              </w:tabs>
              <w:spacing w:after="0" w:line="240" w:lineRule="auto"/>
              <w:rPr>
                <w:rFonts w:eastAsia="Times New Roman" w:cstheme="minorHAnsi"/>
                <w:color w:val="FFFFFF" w:themeColor="background1"/>
                <w:lang w:val="en-US"/>
              </w:rPr>
            </w:pPr>
            <w:r w:rsidRPr="00903288">
              <w:rPr>
                <w:rFonts w:eastAsia="Times New Roman" w:cstheme="minorHAnsi"/>
                <w:b/>
                <w:color w:val="FFFFFF" w:themeColor="background1"/>
                <w:lang w:val="en-US"/>
              </w:rPr>
              <w:t>Impact if unmitigated</w:t>
            </w:r>
          </w:p>
        </w:tc>
        <w:tc>
          <w:tcPr>
            <w:tcW w:w="2977" w:type="dxa"/>
            <w:shd w:val="clear" w:color="auto" w:fill="009999"/>
            <w:tcMar>
              <w:top w:w="60" w:type="dxa"/>
              <w:left w:w="80" w:type="dxa"/>
              <w:bottom w:w="60" w:type="dxa"/>
              <w:right w:w="80" w:type="dxa"/>
            </w:tcMar>
          </w:tcPr>
          <w:p w14:paraId="67C8CE39" w14:textId="77777777" w:rsidR="0081284B" w:rsidRPr="00903288" w:rsidRDefault="0081284B" w:rsidP="00CB0AF0">
            <w:pPr>
              <w:tabs>
                <w:tab w:val="left" w:pos="1708"/>
              </w:tabs>
              <w:spacing w:after="0" w:line="240" w:lineRule="auto"/>
              <w:rPr>
                <w:rFonts w:eastAsia="Times New Roman" w:cstheme="minorHAnsi"/>
                <w:color w:val="FFFFFF" w:themeColor="background1"/>
                <w:lang w:val="en-US"/>
              </w:rPr>
            </w:pPr>
            <w:r w:rsidRPr="00903288">
              <w:rPr>
                <w:rFonts w:eastAsia="Times New Roman" w:cstheme="minorHAnsi"/>
                <w:b/>
                <w:color w:val="FFFFFF" w:themeColor="background1"/>
                <w:lang w:val="en-US"/>
              </w:rPr>
              <w:t>Treatment</w:t>
            </w:r>
          </w:p>
        </w:tc>
        <w:tc>
          <w:tcPr>
            <w:tcW w:w="1184" w:type="dxa"/>
            <w:shd w:val="clear" w:color="auto" w:fill="009999"/>
            <w:tcMar>
              <w:top w:w="60" w:type="dxa"/>
              <w:left w:w="80" w:type="dxa"/>
              <w:bottom w:w="60" w:type="dxa"/>
              <w:right w:w="80" w:type="dxa"/>
            </w:tcMar>
          </w:tcPr>
          <w:p w14:paraId="1D9C43D7" w14:textId="77777777" w:rsidR="0081284B" w:rsidRPr="00903288" w:rsidRDefault="0081284B" w:rsidP="00CB0AF0">
            <w:pPr>
              <w:tabs>
                <w:tab w:val="left" w:pos="1708"/>
              </w:tabs>
              <w:spacing w:after="0" w:line="240" w:lineRule="auto"/>
              <w:rPr>
                <w:rFonts w:eastAsia="Times New Roman" w:cstheme="minorHAnsi"/>
                <w:color w:val="FFFFFF" w:themeColor="background1"/>
                <w:lang w:val="en-US"/>
              </w:rPr>
            </w:pPr>
            <w:r w:rsidRPr="00903288">
              <w:rPr>
                <w:rFonts w:eastAsia="Times New Roman" w:cstheme="minorHAnsi"/>
                <w:b/>
                <w:color w:val="FFFFFF" w:themeColor="background1"/>
                <w:lang w:val="en-US"/>
              </w:rPr>
              <w:t>Mitigated risk level</w:t>
            </w:r>
          </w:p>
        </w:tc>
      </w:tr>
      <w:tr w:rsidR="00EC39D2" w:rsidRPr="001F44CB" w14:paraId="3A4D1FD0" w14:textId="77777777" w:rsidTr="00C457EE">
        <w:tc>
          <w:tcPr>
            <w:tcW w:w="2830" w:type="dxa"/>
            <w:tcMar>
              <w:top w:w="60" w:type="dxa"/>
              <w:left w:w="80" w:type="dxa"/>
              <w:bottom w:w="60" w:type="dxa"/>
              <w:right w:w="80" w:type="dxa"/>
            </w:tcMar>
          </w:tcPr>
          <w:p w14:paraId="3B59ED50" w14:textId="7ABA9B5A" w:rsidR="00EC39D2" w:rsidRPr="00903288" w:rsidRDefault="00EC39D2" w:rsidP="00EC39D2">
            <w:pPr>
              <w:tabs>
                <w:tab w:val="left" w:pos="1708"/>
              </w:tabs>
              <w:spacing w:after="0" w:line="240" w:lineRule="auto"/>
              <w:rPr>
                <w:rFonts w:eastAsia="Times New Roman" w:cstheme="minorHAnsi"/>
                <w:lang w:val="en-US"/>
              </w:rPr>
            </w:pPr>
            <w:r w:rsidRPr="00903288">
              <w:rPr>
                <w:rFonts w:cstheme="minorHAnsi"/>
                <w:lang w:eastAsia="en-US"/>
              </w:rPr>
              <w:t>Difficulty obtaining relevant information from the department as required by legislation</w:t>
            </w:r>
          </w:p>
        </w:tc>
        <w:tc>
          <w:tcPr>
            <w:tcW w:w="2410" w:type="dxa"/>
            <w:tcMar>
              <w:top w:w="60" w:type="dxa"/>
              <w:left w:w="80" w:type="dxa"/>
              <w:bottom w:w="60" w:type="dxa"/>
              <w:right w:w="80" w:type="dxa"/>
            </w:tcMar>
          </w:tcPr>
          <w:p w14:paraId="03F1DCF3" w14:textId="63E6CFA4" w:rsidR="00EC39D2" w:rsidRPr="00903288" w:rsidRDefault="00EC39D2" w:rsidP="00EC39D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hAnsiTheme="minorHAnsi" w:cstheme="minorHAnsi"/>
                <w:lang w:eastAsia="en-US"/>
              </w:rPr>
              <w:t>Delay in review finalisation</w:t>
            </w:r>
          </w:p>
        </w:tc>
        <w:tc>
          <w:tcPr>
            <w:tcW w:w="2977" w:type="dxa"/>
            <w:tcMar>
              <w:top w:w="60" w:type="dxa"/>
              <w:left w:w="80" w:type="dxa"/>
              <w:bottom w:w="60" w:type="dxa"/>
              <w:right w:w="80" w:type="dxa"/>
            </w:tcMar>
          </w:tcPr>
          <w:p w14:paraId="28B8C1D6" w14:textId="77777777" w:rsidR="00EC39D2" w:rsidRPr="00903288" w:rsidRDefault="00EC39D2" w:rsidP="00EC39D2">
            <w:pPr>
              <w:keepNext/>
              <w:keepLines/>
              <w:spacing w:before="60" w:after="60"/>
              <w:rPr>
                <w:rFonts w:cstheme="minorHAnsi"/>
                <w:lang w:eastAsia="en-US"/>
              </w:rPr>
            </w:pPr>
            <w:r w:rsidRPr="00903288">
              <w:rPr>
                <w:rFonts w:cstheme="minorHAnsi"/>
                <w:lang w:eastAsia="en-US"/>
              </w:rPr>
              <w:t>Introductory meetings between the Inspector-General and the department to clarify the workplan and purpose of the review.</w:t>
            </w:r>
          </w:p>
          <w:p w14:paraId="52F100DD" w14:textId="77777777" w:rsidR="00EC39D2" w:rsidRPr="00903288" w:rsidRDefault="00EC39D2" w:rsidP="00EC39D2">
            <w:pPr>
              <w:keepNext/>
              <w:keepLines/>
              <w:spacing w:before="60" w:after="60"/>
              <w:rPr>
                <w:rFonts w:cstheme="minorHAnsi"/>
                <w:lang w:eastAsia="en-US"/>
              </w:rPr>
            </w:pPr>
            <w:r w:rsidRPr="00903288">
              <w:rPr>
                <w:rFonts w:cstheme="minorHAnsi"/>
                <w:lang w:eastAsia="en-US"/>
              </w:rPr>
              <w:t>The Inspector-General provides an information request to the biosecurity group and engages regularly with nominated contacts to clarify information needs.</w:t>
            </w:r>
          </w:p>
          <w:p w14:paraId="70B6034E" w14:textId="02BAFB20" w:rsidR="00EC39D2" w:rsidRPr="00903288" w:rsidRDefault="00EC39D2" w:rsidP="00EC39D2">
            <w:pPr>
              <w:tabs>
                <w:tab w:val="left" w:pos="1708"/>
              </w:tabs>
              <w:spacing w:after="0" w:line="240" w:lineRule="auto"/>
              <w:rPr>
                <w:rFonts w:eastAsia="Times New Roman" w:cstheme="minorHAnsi"/>
                <w:lang w:val="en-US"/>
              </w:rPr>
            </w:pPr>
            <w:r w:rsidRPr="00903288">
              <w:rPr>
                <w:rFonts w:cstheme="minorHAnsi"/>
                <w:lang w:eastAsia="en-US"/>
              </w:rPr>
              <w:t xml:space="preserve">The Inspector-General exercises power under the </w:t>
            </w:r>
            <w:r w:rsidRPr="00903288">
              <w:rPr>
                <w:rFonts w:cstheme="minorHAnsi"/>
                <w:i/>
                <w:iCs/>
                <w:lang w:eastAsia="en-US"/>
              </w:rPr>
              <w:t>Biosecurity Act 2015.</w:t>
            </w:r>
          </w:p>
        </w:tc>
        <w:tc>
          <w:tcPr>
            <w:tcW w:w="1184" w:type="dxa"/>
            <w:tcMar>
              <w:top w:w="60" w:type="dxa"/>
              <w:left w:w="80" w:type="dxa"/>
              <w:bottom w:w="60" w:type="dxa"/>
              <w:right w:w="80" w:type="dxa"/>
            </w:tcMar>
          </w:tcPr>
          <w:p w14:paraId="11A9CDE9" w14:textId="5A40B01F" w:rsidR="00EC39D2" w:rsidRPr="00903288" w:rsidRDefault="00EC39D2" w:rsidP="00EC39D2">
            <w:pPr>
              <w:tabs>
                <w:tab w:val="left" w:pos="1708"/>
              </w:tabs>
              <w:spacing w:after="0" w:line="240" w:lineRule="auto"/>
              <w:rPr>
                <w:rFonts w:eastAsia="Times New Roman" w:cstheme="minorHAnsi"/>
                <w:lang w:val="en-US"/>
              </w:rPr>
            </w:pPr>
            <w:r w:rsidRPr="00903288">
              <w:rPr>
                <w:rFonts w:cstheme="minorHAnsi"/>
                <w:lang w:eastAsia="en-US"/>
              </w:rPr>
              <w:t>Low</w:t>
            </w:r>
          </w:p>
        </w:tc>
      </w:tr>
      <w:tr w:rsidR="0081284B" w:rsidRPr="001F44CB" w14:paraId="186F9313" w14:textId="77777777" w:rsidTr="00C457EE">
        <w:tc>
          <w:tcPr>
            <w:tcW w:w="2830" w:type="dxa"/>
            <w:tcMar>
              <w:top w:w="60" w:type="dxa"/>
              <w:left w:w="80" w:type="dxa"/>
              <w:bottom w:w="60" w:type="dxa"/>
              <w:right w:w="80" w:type="dxa"/>
            </w:tcMar>
          </w:tcPr>
          <w:p w14:paraId="41472B3D" w14:textId="18FF910E" w:rsidR="0081284B" w:rsidRPr="00903288" w:rsidRDefault="00FE72D0" w:rsidP="00CB0AF0">
            <w:pPr>
              <w:tabs>
                <w:tab w:val="left" w:pos="1708"/>
              </w:tabs>
              <w:spacing w:after="0" w:line="240" w:lineRule="auto"/>
              <w:rPr>
                <w:rFonts w:eastAsia="Times New Roman" w:cstheme="minorHAnsi"/>
                <w:lang w:val="en-US"/>
              </w:rPr>
            </w:pPr>
            <w:r w:rsidRPr="00903288">
              <w:rPr>
                <w:rFonts w:eastAsia="Times New Roman" w:cstheme="minorHAnsi"/>
                <w:lang w:val="en-US"/>
              </w:rPr>
              <w:t>A</w:t>
            </w:r>
            <w:r w:rsidR="0081284B" w:rsidRPr="00903288">
              <w:rPr>
                <w:rFonts w:eastAsia="Times New Roman" w:cstheme="minorHAnsi"/>
                <w:lang w:val="en-US"/>
              </w:rPr>
              <w:t>vailability of sufficiently skilled staff</w:t>
            </w:r>
            <w:r w:rsidRPr="00903288">
              <w:rPr>
                <w:rFonts w:eastAsia="Times New Roman" w:cstheme="minorHAnsi"/>
                <w:lang w:val="en-US"/>
              </w:rPr>
              <w:t xml:space="preserve"> within the Inspector-General team</w:t>
            </w:r>
            <w:r w:rsidR="0081284B" w:rsidRPr="00903288">
              <w:rPr>
                <w:rFonts w:eastAsia="Times New Roman" w:cstheme="minorHAnsi"/>
                <w:lang w:val="en-US"/>
              </w:rPr>
              <w:t xml:space="preserve"> to deliver review</w:t>
            </w:r>
            <w:r w:rsidRPr="00903288">
              <w:rPr>
                <w:rFonts w:eastAsia="Times New Roman" w:cstheme="minorHAnsi"/>
                <w:lang w:val="en-US"/>
              </w:rPr>
              <w:t>s</w:t>
            </w:r>
            <w:r w:rsidR="0081284B" w:rsidRPr="00903288">
              <w:rPr>
                <w:rFonts w:eastAsia="Times New Roman" w:cstheme="minorHAnsi"/>
                <w:lang w:val="en-US"/>
              </w:rPr>
              <w:t>.</w:t>
            </w:r>
          </w:p>
        </w:tc>
        <w:tc>
          <w:tcPr>
            <w:tcW w:w="2410" w:type="dxa"/>
            <w:tcMar>
              <w:top w:w="60" w:type="dxa"/>
              <w:left w:w="80" w:type="dxa"/>
              <w:bottom w:w="60" w:type="dxa"/>
              <w:right w:w="80" w:type="dxa"/>
            </w:tcMar>
          </w:tcPr>
          <w:p w14:paraId="330ACA63" w14:textId="77777777" w:rsidR="00FE72D0" w:rsidRPr="00903288"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 xml:space="preserve">Delays to fieldwork, </w:t>
            </w:r>
            <w:proofErr w:type="gramStart"/>
            <w:r w:rsidRPr="00903288">
              <w:rPr>
                <w:rFonts w:asciiTheme="minorHAnsi" w:eastAsia="Times New Roman" w:hAnsiTheme="minorHAnsi" w:cstheme="minorHAnsi"/>
                <w:lang w:val="en-US"/>
              </w:rPr>
              <w:t>analysis</w:t>
            </w:r>
            <w:proofErr w:type="gramEnd"/>
            <w:r w:rsidRPr="00903288">
              <w:rPr>
                <w:rFonts w:asciiTheme="minorHAnsi" w:eastAsia="Times New Roman" w:hAnsiTheme="minorHAnsi" w:cstheme="minorHAnsi"/>
                <w:lang w:val="en-US"/>
              </w:rPr>
              <w:t xml:space="preserve"> and reporting</w:t>
            </w:r>
          </w:p>
          <w:p w14:paraId="6252997A" w14:textId="6A5F65CC" w:rsidR="0081284B" w:rsidRPr="00903288" w:rsidRDefault="00FE72D0"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R</w:t>
            </w:r>
            <w:r w:rsidR="0081284B" w:rsidRPr="00903288">
              <w:rPr>
                <w:rFonts w:asciiTheme="minorHAnsi" w:eastAsia="Times New Roman" w:hAnsiTheme="minorHAnsi" w:cstheme="minorHAnsi"/>
                <w:lang w:val="en-US"/>
              </w:rPr>
              <w:t>educed depth and quality of evidence and findings.</w:t>
            </w:r>
          </w:p>
        </w:tc>
        <w:tc>
          <w:tcPr>
            <w:tcW w:w="2977" w:type="dxa"/>
            <w:tcMar>
              <w:top w:w="60" w:type="dxa"/>
              <w:left w:w="80" w:type="dxa"/>
              <w:bottom w:w="60" w:type="dxa"/>
              <w:right w:w="80" w:type="dxa"/>
            </w:tcMar>
          </w:tcPr>
          <w:p w14:paraId="15D6C0C1" w14:textId="76C1B16F" w:rsidR="0081284B" w:rsidRPr="00903288" w:rsidRDefault="0081284B" w:rsidP="00CB0AF0">
            <w:pPr>
              <w:tabs>
                <w:tab w:val="left" w:pos="1708"/>
              </w:tabs>
              <w:spacing w:after="0" w:line="240" w:lineRule="auto"/>
              <w:rPr>
                <w:rFonts w:eastAsia="Times New Roman" w:cstheme="minorHAnsi"/>
                <w:lang w:val="en-US"/>
              </w:rPr>
            </w:pPr>
            <w:r w:rsidRPr="00903288">
              <w:rPr>
                <w:rFonts w:eastAsia="Times New Roman" w:cstheme="minorHAnsi"/>
                <w:lang w:val="en-US"/>
              </w:rPr>
              <w:t xml:space="preserve">Lock in a resourcing plan early; sequence work into clear workstreams; use surge support if capacity drops; manage handovers and </w:t>
            </w:r>
            <w:proofErr w:type="gramStart"/>
            <w:r w:rsidRPr="00903288">
              <w:rPr>
                <w:rFonts w:eastAsia="Times New Roman" w:cstheme="minorHAnsi"/>
                <w:lang w:val="en-US"/>
              </w:rPr>
              <w:t>knowledge capture</w:t>
            </w:r>
            <w:proofErr w:type="gramEnd"/>
            <w:r w:rsidRPr="00903288">
              <w:rPr>
                <w:rFonts w:eastAsia="Times New Roman" w:cstheme="minorHAnsi"/>
                <w:lang w:val="en-US"/>
              </w:rPr>
              <w:t xml:space="preserve"> if staff move.</w:t>
            </w:r>
          </w:p>
        </w:tc>
        <w:tc>
          <w:tcPr>
            <w:tcW w:w="1184" w:type="dxa"/>
            <w:tcMar>
              <w:top w:w="60" w:type="dxa"/>
              <w:left w:w="80" w:type="dxa"/>
              <w:bottom w:w="60" w:type="dxa"/>
              <w:right w:w="80" w:type="dxa"/>
            </w:tcMar>
          </w:tcPr>
          <w:p w14:paraId="6AAD6103" w14:textId="04DF5337" w:rsidR="0081284B" w:rsidRPr="00903288" w:rsidRDefault="00A37B16" w:rsidP="00CB0AF0">
            <w:pPr>
              <w:tabs>
                <w:tab w:val="left" w:pos="1708"/>
              </w:tabs>
              <w:spacing w:after="0" w:line="240" w:lineRule="auto"/>
              <w:rPr>
                <w:rFonts w:eastAsia="Times New Roman" w:cstheme="minorHAnsi"/>
                <w:lang w:val="en-US"/>
              </w:rPr>
            </w:pPr>
            <w:r w:rsidRPr="00903288">
              <w:rPr>
                <w:rFonts w:eastAsia="Times New Roman" w:cstheme="minorHAnsi"/>
                <w:lang w:val="en-US"/>
              </w:rPr>
              <w:t>Low</w:t>
            </w:r>
          </w:p>
        </w:tc>
      </w:tr>
      <w:tr w:rsidR="0081284B" w:rsidRPr="001F44CB" w14:paraId="146F10AC" w14:textId="77777777" w:rsidTr="00C457EE">
        <w:tc>
          <w:tcPr>
            <w:tcW w:w="2830" w:type="dxa"/>
            <w:tcMar>
              <w:top w:w="60" w:type="dxa"/>
              <w:left w:w="80" w:type="dxa"/>
              <w:bottom w:w="60" w:type="dxa"/>
              <w:right w:w="80" w:type="dxa"/>
            </w:tcMar>
          </w:tcPr>
          <w:p w14:paraId="0B69F15C" w14:textId="5F77AFEB" w:rsidR="0081284B" w:rsidRPr="00903288" w:rsidRDefault="00FE72D0" w:rsidP="00CB0AF0">
            <w:pPr>
              <w:tabs>
                <w:tab w:val="left" w:pos="1708"/>
              </w:tabs>
              <w:spacing w:after="0" w:line="240" w:lineRule="auto"/>
              <w:rPr>
                <w:rFonts w:eastAsia="Times New Roman" w:cstheme="minorHAnsi"/>
                <w:lang w:val="en-US"/>
              </w:rPr>
            </w:pPr>
            <w:r w:rsidRPr="00903288">
              <w:rPr>
                <w:rFonts w:eastAsia="Times New Roman" w:cstheme="minorHAnsi"/>
                <w:lang w:val="en-US"/>
              </w:rPr>
              <w:lastRenderedPageBreak/>
              <w:t>Timely a</w:t>
            </w:r>
            <w:r w:rsidR="0081284B" w:rsidRPr="00903288">
              <w:rPr>
                <w:rFonts w:eastAsia="Times New Roman" w:cstheme="minorHAnsi"/>
                <w:lang w:val="en-US"/>
              </w:rPr>
              <w:t>vailability</w:t>
            </w:r>
            <w:r w:rsidRPr="00903288">
              <w:rPr>
                <w:rFonts w:eastAsia="Times New Roman" w:cstheme="minorHAnsi"/>
                <w:lang w:val="en-US"/>
              </w:rPr>
              <w:t xml:space="preserve"> and</w:t>
            </w:r>
            <w:r w:rsidR="0081284B" w:rsidRPr="00903288">
              <w:rPr>
                <w:rFonts w:eastAsia="Times New Roman" w:cstheme="minorHAnsi"/>
                <w:lang w:val="en-US"/>
              </w:rPr>
              <w:t xml:space="preserve"> access to relevant </w:t>
            </w:r>
            <w:r w:rsidRPr="00903288">
              <w:rPr>
                <w:rFonts w:eastAsia="Times New Roman" w:cstheme="minorHAnsi"/>
                <w:lang w:val="en-US"/>
              </w:rPr>
              <w:t xml:space="preserve">departmental </w:t>
            </w:r>
            <w:r w:rsidR="0081284B" w:rsidRPr="00903288">
              <w:rPr>
                <w:rFonts w:eastAsia="Times New Roman" w:cstheme="minorHAnsi"/>
                <w:lang w:val="en-US"/>
              </w:rPr>
              <w:t>managers and frontline staff for interviews and engagement.</w:t>
            </w:r>
          </w:p>
        </w:tc>
        <w:tc>
          <w:tcPr>
            <w:tcW w:w="2410" w:type="dxa"/>
            <w:tcMar>
              <w:top w:w="60" w:type="dxa"/>
              <w:left w:w="80" w:type="dxa"/>
              <w:bottom w:w="60" w:type="dxa"/>
              <w:right w:w="80" w:type="dxa"/>
            </w:tcMar>
          </w:tcPr>
          <w:p w14:paraId="5984232E" w14:textId="77777777" w:rsidR="00FE72D0" w:rsidRPr="00903288"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Slower evidence collection</w:t>
            </w:r>
          </w:p>
          <w:p w14:paraId="24D128A4" w14:textId="77777777" w:rsidR="00FE72D0" w:rsidRPr="00903288" w:rsidRDefault="00FE72D0"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I</w:t>
            </w:r>
            <w:r w:rsidR="0081284B" w:rsidRPr="00903288">
              <w:rPr>
                <w:rFonts w:asciiTheme="minorHAnsi" w:eastAsia="Times New Roman" w:hAnsiTheme="minorHAnsi" w:cstheme="minorHAnsi"/>
                <w:lang w:val="en-US"/>
              </w:rPr>
              <w:t>ncomplete perspectives</w:t>
            </w:r>
          </w:p>
          <w:p w14:paraId="7A5D0566" w14:textId="0710E636" w:rsidR="0081284B" w:rsidRPr="00903288" w:rsidRDefault="00FE72D0"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L</w:t>
            </w:r>
            <w:r w:rsidR="0081284B" w:rsidRPr="00903288">
              <w:rPr>
                <w:rFonts w:asciiTheme="minorHAnsi" w:eastAsia="Times New Roman" w:hAnsiTheme="minorHAnsi" w:cstheme="minorHAnsi"/>
                <w:lang w:val="en-US"/>
              </w:rPr>
              <w:t xml:space="preserve">ate-stage rework if key voices </w:t>
            </w:r>
            <w:proofErr w:type="gramStart"/>
            <w:r w:rsidR="0081284B" w:rsidRPr="00903288">
              <w:rPr>
                <w:rFonts w:asciiTheme="minorHAnsi" w:eastAsia="Times New Roman" w:hAnsiTheme="minorHAnsi" w:cstheme="minorHAnsi"/>
                <w:lang w:val="en-US"/>
              </w:rPr>
              <w:t>are missed</w:t>
            </w:r>
            <w:proofErr w:type="gramEnd"/>
            <w:r w:rsidR="0081284B" w:rsidRPr="00903288">
              <w:rPr>
                <w:rFonts w:asciiTheme="minorHAnsi" w:eastAsia="Times New Roman" w:hAnsiTheme="minorHAnsi" w:cstheme="minorHAnsi"/>
                <w:lang w:val="en-US"/>
              </w:rPr>
              <w:t>.</w:t>
            </w:r>
          </w:p>
        </w:tc>
        <w:tc>
          <w:tcPr>
            <w:tcW w:w="2977" w:type="dxa"/>
            <w:tcMar>
              <w:top w:w="60" w:type="dxa"/>
              <w:left w:w="80" w:type="dxa"/>
              <w:bottom w:w="60" w:type="dxa"/>
              <w:right w:w="80" w:type="dxa"/>
            </w:tcMar>
          </w:tcPr>
          <w:p w14:paraId="5DA515FC" w14:textId="77777777" w:rsidR="0081284B" w:rsidRPr="00903288" w:rsidRDefault="0081284B" w:rsidP="00CB0AF0">
            <w:pPr>
              <w:tabs>
                <w:tab w:val="left" w:pos="1708"/>
              </w:tabs>
              <w:spacing w:after="0" w:line="240" w:lineRule="auto"/>
              <w:rPr>
                <w:rFonts w:eastAsia="Times New Roman" w:cstheme="minorHAnsi"/>
                <w:lang w:val="en-US"/>
              </w:rPr>
            </w:pPr>
            <w:r w:rsidRPr="00903288">
              <w:rPr>
                <w:rFonts w:eastAsia="Times New Roman" w:cstheme="minorHAnsi"/>
                <w:lang w:val="en-US"/>
              </w:rPr>
              <w:t>Hold early introductory meetings to confirm scope and access pathways; issue a structured information request; establish nominated contact officers; maintain a rolling interview schedule; escalate access issues through formal channels where needed.</w:t>
            </w:r>
          </w:p>
        </w:tc>
        <w:tc>
          <w:tcPr>
            <w:tcW w:w="1184" w:type="dxa"/>
            <w:tcMar>
              <w:top w:w="60" w:type="dxa"/>
              <w:left w:w="80" w:type="dxa"/>
              <w:bottom w:w="60" w:type="dxa"/>
              <w:right w:w="80" w:type="dxa"/>
            </w:tcMar>
          </w:tcPr>
          <w:p w14:paraId="21494F2C" w14:textId="77777777" w:rsidR="0081284B" w:rsidRPr="00903288" w:rsidRDefault="0081284B" w:rsidP="00CB0AF0">
            <w:pPr>
              <w:tabs>
                <w:tab w:val="left" w:pos="1708"/>
              </w:tabs>
              <w:spacing w:after="0" w:line="240" w:lineRule="auto"/>
              <w:rPr>
                <w:rFonts w:eastAsia="Times New Roman" w:cstheme="minorHAnsi"/>
                <w:lang w:val="en-US"/>
              </w:rPr>
            </w:pPr>
            <w:r w:rsidRPr="00903288">
              <w:rPr>
                <w:rFonts w:eastAsia="Times New Roman" w:cstheme="minorHAnsi"/>
                <w:lang w:val="en-US"/>
              </w:rPr>
              <w:t>Low–Medium</w:t>
            </w:r>
          </w:p>
        </w:tc>
      </w:tr>
      <w:tr w:rsidR="0081284B" w:rsidRPr="001F44CB" w14:paraId="6E41B282" w14:textId="77777777" w:rsidTr="00C457EE">
        <w:tc>
          <w:tcPr>
            <w:tcW w:w="2830" w:type="dxa"/>
            <w:tcMar>
              <w:top w:w="60" w:type="dxa"/>
              <w:left w:w="80" w:type="dxa"/>
              <w:bottom w:w="60" w:type="dxa"/>
              <w:right w:w="80" w:type="dxa"/>
            </w:tcMar>
          </w:tcPr>
          <w:p w14:paraId="03DF471E" w14:textId="500FC2CB" w:rsidR="0081284B" w:rsidRPr="00903288" w:rsidRDefault="00A37B16" w:rsidP="00CB0AF0">
            <w:pPr>
              <w:tabs>
                <w:tab w:val="left" w:pos="1708"/>
              </w:tabs>
              <w:spacing w:after="0" w:line="240" w:lineRule="auto"/>
              <w:rPr>
                <w:rFonts w:eastAsia="Times New Roman" w:cstheme="minorHAnsi"/>
                <w:lang w:val="en-US"/>
              </w:rPr>
            </w:pPr>
            <w:r w:rsidRPr="00903288">
              <w:rPr>
                <w:rFonts w:eastAsia="Times New Roman" w:cstheme="minorHAnsi"/>
                <w:lang w:val="en-US"/>
              </w:rPr>
              <w:t>O</w:t>
            </w:r>
            <w:r w:rsidR="0081284B" w:rsidRPr="00903288">
              <w:rPr>
                <w:rFonts w:eastAsia="Times New Roman" w:cstheme="minorHAnsi"/>
                <w:lang w:val="en-US"/>
              </w:rPr>
              <w:t xml:space="preserve">verall resourcing constraints </w:t>
            </w:r>
            <w:r w:rsidR="006035AA" w:rsidRPr="00903288">
              <w:rPr>
                <w:rFonts w:eastAsia="Times New Roman" w:cstheme="minorHAnsi"/>
                <w:lang w:val="en-US"/>
              </w:rPr>
              <w:t>impact</w:t>
            </w:r>
            <w:r w:rsidR="0081284B" w:rsidRPr="00903288">
              <w:rPr>
                <w:rFonts w:eastAsia="Times New Roman" w:cstheme="minorHAnsi"/>
                <w:lang w:val="en-US"/>
              </w:rPr>
              <w:t xml:space="preserve"> pace and coverage.</w:t>
            </w:r>
          </w:p>
        </w:tc>
        <w:tc>
          <w:tcPr>
            <w:tcW w:w="2410" w:type="dxa"/>
            <w:tcMar>
              <w:top w:w="60" w:type="dxa"/>
              <w:left w:w="80" w:type="dxa"/>
              <w:bottom w:w="60" w:type="dxa"/>
              <w:right w:w="80" w:type="dxa"/>
            </w:tcMar>
          </w:tcPr>
          <w:p w14:paraId="7F997624" w14:textId="77777777" w:rsidR="00A37B16" w:rsidRPr="00903288"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Narrowed coverage or longer timeline</w:t>
            </w:r>
          </w:p>
          <w:p w14:paraId="27B7F8F5" w14:textId="3D562FF3" w:rsidR="0081284B" w:rsidRPr="00903288" w:rsidRDefault="00A37B16"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R</w:t>
            </w:r>
            <w:r w:rsidR="0081284B" w:rsidRPr="00903288">
              <w:rPr>
                <w:rFonts w:asciiTheme="minorHAnsi" w:eastAsia="Times New Roman" w:hAnsiTheme="minorHAnsi" w:cstheme="minorHAnsi"/>
                <w:lang w:val="en-US"/>
              </w:rPr>
              <w:t>educed assurance confidence.</w:t>
            </w:r>
          </w:p>
        </w:tc>
        <w:tc>
          <w:tcPr>
            <w:tcW w:w="2977" w:type="dxa"/>
            <w:tcMar>
              <w:top w:w="60" w:type="dxa"/>
              <w:left w:w="80" w:type="dxa"/>
              <w:bottom w:w="60" w:type="dxa"/>
              <w:right w:w="80" w:type="dxa"/>
            </w:tcMar>
          </w:tcPr>
          <w:p w14:paraId="57D6852D" w14:textId="77777777" w:rsidR="0081284B" w:rsidRPr="00903288" w:rsidRDefault="0081284B" w:rsidP="00CB0AF0">
            <w:pPr>
              <w:tabs>
                <w:tab w:val="left" w:pos="1708"/>
              </w:tabs>
              <w:spacing w:after="0" w:line="240" w:lineRule="auto"/>
              <w:rPr>
                <w:rFonts w:eastAsia="Times New Roman" w:cstheme="minorHAnsi"/>
                <w:lang w:val="en-US"/>
              </w:rPr>
            </w:pPr>
            <w:r w:rsidRPr="00903288">
              <w:rPr>
                <w:rFonts w:eastAsia="Times New Roman" w:cstheme="minorHAnsi"/>
                <w:lang w:val="en-US"/>
              </w:rPr>
              <w:t>Prioritise “must-have” questions and evidence; phase deliverables; adopt a risk-based sampling plan; track effort weekly against plan and trigger resourcing decisions early.</w:t>
            </w:r>
          </w:p>
        </w:tc>
        <w:tc>
          <w:tcPr>
            <w:tcW w:w="1184" w:type="dxa"/>
            <w:tcMar>
              <w:top w:w="60" w:type="dxa"/>
              <w:left w:w="80" w:type="dxa"/>
              <w:bottom w:w="60" w:type="dxa"/>
              <w:right w:w="80" w:type="dxa"/>
            </w:tcMar>
          </w:tcPr>
          <w:p w14:paraId="5BBFF5B3" w14:textId="0B06777C" w:rsidR="0081284B" w:rsidRPr="00903288" w:rsidRDefault="00A37B16" w:rsidP="00CB0AF0">
            <w:pPr>
              <w:tabs>
                <w:tab w:val="left" w:pos="1708"/>
              </w:tabs>
              <w:spacing w:after="0" w:line="240" w:lineRule="auto"/>
              <w:rPr>
                <w:rFonts w:eastAsia="Times New Roman" w:cstheme="minorHAnsi"/>
                <w:lang w:val="en-US"/>
              </w:rPr>
            </w:pPr>
            <w:r w:rsidRPr="00903288">
              <w:rPr>
                <w:rFonts w:eastAsia="Times New Roman" w:cstheme="minorHAnsi"/>
                <w:lang w:val="en-US"/>
              </w:rPr>
              <w:t>Low</w:t>
            </w:r>
          </w:p>
        </w:tc>
      </w:tr>
      <w:tr w:rsidR="0081284B" w:rsidRPr="001F44CB" w14:paraId="467EAEEA" w14:textId="77777777" w:rsidTr="00C457EE">
        <w:tc>
          <w:tcPr>
            <w:tcW w:w="2830" w:type="dxa"/>
            <w:tcMar>
              <w:top w:w="60" w:type="dxa"/>
              <w:left w:w="80" w:type="dxa"/>
              <w:bottom w:w="60" w:type="dxa"/>
              <w:right w:w="80" w:type="dxa"/>
            </w:tcMar>
          </w:tcPr>
          <w:p w14:paraId="2711B2FF" w14:textId="3DB298C6" w:rsidR="0081284B" w:rsidRPr="00903288" w:rsidRDefault="00A37B16" w:rsidP="00CB0AF0">
            <w:pPr>
              <w:tabs>
                <w:tab w:val="left" w:pos="1708"/>
              </w:tabs>
              <w:spacing w:after="0" w:line="240" w:lineRule="auto"/>
              <w:rPr>
                <w:rFonts w:eastAsia="Times New Roman" w:cstheme="minorHAnsi"/>
                <w:lang w:val="en-US"/>
              </w:rPr>
            </w:pPr>
            <w:r w:rsidRPr="00903288">
              <w:rPr>
                <w:rFonts w:eastAsia="Times New Roman" w:cstheme="minorHAnsi"/>
                <w:lang w:val="en-US"/>
              </w:rPr>
              <w:t>D</w:t>
            </w:r>
            <w:r w:rsidR="0081284B" w:rsidRPr="00903288">
              <w:rPr>
                <w:rFonts w:eastAsia="Times New Roman" w:cstheme="minorHAnsi"/>
                <w:lang w:val="en-US"/>
              </w:rPr>
              <w:t xml:space="preserve">ecision accountability for technology changes spans multiple divisions and programs, delaying authoritative answers or </w:t>
            </w:r>
            <w:r w:rsidR="003051D2" w:rsidRPr="00903288">
              <w:rPr>
                <w:rFonts w:eastAsia="Times New Roman" w:cstheme="minorHAnsi"/>
                <w:lang w:val="en-US"/>
              </w:rPr>
              <w:t>signoffs</w:t>
            </w:r>
            <w:r w:rsidR="0081284B" w:rsidRPr="00903288">
              <w:rPr>
                <w:rFonts w:eastAsia="Times New Roman" w:cstheme="minorHAnsi"/>
                <w:lang w:val="en-US"/>
              </w:rPr>
              <w:t>.</w:t>
            </w:r>
          </w:p>
        </w:tc>
        <w:tc>
          <w:tcPr>
            <w:tcW w:w="2410" w:type="dxa"/>
            <w:tcMar>
              <w:top w:w="60" w:type="dxa"/>
              <w:left w:w="80" w:type="dxa"/>
              <w:bottom w:w="60" w:type="dxa"/>
              <w:right w:w="80" w:type="dxa"/>
            </w:tcMar>
          </w:tcPr>
          <w:p w14:paraId="08869357" w14:textId="77777777" w:rsidR="00A37B16" w:rsidRPr="00903288"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Slower evidence confirmation</w:t>
            </w:r>
          </w:p>
          <w:p w14:paraId="6334BC05" w14:textId="77777777" w:rsidR="00A37B16" w:rsidRPr="00903288" w:rsidRDefault="00A37B16"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C</w:t>
            </w:r>
            <w:r w:rsidR="0081284B" w:rsidRPr="00903288">
              <w:rPr>
                <w:rFonts w:asciiTheme="minorHAnsi" w:eastAsia="Times New Roman" w:hAnsiTheme="minorHAnsi" w:cstheme="minorHAnsi"/>
                <w:lang w:val="en-US"/>
              </w:rPr>
              <w:t>ontested findings</w:t>
            </w:r>
          </w:p>
          <w:p w14:paraId="6D0CBA2C" w14:textId="791E0A98" w:rsidR="0081284B" w:rsidRPr="00903288" w:rsidRDefault="00A37B16"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D</w:t>
            </w:r>
            <w:r w:rsidR="0081284B" w:rsidRPr="00903288">
              <w:rPr>
                <w:rFonts w:asciiTheme="minorHAnsi" w:eastAsia="Times New Roman" w:hAnsiTheme="minorHAnsi" w:cstheme="minorHAnsi"/>
                <w:lang w:val="en-US"/>
              </w:rPr>
              <w:t>elays in management response and clearance.</w:t>
            </w:r>
          </w:p>
        </w:tc>
        <w:tc>
          <w:tcPr>
            <w:tcW w:w="2977" w:type="dxa"/>
            <w:tcMar>
              <w:top w:w="60" w:type="dxa"/>
              <w:left w:w="80" w:type="dxa"/>
              <w:bottom w:w="60" w:type="dxa"/>
              <w:right w:w="80" w:type="dxa"/>
            </w:tcMar>
          </w:tcPr>
          <w:p w14:paraId="1C4F2C83" w14:textId="3655CB32" w:rsidR="0081284B" w:rsidRPr="00903288" w:rsidRDefault="0081284B" w:rsidP="006C10A3">
            <w:pPr>
              <w:tabs>
                <w:tab w:val="left" w:pos="1708"/>
              </w:tabs>
              <w:spacing w:after="0" w:line="240" w:lineRule="auto"/>
              <w:rPr>
                <w:rFonts w:eastAsia="Times New Roman" w:cstheme="minorHAnsi"/>
                <w:lang w:val="en-US"/>
              </w:rPr>
            </w:pPr>
            <w:r w:rsidRPr="00903288">
              <w:rPr>
                <w:rFonts w:eastAsia="Times New Roman" w:cstheme="minorHAnsi"/>
                <w:lang w:val="en-US"/>
              </w:rPr>
              <w:t>Map governance early (who decides and who owns controls)</w:t>
            </w:r>
            <w:r w:rsidR="006C10A3" w:rsidRPr="00903288">
              <w:rPr>
                <w:rFonts w:eastAsia="Times New Roman" w:cstheme="minorHAnsi"/>
                <w:lang w:val="en-US"/>
              </w:rPr>
              <w:t>; h</w:t>
            </w:r>
            <w:r w:rsidRPr="00903288">
              <w:rPr>
                <w:rFonts w:eastAsia="Times New Roman" w:cstheme="minorHAnsi"/>
                <w:lang w:val="en-US"/>
              </w:rPr>
              <w:t>old joint sessions with relevant decision-makers to resolve inconsistencies quickly.</w:t>
            </w:r>
          </w:p>
        </w:tc>
        <w:tc>
          <w:tcPr>
            <w:tcW w:w="1184" w:type="dxa"/>
            <w:tcMar>
              <w:top w:w="60" w:type="dxa"/>
              <w:left w:w="80" w:type="dxa"/>
              <w:bottom w:w="60" w:type="dxa"/>
              <w:right w:w="80" w:type="dxa"/>
            </w:tcMar>
          </w:tcPr>
          <w:p w14:paraId="246B6141" w14:textId="77777777" w:rsidR="0081284B" w:rsidRPr="00903288" w:rsidRDefault="0081284B" w:rsidP="00CB0AF0">
            <w:pPr>
              <w:tabs>
                <w:tab w:val="left" w:pos="1708"/>
              </w:tabs>
              <w:spacing w:after="0" w:line="240" w:lineRule="auto"/>
              <w:rPr>
                <w:rFonts w:eastAsia="Times New Roman" w:cstheme="minorHAnsi"/>
                <w:lang w:val="en-US"/>
              </w:rPr>
            </w:pPr>
            <w:r w:rsidRPr="00903288">
              <w:rPr>
                <w:rFonts w:eastAsia="Times New Roman" w:cstheme="minorHAnsi"/>
                <w:lang w:val="en-US"/>
              </w:rPr>
              <w:t>Low–Medium</w:t>
            </w:r>
          </w:p>
        </w:tc>
      </w:tr>
      <w:tr w:rsidR="0081284B" w:rsidRPr="001F44CB" w14:paraId="6F82E444" w14:textId="77777777" w:rsidTr="00C457EE">
        <w:tc>
          <w:tcPr>
            <w:tcW w:w="2830" w:type="dxa"/>
            <w:tcMar>
              <w:top w:w="60" w:type="dxa"/>
              <w:left w:w="80" w:type="dxa"/>
              <w:bottom w:w="60" w:type="dxa"/>
              <w:right w:w="80" w:type="dxa"/>
            </w:tcMar>
          </w:tcPr>
          <w:p w14:paraId="0509189C" w14:textId="7A847A7D" w:rsidR="0081284B" w:rsidRPr="00903288" w:rsidRDefault="0081284B" w:rsidP="00CB0AF0">
            <w:pPr>
              <w:tabs>
                <w:tab w:val="left" w:pos="1708"/>
              </w:tabs>
              <w:spacing w:after="0" w:line="240" w:lineRule="auto"/>
              <w:rPr>
                <w:rFonts w:eastAsia="Times New Roman" w:cstheme="minorHAnsi"/>
                <w:lang w:val="en-US"/>
              </w:rPr>
            </w:pPr>
            <w:r w:rsidRPr="00903288">
              <w:rPr>
                <w:rFonts w:eastAsia="Times New Roman" w:cstheme="minorHAnsi"/>
                <w:lang w:val="en-US"/>
              </w:rPr>
              <w:t>Time compression around reporting and clearance</w:t>
            </w:r>
            <w:r w:rsidR="006C10A3" w:rsidRPr="00903288">
              <w:rPr>
                <w:rFonts w:eastAsia="Times New Roman" w:cstheme="minorHAnsi"/>
                <w:lang w:val="en-US"/>
              </w:rPr>
              <w:t xml:space="preserve">, for example: </w:t>
            </w:r>
            <w:r w:rsidR="003051D2" w:rsidRPr="00903288">
              <w:rPr>
                <w:rFonts w:eastAsia="Times New Roman" w:cstheme="minorHAnsi"/>
                <w:lang w:val="en-US"/>
              </w:rPr>
              <w:t>factchecking</w:t>
            </w:r>
            <w:r w:rsidRPr="00903288">
              <w:rPr>
                <w:rFonts w:eastAsia="Times New Roman" w:cstheme="minorHAnsi"/>
                <w:lang w:val="en-US"/>
              </w:rPr>
              <w:t>, clearance and management response processes can take longer than planned, especially where findings touch multiple divisions.</w:t>
            </w:r>
          </w:p>
        </w:tc>
        <w:tc>
          <w:tcPr>
            <w:tcW w:w="2410" w:type="dxa"/>
            <w:tcMar>
              <w:top w:w="60" w:type="dxa"/>
              <w:left w:w="80" w:type="dxa"/>
              <w:bottom w:w="60" w:type="dxa"/>
              <w:right w:w="80" w:type="dxa"/>
            </w:tcMar>
          </w:tcPr>
          <w:p w14:paraId="6CD6A00D" w14:textId="77777777" w:rsidR="006C10A3" w:rsidRPr="00903288"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Schedule risk late in the timetable</w:t>
            </w:r>
          </w:p>
          <w:p w14:paraId="3129DEF6" w14:textId="77777777" w:rsidR="006C10A3" w:rsidRPr="00903288" w:rsidRDefault="006C10A3"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P</w:t>
            </w:r>
            <w:r w:rsidR="0081284B" w:rsidRPr="00903288">
              <w:rPr>
                <w:rFonts w:asciiTheme="minorHAnsi" w:eastAsia="Times New Roman" w:hAnsiTheme="minorHAnsi" w:cstheme="minorHAnsi"/>
                <w:lang w:val="en-US"/>
              </w:rPr>
              <w:t>ublication delays</w:t>
            </w:r>
          </w:p>
          <w:p w14:paraId="4901C4BB" w14:textId="2E5B3E44" w:rsidR="0081284B" w:rsidRPr="00903288" w:rsidRDefault="006C10A3"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lang w:val="en-US"/>
              </w:rPr>
            </w:pPr>
            <w:r w:rsidRPr="00903288">
              <w:rPr>
                <w:rFonts w:asciiTheme="minorHAnsi" w:eastAsia="Times New Roman" w:hAnsiTheme="minorHAnsi" w:cstheme="minorHAnsi"/>
                <w:lang w:val="en-US"/>
              </w:rPr>
              <w:t>R</w:t>
            </w:r>
            <w:r w:rsidR="0081284B" w:rsidRPr="00903288">
              <w:rPr>
                <w:rFonts w:asciiTheme="minorHAnsi" w:eastAsia="Times New Roman" w:hAnsiTheme="minorHAnsi" w:cstheme="minorHAnsi"/>
                <w:lang w:val="en-US"/>
              </w:rPr>
              <w:t>eputational risk if rushed.</w:t>
            </w:r>
          </w:p>
        </w:tc>
        <w:tc>
          <w:tcPr>
            <w:tcW w:w="2977" w:type="dxa"/>
            <w:tcMar>
              <w:top w:w="60" w:type="dxa"/>
              <w:left w:w="80" w:type="dxa"/>
              <w:bottom w:w="60" w:type="dxa"/>
              <w:right w:w="80" w:type="dxa"/>
            </w:tcMar>
          </w:tcPr>
          <w:p w14:paraId="63E50C47" w14:textId="30553F70" w:rsidR="0081284B" w:rsidRPr="00903288" w:rsidRDefault="0081284B" w:rsidP="00CB0AF0">
            <w:pPr>
              <w:tabs>
                <w:tab w:val="left" w:pos="1708"/>
              </w:tabs>
              <w:spacing w:after="0" w:line="240" w:lineRule="auto"/>
              <w:rPr>
                <w:rFonts w:eastAsia="Times New Roman" w:cstheme="minorHAnsi"/>
                <w:lang w:val="en-US"/>
              </w:rPr>
            </w:pPr>
            <w:r w:rsidRPr="00903288">
              <w:rPr>
                <w:rFonts w:eastAsia="Times New Roman" w:cstheme="minorHAnsi"/>
                <w:lang w:val="en-US"/>
              </w:rPr>
              <w:t xml:space="preserve">Build clearance buffers; provide early emerging-themes briefings; run progressive </w:t>
            </w:r>
            <w:r w:rsidR="003051D2" w:rsidRPr="00903288">
              <w:rPr>
                <w:rFonts w:eastAsia="Times New Roman" w:cstheme="minorHAnsi"/>
                <w:lang w:val="en-US"/>
              </w:rPr>
              <w:t>factchecking</w:t>
            </w:r>
            <w:r w:rsidRPr="00903288">
              <w:rPr>
                <w:rFonts w:eastAsia="Times New Roman" w:cstheme="minorHAnsi"/>
                <w:lang w:val="en-US"/>
              </w:rPr>
              <w:t>; maintain an issues log; keep evidence trails audit-ready to speed clearance.</w:t>
            </w:r>
          </w:p>
        </w:tc>
        <w:tc>
          <w:tcPr>
            <w:tcW w:w="1184" w:type="dxa"/>
            <w:tcMar>
              <w:top w:w="60" w:type="dxa"/>
              <w:left w:w="80" w:type="dxa"/>
              <w:bottom w:w="60" w:type="dxa"/>
              <w:right w:w="80" w:type="dxa"/>
            </w:tcMar>
          </w:tcPr>
          <w:p w14:paraId="6514F188" w14:textId="77777777" w:rsidR="0081284B" w:rsidRPr="00903288" w:rsidRDefault="0081284B" w:rsidP="00CB0AF0">
            <w:pPr>
              <w:tabs>
                <w:tab w:val="left" w:pos="1708"/>
              </w:tabs>
              <w:spacing w:after="0" w:line="240" w:lineRule="auto"/>
              <w:rPr>
                <w:rFonts w:eastAsia="Times New Roman" w:cstheme="minorHAnsi"/>
                <w:lang w:val="en-US"/>
              </w:rPr>
            </w:pPr>
            <w:r w:rsidRPr="00903288">
              <w:rPr>
                <w:rFonts w:eastAsia="Times New Roman" w:cstheme="minorHAnsi"/>
                <w:lang w:val="en-US"/>
              </w:rPr>
              <w:t>Medium</w:t>
            </w:r>
          </w:p>
        </w:tc>
      </w:tr>
    </w:tbl>
    <w:p w14:paraId="46EF4DEC" w14:textId="7CD5DB3C" w:rsidR="0000582D" w:rsidRPr="00B035AD" w:rsidRDefault="0000582D" w:rsidP="00FB14AB">
      <w:pPr>
        <w:pStyle w:val="Heading1"/>
        <w:numPr>
          <w:ilvl w:val="0"/>
          <w:numId w:val="0"/>
        </w:numPr>
        <w:ind w:left="425"/>
        <w:rPr>
          <w:rFonts w:cstheme="minorHAnsi"/>
        </w:rPr>
      </w:pPr>
    </w:p>
    <w:sectPr w:rsidR="0000582D" w:rsidRPr="00B035AD" w:rsidSect="003825E8">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34" w:right="1134" w:bottom="1134" w:left="1361" w:header="567" w:footer="567" w:gutter="0"/>
      <w:cols w:space="79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09DD" w14:textId="77777777" w:rsidR="006409F7" w:rsidRDefault="006409F7">
      <w:r>
        <w:separator/>
      </w:r>
    </w:p>
  </w:endnote>
  <w:endnote w:type="continuationSeparator" w:id="0">
    <w:p w14:paraId="4AA2799F" w14:textId="77777777" w:rsidR="006409F7" w:rsidRDefault="006409F7">
      <w:r>
        <w:continuationSeparator/>
      </w:r>
    </w:p>
  </w:endnote>
  <w:endnote w:type="continuationNotice" w:id="1">
    <w:p w14:paraId="3FB12119" w14:textId="77777777" w:rsidR="006409F7" w:rsidRDefault="00640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C7E6" w14:textId="54EF262A" w:rsidR="00EF3199" w:rsidRDefault="00EF3199">
    <w:pPr>
      <w:pStyle w:val="Footer"/>
    </w:pPr>
    <w:r>
      <w:rPr>
        <w:noProof/>
      </w:rPr>
      <mc:AlternateContent>
        <mc:Choice Requires="wps">
          <w:drawing>
            <wp:anchor distT="0" distB="0" distL="0" distR="0" simplePos="0" relativeHeight="251658752" behindDoc="0" locked="0" layoutInCell="1" allowOverlap="1" wp14:anchorId="7597EE13" wp14:editId="62C7A5AE">
              <wp:simplePos x="635" y="635"/>
              <wp:positionH relativeFrom="page">
                <wp:align>center</wp:align>
              </wp:positionH>
              <wp:positionV relativeFrom="page">
                <wp:align>bottom</wp:align>
              </wp:positionV>
              <wp:extent cx="622300" cy="391160"/>
              <wp:effectExtent l="0" t="0" r="6350" b="0"/>
              <wp:wrapNone/>
              <wp:docPr id="11774005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4B56561" w14:textId="3DFEE147"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7EE13"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04B56561" w14:textId="3DFEE147"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B742" w14:textId="51E41CF2" w:rsidR="00370F99" w:rsidRPr="00BB0BDB" w:rsidRDefault="00EF3199" w:rsidP="007A7279">
    <w:pPr>
      <w:pStyle w:val="Footer"/>
      <w:pBdr>
        <w:top w:val="single" w:sz="4" w:space="1" w:color="auto"/>
      </w:pBdr>
      <w:tabs>
        <w:tab w:val="clear" w:pos="4153"/>
        <w:tab w:val="clear" w:pos="8306"/>
      </w:tabs>
      <w:rPr>
        <w:sz w:val="18"/>
        <w:szCs w:val="18"/>
      </w:rPr>
    </w:pPr>
    <w:r w:rsidRPr="00BB0BDB">
      <w:rPr>
        <w:rFonts w:ascii="Calibri" w:hAnsi="Calibri"/>
        <w:noProof/>
        <w:sz w:val="18"/>
        <w:szCs w:val="18"/>
      </w:rPr>
      <mc:AlternateContent>
        <mc:Choice Requires="wps">
          <w:drawing>
            <wp:anchor distT="0" distB="0" distL="0" distR="0" simplePos="0" relativeHeight="251656704" behindDoc="0" locked="0" layoutInCell="1" allowOverlap="1" wp14:anchorId="4A683844" wp14:editId="5FCF83A2">
              <wp:simplePos x="828675" y="10115550"/>
              <wp:positionH relativeFrom="page">
                <wp:align>center</wp:align>
              </wp:positionH>
              <wp:positionV relativeFrom="page">
                <wp:align>bottom</wp:align>
              </wp:positionV>
              <wp:extent cx="622300" cy="391160"/>
              <wp:effectExtent l="0" t="0" r="6350" b="0"/>
              <wp:wrapNone/>
              <wp:docPr id="5759545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E2D8E9" w14:textId="0FA8446E"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83844"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EE2D8E9" w14:textId="0FA8446E"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r w:rsidR="00CC62F7" w:rsidRPr="00BB0BDB">
      <w:rPr>
        <w:rFonts w:ascii="Calibri" w:hAnsi="Calibri"/>
        <w:sz w:val="18"/>
        <w:szCs w:val="18"/>
      </w:rPr>
      <w:t>IGB Review Work Plan—</w:t>
    </w:r>
    <w:r w:rsidR="00BD378B" w:rsidRPr="00BB0BDB">
      <w:rPr>
        <w:rFonts w:ascii="Calibri" w:hAnsi="Calibri"/>
        <w:sz w:val="18"/>
        <w:szCs w:val="18"/>
      </w:rPr>
      <w:t xml:space="preserve">Use of technology for </w:t>
    </w:r>
    <w:r w:rsidR="00884C77" w:rsidRPr="00BB0BDB">
      <w:rPr>
        <w:rFonts w:ascii="Calibri" w:hAnsi="Calibri"/>
        <w:sz w:val="18"/>
        <w:szCs w:val="18"/>
      </w:rPr>
      <w:t xml:space="preserve">biosecurity </w:t>
    </w:r>
    <w:r w:rsidR="00E201AE">
      <w:rPr>
        <w:rFonts w:ascii="Calibri" w:hAnsi="Calibri"/>
        <w:sz w:val="18"/>
        <w:szCs w:val="18"/>
      </w:rPr>
      <w:t>operations</w:t>
    </w:r>
    <w:r w:rsidR="005D6AAC" w:rsidRPr="00BB0BDB">
      <w:rPr>
        <w:rFonts w:ascii="Calibri" w:hAnsi="Calibri"/>
        <w:sz w:val="18"/>
        <w:szCs w:val="18"/>
      </w:rPr>
      <w:t xml:space="preserve"> (</w:t>
    </w:r>
    <w:r w:rsidR="00AE0687">
      <w:rPr>
        <w:rFonts w:ascii="Calibri" w:hAnsi="Calibri"/>
        <w:sz w:val="18"/>
        <w:szCs w:val="18"/>
      </w:rPr>
      <w:t>June</w:t>
    </w:r>
    <w:r w:rsidR="005D6AAC" w:rsidRPr="00BB0BDB">
      <w:rPr>
        <w:rFonts w:ascii="Calibri" w:hAnsi="Calibri"/>
        <w:sz w:val="18"/>
        <w:szCs w:val="18"/>
      </w:rPr>
      <w:t xml:space="preserve"> 2026)</w:t>
    </w:r>
    <w:r w:rsidR="00BB0BDB">
      <w:rPr>
        <w:rFonts w:ascii="Calibri" w:hAnsi="Calibri"/>
        <w:sz w:val="18"/>
        <w:szCs w:val="18"/>
      </w:rPr>
      <w:tab/>
    </w:r>
    <w:r w:rsidR="00876F8B">
      <w:rPr>
        <w:rFonts w:ascii="Calibri" w:hAnsi="Calibri"/>
        <w:sz w:val="18"/>
        <w:szCs w:val="18"/>
      </w:rPr>
      <w:tab/>
    </w:r>
    <w:r w:rsidR="00876F8B">
      <w:rPr>
        <w:rFonts w:ascii="Calibri" w:hAnsi="Calibri"/>
        <w:sz w:val="18"/>
        <w:szCs w:val="18"/>
      </w:rPr>
      <w:tab/>
      <w:t xml:space="preserve">               </w:t>
    </w:r>
    <w:r w:rsidR="00370F99" w:rsidRPr="00BB0BDB">
      <w:rPr>
        <w:rFonts w:ascii="Calibri" w:hAnsi="Calibri"/>
        <w:sz w:val="18"/>
        <w:szCs w:val="18"/>
      </w:rPr>
      <w:t xml:space="preserve">Page </w:t>
    </w:r>
    <w:r w:rsidR="00370F99" w:rsidRPr="00BB0BDB">
      <w:rPr>
        <w:rFonts w:ascii="Calibri" w:hAnsi="Calibri"/>
        <w:sz w:val="18"/>
        <w:szCs w:val="18"/>
      </w:rPr>
      <w:fldChar w:fldCharType="begin"/>
    </w:r>
    <w:r w:rsidR="00370F99" w:rsidRPr="00BB0BDB">
      <w:rPr>
        <w:rFonts w:ascii="Calibri" w:hAnsi="Calibri"/>
        <w:sz w:val="18"/>
        <w:szCs w:val="18"/>
      </w:rPr>
      <w:instrText xml:space="preserve"> PAGE </w:instrText>
    </w:r>
    <w:r w:rsidR="00370F99" w:rsidRPr="00BB0BDB">
      <w:rPr>
        <w:rFonts w:ascii="Calibri" w:hAnsi="Calibri"/>
        <w:sz w:val="18"/>
        <w:szCs w:val="18"/>
      </w:rPr>
      <w:fldChar w:fldCharType="separate"/>
    </w:r>
    <w:r w:rsidR="0075560F" w:rsidRPr="00BB0BDB">
      <w:rPr>
        <w:rFonts w:ascii="Calibri" w:hAnsi="Calibri"/>
        <w:noProof/>
        <w:sz w:val="18"/>
        <w:szCs w:val="18"/>
      </w:rPr>
      <w:t>5</w:t>
    </w:r>
    <w:r w:rsidR="00370F99" w:rsidRPr="00BB0BDB">
      <w:rPr>
        <w:rFonts w:ascii="Calibri" w:hAnsi="Calibri"/>
        <w:sz w:val="18"/>
        <w:szCs w:val="18"/>
      </w:rPr>
      <w:fldChar w:fldCharType="end"/>
    </w:r>
    <w:r w:rsidR="00370F99" w:rsidRPr="00BB0BDB">
      <w:rPr>
        <w:rFonts w:ascii="Calibri" w:hAnsi="Calibri"/>
        <w:sz w:val="18"/>
        <w:szCs w:val="18"/>
      </w:rPr>
      <w:t xml:space="preserve"> of </w:t>
    </w:r>
    <w:r w:rsidR="00370F99" w:rsidRPr="00BB0BDB">
      <w:rPr>
        <w:rFonts w:ascii="Calibri" w:hAnsi="Calibri"/>
        <w:sz w:val="18"/>
        <w:szCs w:val="18"/>
      </w:rPr>
      <w:fldChar w:fldCharType="begin"/>
    </w:r>
    <w:r w:rsidR="00370F99" w:rsidRPr="00BB0BDB">
      <w:rPr>
        <w:rFonts w:ascii="Calibri" w:hAnsi="Calibri"/>
        <w:sz w:val="18"/>
        <w:szCs w:val="18"/>
      </w:rPr>
      <w:instrText xml:space="preserve"> NUMPAGES  </w:instrText>
    </w:r>
    <w:r w:rsidR="00370F99" w:rsidRPr="00BB0BDB">
      <w:rPr>
        <w:rFonts w:ascii="Calibri" w:hAnsi="Calibri"/>
        <w:sz w:val="18"/>
        <w:szCs w:val="18"/>
      </w:rPr>
      <w:fldChar w:fldCharType="separate"/>
    </w:r>
    <w:r w:rsidR="0075560F" w:rsidRPr="00BB0BDB">
      <w:rPr>
        <w:rFonts w:ascii="Calibri" w:hAnsi="Calibri"/>
        <w:noProof/>
        <w:sz w:val="18"/>
        <w:szCs w:val="18"/>
      </w:rPr>
      <w:t>8</w:t>
    </w:r>
    <w:r w:rsidR="00370F99" w:rsidRPr="00BB0BDB">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CF77" w14:textId="2D70674B" w:rsidR="00EF3199" w:rsidRDefault="00EF3199">
    <w:pPr>
      <w:pStyle w:val="Footer"/>
    </w:pPr>
    <w:r>
      <w:rPr>
        <w:noProof/>
      </w:rPr>
      <mc:AlternateContent>
        <mc:Choice Requires="wps">
          <w:drawing>
            <wp:anchor distT="0" distB="0" distL="0" distR="0" simplePos="0" relativeHeight="251659776" behindDoc="0" locked="0" layoutInCell="1" allowOverlap="1" wp14:anchorId="4C376816" wp14:editId="129F4C9F">
              <wp:simplePos x="828675" y="10115550"/>
              <wp:positionH relativeFrom="page">
                <wp:align>center</wp:align>
              </wp:positionH>
              <wp:positionV relativeFrom="page">
                <wp:align>bottom</wp:align>
              </wp:positionV>
              <wp:extent cx="622300" cy="391160"/>
              <wp:effectExtent l="0" t="0" r="6350" b="0"/>
              <wp:wrapNone/>
              <wp:docPr id="7053558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8953FAB" w14:textId="10B86F9F"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76816"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78953FAB" w14:textId="10B86F9F"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FF65" w14:textId="77777777" w:rsidR="006409F7" w:rsidRDefault="006409F7">
      <w:r>
        <w:separator/>
      </w:r>
    </w:p>
  </w:footnote>
  <w:footnote w:type="continuationSeparator" w:id="0">
    <w:p w14:paraId="62BDCFDF" w14:textId="77777777" w:rsidR="006409F7" w:rsidRDefault="006409F7">
      <w:r>
        <w:continuationSeparator/>
      </w:r>
    </w:p>
  </w:footnote>
  <w:footnote w:type="continuationNotice" w:id="1">
    <w:p w14:paraId="75169F09" w14:textId="77777777" w:rsidR="006409F7" w:rsidRDefault="00640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CE7A" w14:textId="17B6B8C5" w:rsidR="00EF3199" w:rsidRDefault="00EF3199">
    <w:pPr>
      <w:pStyle w:val="Header"/>
    </w:pPr>
    <w:r>
      <w:rPr>
        <w:noProof/>
      </w:rPr>
      <mc:AlternateContent>
        <mc:Choice Requires="wps">
          <w:drawing>
            <wp:anchor distT="0" distB="0" distL="0" distR="0" simplePos="0" relativeHeight="251657728" behindDoc="0" locked="0" layoutInCell="1" allowOverlap="1" wp14:anchorId="57DB0A73" wp14:editId="588C20CE">
              <wp:simplePos x="635" y="635"/>
              <wp:positionH relativeFrom="page">
                <wp:align>center</wp:align>
              </wp:positionH>
              <wp:positionV relativeFrom="page">
                <wp:align>top</wp:align>
              </wp:positionV>
              <wp:extent cx="622300" cy="391160"/>
              <wp:effectExtent l="0" t="0" r="6350" b="8890"/>
              <wp:wrapNone/>
              <wp:docPr id="15099642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09A96F9" w14:textId="659E9D34"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B0A73"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209A96F9" w14:textId="659E9D34"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B741" w14:textId="66EBBD49" w:rsidR="00370F99" w:rsidRPr="00721828" w:rsidRDefault="00EF3199" w:rsidP="00E97386">
    <w:pPr>
      <w:pStyle w:val="Header"/>
      <w:jc w:val="center"/>
      <w:rPr>
        <w:sz w:val="18"/>
        <w:szCs w:val="18"/>
      </w:rPr>
    </w:pPr>
    <w:r>
      <w:rPr>
        <w:noProof/>
        <w:sz w:val="18"/>
        <w:szCs w:val="18"/>
      </w:rPr>
      <mc:AlternateContent>
        <mc:Choice Requires="wps">
          <w:drawing>
            <wp:anchor distT="0" distB="0" distL="0" distR="0" simplePos="0" relativeHeight="251655680" behindDoc="0" locked="0" layoutInCell="1" allowOverlap="1" wp14:anchorId="25B56B6D" wp14:editId="1284747C">
              <wp:simplePos x="828675" y="285750"/>
              <wp:positionH relativeFrom="page">
                <wp:align>center</wp:align>
              </wp:positionH>
              <wp:positionV relativeFrom="page">
                <wp:align>top</wp:align>
              </wp:positionV>
              <wp:extent cx="622300" cy="391160"/>
              <wp:effectExtent l="0" t="0" r="6350" b="8890"/>
              <wp:wrapNone/>
              <wp:docPr id="16727859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C81F246" w14:textId="60383FB2"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56B6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C81F246" w14:textId="60383FB2"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D734" w14:textId="39FBB92D" w:rsidR="00370F99" w:rsidRDefault="00EF3199" w:rsidP="00EF3199">
    <w:pPr>
      <w:pStyle w:val="Header"/>
    </w:pPr>
    <w:r>
      <w:rPr>
        <w:noProof/>
      </w:rPr>
      <mc:AlternateContent>
        <mc:Choice Requires="wps">
          <w:drawing>
            <wp:anchor distT="0" distB="0" distL="0" distR="0" simplePos="0" relativeHeight="251654656" behindDoc="0" locked="0" layoutInCell="1" allowOverlap="1" wp14:anchorId="08FBD92E" wp14:editId="3792F4B6">
              <wp:simplePos x="828675" y="285750"/>
              <wp:positionH relativeFrom="page">
                <wp:align>center</wp:align>
              </wp:positionH>
              <wp:positionV relativeFrom="page">
                <wp:align>top</wp:align>
              </wp:positionV>
              <wp:extent cx="622300" cy="391160"/>
              <wp:effectExtent l="0" t="0" r="6350" b="8890"/>
              <wp:wrapNone/>
              <wp:docPr id="14014673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9A7DDFB" w14:textId="27FBBDED"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BD92E"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9A7DDFB" w14:textId="27FBBDED"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r w:rsidR="00370F99">
      <w:rPr>
        <w:noProof/>
      </w:rPr>
      <w:drawing>
        <wp:inline distT="0" distB="0" distL="0" distR="0" wp14:anchorId="457F2914" wp14:editId="3EFA9C1D">
          <wp:extent cx="2036068" cy="1042418"/>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GB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068" cy="10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568"/>
    <w:multiLevelType w:val="hybridMultilevel"/>
    <w:tmpl w:val="07743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3A28B3"/>
    <w:multiLevelType w:val="hybridMultilevel"/>
    <w:tmpl w:val="15E8D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CF107D"/>
    <w:multiLevelType w:val="multilevel"/>
    <w:tmpl w:val="967208F8"/>
    <w:styleLink w:val="AppendixC3List"/>
    <w:lvl w:ilvl="0">
      <w:start w:val="1"/>
      <w:numFmt w:val="decimal"/>
      <w:pStyle w:val="AppendixCList3"/>
      <w:lvlText w:val="%1."/>
      <w:lvlJc w:val="left"/>
      <w:pPr>
        <w:ind w:left="567" w:hanging="567"/>
      </w:pPr>
    </w:lvl>
    <w:lvl w:ilvl="1">
      <w:start w:val="1"/>
      <w:numFmt w:val="lowerLetter"/>
      <w:lvlText w:val="%2)"/>
      <w:lvlJc w:val="left"/>
      <w:pPr>
        <w:ind w:left="1134" w:hanging="567"/>
      </w:pPr>
    </w:lvl>
    <w:lvl w:ilvl="2">
      <w:start w:val="1"/>
      <w:numFmt w:val="none"/>
      <w:lvlText w:val="– %3"/>
      <w:lvlJc w:val="lef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E6B419E"/>
    <w:multiLevelType w:val="hybridMultilevel"/>
    <w:tmpl w:val="3138C0D2"/>
    <w:lvl w:ilvl="0" w:tplc="0C09000F">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C563D6E"/>
    <w:multiLevelType w:val="hybridMultilevel"/>
    <w:tmpl w:val="DD1C1A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46DD5C12"/>
    <w:multiLevelType w:val="multilevel"/>
    <w:tmpl w:val="20F2356A"/>
    <w:numStyleLink w:val="Appendix"/>
  </w:abstractNum>
  <w:abstractNum w:abstractNumId="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BF2B2A"/>
    <w:multiLevelType w:val="hybridMultilevel"/>
    <w:tmpl w:val="4CE69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9404123"/>
    <w:multiLevelType w:val="hybridMultilevel"/>
    <w:tmpl w:val="51A24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AA12966"/>
    <w:multiLevelType w:val="multilevel"/>
    <w:tmpl w:val="C762A95C"/>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F51EC7"/>
    <w:multiLevelType w:val="multilevel"/>
    <w:tmpl w:val="C576E114"/>
    <w:styleLink w:val="Headings"/>
    <w:lvl w:ilvl="0">
      <w:start w:val="1"/>
      <w:numFmt w:val="decimal"/>
      <w:lvlText w:val="%1"/>
      <w:lvlJc w:val="left"/>
      <w:pPr>
        <w:tabs>
          <w:tab w:val="num" w:pos="907"/>
        </w:tabs>
        <w:ind w:left="907" w:hanging="907"/>
      </w:pPr>
      <w:rPr>
        <w:rFonts w:ascii="Calibri" w:hAnsi="Calibri" w:hint="default"/>
        <w:b/>
        <w:i w:val="0"/>
      </w:rPr>
    </w:lvl>
    <w:lvl w:ilvl="1">
      <w:start w:val="1"/>
      <w:numFmt w:val="decimal"/>
      <w:lvlText w:val="%1.%2"/>
      <w:lvlJc w:val="left"/>
      <w:pPr>
        <w:tabs>
          <w:tab w:val="num" w:pos="907"/>
        </w:tabs>
        <w:ind w:left="907" w:hanging="907"/>
      </w:pPr>
      <w:rPr>
        <w:rFonts w:ascii="Calibri" w:hAnsi="Calibri" w:hint="default"/>
        <w:b/>
        <w:i w:val="0"/>
      </w:rPr>
    </w:lvl>
    <w:lvl w:ilvl="2">
      <w:start w:val="1"/>
      <w:numFmt w:val="decimal"/>
      <w:lvlText w:val="%1.%2.%3"/>
      <w:lvlJc w:val="left"/>
      <w:pPr>
        <w:tabs>
          <w:tab w:val="num" w:pos="907"/>
        </w:tabs>
        <w:ind w:left="907" w:hanging="907"/>
      </w:pPr>
      <w:rPr>
        <w:rFonts w:ascii="Calibri" w:hAnsi="Calibri" w:hint="default"/>
        <w:b/>
        <w:i w:val="0"/>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5C9F7C75"/>
    <w:multiLevelType w:val="hybridMultilevel"/>
    <w:tmpl w:val="30F6A7DC"/>
    <w:lvl w:ilvl="0" w:tplc="1BCA74A8">
      <w:start w:val="1"/>
      <w:numFmt w:val="bullet"/>
      <w:pStyle w:val="bulletlevel1"/>
      <w:lvlText w:val=""/>
      <w:lvlJc w:val="left"/>
      <w:pPr>
        <w:ind w:left="720" w:hanging="360"/>
      </w:pPr>
      <w:rPr>
        <w:rFonts w:ascii="Symbol" w:hAnsi="Symbo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055734"/>
    <w:multiLevelType w:val="hybridMultilevel"/>
    <w:tmpl w:val="BC186B3C"/>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1210D28"/>
    <w:multiLevelType w:val="hybridMultilevel"/>
    <w:tmpl w:val="3BA0D00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A61789"/>
    <w:multiLevelType w:val="multilevel"/>
    <w:tmpl w:val="7CE26BD4"/>
    <w:styleLink w:val="Part2"/>
    <w:lvl w:ilvl="0">
      <w:start w:val="1"/>
      <w:numFmt w:val="decimal"/>
      <w:pStyle w:val="Heading2numbered"/>
      <w:lvlText w:val="%1"/>
      <w:lvlJc w:val="left"/>
      <w:pPr>
        <w:ind w:left="851" w:hanging="851"/>
      </w:pPr>
      <w:rPr>
        <w:rFonts w:hint="default"/>
      </w:rPr>
    </w:lvl>
    <w:lvl w:ilvl="1">
      <w:start w:val="1"/>
      <w:numFmt w:val="decimal"/>
      <w:pStyle w:val="ListNumber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44643F"/>
    <w:multiLevelType w:val="multilevel"/>
    <w:tmpl w:val="7CE26BD4"/>
    <w:numStyleLink w:val="Part2"/>
  </w:abstractNum>
  <w:abstractNum w:abstractNumId="17" w15:restartNumberingAfterBreak="0">
    <w:nsid w:val="78BB7C8B"/>
    <w:multiLevelType w:val="hybridMultilevel"/>
    <w:tmpl w:val="7B12DE74"/>
    <w:lvl w:ilvl="0" w:tplc="0C090003">
      <w:start w:val="1"/>
      <w:numFmt w:val="bullet"/>
      <w:pStyle w:val="bulletlevel2"/>
      <w:lvlText w:val=""/>
      <w:lvlJc w:val="left"/>
      <w:pPr>
        <w:ind w:left="114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661780">
    <w:abstractNumId w:val="12"/>
  </w:num>
  <w:num w:numId="2" w16cid:durableId="154735451">
    <w:abstractNumId w:val="17"/>
  </w:num>
  <w:num w:numId="3" w16cid:durableId="1689066504">
    <w:abstractNumId w:val="7"/>
  </w:num>
  <w:num w:numId="4" w16cid:durableId="1675569660">
    <w:abstractNumId w:val="2"/>
  </w:num>
  <w:num w:numId="5" w16cid:durableId="859196600">
    <w:abstractNumId w:val="15"/>
  </w:num>
  <w:num w:numId="6" w16cid:durableId="1403873429">
    <w:abstractNumId w:val="16"/>
  </w:num>
  <w:num w:numId="7" w16cid:durableId="302665083">
    <w:abstractNumId w:val="5"/>
  </w:num>
  <w:num w:numId="8" w16cid:durableId="1465928297">
    <w:abstractNumId w:val="6"/>
  </w:num>
  <w:num w:numId="9" w16cid:durableId="994382919">
    <w:abstractNumId w:val="4"/>
  </w:num>
  <w:num w:numId="10" w16cid:durableId="1672488816">
    <w:abstractNumId w:val="10"/>
  </w:num>
  <w:num w:numId="11" w16cid:durableId="624115392">
    <w:abstractNumId w:val="11"/>
  </w:num>
  <w:num w:numId="12" w16cid:durableId="391998703">
    <w:abstractNumId w:val="9"/>
  </w:num>
  <w:num w:numId="13" w16cid:durableId="1131167688">
    <w:abstractNumId w:val="3"/>
  </w:num>
  <w:num w:numId="14" w16cid:durableId="781608059">
    <w:abstractNumId w:val="0"/>
  </w:num>
  <w:num w:numId="15" w16cid:durableId="690298697">
    <w:abstractNumId w:val="13"/>
  </w:num>
  <w:num w:numId="16" w16cid:durableId="1413813027">
    <w:abstractNumId w:val="8"/>
  </w:num>
  <w:num w:numId="17" w16cid:durableId="1594819547">
    <w:abstractNumId w:val="14"/>
  </w:num>
  <w:num w:numId="18" w16cid:durableId="18017147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29"/>
    <w:rsid w:val="0000028B"/>
    <w:rsid w:val="00000E89"/>
    <w:rsid w:val="000018CA"/>
    <w:rsid w:val="000019CF"/>
    <w:rsid w:val="00002F76"/>
    <w:rsid w:val="00003EF3"/>
    <w:rsid w:val="00003FF3"/>
    <w:rsid w:val="00004D7C"/>
    <w:rsid w:val="000050A4"/>
    <w:rsid w:val="0000582D"/>
    <w:rsid w:val="00006734"/>
    <w:rsid w:val="00007567"/>
    <w:rsid w:val="0001009A"/>
    <w:rsid w:val="00010F6E"/>
    <w:rsid w:val="000110B1"/>
    <w:rsid w:val="00011537"/>
    <w:rsid w:val="000118A9"/>
    <w:rsid w:val="00012159"/>
    <w:rsid w:val="00012493"/>
    <w:rsid w:val="00012B1A"/>
    <w:rsid w:val="000149D2"/>
    <w:rsid w:val="000154EF"/>
    <w:rsid w:val="0001620B"/>
    <w:rsid w:val="00016EEA"/>
    <w:rsid w:val="00020640"/>
    <w:rsid w:val="0002085A"/>
    <w:rsid w:val="000208D6"/>
    <w:rsid w:val="00020C13"/>
    <w:rsid w:val="00020FAE"/>
    <w:rsid w:val="000214A6"/>
    <w:rsid w:val="00021C5B"/>
    <w:rsid w:val="00022573"/>
    <w:rsid w:val="000227A7"/>
    <w:rsid w:val="00022B21"/>
    <w:rsid w:val="0002351F"/>
    <w:rsid w:val="000247D9"/>
    <w:rsid w:val="00024CCA"/>
    <w:rsid w:val="00025120"/>
    <w:rsid w:val="00025219"/>
    <w:rsid w:val="0002573E"/>
    <w:rsid w:val="00025B80"/>
    <w:rsid w:val="00025E3B"/>
    <w:rsid w:val="00026AC8"/>
    <w:rsid w:val="00026B30"/>
    <w:rsid w:val="00026CE6"/>
    <w:rsid w:val="00027563"/>
    <w:rsid w:val="0002770A"/>
    <w:rsid w:val="000279DC"/>
    <w:rsid w:val="0003020D"/>
    <w:rsid w:val="00031507"/>
    <w:rsid w:val="000317E6"/>
    <w:rsid w:val="000322A0"/>
    <w:rsid w:val="00032756"/>
    <w:rsid w:val="0003344A"/>
    <w:rsid w:val="000335BB"/>
    <w:rsid w:val="0003374E"/>
    <w:rsid w:val="00034657"/>
    <w:rsid w:val="0003473F"/>
    <w:rsid w:val="00034B34"/>
    <w:rsid w:val="00035FDC"/>
    <w:rsid w:val="0003611A"/>
    <w:rsid w:val="0003614F"/>
    <w:rsid w:val="000373C5"/>
    <w:rsid w:val="00037418"/>
    <w:rsid w:val="00037C86"/>
    <w:rsid w:val="00037CCF"/>
    <w:rsid w:val="0004046F"/>
    <w:rsid w:val="0004052D"/>
    <w:rsid w:val="0004071F"/>
    <w:rsid w:val="00040DB8"/>
    <w:rsid w:val="00041321"/>
    <w:rsid w:val="00041A2B"/>
    <w:rsid w:val="0004301A"/>
    <w:rsid w:val="00044737"/>
    <w:rsid w:val="0004478B"/>
    <w:rsid w:val="000452F4"/>
    <w:rsid w:val="00045CAC"/>
    <w:rsid w:val="00046FBB"/>
    <w:rsid w:val="0004713C"/>
    <w:rsid w:val="00047942"/>
    <w:rsid w:val="0005049D"/>
    <w:rsid w:val="0005143C"/>
    <w:rsid w:val="00052148"/>
    <w:rsid w:val="000524F2"/>
    <w:rsid w:val="000543C6"/>
    <w:rsid w:val="000548A3"/>
    <w:rsid w:val="00055445"/>
    <w:rsid w:val="0005576F"/>
    <w:rsid w:val="00055EF4"/>
    <w:rsid w:val="0005644B"/>
    <w:rsid w:val="00056600"/>
    <w:rsid w:val="00056A15"/>
    <w:rsid w:val="00056B52"/>
    <w:rsid w:val="000571BD"/>
    <w:rsid w:val="000573CB"/>
    <w:rsid w:val="0005756A"/>
    <w:rsid w:val="000604F6"/>
    <w:rsid w:val="00060D44"/>
    <w:rsid w:val="000617F4"/>
    <w:rsid w:val="00061F67"/>
    <w:rsid w:val="000621C5"/>
    <w:rsid w:val="000623B8"/>
    <w:rsid w:val="00062D18"/>
    <w:rsid w:val="00062E18"/>
    <w:rsid w:val="00063BC4"/>
    <w:rsid w:val="000641CE"/>
    <w:rsid w:val="000657F8"/>
    <w:rsid w:val="00065921"/>
    <w:rsid w:val="00065AB7"/>
    <w:rsid w:val="00066810"/>
    <w:rsid w:val="000669EE"/>
    <w:rsid w:val="0006764B"/>
    <w:rsid w:val="00067A46"/>
    <w:rsid w:val="00071238"/>
    <w:rsid w:val="0007159B"/>
    <w:rsid w:val="000726F8"/>
    <w:rsid w:val="000730FE"/>
    <w:rsid w:val="00073695"/>
    <w:rsid w:val="0007388C"/>
    <w:rsid w:val="00073D73"/>
    <w:rsid w:val="00074BD3"/>
    <w:rsid w:val="00075467"/>
    <w:rsid w:val="000755E5"/>
    <w:rsid w:val="00076E22"/>
    <w:rsid w:val="00077382"/>
    <w:rsid w:val="0007738A"/>
    <w:rsid w:val="00077468"/>
    <w:rsid w:val="000774F7"/>
    <w:rsid w:val="0008025B"/>
    <w:rsid w:val="00080342"/>
    <w:rsid w:val="0008037B"/>
    <w:rsid w:val="000803F4"/>
    <w:rsid w:val="00081B02"/>
    <w:rsid w:val="00082E02"/>
    <w:rsid w:val="00084312"/>
    <w:rsid w:val="00085740"/>
    <w:rsid w:val="00086891"/>
    <w:rsid w:val="0008694A"/>
    <w:rsid w:val="00086D06"/>
    <w:rsid w:val="00087FCC"/>
    <w:rsid w:val="000902BB"/>
    <w:rsid w:val="000907F3"/>
    <w:rsid w:val="00090A07"/>
    <w:rsid w:val="00092AFE"/>
    <w:rsid w:val="00093036"/>
    <w:rsid w:val="00093AFF"/>
    <w:rsid w:val="00094A65"/>
    <w:rsid w:val="00094B9C"/>
    <w:rsid w:val="00094D2D"/>
    <w:rsid w:val="00094DF9"/>
    <w:rsid w:val="00094EF7"/>
    <w:rsid w:val="0009661A"/>
    <w:rsid w:val="000969A5"/>
    <w:rsid w:val="000975D6"/>
    <w:rsid w:val="000976AB"/>
    <w:rsid w:val="000A1C9C"/>
    <w:rsid w:val="000A1DFD"/>
    <w:rsid w:val="000A1EB7"/>
    <w:rsid w:val="000A2967"/>
    <w:rsid w:val="000A29AE"/>
    <w:rsid w:val="000A2E18"/>
    <w:rsid w:val="000A46E0"/>
    <w:rsid w:val="000A506B"/>
    <w:rsid w:val="000A533F"/>
    <w:rsid w:val="000A5FC4"/>
    <w:rsid w:val="000A6059"/>
    <w:rsid w:val="000A6A73"/>
    <w:rsid w:val="000A729F"/>
    <w:rsid w:val="000B1868"/>
    <w:rsid w:val="000B1FC2"/>
    <w:rsid w:val="000B3322"/>
    <w:rsid w:val="000B3ABA"/>
    <w:rsid w:val="000B44BF"/>
    <w:rsid w:val="000B4D02"/>
    <w:rsid w:val="000B508B"/>
    <w:rsid w:val="000B63D0"/>
    <w:rsid w:val="000B6549"/>
    <w:rsid w:val="000B6B3D"/>
    <w:rsid w:val="000B7DC4"/>
    <w:rsid w:val="000C082E"/>
    <w:rsid w:val="000C1C1C"/>
    <w:rsid w:val="000C1CEC"/>
    <w:rsid w:val="000C1DD1"/>
    <w:rsid w:val="000C2145"/>
    <w:rsid w:val="000C26DC"/>
    <w:rsid w:val="000C296B"/>
    <w:rsid w:val="000C2D03"/>
    <w:rsid w:val="000C3491"/>
    <w:rsid w:val="000C349B"/>
    <w:rsid w:val="000C3F5E"/>
    <w:rsid w:val="000C3F62"/>
    <w:rsid w:val="000C45B7"/>
    <w:rsid w:val="000C4961"/>
    <w:rsid w:val="000C4F5D"/>
    <w:rsid w:val="000C4FFD"/>
    <w:rsid w:val="000C505B"/>
    <w:rsid w:val="000C5195"/>
    <w:rsid w:val="000C563C"/>
    <w:rsid w:val="000C6240"/>
    <w:rsid w:val="000C7592"/>
    <w:rsid w:val="000C7905"/>
    <w:rsid w:val="000C7A52"/>
    <w:rsid w:val="000C7E5F"/>
    <w:rsid w:val="000D09CD"/>
    <w:rsid w:val="000D0D1A"/>
    <w:rsid w:val="000D1168"/>
    <w:rsid w:val="000D12D2"/>
    <w:rsid w:val="000D17A7"/>
    <w:rsid w:val="000D1808"/>
    <w:rsid w:val="000D184E"/>
    <w:rsid w:val="000D1BE6"/>
    <w:rsid w:val="000D24E9"/>
    <w:rsid w:val="000D31AA"/>
    <w:rsid w:val="000D34DD"/>
    <w:rsid w:val="000D3B26"/>
    <w:rsid w:val="000D3E65"/>
    <w:rsid w:val="000D48A8"/>
    <w:rsid w:val="000D4C14"/>
    <w:rsid w:val="000D5600"/>
    <w:rsid w:val="000D59CC"/>
    <w:rsid w:val="000D5E3B"/>
    <w:rsid w:val="000D6D49"/>
    <w:rsid w:val="000D6DF6"/>
    <w:rsid w:val="000D7093"/>
    <w:rsid w:val="000E03D7"/>
    <w:rsid w:val="000E0612"/>
    <w:rsid w:val="000E0895"/>
    <w:rsid w:val="000E1747"/>
    <w:rsid w:val="000E2241"/>
    <w:rsid w:val="000E2CC3"/>
    <w:rsid w:val="000E2D13"/>
    <w:rsid w:val="000E3803"/>
    <w:rsid w:val="000E41CF"/>
    <w:rsid w:val="000E4423"/>
    <w:rsid w:val="000E4DDA"/>
    <w:rsid w:val="000E668E"/>
    <w:rsid w:val="000E6D5F"/>
    <w:rsid w:val="000F112D"/>
    <w:rsid w:val="000F147A"/>
    <w:rsid w:val="000F1481"/>
    <w:rsid w:val="000F1A17"/>
    <w:rsid w:val="000F1A25"/>
    <w:rsid w:val="000F1F59"/>
    <w:rsid w:val="000F3B3E"/>
    <w:rsid w:val="000F483C"/>
    <w:rsid w:val="000F55A5"/>
    <w:rsid w:val="000F56CE"/>
    <w:rsid w:val="000F657A"/>
    <w:rsid w:val="000F6B88"/>
    <w:rsid w:val="000F70FE"/>
    <w:rsid w:val="000F7124"/>
    <w:rsid w:val="000F77BC"/>
    <w:rsid w:val="000F78D5"/>
    <w:rsid w:val="000F7A65"/>
    <w:rsid w:val="001006F0"/>
    <w:rsid w:val="00102E4B"/>
    <w:rsid w:val="0010373D"/>
    <w:rsid w:val="001045BB"/>
    <w:rsid w:val="00104754"/>
    <w:rsid w:val="00104DEB"/>
    <w:rsid w:val="00105463"/>
    <w:rsid w:val="00105594"/>
    <w:rsid w:val="00105910"/>
    <w:rsid w:val="00106038"/>
    <w:rsid w:val="00106A81"/>
    <w:rsid w:val="00106EE2"/>
    <w:rsid w:val="00110206"/>
    <w:rsid w:val="00110DBC"/>
    <w:rsid w:val="00110F7E"/>
    <w:rsid w:val="001111CC"/>
    <w:rsid w:val="00111ACA"/>
    <w:rsid w:val="00111E66"/>
    <w:rsid w:val="001121B5"/>
    <w:rsid w:val="00113510"/>
    <w:rsid w:val="0011359B"/>
    <w:rsid w:val="001141D8"/>
    <w:rsid w:val="0011460A"/>
    <w:rsid w:val="00114CCC"/>
    <w:rsid w:val="0011547B"/>
    <w:rsid w:val="0011654E"/>
    <w:rsid w:val="00116A9D"/>
    <w:rsid w:val="00116EB9"/>
    <w:rsid w:val="00117683"/>
    <w:rsid w:val="00120848"/>
    <w:rsid w:val="00121423"/>
    <w:rsid w:val="00121F72"/>
    <w:rsid w:val="00122520"/>
    <w:rsid w:val="0012276D"/>
    <w:rsid w:val="00124034"/>
    <w:rsid w:val="001240AA"/>
    <w:rsid w:val="00124961"/>
    <w:rsid w:val="0012569A"/>
    <w:rsid w:val="00125BCE"/>
    <w:rsid w:val="00126991"/>
    <w:rsid w:val="0012799A"/>
    <w:rsid w:val="00127DFF"/>
    <w:rsid w:val="0013035B"/>
    <w:rsid w:val="00130657"/>
    <w:rsid w:val="00130BD3"/>
    <w:rsid w:val="00131536"/>
    <w:rsid w:val="0013165B"/>
    <w:rsid w:val="00132F81"/>
    <w:rsid w:val="00133D59"/>
    <w:rsid w:val="0013478E"/>
    <w:rsid w:val="00134FFD"/>
    <w:rsid w:val="001360F8"/>
    <w:rsid w:val="00136FB8"/>
    <w:rsid w:val="00137F53"/>
    <w:rsid w:val="00140F60"/>
    <w:rsid w:val="001415C9"/>
    <w:rsid w:val="001421E7"/>
    <w:rsid w:val="001424B4"/>
    <w:rsid w:val="0014269D"/>
    <w:rsid w:val="00142920"/>
    <w:rsid w:val="001442B3"/>
    <w:rsid w:val="00144B8E"/>
    <w:rsid w:val="00145A43"/>
    <w:rsid w:val="00147014"/>
    <w:rsid w:val="00147A97"/>
    <w:rsid w:val="00147BCA"/>
    <w:rsid w:val="00147C3B"/>
    <w:rsid w:val="00147DB0"/>
    <w:rsid w:val="00147FAD"/>
    <w:rsid w:val="00150001"/>
    <w:rsid w:val="00150519"/>
    <w:rsid w:val="0015058D"/>
    <w:rsid w:val="001506B7"/>
    <w:rsid w:val="001524BB"/>
    <w:rsid w:val="001528D0"/>
    <w:rsid w:val="0015346F"/>
    <w:rsid w:val="001534E5"/>
    <w:rsid w:val="0015394B"/>
    <w:rsid w:val="001549D0"/>
    <w:rsid w:val="00155495"/>
    <w:rsid w:val="001565AB"/>
    <w:rsid w:val="00156602"/>
    <w:rsid w:val="00156B66"/>
    <w:rsid w:val="00157739"/>
    <w:rsid w:val="0015778C"/>
    <w:rsid w:val="00157AFE"/>
    <w:rsid w:val="00160116"/>
    <w:rsid w:val="0016047E"/>
    <w:rsid w:val="00160735"/>
    <w:rsid w:val="00160A93"/>
    <w:rsid w:val="00160C0C"/>
    <w:rsid w:val="001612B9"/>
    <w:rsid w:val="0016190B"/>
    <w:rsid w:val="00161C74"/>
    <w:rsid w:val="00162111"/>
    <w:rsid w:val="00162229"/>
    <w:rsid w:val="00163A9C"/>
    <w:rsid w:val="0016460C"/>
    <w:rsid w:val="001647C3"/>
    <w:rsid w:val="00164986"/>
    <w:rsid w:val="001649AF"/>
    <w:rsid w:val="00164A93"/>
    <w:rsid w:val="00164D17"/>
    <w:rsid w:val="00164D7B"/>
    <w:rsid w:val="00165B2B"/>
    <w:rsid w:val="00165B64"/>
    <w:rsid w:val="0016610B"/>
    <w:rsid w:val="001669E0"/>
    <w:rsid w:val="00166BD0"/>
    <w:rsid w:val="00166C35"/>
    <w:rsid w:val="00166EBF"/>
    <w:rsid w:val="0017039D"/>
    <w:rsid w:val="00170C29"/>
    <w:rsid w:val="0017138F"/>
    <w:rsid w:val="001714BA"/>
    <w:rsid w:val="00171684"/>
    <w:rsid w:val="001717A0"/>
    <w:rsid w:val="00171AF6"/>
    <w:rsid w:val="001721A1"/>
    <w:rsid w:val="00172835"/>
    <w:rsid w:val="001732F4"/>
    <w:rsid w:val="001735C3"/>
    <w:rsid w:val="001737CE"/>
    <w:rsid w:val="001738A1"/>
    <w:rsid w:val="001746A6"/>
    <w:rsid w:val="001746B7"/>
    <w:rsid w:val="0017573C"/>
    <w:rsid w:val="00175A00"/>
    <w:rsid w:val="00175CB7"/>
    <w:rsid w:val="001768C0"/>
    <w:rsid w:val="00176F5C"/>
    <w:rsid w:val="00177B60"/>
    <w:rsid w:val="00177CD3"/>
    <w:rsid w:val="00180245"/>
    <w:rsid w:val="00180AEB"/>
    <w:rsid w:val="00180C49"/>
    <w:rsid w:val="00180E4B"/>
    <w:rsid w:val="001816E8"/>
    <w:rsid w:val="0018173A"/>
    <w:rsid w:val="00181AA5"/>
    <w:rsid w:val="00181FB9"/>
    <w:rsid w:val="001823EF"/>
    <w:rsid w:val="00182F9F"/>
    <w:rsid w:val="001838C7"/>
    <w:rsid w:val="00183EF4"/>
    <w:rsid w:val="00185800"/>
    <w:rsid w:val="00185D73"/>
    <w:rsid w:val="00186173"/>
    <w:rsid w:val="00186C58"/>
    <w:rsid w:val="0018793B"/>
    <w:rsid w:val="0019018F"/>
    <w:rsid w:val="001901DF"/>
    <w:rsid w:val="001902BA"/>
    <w:rsid w:val="0019093E"/>
    <w:rsid w:val="0019185D"/>
    <w:rsid w:val="00191B13"/>
    <w:rsid w:val="001930AE"/>
    <w:rsid w:val="001937B5"/>
    <w:rsid w:val="001937D9"/>
    <w:rsid w:val="001939EC"/>
    <w:rsid w:val="00193E14"/>
    <w:rsid w:val="001965EA"/>
    <w:rsid w:val="0019673C"/>
    <w:rsid w:val="00196964"/>
    <w:rsid w:val="00197CD0"/>
    <w:rsid w:val="001A0A2E"/>
    <w:rsid w:val="001A2298"/>
    <w:rsid w:val="001A2508"/>
    <w:rsid w:val="001A2EA4"/>
    <w:rsid w:val="001A3347"/>
    <w:rsid w:val="001A369B"/>
    <w:rsid w:val="001A391E"/>
    <w:rsid w:val="001A4278"/>
    <w:rsid w:val="001A4E19"/>
    <w:rsid w:val="001A5350"/>
    <w:rsid w:val="001A5617"/>
    <w:rsid w:val="001A618B"/>
    <w:rsid w:val="001A68B9"/>
    <w:rsid w:val="001A76DE"/>
    <w:rsid w:val="001B1189"/>
    <w:rsid w:val="001B2988"/>
    <w:rsid w:val="001B347B"/>
    <w:rsid w:val="001B3932"/>
    <w:rsid w:val="001B3CF5"/>
    <w:rsid w:val="001B49D8"/>
    <w:rsid w:val="001B5EF4"/>
    <w:rsid w:val="001B6964"/>
    <w:rsid w:val="001B6DD2"/>
    <w:rsid w:val="001C04F1"/>
    <w:rsid w:val="001C133B"/>
    <w:rsid w:val="001C2434"/>
    <w:rsid w:val="001C305C"/>
    <w:rsid w:val="001C3640"/>
    <w:rsid w:val="001C3EDC"/>
    <w:rsid w:val="001C4A99"/>
    <w:rsid w:val="001C5F9A"/>
    <w:rsid w:val="001C5FB3"/>
    <w:rsid w:val="001C5FBF"/>
    <w:rsid w:val="001C6A9B"/>
    <w:rsid w:val="001C71EC"/>
    <w:rsid w:val="001D0511"/>
    <w:rsid w:val="001D0B12"/>
    <w:rsid w:val="001D0B48"/>
    <w:rsid w:val="001D0E6A"/>
    <w:rsid w:val="001D14D3"/>
    <w:rsid w:val="001D2055"/>
    <w:rsid w:val="001D20A1"/>
    <w:rsid w:val="001D268F"/>
    <w:rsid w:val="001D365A"/>
    <w:rsid w:val="001D4309"/>
    <w:rsid w:val="001D450D"/>
    <w:rsid w:val="001D4933"/>
    <w:rsid w:val="001D4DDD"/>
    <w:rsid w:val="001D5B4A"/>
    <w:rsid w:val="001D5B8E"/>
    <w:rsid w:val="001D5BA3"/>
    <w:rsid w:val="001D5E5C"/>
    <w:rsid w:val="001D62E9"/>
    <w:rsid w:val="001D6AFC"/>
    <w:rsid w:val="001D7609"/>
    <w:rsid w:val="001D797C"/>
    <w:rsid w:val="001D7D35"/>
    <w:rsid w:val="001E07FB"/>
    <w:rsid w:val="001E091A"/>
    <w:rsid w:val="001E1B66"/>
    <w:rsid w:val="001E21DF"/>
    <w:rsid w:val="001E2942"/>
    <w:rsid w:val="001E2961"/>
    <w:rsid w:val="001E3515"/>
    <w:rsid w:val="001E391E"/>
    <w:rsid w:val="001E3DCB"/>
    <w:rsid w:val="001E4CA0"/>
    <w:rsid w:val="001E4D01"/>
    <w:rsid w:val="001E70D4"/>
    <w:rsid w:val="001E7976"/>
    <w:rsid w:val="001E7AE6"/>
    <w:rsid w:val="001E7CEE"/>
    <w:rsid w:val="001F0616"/>
    <w:rsid w:val="001F123C"/>
    <w:rsid w:val="001F2734"/>
    <w:rsid w:val="001F383F"/>
    <w:rsid w:val="001F3855"/>
    <w:rsid w:val="001F3F95"/>
    <w:rsid w:val="001F3F98"/>
    <w:rsid w:val="001F44CB"/>
    <w:rsid w:val="001F50C9"/>
    <w:rsid w:val="001F5198"/>
    <w:rsid w:val="001F6388"/>
    <w:rsid w:val="001F65B9"/>
    <w:rsid w:val="001F6D8B"/>
    <w:rsid w:val="001F7147"/>
    <w:rsid w:val="001F7932"/>
    <w:rsid w:val="001F7A7A"/>
    <w:rsid w:val="00200182"/>
    <w:rsid w:val="00200269"/>
    <w:rsid w:val="0020068B"/>
    <w:rsid w:val="00201994"/>
    <w:rsid w:val="0020290B"/>
    <w:rsid w:val="00203008"/>
    <w:rsid w:val="00203109"/>
    <w:rsid w:val="002032BE"/>
    <w:rsid w:val="002037BE"/>
    <w:rsid w:val="00203BA1"/>
    <w:rsid w:val="00203DE1"/>
    <w:rsid w:val="00204232"/>
    <w:rsid w:val="0020427B"/>
    <w:rsid w:val="00204770"/>
    <w:rsid w:val="00204D1B"/>
    <w:rsid w:val="00204E13"/>
    <w:rsid w:val="00204EB9"/>
    <w:rsid w:val="0020536A"/>
    <w:rsid w:val="002059B8"/>
    <w:rsid w:val="00206B64"/>
    <w:rsid w:val="00206F84"/>
    <w:rsid w:val="0020740D"/>
    <w:rsid w:val="00210CF8"/>
    <w:rsid w:val="00210EF1"/>
    <w:rsid w:val="00210F89"/>
    <w:rsid w:val="00211599"/>
    <w:rsid w:val="00211BC4"/>
    <w:rsid w:val="00211C9B"/>
    <w:rsid w:val="00211EFE"/>
    <w:rsid w:val="002124A9"/>
    <w:rsid w:val="00212D9B"/>
    <w:rsid w:val="002138F5"/>
    <w:rsid w:val="00213E96"/>
    <w:rsid w:val="002140D0"/>
    <w:rsid w:val="0021417B"/>
    <w:rsid w:val="00214A51"/>
    <w:rsid w:val="00215444"/>
    <w:rsid w:val="00215E1A"/>
    <w:rsid w:val="002165EF"/>
    <w:rsid w:val="002168DD"/>
    <w:rsid w:val="00217271"/>
    <w:rsid w:val="002178A6"/>
    <w:rsid w:val="0021793F"/>
    <w:rsid w:val="00217A18"/>
    <w:rsid w:val="00220A8B"/>
    <w:rsid w:val="00220B39"/>
    <w:rsid w:val="002219A7"/>
    <w:rsid w:val="002219E8"/>
    <w:rsid w:val="00222851"/>
    <w:rsid w:val="00223812"/>
    <w:rsid w:val="00223B32"/>
    <w:rsid w:val="00223BD2"/>
    <w:rsid w:val="00224AD4"/>
    <w:rsid w:val="00225848"/>
    <w:rsid w:val="00226930"/>
    <w:rsid w:val="00226FD8"/>
    <w:rsid w:val="002271CF"/>
    <w:rsid w:val="00227242"/>
    <w:rsid w:val="0022751F"/>
    <w:rsid w:val="002279C6"/>
    <w:rsid w:val="00227C9A"/>
    <w:rsid w:val="00227D55"/>
    <w:rsid w:val="002304CC"/>
    <w:rsid w:val="002306EE"/>
    <w:rsid w:val="00230BAC"/>
    <w:rsid w:val="0023129F"/>
    <w:rsid w:val="00231AF8"/>
    <w:rsid w:val="0023368D"/>
    <w:rsid w:val="00233B2A"/>
    <w:rsid w:val="00233BFF"/>
    <w:rsid w:val="00233F73"/>
    <w:rsid w:val="002349FC"/>
    <w:rsid w:val="00234DD8"/>
    <w:rsid w:val="00235158"/>
    <w:rsid w:val="0023597B"/>
    <w:rsid w:val="00235F8B"/>
    <w:rsid w:val="002366E0"/>
    <w:rsid w:val="00236AB6"/>
    <w:rsid w:val="00236D56"/>
    <w:rsid w:val="00236DFB"/>
    <w:rsid w:val="002370F7"/>
    <w:rsid w:val="0024090B"/>
    <w:rsid w:val="00242FAB"/>
    <w:rsid w:val="002431EC"/>
    <w:rsid w:val="002434D8"/>
    <w:rsid w:val="002438BE"/>
    <w:rsid w:val="00244203"/>
    <w:rsid w:val="002461C5"/>
    <w:rsid w:val="00246841"/>
    <w:rsid w:val="0024745D"/>
    <w:rsid w:val="0024746F"/>
    <w:rsid w:val="0025008E"/>
    <w:rsid w:val="00250411"/>
    <w:rsid w:val="00250B2B"/>
    <w:rsid w:val="00252C0E"/>
    <w:rsid w:val="00253959"/>
    <w:rsid w:val="00253BB1"/>
    <w:rsid w:val="00254A79"/>
    <w:rsid w:val="0025501A"/>
    <w:rsid w:val="002555AF"/>
    <w:rsid w:val="00255623"/>
    <w:rsid w:val="00256D7A"/>
    <w:rsid w:val="002573FE"/>
    <w:rsid w:val="00260073"/>
    <w:rsid w:val="0026126F"/>
    <w:rsid w:val="00261553"/>
    <w:rsid w:val="002619C8"/>
    <w:rsid w:val="00261D4C"/>
    <w:rsid w:val="002629A4"/>
    <w:rsid w:val="002636F0"/>
    <w:rsid w:val="00263B51"/>
    <w:rsid w:val="00263EB5"/>
    <w:rsid w:val="00263F78"/>
    <w:rsid w:val="00264C1D"/>
    <w:rsid w:val="002651AD"/>
    <w:rsid w:val="0026546F"/>
    <w:rsid w:val="002654C1"/>
    <w:rsid w:val="0026552A"/>
    <w:rsid w:val="00265C6A"/>
    <w:rsid w:val="0026604D"/>
    <w:rsid w:val="0026644E"/>
    <w:rsid w:val="00266470"/>
    <w:rsid w:val="00266B3D"/>
    <w:rsid w:val="0026723A"/>
    <w:rsid w:val="002679C8"/>
    <w:rsid w:val="00267ABE"/>
    <w:rsid w:val="00270788"/>
    <w:rsid w:val="002709B0"/>
    <w:rsid w:val="00270B5A"/>
    <w:rsid w:val="00270E46"/>
    <w:rsid w:val="00271036"/>
    <w:rsid w:val="002717BC"/>
    <w:rsid w:val="00271D0F"/>
    <w:rsid w:val="00272342"/>
    <w:rsid w:val="00272E40"/>
    <w:rsid w:val="00273147"/>
    <w:rsid w:val="00273267"/>
    <w:rsid w:val="002739FB"/>
    <w:rsid w:val="00274FCB"/>
    <w:rsid w:val="0027604A"/>
    <w:rsid w:val="0027618B"/>
    <w:rsid w:val="00276FE3"/>
    <w:rsid w:val="0027745E"/>
    <w:rsid w:val="002778E7"/>
    <w:rsid w:val="00280BBC"/>
    <w:rsid w:val="00280DB4"/>
    <w:rsid w:val="00281622"/>
    <w:rsid w:val="00281C20"/>
    <w:rsid w:val="00282C72"/>
    <w:rsid w:val="00282F81"/>
    <w:rsid w:val="0028373B"/>
    <w:rsid w:val="0028463F"/>
    <w:rsid w:val="00284DCF"/>
    <w:rsid w:val="00285852"/>
    <w:rsid w:val="00286C73"/>
    <w:rsid w:val="00286C95"/>
    <w:rsid w:val="0028760E"/>
    <w:rsid w:val="00287675"/>
    <w:rsid w:val="002879AA"/>
    <w:rsid w:val="00290E9A"/>
    <w:rsid w:val="00291CDF"/>
    <w:rsid w:val="00291D3C"/>
    <w:rsid w:val="0029257E"/>
    <w:rsid w:val="002931CC"/>
    <w:rsid w:val="002932D3"/>
    <w:rsid w:val="00293B1D"/>
    <w:rsid w:val="00293DD1"/>
    <w:rsid w:val="0029419A"/>
    <w:rsid w:val="00294677"/>
    <w:rsid w:val="00294A20"/>
    <w:rsid w:val="00294B54"/>
    <w:rsid w:val="0029563D"/>
    <w:rsid w:val="00296081"/>
    <w:rsid w:val="00296361"/>
    <w:rsid w:val="00296380"/>
    <w:rsid w:val="00296DEF"/>
    <w:rsid w:val="002971F7"/>
    <w:rsid w:val="0029795D"/>
    <w:rsid w:val="002A009E"/>
    <w:rsid w:val="002A00B2"/>
    <w:rsid w:val="002A0854"/>
    <w:rsid w:val="002A10D1"/>
    <w:rsid w:val="002A18AC"/>
    <w:rsid w:val="002A1C48"/>
    <w:rsid w:val="002A2468"/>
    <w:rsid w:val="002A3269"/>
    <w:rsid w:val="002A3FA1"/>
    <w:rsid w:val="002A59A8"/>
    <w:rsid w:val="002A6867"/>
    <w:rsid w:val="002A693B"/>
    <w:rsid w:val="002A708F"/>
    <w:rsid w:val="002B0515"/>
    <w:rsid w:val="002B1523"/>
    <w:rsid w:val="002B1D23"/>
    <w:rsid w:val="002B2137"/>
    <w:rsid w:val="002B2D8C"/>
    <w:rsid w:val="002B3E0B"/>
    <w:rsid w:val="002B4C6F"/>
    <w:rsid w:val="002B5AFA"/>
    <w:rsid w:val="002B6BE6"/>
    <w:rsid w:val="002B70B4"/>
    <w:rsid w:val="002B7279"/>
    <w:rsid w:val="002C000E"/>
    <w:rsid w:val="002C036A"/>
    <w:rsid w:val="002C0FD5"/>
    <w:rsid w:val="002C1432"/>
    <w:rsid w:val="002C1691"/>
    <w:rsid w:val="002C1B3F"/>
    <w:rsid w:val="002C1E81"/>
    <w:rsid w:val="002C2579"/>
    <w:rsid w:val="002C2CA0"/>
    <w:rsid w:val="002C2F46"/>
    <w:rsid w:val="002C3014"/>
    <w:rsid w:val="002C3342"/>
    <w:rsid w:val="002C3970"/>
    <w:rsid w:val="002C44D5"/>
    <w:rsid w:val="002C4658"/>
    <w:rsid w:val="002C6504"/>
    <w:rsid w:val="002C65D9"/>
    <w:rsid w:val="002C665B"/>
    <w:rsid w:val="002C6700"/>
    <w:rsid w:val="002C7168"/>
    <w:rsid w:val="002C7AA3"/>
    <w:rsid w:val="002C7F63"/>
    <w:rsid w:val="002D0BBD"/>
    <w:rsid w:val="002D1B53"/>
    <w:rsid w:val="002D2D3C"/>
    <w:rsid w:val="002D4ACB"/>
    <w:rsid w:val="002D576C"/>
    <w:rsid w:val="002D661A"/>
    <w:rsid w:val="002D71BA"/>
    <w:rsid w:val="002D7865"/>
    <w:rsid w:val="002D7A76"/>
    <w:rsid w:val="002E072C"/>
    <w:rsid w:val="002E0A25"/>
    <w:rsid w:val="002E15A5"/>
    <w:rsid w:val="002E16ED"/>
    <w:rsid w:val="002E1882"/>
    <w:rsid w:val="002E1A65"/>
    <w:rsid w:val="002E284C"/>
    <w:rsid w:val="002E2A17"/>
    <w:rsid w:val="002E2EDC"/>
    <w:rsid w:val="002E3001"/>
    <w:rsid w:val="002E4C40"/>
    <w:rsid w:val="002E52A8"/>
    <w:rsid w:val="002E66EE"/>
    <w:rsid w:val="002E6FBE"/>
    <w:rsid w:val="002E7B2F"/>
    <w:rsid w:val="002E7B89"/>
    <w:rsid w:val="002F059C"/>
    <w:rsid w:val="002F078D"/>
    <w:rsid w:val="002F1396"/>
    <w:rsid w:val="002F1499"/>
    <w:rsid w:val="002F1564"/>
    <w:rsid w:val="002F1DA3"/>
    <w:rsid w:val="002F1FE6"/>
    <w:rsid w:val="002F353C"/>
    <w:rsid w:val="002F4B46"/>
    <w:rsid w:val="002F58EA"/>
    <w:rsid w:val="002F6B0B"/>
    <w:rsid w:val="002F7036"/>
    <w:rsid w:val="002F7B8E"/>
    <w:rsid w:val="0030016B"/>
    <w:rsid w:val="00300683"/>
    <w:rsid w:val="00301114"/>
    <w:rsid w:val="00301DF3"/>
    <w:rsid w:val="00302197"/>
    <w:rsid w:val="00302E98"/>
    <w:rsid w:val="00302E9E"/>
    <w:rsid w:val="00304480"/>
    <w:rsid w:val="003048B5"/>
    <w:rsid w:val="00304EF4"/>
    <w:rsid w:val="003051D2"/>
    <w:rsid w:val="00305A2E"/>
    <w:rsid w:val="003065A2"/>
    <w:rsid w:val="00306651"/>
    <w:rsid w:val="00306CD2"/>
    <w:rsid w:val="003072B4"/>
    <w:rsid w:val="00307305"/>
    <w:rsid w:val="00307613"/>
    <w:rsid w:val="00307C43"/>
    <w:rsid w:val="00307E92"/>
    <w:rsid w:val="0031047C"/>
    <w:rsid w:val="00310579"/>
    <w:rsid w:val="00310A3C"/>
    <w:rsid w:val="0031116E"/>
    <w:rsid w:val="0031130D"/>
    <w:rsid w:val="00311361"/>
    <w:rsid w:val="003116E9"/>
    <w:rsid w:val="003119F6"/>
    <w:rsid w:val="0031265B"/>
    <w:rsid w:val="00312DBE"/>
    <w:rsid w:val="003130CB"/>
    <w:rsid w:val="0031381E"/>
    <w:rsid w:val="00314470"/>
    <w:rsid w:val="003155D3"/>
    <w:rsid w:val="0031573E"/>
    <w:rsid w:val="0031764D"/>
    <w:rsid w:val="00320201"/>
    <w:rsid w:val="00320D3C"/>
    <w:rsid w:val="0032184B"/>
    <w:rsid w:val="0032208F"/>
    <w:rsid w:val="0032256D"/>
    <w:rsid w:val="00323CF0"/>
    <w:rsid w:val="00324D05"/>
    <w:rsid w:val="003259EB"/>
    <w:rsid w:val="00325C38"/>
    <w:rsid w:val="00325CC8"/>
    <w:rsid w:val="0032688E"/>
    <w:rsid w:val="00327B04"/>
    <w:rsid w:val="00330639"/>
    <w:rsid w:val="00330713"/>
    <w:rsid w:val="0033247E"/>
    <w:rsid w:val="0033364A"/>
    <w:rsid w:val="003337F4"/>
    <w:rsid w:val="00333F26"/>
    <w:rsid w:val="00334348"/>
    <w:rsid w:val="003344E4"/>
    <w:rsid w:val="00334760"/>
    <w:rsid w:val="00334CB0"/>
    <w:rsid w:val="003352F3"/>
    <w:rsid w:val="00336277"/>
    <w:rsid w:val="00336313"/>
    <w:rsid w:val="003371D5"/>
    <w:rsid w:val="00337206"/>
    <w:rsid w:val="00340050"/>
    <w:rsid w:val="0034031F"/>
    <w:rsid w:val="00340424"/>
    <w:rsid w:val="00340BDD"/>
    <w:rsid w:val="00340D14"/>
    <w:rsid w:val="00341055"/>
    <w:rsid w:val="003418A1"/>
    <w:rsid w:val="0034192A"/>
    <w:rsid w:val="0034228D"/>
    <w:rsid w:val="00342416"/>
    <w:rsid w:val="00342BC1"/>
    <w:rsid w:val="00343808"/>
    <w:rsid w:val="00343BDA"/>
    <w:rsid w:val="003441C9"/>
    <w:rsid w:val="00344580"/>
    <w:rsid w:val="003467AB"/>
    <w:rsid w:val="00346B10"/>
    <w:rsid w:val="00347F5E"/>
    <w:rsid w:val="00350D34"/>
    <w:rsid w:val="00351155"/>
    <w:rsid w:val="003517C4"/>
    <w:rsid w:val="0035306D"/>
    <w:rsid w:val="00353895"/>
    <w:rsid w:val="003539BD"/>
    <w:rsid w:val="00353FF0"/>
    <w:rsid w:val="00354616"/>
    <w:rsid w:val="00355A77"/>
    <w:rsid w:val="003563E7"/>
    <w:rsid w:val="0035665E"/>
    <w:rsid w:val="00356B07"/>
    <w:rsid w:val="00357591"/>
    <w:rsid w:val="00357BA5"/>
    <w:rsid w:val="00357EFA"/>
    <w:rsid w:val="00360CB9"/>
    <w:rsid w:val="00360CFF"/>
    <w:rsid w:val="00360FDE"/>
    <w:rsid w:val="00361103"/>
    <w:rsid w:val="00362280"/>
    <w:rsid w:val="00362F52"/>
    <w:rsid w:val="00363433"/>
    <w:rsid w:val="0036395B"/>
    <w:rsid w:val="00364031"/>
    <w:rsid w:val="00364EAD"/>
    <w:rsid w:val="00365045"/>
    <w:rsid w:val="0036515C"/>
    <w:rsid w:val="003656D9"/>
    <w:rsid w:val="003658BA"/>
    <w:rsid w:val="003666E0"/>
    <w:rsid w:val="00366A21"/>
    <w:rsid w:val="00367B4A"/>
    <w:rsid w:val="00367BD2"/>
    <w:rsid w:val="00370068"/>
    <w:rsid w:val="0037049A"/>
    <w:rsid w:val="00370F99"/>
    <w:rsid w:val="00371524"/>
    <w:rsid w:val="00371B98"/>
    <w:rsid w:val="00373290"/>
    <w:rsid w:val="00373565"/>
    <w:rsid w:val="003755D7"/>
    <w:rsid w:val="00375A8D"/>
    <w:rsid w:val="0037696F"/>
    <w:rsid w:val="003772C3"/>
    <w:rsid w:val="003773C0"/>
    <w:rsid w:val="0037770A"/>
    <w:rsid w:val="00377C4C"/>
    <w:rsid w:val="00377CE1"/>
    <w:rsid w:val="00377CEB"/>
    <w:rsid w:val="00377FB3"/>
    <w:rsid w:val="00380101"/>
    <w:rsid w:val="00380A3D"/>
    <w:rsid w:val="003810C3"/>
    <w:rsid w:val="0038124E"/>
    <w:rsid w:val="00381504"/>
    <w:rsid w:val="00381693"/>
    <w:rsid w:val="0038179E"/>
    <w:rsid w:val="003825E8"/>
    <w:rsid w:val="00382B26"/>
    <w:rsid w:val="00382FC6"/>
    <w:rsid w:val="003830ED"/>
    <w:rsid w:val="003832F4"/>
    <w:rsid w:val="00383BF9"/>
    <w:rsid w:val="00383C88"/>
    <w:rsid w:val="00384923"/>
    <w:rsid w:val="003849EA"/>
    <w:rsid w:val="003862B8"/>
    <w:rsid w:val="003866FE"/>
    <w:rsid w:val="00386AA1"/>
    <w:rsid w:val="003874C9"/>
    <w:rsid w:val="00387EA1"/>
    <w:rsid w:val="00391018"/>
    <w:rsid w:val="0039122E"/>
    <w:rsid w:val="00392FCD"/>
    <w:rsid w:val="00393182"/>
    <w:rsid w:val="00394339"/>
    <w:rsid w:val="003953B6"/>
    <w:rsid w:val="00395464"/>
    <w:rsid w:val="00395DA1"/>
    <w:rsid w:val="00396655"/>
    <w:rsid w:val="003968BF"/>
    <w:rsid w:val="00397B48"/>
    <w:rsid w:val="003A0A46"/>
    <w:rsid w:val="003A0F3B"/>
    <w:rsid w:val="003A155B"/>
    <w:rsid w:val="003A1EC7"/>
    <w:rsid w:val="003A2697"/>
    <w:rsid w:val="003A4A24"/>
    <w:rsid w:val="003A5D94"/>
    <w:rsid w:val="003A6381"/>
    <w:rsid w:val="003A69F3"/>
    <w:rsid w:val="003A6A6D"/>
    <w:rsid w:val="003A6DFB"/>
    <w:rsid w:val="003A7297"/>
    <w:rsid w:val="003A7936"/>
    <w:rsid w:val="003A7DAB"/>
    <w:rsid w:val="003B03A0"/>
    <w:rsid w:val="003B171C"/>
    <w:rsid w:val="003B1BB7"/>
    <w:rsid w:val="003B1F87"/>
    <w:rsid w:val="003B2494"/>
    <w:rsid w:val="003B30AB"/>
    <w:rsid w:val="003B56DD"/>
    <w:rsid w:val="003B5D0D"/>
    <w:rsid w:val="003B64ED"/>
    <w:rsid w:val="003B6559"/>
    <w:rsid w:val="003B6AB6"/>
    <w:rsid w:val="003B7133"/>
    <w:rsid w:val="003B746A"/>
    <w:rsid w:val="003B7BA5"/>
    <w:rsid w:val="003C0AA2"/>
    <w:rsid w:val="003C0C20"/>
    <w:rsid w:val="003C20A5"/>
    <w:rsid w:val="003C2827"/>
    <w:rsid w:val="003C2BE5"/>
    <w:rsid w:val="003C38F8"/>
    <w:rsid w:val="003C4B2D"/>
    <w:rsid w:val="003C5243"/>
    <w:rsid w:val="003C6168"/>
    <w:rsid w:val="003C7234"/>
    <w:rsid w:val="003C7814"/>
    <w:rsid w:val="003C7BF4"/>
    <w:rsid w:val="003D274F"/>
    <w:rsid w:val="003D2C30"/>
    <w:rsid w:val="003D384E"/>
    <w:rsid w:val="003D3CC0"/>
    <w:rsid w:val="003D3D5B"/>
    <w:rsid w:val="003D40EE"/>
    <w:rsid w:val="003D4D77"/>
    <w:rsid w:val="003D520C"/>
    <w:rsid w:val="003D53AB"/>
    <w:rsid w:val="003D5973"/>
    <w:rsid w:val="003D5E8E"/>
    <w:rsid w:val="003D669A"/>
    <w:rsid w:val="003D6B2E"/>
    <w:rsid w:val="003D6F3F"/>
    <w:rsid w:val="003D7095"/>
    <w:rsid w:val="003D7991"/>
    <w:rsid w:val="003E1A2F"/>
    <w:rsid w:val="003E218B"/>
    <w:rsid w:val="003E379B"/>
    <w:rsid w:val="003E3D0A"/>
    <w:rsid w:val="003E3EF7"/>
    <w:rsid w:val="003E4855"/>
    <w:rsid w:val="003E4B9E"/>
    <w:rsid w:val="003E5327"/>
    <w:rsid w:val="003E57C3"/>
    <w:rsid w:val="003E5A45"/>
    <w:rsid w:val="003E5F99"/>
    <w:rsid w:val="003E6657"/>
    <w:rsid w:val="003E666C"/>
    <w:rsid w:val="003E675B"/>
    <w:rsid w:val="003E7490"/>
    <w:rsid w:val="003F044E"/>
    <w:rsid w:val="003F0467"/>
    <w:rsid w:val="003F1568"/>
    <w:rsid w:val="003F1FEF"/>
    <w:rsid w:val="003F2691"/>
    <w:rsid w:val="003F4252"/>
    <w:rsid w:val="003F539C"/>
    <w:rsid w:val="003F55D0"/>
    <w:rsid w:val="003F5A76"/>
    <w:rsid w:val="003F6177"/>
    <w:rsid w:val="003F7557"/>
    <w:rsid w:val="003F7B50"/>
    <w:rsid w:val="00400DA9"/>
    <w:rsid w:val="00401A8C"/>
    <w:rsid w:val="00402297"/>
    <w:rsid w:val="00402542"/>
    <w:rsid w:val="004028CE"/>
    <w:rsid w:val="00402B16"/>
    <w:rsid w:val="00403E56"/>
    <w:rsid w:val="0040409A"/>
    <w:rsid w:val="00405CEF"/>
    <w:rsid w:val="00406C32"/>
    <w:rsid w:val="0040721A"/>
    <w:rsid w:val="00410121"/>
    <w:rsid w:val="004116F7"/>
    <w:rsid w:val="00411911"/>
    <w:rsid w:val="004119A1"/>
    <w:rsid w:val="004119F2"/>
    <w:rsid w:val="00411C57"/>
    <w:rsid w:val="00412437"/>
    <w:rsid w:val="00412F98"/>
    <w:rsid w:val="00413306"/>
    <w:rsid w:val="00413825"/>
    <w:rsid w:val="00413B8B"/>
    <w:rsid w:val="004141B3"/>
    <w:rsid w:val="00414284"/>
    <w:rsid w:val="00414C73"/>
    <w:rsid w:val="004151CB"/>
    <w:rsid w:val="0041536E"/>
    <w:rsid w:val="00415EB9"/>
    <w:rsid w:val="004169D8"/>
    <w:rsid w:val="00416B6A"/>
    <w:rsid w:val="00416F5D"/>
    <w:rsid w:val="00416F9D"/>
    <w:rsid w:val="0041788A"/>
    <w:rsid w:val="00417A7C"/>
    <w:rsid w:val="00420B17"/>
    <w:rsid w:val="00421DE2"/>
    <w:rsid w:val="00421E24"/>
    <w:rsid w:val="00423195"/>
    <w:rsid w:val="00423B8A"/>
    <w:rsid w:val="00423EC6"/>
    <w:rsid w:val="00425130"/>
    <w:rsid w:val="00425E98"/>
    <w:rsid w:val="00427454"/>
    <w:rsid w:val="00427E2F"/>
    <w:rsid w:val="00427F8B"/>
    <w:rsid w:val="0043108D"/>
    <w:rsid w:val="00431491"/>
    <w:rsid w:val="00431CB9"/>
    <w:rsid w:val="00432502"/>
    <w:rsid w:val="004334D3"/>
    <w:rsid w:val="0043399F"/>
    <w:rsid w:val="004345B2"/>
    <w:rsid w:val="00434D3C"/>
    <w:rsid w:val="00435843"/>
    <w:rsid w:val="00435A1B"/>
    <w:rsid w:val="00436678"/>
    <w:rsid w:val="00436E64"/>
    <w:rsid w:val="004373AB"/>
    <w:rsid w:val="0044077C"/>
    <w:rsid w:val="0044087E"/>
    <w:rsid w:val="00440C26"/>
    <w:rsid w:val="004411C5"/>
    <w:rsid w:val="00441647"/>
    <w:rsid w:val="004418E5"/>
    <w:rsid w:val="00441CD1"/>
    <w:rsid w:val="004422F5"/>
    <w:rsid w:val="004437C2"/>
    <w:rsid w:val="004437D0"/>
    <w:rsid w:val="0044521D"/>
    <w:rsid w:val="00446340"/>
    <w:rsid w:val="00446B83"/>
    <w:rsid w:val="00447E2A"/>
    <w:rsid w:val="00451175"/>
    <w:rsid w:val="00451757"/>
    <w:rsid w:val="00452138"/>
    <w:rsid w:val="004528C4"/>
    <w:rsid w:val="004533B0"/>
    <w:rsid w:val="00453A2F"/>
    <w:rsid w:val="00454C5F"/>
    <w:rsid w:val="00454E79"/>
    <w:rsid w:val="00455173"/>
    <w:rsid w:val="0045542D"/>
    <w:rsid w:val="00455727"/>
    <w:rsid w:val="00456274"/>
    <w:rsid w:val="00456636"/>
    <w:rsid w:val="00457273"/>
    <w:rsid w:val="004579E0"/>
    <w:rsid w:val="00460250"/>
    <w:rsid w:val="00460959"/>
    <w:rsid w:val="00463238"/>
    <w:rsid w:val="0046491A"/>
    <w:rsid w:val="00464E48"/>
    <w:rsid w:val="00464E72"/>
    <w:rsid w:val="00466DA5"/>
    <w:rsid w:val="004671E9"/>
    <w:rsid w:val="00470B4E"/>
    <w:rsid w:val="0047173C"/>
    <w:rsid w:val="00471FBE"/>
    <w:rsid w:val="004732EA"/>
    <w:rsid w:val="0047448C"/>
    <w:rsid w:val="004749EF"/>
    <w:rsid w:val="00474D35"/>
    <w:rsid w:val="00475172"/>
    <w:rsid w:val="00476757"/>
    <w:rsid w:val="004767FE"/>
    <w:rsid w:val="00480C26"/>
    <w:rsid w:val="00480EF2"/>
    <w:rsid w:val="0048137C"/>
    <w:rsid w:val="0048191D"/>
    <w:rsid w:val="00482151"/>
    <w:rsid w:val="004826D6"/>
    <w:rsid w:val="00482D43"/>
    <w:rsid w:val="00483218"/>
    <w:rsid w:val="00485360"/>
    <w:rsid w:val="00485368"/>
    <w:rsid w:val="004868AD"/>
    <w:rsid w:val="004879FC"/>
    <w:rsid w:val="00487C9C"/>
    <w:rsid w:val="00487CBF"/>
    <w:rsid w:val="00490125"/>
    <w:rsid w:val="00490823"/>
    <w:rsid w:val="00490A53"/>
    <w:rsid w:val="004910EC"/>
    <w:rsid w:val="00491D4E"/>
    <w:rsid w:val="00491F43"/>
    <w:rsid w:val="004926C6"/>
    <w:rsid w:val="00492EC3"/>
    <w:rsid w:val="00494C72"/>
    <w:rsid w:val="004951A6"/>
    <w:rsid w:val="00495F38"/>
    <w:rsid w:val="00496AFD"/>
    <w:rsid w:val="00496B97"/>
    <w:rsid w:val="00496D2C"/>
    <w:rsid w:val="00496EC7"/>
    <w:rsid w:val="004970D5"/>
    <w:rsid w:val="004972DD"/>
    <w:rsid w:val="004A03B8"/>
    <w:rsid w:val="004A0503"/>
    <w:rsid w:val="004A14C8"/>
    <w:rsid w:val="004A2A17"/>
    <w:rsid w:val="004A2AC6"/>
    <w:rsid w:val="004A5545"/>
    <w:rsid w:val="004A60B0"/>
    <w:rsid w:val="004A6571"/>
    <w:rsid w:val="004A66CD"/>
    <w:rsid w:val="004A76FD"/>
    <w:rsid w:val="004A7A63"/>
    <w:rsid w:val="004A7CA4"/>
    <w:rsid w:val="004B04A3"/>
    <w:rsid w:val="004B0728"/>
    <w:rsid w:val="004B14AA"/>
    <w:rsid w:val="004B28D5"/>
    <w:rsid w:val="004B28DF"/>
    <w:rsid w:val="004B350A"/>
    <w:rsid w:val="004B3767"/>
    <w:rsid w:val="004B4BCB"/>
    <w:rsid w:val="004B4E52"/>
    <w:rsid w:val="004B4F48"/>
    <w:rsid w:val="004B59EF"/>
    <w:rsid w:val="004B641E"/>
    <w:rsid w:val="004B783F"/>
    <w:rsid w:val="004B7858"/>
    <w:rsid w:val="004B7DF8"/>
    <w:rsid w:val="004C0096"/>
    <w:rsid w:val="004C0E99"/>
    <w:rsid w:val="004C1885"/>
    <w:rsid w:val="004C2CAD"/>
    <w:rsid w:val="004C3134"/>
    <w:rsid w:val="004C3344"/>
    <w:rsid w:val="004C352E"/>
    <w:rsid w:val="004C386B"/>
    <w:rsid w:val="004C3B0A"/>
    <w:rsid w:val="004C3FFE"/>
    <w:rsid w:val="004C412E"/>
    <w:rsid w:val="004C4B52"/>
    <w:rsid w:val="004C55AA"/>
    <w:rsid w:val="004C5758"/>
    <w:rsid w:val="004C6109"/>
    <w:rsid w:val="004C68D9"/>
    <w:rsid w:val="004C7213"/>
    <w:rsid w:val="004C79BD"/>
    <w:rsid w:val="004C7BCE"/>
    <w:rsid w:val="004C7E14"/>
    <w:rsid w:val="004D054E"/>
    <w:rsid w:val="004D072D"/>
    <w:rsid w:val="004D0932"/>
    <w:rsid w:val="004D0A36"/>
    <w:rsid w:val="004D1D41"/>
    <w:rsid w:val="004D2018"/>
    <w:rsid w:val="004D31B8"/>
    <w:rsid w:val="004D4322"/>
    <w:rsid w:val="004D47D2"/>
    <w:rsid w:val="004D4824"/>
    <w:rsid w:val="004D5BD0"/>
    <w:rsid w:val="004D5E2E"/>
    <w:rsid w:val="004D64BD"/>
    <w:rsid w:val="004D6549"/>
    <w:rsid w:val="004D6B07"/>
    <w:rsid w:val="004D7B2A"/>
    <w:rsid w:val="004E07CA"/>
    <w:rsid w:val="004E0A6F"/>
    <w:rsid w:val="004E0D4E"/>
    <w:rsid w:val="004E17E4"/>
    <w:rsid w:val="004E197F"/>
    <w:rsid w:val="004E1D39"/>
    <w:rsid w:val="004E2060"/>
    <w:rsid w:val="004E2B36"/>
    <w:rsid w:val="004E2BB4"/>
    <w:rsid w:val="004E2DA8"/>
    <w:rsid w:val="004E35CE"/>
    <w:rsid w:val="004E3A0E"/>
    <w:rsid w:val="004E3DE2"/>
    <w:rsid w:val="004E3DF6"/>
    <w:rsid w:val="004E3F85"/>
    <w:rsid w:val="004E4280"/>
    <w:rsid w:val="004E4845"/>
    <w:rsid w:val="004E5054"/>
    <w:rsid w:val="004E55BB"/>
    <w:rsid w:val="004E6237"/>
    <w:rsid w:val="004E6311"/>
    <w:rsid w:val="004E6819"/>
    <w:rsid w:val="004E6C0B"/>
    <w:rsid w:val="004E7233"/>
    <w:rsid w:val="004E73F2"/>
    <w:rsid w:val="004E7C59"/>
    <w:rsid w:val="004F107D"/>
    <w:rsid w:val="004F199D"/>
    <w:rsid w:val="004F1A35"/>
    <w:rsid w:val="004F1DB2"/>
    <w:rsid w:val="004F27F5"/>
    <w:rsid w:val="004F2F80"/>
    <w:rsid w:val="004F315C"/>
    <w:rsid w:val="004F36E2"/>
    <w:rsid w:val="004F3711"/>
    <w:rsid w:val="004F3FCF"/>
    <w:rsid w:val="004F44B1"/>
    <w:rsid w:val="004F46FC"/>
    <w:rsid w:val="004F48A6"/>
    <w:rsid w:val="004F48F6"/>
    <w:rsid w:val="004F6A7B"/>
    <w:rsid w:val="004F7DEC"/>
    <w:rsid w:val="005001CA"/>
    <w:rsid w:val="00500285"/>
    <w:rsid w:val="005002B6"/>
    <w:rsid w:val="00500832"/>
    <w:rsid w:val="005008D1"/>
    <w:rsid w:val="00500DCA"/>
    <w:rsid w:val="00500EC3"/>
    <w:rsid w:val="00501382"/>
    <w:rsid w:val="00501452"/>
    <w:rsid w:val="00501902"/>
    <w:rsid w:val="00501C3E"/>
    <w:rsid w:val="005025D2"/>
    <w:rsid w:val="005028CD"/>
    <w:rsid w:val="00502CBC"/>
    <w:rsid w:val="00502E55"/>
    <w:rsid w:val="00504629"/>
    <w:rsid w:val="0050484B"/>
    <w:rsid w:val="005053CC"/>
    <w:rsid w:val="005060FD"/>
    <w:rsid w:val="005072E3"/>
    <w:rsid w:val="005073B4"/>
    <w:rsid w:val="005079B6"/>
    <w:rsid w:val="00507E80"/>
    <w:rsid w:val="00510160"/>
    <w:rsid w:val="00510469"/>
    <w:rsid w:val="0051073A"/>
    <w:rsid w:val="0051082D"/>
    <w:rsid w:val="005110BF"/>
    <w:rsid w:val="00511AE5"/>
    <w:rsid w:val="00511B4E"/>
    <w:rsid w:val="00511E1C"/>
    <w:rsid w:val="00511F69"/>
    <w:rsid w:val="00511F85"/>
    <w:rsid w:val="00514148"/>
    <w:rsid w:val="005145CB"/>
    <w:rsid w:val="00514843"/>
    <w:rsid w:val="00515100"/>
    <w:rsid w:val="00515AE5"/>
    <w:rsid w:val="00515AF6"/>
    <w:rsid w:val="0051660F"/>
    <w:rsid w:val="00516617"/>
    <w:rsid w:val="00517094"/>
    <w:rsid w:val="005179E1"/>
    <w:rsid w:val="00517AFE"/>
    <w:rsid w:val="00517CB1"/>
    <w:rsid w:val="00520517"/>
    <w:rsid w:val="005210FE"/>
    <w:rsid w:val="00521137"/>
    <w:rsid w:val="0052150D"/>
    <w:rsid w:val="00521E5F"/>
    <w:rsid w:val="005230D4"/>
    <w:rsid w:val="00523985"/>
    <w:rsid w:val="0052406F"/>
    <w:rsid w:val="005244ED"/>
    <w:rsid w:val="00524645"/>
    <w:rsid w:val="00524C16"/>
    <w:rsid w:val="00525084"/>
    <w:rsid w:val="005250BF"/>
    <w:rsid w:val="005252E1"/>
    <w:rsid w:val="005254F8"/>
    <w:rsid w:val="0052572C"/>
    <w:rsid w:val="00525A54"/>
    <w:rsid w:val="00526D0A"/>
    <w:rsid w:val="00527982"/>
    <w:rsid w:val="00527C77"/>
    <w:rsid w:val="00527CC9"/>
    <w:rsid w:val="00532471"/>
    <w:rsid w:val="00532BEF"/>
    <w:rsid w:val="005332CC"/>
    <w:rsid w:val="0053377A"/>
    <w:rsid w:val="00533A5D"/>
    <w:rsid w:val="00533B77"/>
    <w:rsid w:val="00533C37"/>
    <w:rsid w:val="00533DB3"/>
    <w:rsid w:val="00534518"/>
    <w:rsid w:val="00535413"/>
    <w:rsid w:val="00535599"/>
    <w:rsid w:val="0053634F"/>
    <w:rsid w:val="0053678D"/>
    <w:rsid w:val="005401C8"/>
    <w:rsid w:val="00540874"/>
    <w:rsid w:val="00540A01"/>
    <w:rsid w:val="00540B47"/>
    <w:rsid w:val="005415B3"/>
    <w:rsid w:val="00542C9F"/>
    <w:rsid w:val="0054348B"/>
    <w:rsid w:val="00544B4A"/>
    <w:rsid w:val="00545ECF"/>
    <w:rsid w:val="00547AF0"/>
    <w:rsid w:val="00547C37"/>
    <w:rsid w:val="00550FEC"/>
    <w:rsid w:val="00550FFA"/>
    <w:rsid w:val="0055169E"/>
    <w:rsid w:val="005521CB"/>
    <w:rsid w:val="005529D0"/>
    <w:rsid w:val="00553EDB"/>
    <w:rsid w:val="00553F26"/>
    <w:rsid w:val="0055469A"/>
    <w:rsid w:val="00554EF6"/>
    <w:rsid w:val="005554FF"/>
    <w:rsid w:val="005555AF"/>
    <w:rsid w:val="005562FF"/>
    <w:rsid w:val="00556A82"/>
    <w:rsid w:val="00557879"/>
    <w:rsid w:val="00557BF0"/>
    <w:rsid w:val="00560082"/>
    <w:rsid w:val="00560321"/>
    <w:rsid w:val="00560615"/>
    <w:rsid w:val="00560C14"/>
    <w:rsid w:val="0056207E"/>
    <w:rsid w:val="00562288"/>
    <w:rsid w:val="00562515"/>
    <w:rsid w:val="00562606"/>
    <w:rsid w:val="0056409F"/>
    <w:rsid w:val="005641E1"/>
    <w:rsid w:val="00564491"/>
    <w:rsid w:val="00564662"/>
    <w:rsid w:val="00564673"/>
    <w:rsid w:val="0056528A"/>
    <w:rsid w:val="00565675"/>
    <w:rsid w:val="00565E33"/>
    <w:rsid w:val="005660B1"/>
    <w:rsid w:val="0056645D"/>
    <w:rsid w:val="00567437"/>
    <w:rsid w:val="00567756"/>
    <w:rsid w:val="00567935"/>
    <w:rsid w:val="005702F8"/>
    <w:rsid w:val="00570B26"/>
    <w:rsid w:val="00571F59"/>
    <w:rsid w:val="00572049"/>
    <w:rsid w:val="0057243F"/>
    <w:rsid w:val="005746B1"/>
    <w:rsid w:val="00574E19"/>
    <w:rsid w:val="005757D2"/>
    <w:rsid w:val="00575B3F"/>
    <w:rsid w:val="00575FDA"/>
    <w:rsid w:val="00576332"/>
    <w:rsid w:val="005774E9"/>
    <w:rsid w:val="00577F89"/>
    <w:rsid w:val="00581F10"/>
    <w:rsid w:val="00582077"/>
    <w:rsid w:val="00582242"/>
    <w:rsid w:val="00582E16"/>
    <w:rsid w:val="005832A2"/>
    <w:rsid w:val="005835FE"/>
    <w:rsid w:val="00583869"/>
    <w:rsid w:val="00583952"/>
    <w:rsid w:val="00584032"/>
    <w:rsid w:val="00586B8A"/>
    <w:rsid w:val="00587EBF"/>
    <w:rsid w:val="00587F03"/>
    <w:rsid w:val="00590330"/>
    <w:rsid w:val="00590629"/>
    <w:rsid w:val="00590867"/>
    <w:rsid w:val="00590D6A"/>
    <w:rsid w:val="005914A6"/>
    <w:rsid w:val="0059192F"/>
    <w:rsid w:val="00591A3C"/>
    <w:rsid w:val="00591A47"/>
    <w:rsid w:val="00591BB8"/>
    <w:rsid w:val="00592159"/>
    <w:rsid w:val="0059232B"/>
    <w:rsid w:val="0059245F"/>
    <w:rsid w:val="0059401B"/>
    <w:rsid w:val="0059478F"/>
    <w:rsid w:val="00594D35"/>
    <w:rsid w:val="00595DCF"/>
    <w:rsid w:val="00596378"/>
    <w:rsid w:val="00596A18"/>
    <w:rsid w:val="00596F88"/>
    <w:rsid w:val="00597BB6"/>
    <w:rsid w:val="005A02C3"/>
    <w:rsid w:val="005A0528"/>
    <w:rsid w:val="005A0698"/>
    <w:rsid w:val="005A092A"/>
    <w:rsid w:val="005A347E"/>
    <w:rsid w:val="005A42CB"/>
    <w:rsid w:val="005A4391"/>
    <w:rsid w:val="005A4545"/>
    <w:rsid w:val="005A467D"/>
    <w:rsid w:val="005A4C30"/>
    <w:rsid w:val="005A7752"/>
    <w:rsid w:val="005A7E87"/>
    <w:rsid w:val="005B0A53"/>
    <w:rsid w:val="005B152C"/>
    <w:rsid w:val="005B1643"/>
    <w:rsid w:val="005B16A1"/>
    <w:rsid w:val="005B36C1"/>
    <w:rsid w:val="005B4082"/>
    <w:rsid w:val="005B48CB"/>
    <w:rsid w:val="005B4B74"/>
    <w:rsid w:val="005B518F"/>
    <w:rsid w:val="005B56DB"/>
    <w:rsid w:val="005B5835"/>
    <w:rsid w:val="005B64A4"/>
    <w:rsid w:val="005B7A64"/>
    <w:rsid w:val="005B7BD1"/>
    <w:rsid w:val="005B7FCD"/>
    <w:rsid w:val="005C1DEE"/>
    <w:rsid w:val="005C2F3C"/>
    <w:rsid w:val="005C324F"/>
    <w:rsid w:val="005C3732"/>
    <w:rsid w:val="005C4AA1"/>
    <w:rsid w:val="005C533F"/>
    <w:rsid w:val="005C5FCF"/>
    <w:rsid w:val="005C6DAF"/>
    <w:rsid w:val="005C704F"/>
    <w:rsid w:val="005C7262"/>
    <w:rsid w:val="005D06E4"/>
    <w:rsid w:val="005D17F7"/>
    <w:rsid w:val="005D1865"/>
    <w:rsid w:val="005D26B2"/>
    <w:rsid w:val="005D26FD"/>
    <w:rsid w:val="005D341B"/>
    <w:rsid w:val="005D3C75"/>
    <w:rsid w:val="005D4318"/>
    <w:rsid w:val="005D5278"/>
    <w:rsid w:val="005D544E"/>
    <w:rsid w:val="005D56B1"/>
    <w:rsid w:val="005D6234"/>
    <w:rsid w:val="005D64A5"/>
    <w:rsid w:val="005D6AAC"/>
    <w:rsid w:val="005D7015"/>
    <w:rsid w:val="005D7B5C"/>
    <w:rsid w:val="005D7E89"/>
    <w:rsid w:val="005E06F4"/>
    <w:rsid w:val="005E0AEE"/>
    <w:rsid w:val="005E0ED8"/>
    <w:rsid w:val="005E15D8"/>
    <w:rsid w:val="005E29BC"/>
    <w:rsid w:val="005E29E1"/>
    <w:rsid w:val="005E387F"/>
    <w:rsid w:val="005E3ABA"/>
    <w:rsid w:val="005E3C34"/>
    <w:rsid w:val="005E58EC"/>
    <w:rsid w:val="005E5962"/>
    <w:rsid w:val="005E5BDF"/>
    <w:rsid w:val="005E5D84"/>
    <w:rsid w:val="005E6145"/>
    <w:rsid w:val="005E662A"/>
    <w:rsid w:val="005E6846"/>
    <w:rsid w:val="005E70D2"/>
    <w:rsid w:val="005E712B"/>
    <w:rsid w:val="005F0BB7"/>
    <w:rsid w:val="005F13C8"/>
    <w:rsid w:val="005F16AE"/>
    <w:rsid w:val="005F292A"/>
    <w:rsid w:val="005F3618"/>
    <w:rsid w:val="005F3D38"/>
    <w:rsid w:val="005F3D89"/>
    <w:rsid w:val="005F438D"/>
    <w:rsid w:val="005F574B"/>
    <w:rsid w:val="005F6AB9"/>
    <w:rsid w:val="005F6D00"/>
    <w:rsid w:val="00600838"/>
    <w:rsid w:val="00601140"/>
    <w:rsid w:val="00601BB4"/>
    <w:rsid w:val="006022AB"/>
    <w:rsid w:val="0060237B"/>
    <w:rsid w:val="006035AA"/>
    <w:rsid w:val="006050A3"/>
    <w:rsid w:val="00605E02"/>
    <w:rsid w:val="00606806"/>
    <w:rsid w:val="00606B87"/>
    <w:rsid w:val="00606C90"/>
    <w:rsid w:val="00606D56"/>
    <w:rsid w:val="00606E08"/>
    <w:rsid w:val="0060717A"/>
    <w:rsid w:val="006103D0"/>
    <w:rsid w:val="0061076F"/>
    <w:rsid w:val="0061107F"/>
    <w:rsid w:val="00612377"/>
    <w:rsid w:val="00612FF8"/>
    <w:rsid w:val="006133C5"/>
    <w:rsid w:val="00613A76"/>
    <w:rsid w:val="006149B0"/>
    <w:rsid w:val="00614A12"/>
    <w:rsid w:val="00614C21"/>
    <w:rsid w:val="00616167"/>
    <w:rsid w:val="00616625"/>
    <w:rsid w:val="00620D3A"/>
    <w:rsid w:val="006210D4"/>
    <w:rsid w:val="0062171C"/>
    <w:rsid w:val="00621DFB"/>
    <w:rsid w:val="0062291C"/>
    <w:rsid w:val="00622E20"/>
    <w:rsid w:val="006231C8"/>
    <w:rsid w:val="00623445"/>
    <w:rsid w:val="00623876"/>
    <w:rsid w:val="006245D6"/>
    <w:rsid w:val="0062472C"/>
    <w:rsid w:val="00624E58"/>
    <w:rsid w:val="006255CA"/>
    <w:rsid w:val="006255D0"/>
    <w:rsid w:val="006258DF"/>
    <w:rsid w:val="00625AF3"/>
    <w:rsid w:val="00625CEA"/>
    <w:rsid w:val="00626116"/>
    <w:rsid w:val="006265C8"/>
    <w:rsid w:val="0062704B"/>
    <w:rsid w:val="006305A2"/>
    <w:rsid w:val="006309BA"/>
    <w:rsid w:val="00630CE3"/>
    <w:rsid w:val="0063184D"/>
    <w:rsid w:val="006335EA"/>
    <w:rsid w:val="00633D32"/>
    <w:rsid w:val="00634403"/>
    <w:rsid w:val="00634AEB"/>
    <w:rsid w:val="00634B54"/>
    <w:rsid w:val="00634CDE"/>
    <w:rsid w:val="00635D1D"/>
    <w:rsid w:val="00635FCE"/>
    <w:rsid w:val="0063664D"/>
    <w:rsid w:val="006369F6"/>
    <w:rsid w:val="00636CE8"/>
    <w:rsid w:val="00637027"/>
    <w:rsid w:val="006400D6"/>
    <w:rsid w:val="0064063B"/>
    <w:rsid w:val="006408B5"/>
    <w:rsid w:val="006409F7"/>
    <w:rsid w:val="00641101"/>
    <w:rsid w:val="006413E5"/>
    <w:rsid w:val="00641909"/>
    <w:rsid w:val="00642776"/>
    <w:rsid w:val="00642960"/>
    <w:rsid w:val="00642A8A"/>
    <w:rsid w:val="00642F62"/>
    <w:rsid w:val="006442B3"/>
    <w:rsid w:val="00644CC7"/>
    <w:rsid w:val="00644D1D"/>
    <w:rsid w:val="006450D2"/>
    <w:rsid w:val="00646BB5"/>
    <w:rsid w:val="006504D0"/>
    <w:rsid w:val="00650F80"/>
    <w:rsid w:val="0065157E"/>
    <w:rsid w:val="0065159E"/>
    <w:rsid w:val="00651E02"/>
    <w:rsid w:val="00651F97"/>
    <w:rsid w:val="0065287D"/>
    <w:rsid w:val="00652C2E"/>
    <w:rsid w:val="00652E66"/>
    <w:rsid w:val="00653091"/>
    <w:rsid w:val="006530E3"/>
    <w:rsid w:val="006533CD"/>
    <w:rsid w:val="0065484A"/>
    <w:rsid w:val="00654CF5"/>
    <w:rsid w:val="00655205"/>
    <w:rsid w:val="00655956"/>
    <w:rsid w:val="00655AF5"/>
    <w:rsid w:val="0065646C"/>
    <w:rsid w:val="00657638"/>
    <w:rsid w:val="006578C5"/>
    <w:rsid w:val="00660632"/>
    <w:rsid w:val="006608D0"/>
    <w:rsid w:val="00661D91"/>
    <w:rsid w:val="006620B6"/>
    <w:rsid w:val="006621B0"/>
    <w:rsid w:val="00662C24"/>
    <w:rsid w:val="00663024"/>
    <w:rsid w:val="00663A64"/>
    <w:rsid w:val="00663CDA"/>
    <w:rsid w:val="00663FC8"/>
    <w:rsid w:val="00663FF7"/>
    <w:rsid w:val="00665019"/>
    <w:rsid w:val="006650C8"/>
    <w:rsid w:val="0066513C"/>
    <w:rsid w:val="006656D0"/>
    <w:rsid w:val="00665F59"/>
    <w:rsid w:val="0066711A"/>
    <w:rsid w:val="006673A9"/>
    <w:rsid w:val="006673E9"/>
    <w:rsid w:val="00667AB4"/>
    <w:rsid w:val="00667B45"/>
    <w:rsid w:val="00667CFE"/>
    <w:rsid w:val="00667DAB"/>
    <w:rsid w:val="00667DBF"/>
    <w:rsid w:val="00670A69"/>
    <w:rsid w:val="00670BED"/>
    <w:rsid w:val="00671384"/>
    <w:rsid w:val="006714EC"/>
    <w:rsid w:val="00671980"/>
    <w:rsid w:val="00671C89"/>
    <w:rsid w:val="00671F71"/>
    <w:rsid w:val="00673535"/>
    <w:rsid w:val="00673E37"/>
    <w:rsid w:val="00673EF2"/>
    <w:rsid w:val="006740E8"/>
    <w:rsid w:val="00674314"/>
    <w:rsid w:val="0067481D"/>
    <w:rsid w:val="0067526A"/>
    <w:rsid w:val="00676DB9"/>
    <w:rsid w:val="00680705"/>
    <w:rsid w:val="00680B32"/>
    <w:rsid w:val="00680E4C"/>
    <w:rsid w:val="00680EBA"/>
    <w:rsid w:val="006819BF"/>
    <w:rsid w:val="00681ABD"/>
    <w:rsid w:val="006828C2"/>
    <w:rsid w:val="00682D94"/>
    <w:rsid w:val="00682EAD"/>
    <w:rsid w:val="00683889"/>
    <w:rsid w:val="00684280"/>
    <w:rsid w:val="006846F6"/>
    <w:rsid w:val="006849F6"/>
    <w:rsid w:val="0068501E"/>
    <w:rsid w:val="006850A1"/>
    <w:rsid w:val="00685815"/>
    <w:rsid w:val="00685E39"/>
    <w:rsid w:val="00685E3A"/>
    <w:rsid w:val="00685F57"/>
    <w:rsid w:val="00686574"/>
    <w:rsid w:val="00686872"/>
    <w:rsid w:val="0068692B"/>
    <w:rsid w:val="00686BFB"/>
    <w:rsid w:val="00686D2B"/>
    <w:rsid w:val="00687ADD"/>
    <w:rsid w:val="00687F05"/>
    <w:rsid w:val="0069167F"/>
    <w:rsid w:val="00691CA5"/>
    <w:rsid w:val="00691D8F"/>
    <w:rsid w:val="00694106"/>
    <w:rsid w:val="00694459"/>
    <w:rsid w:val="006954FC"/>
    <w:rsid w:val="006956C9"/>
    <w:rsid w:val="006974BB"/>
    <w:rsid w:val="00697EBC"/>
    <w:rsid w:val="006A0598"/>
    <w:rsid w:val="006A0C33"/>
    <w:rsid w:val="006A0F83"/>
    <w:rsid w:val="006A16F4"/>
    <w:rsid w:val="006A17CA"/>
    <w:rsid w:val="006A195A"/>
    <w:rsid w:val="006A40F1"/>
    <w:rsid w:val="006A546B"/>
    <w:rsid w:val="006A5623"/>
    <w:rsid w:val="006A5866"/>
    <w:rsid w:val="006A65EE"/>
    <w:rsid w:val="006A6FDF"/>
    <w:rsid w:val="006A7414"/>
    <w:rsid w:val="006A7774"/>
    <w:rsid w:val="006A7810"/>
    <w:rsid w:val="006A7F66"/>
    <w:rsid w:val="006B0BA1"/>
    <w:rsid w:val="006B1554"/>
    <w:rsid w:val="006B1EBC"/>
    <w:rsid w:val="006B1EE6"/>
    <w:rsid w:val="006B20F0"/>
    <w:rsid w:val="006B23BA"/>
    <w:rsid w:val="006B30D0"/>
    <w:rsid w:val="006B37F1"/>
    <w:rsid w:val="006B39C9"/>
    <w:rsid w:val="006B404C"/>
    <w:rsid w:val="006B5580"/>
    <w:rsid w:val="006B5614"/>
    <w:rsid w:val="006B5FA8"/>
    <w:rsid w:val="006B76F9"/>
    <w:rsid w:val="006B7D49"/>
    <w:rsid w:val="006C028F"/>
    <w:rsid w:val="006C0D76"/>
    <w:rsid w:val="006C10A3"/>
    <w:rsid w:val="006C149D"/>
    <w:rsid w:val="006C2566"/>
    <w:rsid w:val="006C2902"/>
    <w:rsid w:val="006C2CE2"/>
    <w:rsid w:val="006C2D45"/>
    <w:rsid w:val="006C3E28"/>
    <w:rsid w:val="006C5924"/>
    <w:rsid w:val="006C6C75"/>
    <w:rsid w:val="006C7109"/>
    <w:rsid w:val="006C765B"/>
    <w:rsid w:val="006D0079"/>
    <w:rsid w:val="006D01D4"/>
    <w:rsid w:val="006D06F9"/>
    <w:rsid w:val="006D0DE7"/>
    <w:rsid w:val="006D118C"/>
    <w:rsid w:val="006D1DDA"/>
    <w:rsid w:val="006D2144"/>
    <w:rsid w:val="006D2AB3"/>
    <w:rsid w:val="006D2C39"/>
    <w:rsid w:val="006D2D9E"/>
    <w:rsid w:val="006D3BE9"/>
    <w:rsid w:val="006D3D58"/>
    <w:rsid w:val="006D4557"/>
    <w:rsid w:val="006D46FA"/>
    <w:rsid w:val="006D63DD"/>
    <w:rsid w:val="006D67B6"/>
    <w:rsid w:val="006D6A49"/>
    <w:rsid w:val="006D7987"/>
    <w:rsid w:val="006E0083"/>
    <w:rsid w:val="006E0C9D"/>
    <w:rsid w:val="006E1099"/>
    <w:rsid w:val="006E1B1A"/>
    <w:rsid w:val="006E2525"/>
    <w:rsid w:val="006E2BAE"/>
    <w:rsid w:val="006E2F9D"/>
    <w:rsid w:val="006E3A71"/>
    <w:rsid w:val="006E3F9E"/>
    <w:rsid w:val="006E4B3F"/>
    <w:rsid w:val="006E51F1"/>
    <w:rsid w:val="006E5804"/>
    <w:rsid w:val="006E5B93"/>
    <w:rsid w:val="006E738D"/>
    <w:rsid w:val="006E7A9F"/>
    <w:rsid w:val="006F018E"/>
    <w:rsid w:val="006F0AF6"/>
    <w:rsid w:val="006F203F"/>
    <w:rsid w:val="006F2AAA"/>
    <w:rsid w:val="006F3EA6"/>
    <w:rsid w:val="006F439D"/>
    <w:rsid w:val="006F4806"/>
    <w:rsid w:val="006F4F36"/>
    <w:rsid w:val="006F6061"/>
    <w:rsid w:val="006F713C"/>
    <w:rsid w:val="006F7578"/>
    <w:rsid w:val="006F77CD"/>
    <w:rsid w:val="006F7920"/>
    <w:rsid w:val="006F7AB6"/>
    <w:rsid w:val="006F7AE1"/>
    <w:rsid w:val="006F7AF9"/>
    <w:rsid w:val="007026DD"/>
    <w:rsid w:val="00702BAF"/>
    <w:rsid w:val="00703311"/>
    <w:rsid w:val="0070365A"/>
    <w:rsid w:val="00703AFD"/>
    <w:rsid w:val="007042E6"/>
    <w:rsid w:val="00704C08"/>
    <w:rsid w:val="0070586C"/>
    <w:rsid w:val="00705E19"/>
    <w:rsid w:val="00705E87"/>
    <w:rsid w:val="0070602E"/>
    <w:rsid w:val="00706326"/>
    <w:rsid w:val="007068C7"/>
    <w:rsid w:val="00707518"/>
    <w:rsid w:val="00707636"/>
    <w:rsid w:val="00707BA8"/>
    <w:rsid w:val="00710DBC"/>
    <w:rsid w:val="00711294"/>
    <w:rsid w:val="007121E4"/>
    <w:rsid w:val="007125B0"/>
    <w:rsid w:val="00712773"/>
    <w:rsid w:val="00712A18"/>
    <w:rsid w:val="007130B8"/>
    <w:rsid w:val="007139ED"/>
    <w:rsid w:val="00713A4D"/>
    <w:rsid w:val="00714249"/>
    <w:rsid w:val="007143BC"/>
    <w:rsid w:val="00714524"/>
    <w:rsid w:val="0071464A"/>
    <w:rsid w:val="007150C9"/>
    <w:rsid w:val="00715FAA"/>
    <w:rsid w:val="00716790"/>
    <w:rsid w:val="00717B37"/>
    <w:rsid w:val="00717F28"/>
    <w:rsid w:val="00720265"/>
    <w:rsid w:val="007205F4"/>
    <w:rsid w:val="00720D01"/>
    <w:rsid w:val="007210FB"/>
    <w:rsid w:val="00721828"/>
    <w:rsid w:val="007227FE"/>
    <w:rsid w:val="007228B9"/>
    <w:rsid w:val="00722928"/>
    <w:rsid w:val="00722E92"/>
    <w:rsid w:val="0072330A"/>
    <w:rsid w:val="0072624F"/>
    <w:rsid w:val="00726F7E"/>
    <w:rsid w:val="007270A9"/>
    <w:rsid w:val="0072759E"/>
    <w:rsid w:val="0073033A"/>
    <w:rsid w:val="007316A6"/>
    <w:rsid w:val="00732529"/>
    <w:rsid w:val="007329F0"/>
    <w:rsid w:val="00732C76"/>
    <w:rsid w:val="00732CDE"/>
    <w:rsid w:val="00733C13"/>
    <w:rsid w:val="0073430A"/>
    <w:rsid w:val="0073464E"/>
    <w:rsid w:val="007346CC"/>
    <w:rsid w:val="00736AD8"/>
    <w:rsid w:val="00736D65"/>
    <w:rsid w:val="00737A41"/>
    <w:rsid w:val="00740BFF"/>
    <w:rsid w:val="0074103A"/>
    <w:rsid w:val="00741748"/>
    <w:rsid w:val="00742263"/>
    <w:rsid w:val="00742726"/>
    <w:rsid w:val="00742ECE"/>
    <w:rsid w:val="00743004"/>
    <w:rsid w:val="0074311D"/>
    <w:rsid w:val="00743F7B"/>
    <w:rsid w:val="00744123"/>
    <w:rsid w:val="00745688"/>
    <w:rsid w:val="00745C41"/>
    <w:rsid w:val="00745C44"/>
    <w:rsid w:val="0074760F"/>
    <w:rsid w:val="00747A44"/>
    <w:rsid w:val="00750E51"/>
    <w:rsid w:val="007514A4"/>
    <w:rsid w:val="00752CA6"/>
    <w:rsid w:val="0075403F"/>
    <w:rsid w:val="00754BA4"/>
    <w:rsid w:val="0075560F"/>
    <w:rsid w:val="00756399"/>
    <w:rsid w:val="0075647B"/>
    <w:rsid w:val="0075718C"/>
    <w:rsid w:val="00757D49"/>
    <w:rsid w:val="007602DF"/>
    <w:rsid w:val="00760519"/>
    <w:rsid w:val="00761CD4"/>
    <w:rsid w:val="00762893"/>
    <w:rsid w:val="00762F1F"/>
    <w:rsid w:val="007631CE"/>
    <w:rsid w:val="007638A4"/>
    <w:rsid w:val="00763EDB"/>
    <w:rsid w:val="00765815"/>
    <w:rsid w:val="00765AB8"/>
    <w:rsid w:val="0076631C"/>
    <w:rsid w:val="007665B9"/>
    <w:rsid w:val="007666D9"/>
    <w:rsid w:val="00766BA4"/>
    <w:rsid w:val="00766EAB"/>
    <w:rsid w:val="007676F6"/>
    <w:rsid w:val="0077151B"/>
    <w:rsid w:val="00772362"/>
    <w:rsid w:val="00772E5E"/>
    <w:rsid w:val="00772FDD"/>
    <w:rsid w:val="00773F43"/>
    <w:rsid w:val="00774200"/>
    <w:rsid w:val="007757B0"/>
    <w:rsid w:val="00775A6D"/>
    <w:rsid w:val="00775BB1"/>
    <w:rsid w:val="00776554"/>
    <w:rsid w:val="0077691B"/>
    <w:rsid w:val="00776EF1"/>
    <w:rsid w:val="00777681"/>
    <w:rsid w:val="00777D90"/>
    <w:rsid w:val="0078029C"/>
    <w:rsid w:val="00781DD4"/>
    <w:rsid w:val="0078238D"/>
    <w:rsid w:val="007828A4"/>
    <w:rsid w:val="00782CC6"/>
    <w:rsid w:val="007835EC"/>
    <w:rsid w:val="00783C06"/>
    <w:rsid w:val="007843D5"/>
    <w:rsid w:val="0078504E"/>
    <w:rsid w:val="00786528"/>
    <w:rsid w:val="007869B1"/>
    <w:rsid w:val="00786C3D"/>
    <w:rsid w:val="00787E04"/>
    <w:rsid w:val="00790D2C"/>
    <w:rsid w:val="00791D75"/>
    <w:rsid w:val="00791F2D"/>
    <w:rsid w:val="0079292C"/>
    <w:rsid w:val="00793BE3"/>
    <w:rsid w:val="007940BE"/>
    <w:rsid w:val="0079455D"/>
    <w:rsid w:val="0079490F"/>
    <w:rsid w:val="00794D3E"/>
    <w:rsid w:val="00795062"/>
    <w:rsid w:val="00795D26"/>
    <w:rsid w:val="007965F4"/>
    <w:rsid w:val="0079670E"/>
    <w:rsid w:val="00796A2B"/>
    <w:rsid w:val="00797809"/>
    <w:rsid w:val="007979A8"/>
    <w:rsid w:val="00797AF1"/>
    <w:rsid w:val="00797B1A"/>
    <w:rsid w:val="00797F50"/>
    <w:rsid w:val="007A00FB"/>
    <w:rsid w:val="007A1373"/>
    <w:rsid w:val="007A292A"/>
    <w:rsid w:val="007A2FBD"/>
    <w:rsid w:val="007A32D7"/>
    <w:rsid w:val="007A3F76"/>
    <w:rsid w:val="007A3FAE"/>
    <w:rsid w:val="007A4460"/>
    <w:rsid w:val="007A4E23"/>
    <w:rsid w:val="007A512E"/>
    <w:rsid w:val="007A5349"/>
    <w:rsid w:val="007A6357"/>
    <w:rsid w:val="007A63B7"/>
    <w:rsid w:val="007A6C55"/>
    <w:rsid w:val="007A6EBB"/>
    <w:rsid w:val="007A7279"/>
    <w:rsid w:val="007A7854"/>
    <w:rsid w:val="007B08A1"/>
    <w:rsid w:val="007B0FDA"/>
    <w:rsid w:val="007B10BB"/>
    <w:rsid w:val="007B1914"/>
    <w:rsid w:val="007B1BE5"/>
    <w:rsid w:val="007B1EA2"/>
    <w:rsid w:val="007B22B8"/>
    <w:rsid w:val="007B28B1"/>
    <w:rsid w:val="007B2AB0"/>
    <w:rsid w:val="007B2E45"/>
    <w:rsid w:val="007B358E"/>
    <w:rsid w:val="007B3606"/>
    <w:rsid w:val="007B3FE9"/>
    <w:rsid w:val="007B4AA3"/>
    <w:rsid w:val="007B5457"/>
    <w:rsid w:val="007B6027"/>
    <w:rsid w:val="007B7F87"/>
    <w:rsid w:val="007C0EF8"/>
    <w:rsid w:val="007C175A"/>
    <w:rsid w:val="007C1E1F"/>
    <w:rsid w:val="007C23EF"/>
    <w:rsid w:val="007C31A6"/>
    <w:rsid w:val="007C3D1B"/>
    <w:rsid w:val="007C5136"/>
    <w:rsid w:val="007C6DAE"/>
    <w:rsid w:val="007C71A2"/>
    <w:rsid w:val="007C7D9D"/>
    <w:rsid w:val="007D052A"/>
    <w:rsid w:val="007D2E46"/>
    <w:rsid w:val="007D2FC0"/>
    <w:rsid w:val="007D3439"/>
    <w:rsid w:val="007D3BD5"/>
    <w:rsid w:val="007D592A"/>
    <w:rsid w:val="007D5C4F"/>
    <w:rsid w:val="007D6748"/>
    <w:rsid w:val="007D6E69"/>
    <w:rsid w:val="007E0766"/>
    <w:rsid w:val="007E1A2B"/>
    <w:rsid w:val="007E22AD"/>
    <w:rsid w:val="007E3699"/>
    <w:rsid w:val="007E3719"/>
    <w:rsid w:val="007E38F2"/>
    <w:rsid w:val="007E3E57"/>
    <w:rsid w:val="007E4ACE"/>
    <w:rsid w:val="007E54D9"/>
    <w:rsid w:val="007E597B"/>
    <w:rsid w:val="007E67D5"/>
    <w:rsid w:val="007E6B67"/>
    <w:rsid w:val="007E6D4D"/>
    <w:rsid w:val="007E78C5"/>
    <w:rsid w:val="007E7D9D"/>
    <w:rsid w:val="007E7DF1"/>
    <w:rsid w:val="007F032C"/>
    <w:rsid w:val="007F08B8"/>
    <w:rsid w:val="007F15D0"/>
    <w:rsid w:val="007F1607"/>
    <w:rsid w:val="007F1C18"/>
    <w:rsid w:val="007F232C"/>
    <w:rsid w:val="007F2620"/>
    <w:rsid w:val="007F2655"/>
    <w:rsid w:val="007F2E5C"/>
    <w:rsid w:val="007F2F76"/>
    <w:rsid w:val="007F3583"/>
    <w:rsid w:val="007F36DE"/>
    <w:rsid w:val="007F3B77"/>
    <w:rsid w:val="007F4D65"/>
    <w:rsid w:val="007F53C6"/>
    <w:rsid w:val="007F553D"/>
    <w:rsid w:val="007F565A"/>
    <w:rsid w:val="007F5786"/>
    <w:rsid w:val="007F5D7C"/>
    <w:rsid w:val="007F60FE"/>
    <w:rsid w:val="007F6270"/>
    <w:rsid w:val="007F6C0C"/>
    <w:rsid w:val="007F6EDD"/>
    <w:rsid w:val="007F6F10"/>
    <w:rsid w:val="007F7116"/>
    <w:rsid w:val="0080032B"/>
    <w:rsid w:val="0080059A"/>
    <w:rsid w:val="00800D14"/>
    <w:rsid w:val="008014F7"/>
    <w:rsid w:val="00801C5D"/>
    <w:rsid w:val="00802BC0"/>
    <w:rsid w:val="0080356E"/>
    <w:rsid w:val="008040E7"/>
    <w:rsid w:val="008044FF"/>
    <w:rsid w:val="0080458B"/>
    <w:rsid w:val="008046C4"/>
    <w:rsid w:val="00805EFA"/>
    <w:rsid w:val="008062F3"/>
    <w:rsid w:val="008067FE"/>
    <w:rsid w:val="0080742B"/>
    <w:rsid w:val="00807634"/>
    <w:rsid w:val="0080768F"/>
    <w:rsid w:val="00807CD7"/>
    <w:rsid w:val="00807F52"/>
    <w:rsid w:val="0081032E"/>
    <w:rsid w:val="008111C8"/>
    <w:rsid w:val="00811366"/>
    <w:rsid w:val="0081284B"/>
    <w:rsid w:val="00813208"/>
    <w:rsid w:val="008132BD"/>
    <w:rsid w:val="0081398C"/>
    <w:rsid w:val="00813EB1"/>
    <w:rsid w:val="00813EC0"/>
    <w:rsid w:val="00813F24"/>
    <w:rsid w:val="008142CC"/>
    <w:rsid w:val="008157C9"/>
    <w:rsid w:val="00815C48"/>
    <w:rsid w:val="00815D08"/>
    <w:rsid w:val="00815EAD"/>
    <w:rsid w:val="00816BD0"/>
    <w:rsid w:val="00816DCA"/>
    <w:rsid w:val="008170FB"/>
    <w:rsid w:val="00817641"/>
    <w:rsid w:val="00817CC0"/>
    <w:rsid w:val="00821B8E"/>
    <w:rsid w:val="00822B85"/>
    <w:rsid w:val="00822C58"/>
    <w:rsid w:val="008252FF"/>
    <w:rsid w:val="008253A0"/>
    <w:rsid w:val="00826504"/>
    <w:rsid w:val="00827960"/>
    <w:rsid w:val="00827D9B"/>
    <w:rsid w:val="00830176"/>
    <w:rsid w:val="00831270"/>
    <w:rsid w:val="0083175D"/>
    <w:rsid w:val="0083177C"/>
    <w:rsid w:val="00831839"/>
    <w:rsid w:val="00831CF7"/>
    <w:rsid w:val="0083240D"/>
    <w:rsid w:val="008327C5"/>
    <w:rsid w:val="00832DA7"/>
    <w:rsid w:val="008346B0"/>
    <w:rsid w:val="00834BD7"/>
    <w:rsid w:val="00834E48"/>
    <w:rsid w:val="00835397"/>
    <w:rsid w:val="00837DC4"/>
    <w:rsid w:val="00837FC7"/>
    <w:rsid w:val="00840979"/>
    <w:rsid w:val="00840EC3"/>
    <w:rsid w:val="008419CC"/>
    <w:rsid w:val="00841B68"/>
    <w:rsid w:val="0084310E"/>
    <w:rsid w:val="00843333"/>
    <w:rsid w:val="008434EB"/>
    <w:rsid w:val="00843A15"/>
    <w:rsid w:val="00843D55"/>
    <w:rsid w:val="00844A25"/>
    <w:rsid w:val="00844D82"/>
    <w:rsid w:val="008458FD"/>
    <w:rsid w:val="00845A10"/>
    <w:rsid w:val="00846450"/>
    <w:rsid w:val="00846E12"/>
    <w:rsid w:val="0084757C"/>
    <w:rsid w:val="00850724"/>
    <w:rsid w:val="0085098C"/>
    <w:rsid w:val="00850C23"/>
    <w:rsid w:val="00851A31"/>
    <w:rsid w:val="00851BB1"/>
    <w:rsid w:val="00852A5F"/>
    <w:rsid w:val="008536B2"/>
    <w:rsid w:val="00853760"/>
    <w:rsid w:val="00853922"/>
    <w:rsid w:val="00853991"/>
    <w:rsid w:val="008541FD"/>
    <w:rsid w:val="0085420B"/>
    <w:rsid w:val="00854D8F"/>
    <w:rsid w:val="00854E83"/>
    <w:rsid w:val="00855200"/>
    <w:rsid w:val="008565A5"/>
    <w:rsid w:val="00856CBB"/>
    <w:rsid w:val="00857782"/>
    <w:rsid w:val="008579A0"/>
    <w:rsid w:val="00857C4C"/>
    <w:rsid w:val="0085A5C2"/>
    <w:rsid w:val="00860894"/>
    <w:rsid w:val="00860D85"/>
    <w:rsid w:val="00861728"/>
    <w:rsid w:val="008617CD"/>
    <w:rsid w:val="0086215C"/>
    <w:rsid w:val="0086261F"/>
    <w:rsid w:val="008633CD"/>
    <w:rsid w:val="0086367E"/>
    <w:rsid w:val="00864136"/>
    <w:rsid w:val="008641F4"/>
    <w:rsid w:val="00864959"/>
    <w:rsid w:val="00864AEF"/>
    <w:rsid w:val="0086514C"/>
    <w:rsid w:val="00865E6A"/>
    <w:rsid w:val="00867039"/>
    <w:rsid w:val="008673F8"/>
    <w:rsid w:val="00870595"/>
    <w:rsid w:val="00870BBA"/>
    <w:rsid w:val="00871064"/>
    <w:rsid w:val="00871277"/>
    <w:rsid w:val="008717D0"/>
    <w:rsid w:val="00871892"/>
    <w:rsid w:val="008722F7"/>
    <w:rsid w:val="0087294D"/>
    <w:rsid w:val="00872C06"/>
    <w:rsid w:val="008746ED"/>
    <w:rsid w:val="00874C6A"/>
    <w:rsid w:val="00875BC0"/>
    <w:rsid w:val="00875EF7"/>
    <w:rsid w:val="00876F8B"/>
    <w:rsid w:val="0087789C"/>
    <w:rsid w:val="0088266A"/>
    <w:rsid w:val="00882D6B"/>
    <w:rsid w:val="00883F9A"/>
    <w:rsid w:val="00884987"/>
    <w:rsid w:val="00884C6D"/>
    <w:rsid w:val="00884C77"/>
    <w:rsid w:val="0088588E"/>
    <w:rsid w:val="00885E99"/>
    <w:rsid w:val="008863B8"/>
    <w:rsid w:val="0088655F"/>
    <w:rsid w:val="00886BCB"/>
    <w:rsid w:val="008875EC"/>
    <w:rsid w:val="00887923"/>
    <w:rsid w:val="00887D48"/>
    <w:rsid w:val="0089082F"/>
    <w:rsid w:val="00890B7F"/>
    <w:rsid w:val="0089398B"/>
    <w:rsid w:val="00893D00"/>
    <w:rsid w:val="00894330"/>
    <w:rsid w:val="008952B2"/>
    <w:rsid w:val="0089534F"/>
    <w:rsid w:val="00895444"/>
    <w:rsid w:val="008954FB"/>
    <w:rsid w:val="00896327"/>
    <w:rsid w:val="00896EDE"/>
    <w:rsid w:val="008971A9"/>
    <w:rsid w:val="008975FD"/>
    <w:rsid w:val="00897717"/>
    <w:rsid w:val="008979BA"/>
    <w:rsid w:val="00897D42"/>
    <w:rsid w:val="008A06C0"/>
    <w:rsid w:val="008A09CA"/>
    <w:rsid w:val="008A0A79"/>
    <w:rsid w:val="008A10D8"/>
    <w:rsid w:val="008A1438"/>
    <w:rsid w:val="008A2833"/>
    <w:rsid w:val="008A2DE4"/>
    <w:rsid w:val="008A3292"/>
    <w:rsid w:val="008A360C"/>
    <w:rsid w:val="008A4DE6"/>
    <w:rsid w:val="008A558C"/>
    <w:rsid w:val="008A573A"/>
    <w:rsid w:val="008A577D"/>
    <w:rsid w:val="008A5C2C"/>
    <w:rsid w:val="008A64D1"/>
    <w:rsid w:val="008A7ABD"/>
    <w:rsid w:val="008A7F07"/>
    <w:rsid w:val="008B0A84"/>
    <w:rsid w:val="008B1994"/>
    <w:rsid w:val="008B199B"/>
    <w:rsid w:val="008B1ABD"/>
    <w:rsid w:val="008B2241"/>
    <w:rsid w:val="008B3E6F"/>
    <w:rsid w:val="008B402E"/>
    <w:rsid w:val="008B4600"/>
    <w:rsid w:val="008B486F"/>
    <w:rsid w:val="008B52DB"/>
    <w:rsid w:val="008B5731"/>
    <w:rsid w:val="008B60CA"/>
    <w:rsid w:val="008B6BCB"/>
    <w:rsid w:val="008B6E48"/>
    <w:rsid w:val="008B7115"/>
    <w:rsid w:val="008B721F"/>
    <w:rsid w:val="008B753C"/>
    <w:rsid w:val="008B754F"/>
    <w:rsid w:val="008C006B"/>
    <w:rsid w:val="008C0E54"/>
    <w:rsid w:val="008C15A2"/>
    <w:rsid w:val="008C1FCC"/>
    <w:rsid w:val="008C1FD1"/>
    <w:rsid w:val="008C27DD"/>
    <w:rsid w:val="008C332F"/>
    <w:rsid w:val="008C3BCE"/>
    <w:rsid w:val="008C42BC"/>
    <w:rsid w:val="008C5D86"/>
    <w:rsid w:val="008C61F4"/>
    <w:rsid w:val="008C6BF4"/>
    <w:rsid w:val="008C727F"/>
    <w:rsid w:val="008C728B"/>
    <w:rsid w:val="008C73BF"/>
    <w:rsid w:val="008C79E6"/>
    <w:rsid w:val="008D0189"/>
    <w:rsid w:val="008D0D05"/>
    <w:rsid w:val="008D0D87"/>
    <w:rsid w:val="008D1873"/>
    <w:rsid w:val="008D1D78"/>
    <w:rsid w:val="008D2112"/>
    <w:rsid w:val="008D27F1"/>
    <w:rsid w:val="008D2E98"/>
    <w:rsid w:val="008D383E"/>
    <w:rsid w:val="008D5383"/>
    <w:rsid w:val="008D5E6A"/>
    <w:rsid w:val="008D750C"/>
    <w:rsid w:val="008D7EA8"/>
    <w:rsid w:val="008D7F69"/>
    <w:rsid w:val="008E06D1"/>
    <w:rsid w:val="008E0BA0"/>
    <w:rsid w:val="008E179B"/>
    <w:rsid w:val="008E408F"/>
    <w:rsid w:val="008E4371"/>
    <w:rsid w:val="008E4633"/>
    <w:rsid w:val="008E4A94"/>
    <w:rsid w:val="008E4EDC"/>
    <w:rsid w:val="008E55C4"/>
    <w:rsid w:val="008E5AA9"/>
    <w:rsid w:val="008E6889"/>
    <w:rsid w:val="008E6AE7"/>
    <w:rsid w:val="008F0212"/>
    <w:rsid w:val="008F036D"/>
    <w:rsid w:val="008F0477"/>
    <w:rsid w:val="008F0B55"/>
    <w:rsid w:val="008F0C52"/>
    <w:rsid w:val="008F19D7"/>
    <w:rsid w:val="008F2262"/>
    <w:rsid w:val="008F24BF"/>
    <w:rsid w:val="008F25B4"/>
    <w:rsid w:val="008F2C08"/>
    <w:rsid w:val="008F2D89"/>
    <w:rsid w:val="008F3726"/>
    <w:rsid w:val="008F3823"/>
    <w:rsid w:val="008F4471"/>
    <w:rsid w:val="008F5F36"/>
    <w:rsid w:val="008F60C4"/>
    <w:rsid w:val="008F60ED"/>
    <w:rsid w:val="008F6C87"/>
    <w:rsid w:val="008F73D8"/>
    <w:rsid w:val="008F769D"/>
    <w:rsid w:val="008F7834"/>
    <w:rsid w:val="008F7F34"/>
    <w:rsid w:val="00900779"/>
    <w:rsid w:val="00900889"/>
    <w:rsid w:val="00901581"/>
    <w:rsid w:val="00901922"/>
    <w:rsid w:val="00901EEF"/>
    <w:rsid w:val="00902D85"/>
    <w:rsid w:val="0090323B"/>
    <w:rsid w:val="00903288"/>
    <w:rsid w:val="0090333C"/>
    <w:rsid w:val="00904C54"/>
    <w:rsid w:val="009054A5"/>
    <w:rsid w:val="0090574C"/>
    <w:rsid w:val="00905909"/>
    <w:rsid w:val="00905C34"/>
    <w:rsid w:val="00905C60"/>
    <w:rsid w:val="00906780"/>
    <w:rsid w:val="00906925"/>
    <w:rsid w:val="00907B9E"/>
    <w:rsid w:val="00907CA6"/>
    <w:rsid w:val="00910203"/>
    <w:rsid w:val="00910220"/>
    <w:rsid w:val="00910437"/>
    <w:rsid w:val="0091202E"/>
    <w:rsid w:val="009139C4"/>
    <w:rsid w:val="00913C25"/>
    <w:rsid w:val="009142AC"/>
    <w:rsid w:val="00914AAF"/>
    <w:rsid w:val="009156B4"/>
    <w:rsid w:val="0091672C"/>
    <w:rsid w:val="00916E4D"/>
    <w:rsid w:val="00916F37"/>
    <w:rsid w:val="00917112"/>
    <w:rsid w:val="00920A5E"/>
    <w:rsid w:val="00920FAC"/>
    <w:rsid w:val="00921036"/>
    <w:rsid w:val="009225AF"/>
    <w:rsid w:val="0092274C"/>
    <w:rsid w:val="00922D56"/>
    <w:rsid w:val="00923DF4"/>
    <w:rsid w:val="00924199"/>
    <w:rsid w:val="00924B75"/>
    <w:rsid w:val="009257D9"/>
    <w:rsid w:val="00925FDA"/>
    <w:rsid w:val="009268E6"/>
    <w:rsid w:val="00926F68"/>
    <w:rsid w:val="00927305"/>
    <w:rsid w:val="00927535"/>
    <w:rsid w:val="009300C9"/>
    <w:rsid w:val="009310E0"/>
    <w:rsid w:val="00931420"/>
    <w:rsid w:val="00931626"/>
    <w:rsid w:val="009319B8"/>
    <w:rsid w:val="009324E1"/>
    <w:rsid w:val="00932C3E"/>
    <w:rsid w:val="00932E76"/>
    <w:rsid w:val="009334C0"/>
    <w:rsid w:val="009337C2"/>
    <w:rsid w:val="009349EC"/>
    <w:rsid w:val="00934CBC"/>
    <w:rsid w:val="009354B2"/>
    <w:rsid w:val="009361F6"/>
    <w:rsid w:val="00936634"/>
    <w:rsid w:val="00937443"/>
    <w:rsid w:val="00937681"/>
    <w:rsid w:val="009402C0"/>
    <w:rsid w:val="009402C8"/>
    <w:rsid w:val="00940543"/>
    <w:rsid w:val="00941BF3"/>
    <w:rsid w:val="00941EAB"/>
    <w:rsid w:val="00941FE1"/>
    <w:rsid w:val="0094213F"/>
    <w:rsid w:val="0094215F"/>
    <w:rsid w:val="00942AC3"/>
    <w:rsid w:val="0094413C"/>
    <w:rsid w:val="009443E1"/>
    <w:rsid w:val="00944D08"/>
    <w:rsid w:val="00945036"/>
    <w:rsid w:val="009450DE"/>
    <w:rsid w:val="009452D4"/>
    <w:rsid w:val="009458EC"/>
    <w:rsid w:val="00946C04"/>
    <w:rsid w:val="00946DCF"/>
    <w:rsid w:val="00946F0C"/>
    <w:rsid w:val="009470A8"/>
    <w:rsid w:val="00950E23"/>
    <w:rsid w:val="00950FF0"/>
    <w:rsid w:val="0095102B"/>
    <w:rsid w:val="00951713"/>
    <w:rsid w:val="00951BB4"/>
    <w:rsid w:val="00951C57"/>
    <w:rsid w:val="00952562"/>
    <w:rsid w:val="00952CF8"/>
    <w:rsid w:val="00952DBD"/>
    <w:rsid w:val="00952F3C"/>
    <w:rsid w:val="0095336B"/>
    <w:rsid w:val="00953A0B"/>
    <w:rsid w:val="00954235"/>
    <w:rsid w:val="009543BD"/>
    <w:rsid w:val="00954624"/>
    <w:rsid w:val="00954816"/>
    <w:rsid w:val="00954832"/>
    <w:rsid w:val="00954AC2"/>
    <w:rsid w:val="0095580F"/>
    <w:rsid w:val="00955970"/>
    <w:rsid w:val="0095601F"/>
    <w:rsid w:val="00956526"/>
    <w:rsid w:val="00956BEF"/>
    <w:rsid w:val="00956D28"/>
    <w:rsid w:val="00957316"/>
    <w:rsid w:val="00957B6B"/>
    <w:rsid w:val="00960BBC"/>
    <w:rsid w:val="00961AED"/>
    <w:rsid w:val="00963A12"/>
    <w:rsid w:val="009645B6"/>
    <w:rsid w:val="00964BF5"/>
    <w:rsid w:val="0096571C"/>
    <w:rsid w:val="00965A3F"/>
    <w:rsid w:val="00966417"/>
    <w:rsid w:val="0096665E"/>
    <w:rsid w:val="009668CC"/>
    <w:rsid w:val="00967363"/>
    <w:rsid w:val="00967415"/>
    <w:rsid w:val="009676A1"/>
    <w:rsid w:val="00970602"/>
    <w:rsid w:val="0097077E"/>
    <w:rsid w:val="00970B84"/>
    <w:rsid w:val="0097150C"/>
    <w:rsid w:val="009727B3"/>
    <w:rsid w:val="00972963"/>
    <w:rsid w:val="00972B77"/>
    <w:rsid w:val="00972E58"/>
    <w:rsid w:val="009733ED"/>
    <w:rsid w:val="0097369C"/>
    <w:rsid w:val="00974AEF"/>
    <w:rsid w:val="00974E58"/>
    <w:rsid w:val="0097561A"/>
    <w:rsid w:val="00975C8E"/>
    <w:rsid w:val="0097628F"/>
    <w:rsid w:val="00976CBD"/>
    <w:rsid w:val="00976F5E"/>
    <w:rsid w:val="009816F6"/>
    <w:rsid w:val="00981A0A"/>
    <w:rsid w:val="009832A7"/>
    <w:rsid w:val="00983848"/>
    <w:rsid w:val="009839B9"/>
    <w:rsid w:val="0098408F"/>
    <w:rsid w:val="00985358"/>
    <w:rsid w:val="009856BD"/>
    <w:rsid w:val="00986153"/>
    <w:rsid w:val="00986ADA"/>
    <w:rsid w:val="00986B53"/>
    <w:rsid w:val="00987244"/>
    <w:rsid w:val="0099014B"/>
    <w:rsid w:val="009908A6"/>
    <w:rsid w:val="00990E62"/>
    <w:rsid w:val="009912B2"/>
    <w:rsid w:val="00991594"/>
    <w:rsid w:val="00991659"/>
    <w:rsid w:val="00991822"/>
    <w:rsid w:val="00991AF0"/>
    <w:rsid w:val="00992021"/>
    <w:rsid w:val="00992611"/>
    <w:rsid w:val="009926DF"/>
    <w:rsid w:val="009927C0"/>
    <w:rsid w:val="00992ADE"/>
    <w:rsid w:val="00993182"/>
    <w:rsid w:val="00993194"/>
    <w:rsid w:val="00993844"/>
    <w:rsid w:val="00994683"/>
    <w:rsid w:val="00994913"/>
    <w:rsid w:val="00994E54"/>
    <w:rsid w:val="009951D6"/>
    <w:rsid w:val="00995564"/>
    <w:rsid w:val="009964D6"/>
    <w:rsid w:val="00996D67"/>
    <w:rsid w:val="00996DC6"/>
    <w:rsid w:val="0099732B"/>
    <w:rsid w:val="00997BAC"/>
    <w:rsid w:val="009A005F"/>
    <w:rsid w:val="009A0518"/>
    <w:rsid w:val="009A056A"/>
    <w:rsid w:val="009A10CB"/>
    <w:rsid w:val="009A1268"/>
    <w:rsid w:val="009A13FE"/>
    <w:rsid w:val="009A179B"/>
    <w:rsid w:val="009A2475"/>
    <w:rsid w:val="009A25EC"/>
    <w:rsid w:val="009A274A"/>
    <w:rsid w:val="009A356D"/>
    <w:rsid w:val="009A36BC"/>
    <w:rsid w:val="009A46B7"/>
    <w:rsid w:val="009A489F"/>
    <w:rsid w:val="009B026D"/>
    <w:rsid w:val="009B1307"/>
    <w:rsid w:val="009B322D"/>
    <w:rsid w:val="009B4554"/>
    <w:rsid w:val="009B5796"/>
    <w:rsid w:val="009B585A"/>
    <w:rsid w:val="009B5AFE"/>
    <w:rsid w:val="009B6949"/>
    <w:rsid w:val="009B6ABE"/>
    <w:rsid w:val="009B6C8B"/>
    <w:rsid w:val="009B6F76"/>
    <w:rsid w:val="009B7B44"/>
    <w:rsid w:val="009C068A"/>
    <w:rsid w:val="009C1835"/>
    <w:rsid w:val="009C1A16"/>
    <w:rsid w:val="009C1C17"/>
    <w:rsid w:val="009C23B1"/>
    <w:rsid w:val="009C29C1"/>
    <w:rsid w:val="009C2A99"/>
    <w:rsid w:val="009C3D7F"/>
    <w:rsid w:val="009C48E4"/>
    <w:rsid w:val="009C4E77"/>
    <w:rsid w:val="009C57A4"/>
    <w:rsid w:val="009C5B3C"/>
    <w:rsid w:val="009C67C7"/>
    <w:rsid w:val="009C6879"/>
    <w:rsid w:val="009C6A2C"/>
    <w:rsid w:val="009C6FF8"/>
    <w:rsid w:val="009C76DA"/>
    <w:rsid w:val="009C7D18"/>
    <w:rsid w:val="009D19AB"/>
    <w:rsid w:val="009D1D43"/>
    <w:rsid w:val="009D21F2"/>
    <w:rsid w:val="009D2F30"/>
    <w:rsid w:val="009D39FE"/>
    <w:rsid w:val="009D3A44"/>
    <w:rsid w:val="009D3A6B"/>
    <w:rsid w:val="009D406D"/>
    <w:rsid w:val="009D4F91"/>
    <w:rsid w:val="009D71A4"/>
    <w:rsid w:val="009D7526"/>
    <w:rsid w:val="009D7D09"/>
    <w:rsid w:val="009E020E"/>
    <w:rsid w:val="009E089E"/>
    <w:rsid w:val="009E1412"/>
    <w:rsid w:val="009E1896"/>
    <w:rsid w:val="009E1A3B"/>
    <w:rsid w:val="009E2918"/>
    <w:rsid w:val="009E2952"/>
    <w:rsid w:val="009E389F"/>
    <w:rsid w:val="009E3C62"/>
    <w:rsid w:val="009E44CB"/>
    <w:rsid w:val="009E4BC4"/>
    <w:rsid w:val="009E5AA4"/>
    <w:rsid w:val="009F03A6"/>
    <w:rsid w:val="009F15A1"/>
    <w:rsid w:val="009F1CE2"/>
    <w:rsid w:val="009F242B"/>
    <w:rsid w:val="009F24BE"/>
    <w:rsid w:val="009F2B53"/>
    <w:rsid w:val="009F2BC1"/>
    <w:rsid w:val="009F32B9"/>
    <w:rsid w:val="009F4CE6"/>
    <w:rsid w:val="009F51B5"/>
    <w:rsid w:val="009F54EE"/>
    <w:rsid w:val="009F5B4A"/>
    <w:rsid w:val="009F60F8"/>
    <w:rsid w:val="009F61BA"/>
    <w:rsid w:val="009F69BC"/>
    <w:rsid w:val="009F71DD"/>
    <w:rsid w:val="009F73C0"/>
    <w:rsid w:val="009F7695"/>
    <w:rsid w:val="009F7784"/>
    <w:rsid w:val="00A005B9"/>
    <w:rsid w:val="00A00D5E"/>
    <w:rsid w:val="00A00EC0"/>
    <w:rsid w:val="00A01107"/>
    <w:rsid w:val="00A011BB"/>
    <w:rsid w:val="00A0312C"/>
    <w:rsid w:val="00A03844"/>
    <w:rsid w:val="00A03AEC"/>
    <w:rsid w:val="00A03F5C"/>
    <w:rsid w:val="00A04052"/>
    <w:rsid w:val="00A04700"/>
    <w:rsid w:val="00A04F58"/>
    <w:rsid w:val="00A05576"/>
    <w:rsid w:val="00A05F71"/>
    <w:rsid w:val="00A06DEE"/>
    <w:rsid w:val="00A0700F"/>
    <w:rsid w:val="00A0723A"/>
    <w:rsid w:val="00A076E7"/>
    <w:rsid w:val="00A10A52"/>
    <w:rsid w:val="00A1136E"/>
    <w:rsid w:val="00A11683"/>
    <w:rsid w:val="00A11A26"/>
    <w:rsid w:val="00A11D68"/>
    <w:rsid w:val="00A131E5"/>
    <w:rsid w:val="00A13610"/>
    <w:rsid w:val="00A13B1E"/>
    <w:rsid w:val="00A14041"/>
    <w:rsid w:val="00A14042"/>
    <w:rsid w:val="00A167C9"/>
    <w:rsid w:val="00A16BCF"/>
    <w:rsid w:val="00A16CE6"/>
    <w:rsid w:val="00A179DD"/>
    <w:rsid w:val="00A2006C"/>
    <w:rsid w:val="00A203B5"/>
    <w:rsid w:val="00A20636"/>
    <w:rsid w:val="00A20CA6"/>
    <w:rsid w:val="00A216D1"/>
    <w:rsid w:val="00A22228"/>
    <w:rsid w:val="00A22682"/>
    <w:rsid w:val="00A22E44"/>
    <w:rsid w:val="00A23014"/>
    <w:rsid w:val="00A24198"/>
    <w:rsid w:val="00A24758"/>
    <w:rsid w:val="00A24AEA"/>
    <w:rsid w:val="00A2530E"/>
    <w:rsid w:val="00A253E5"/>
    <w:rsid w:val="00A25D77"/>
    <w:rsid w:val="00A25F09"/>
    <w:rsid w:val="00A261C5"/>
    <w:rsid w:val="00A26614"/>
    <w:rsid w:val="00A26650"/>
    <w:rsid w:val="00A266AF"/>
    <w:rsid w:val="00A26849"/>
    <w:rsid w:val="00A269F9"/>
    <w:rsid w:val="00A26EF0"/>
    <w:rsid w:val="00A2776D"/>
    <w:rsid w:val="00A279A0"/>
    <w:rsid w:val="00A27B08"/>
    <w:rsid w:val="00A3069A"/>
    <w:rsid w:val="00A308FA"/>
    <w:rsid w:val="00A31652"/>
    <w:rsid w:val="00A31E5C"/>
    <w:rsid w:val="00A325FD"/>
    <w:rsid w:val="00A32882"/>
    <w:rsid w:val="00A32985"/>
    <w:rsid w:val="00A32DB0"/>
    <w:rsid w:val="00A33551"/>
    <w:rsid w:val="00A335F9"/>
    <w:rsid w:val="00A3390E"/>
    <w:rsid w:val="00A34150"/>
    <w:rsid w:val="00A34684"/>
    <w:rsid w:val="00A34AEA"/>
    <w:rsid w:val="00A352A9"/>
    <w:rsid w:val="00A35356"/>
    <w:rsid w:val="00A35B33"/>
    <w:rsid w:val="00A36B4D"/>
    <w:rsid w:val="00A37170"/>
    <w:rsid w:val="00A37705"/>
    <w:rsid w:val="00A37B16"/>
    <w:rsid w:val="00A37D5F"/>
    <w:rsid w:val="00A40514"/>
    <w:rsid w:val="00A4054F"/>
    <w:rsid w:val="00A40ED1"/>
    <w:rsid w:val="00A414BA"/>
    <w:rsid w:val="00A4158C"/>
    <w:rsid w:val="00A42DED"/>
    <w:rsid w:val="00A43AB7"/>
    <w:rsid w:val="00A44DCB"/>
    <w:rsid w:val="00A45048"/>
    <w:rsid w:val="00A45446"/>
    <w:rsid w:val="00A455F9"/>
    <w:rsid w:val="00A45D56"/>
    <w:rsid w:val="00A45E33"/>
    <w:rsid w:val="00A47411"/>
    <w:rsid w:val="00A474F1"/>
    <w:rsid w:val="00A4792B"/>
    <w:rsid w:val="00A47D07"/>
    <w:rsid w:val="00A47E89"/>
    <w:rsid w:val="00A500C5"/>
    <w:rsid w:val="00A50373"/>
    <w:rsid w:val="00A5040E"/>
    <w:rsid w:val="00A50601"/>
    <w:rsid w:val="00A51375"/>
    <w:rsid w:val="00A52799"/>
    <w:rsid w:val="00A52E09"/>
    <w:rsid w:val="00A52EA3"/>
    <w:rsid w:val="00A53265"/>
    <w:rsid w:val="00A559A5"/>
    <w:rsid w:val="00A55C82"/>
    <w:rsid w:val="00A569BE"/>
    <w:rsid w:val="00A56C59"/>
    <w:rsid w:val="00A5784B"/>
    <w:rsid w:val="00A60465"/>
    <w:rsid w:val="00A60F6D"/>
    <w:rsid w:val="00A610E7"/>
    <w:rsid w:val="00A618C9"/>
    <w:rsid w:val="00A618D0"/>
    <w:rsid w:val="00A61CBA"/>
    <w:rsid w:val="00A624DD"/>
    <w:rsid w:val="00A628EA"/>
    <w:rsid w:val="00A62A5D"/>
    <w:rsid w:val="00A63091"/>
    <w:rsid w:val="00A64A61"/>
    <w:rsid w:val="00A64CC0"/>
    <w:rsid w:val="00A64FC6"/>
    <w:rsid w:val="00A650AD"/>
    <w:rsid w:val="00A650B9"/>
    <w:rsid w:val="00A65263"/>
    <w:rsid w:val="00A65EE7"/>
    <w:rsid w:val="00A66038"/>
    <w:rsid w:val="00A663C5"/>
    <w:rsid w:val="00A666E2"/>
    <w:rsid w:val="00A66A34"/>
    <w:rsid w:val="00A66A3C"/>
    <w:rsid w:val="00A66AE2"/>
    <w:rsid w:val="00A671FD"/>
    <w:rsid w:val="00A70441"/>
    <w:rsid w:val="00A70CD8"/>
    <w:rsid w:val="00A711D6"/>
    <w:rsid w:val="00A7229F"/>
    <w:rsid w:val="00A72FCE"/>
    <w:rsid w:val="00A7334C"/>
    <w:rsid w:val="00A73777"/>
    <w:rsid w:val="00A755F7"/>
    <w:rsid w:val="00A76498"/>
    <w:rsid w:val="00A7680B"/>
    <w:rsid w:val="00A76CAE"/>
    <w:rsid w:val="00A772E5"/>
    <w:rsid w:val="00A7788D"/>
    <w:rsid w:val="00A803B0"/>
    <w:rsid w:val="00A80978"/>
    <w:rsid w:val="00A80A65"/>
    <w:rsid w:val="00A8299D"/>
    <w:rsid w:val="00A832F9"/>
    <w:rsid w:val="00A84CE6"/>
    <w:rsid w:val="00A854FF"/>
    <w:rsid w:val="00A86FA5"/>
    <w:rsid w:val="00A87137"/>
    <w:rsid w:val="00A87171"/>
    <w:rsid w:val="00A87929"/>
    <w:rsid w:val="00A904DF"/>
    <w:rsid w:val="00A90573"/>
    <w:rsid w:val="00A9071E"/>
    <w:rsid w:val="00A90A7D"/>
    <w:rsid w:val="00A90B40"/>
    <w:rsid w:val="00A91038"/>
    <w:rsid w:val="00A911A0"/>
    <w:rsid w:val="00A912B4"/>
    <w:rsid w:val="00A923E1"/>
    <w:rsid w:val="00A92701"/>
    <w:rsid w:val="00A92CFC"/>
    <w:rsid w:val="00A94017"/>
    <w:rsid w:val="00A94363"/>
    <w:rsid w:val="00A947B3"/>
    <w:rsid w:val="00A94ACB"/>
    <w:rsid w:val="00A96FB4"/>
    <w:rsid w:val="00A973E2"/>
    <w:rsid w:val="00AA0609"/>
    <w:rsid w:val="00AA065A"/>
    <w:rsid w:val="00AA0991"/>
    <w:rsid w:val="00AA0DA4"/>
    <w:rsid w:val="00AA198A"/>
    <w:rsid w:val="00AA1BAD"/>
    <w:rsid w:val="00AA1BB7"/>
    <w:rsid w:val="00AA202A"/>
    <w:rsid w:val="00AA3100"/>
    <w:rsid w:val="00AA3C09"/>
    <w:rsid w:val="00AA3CEE"/>
    <w:rsid w:val="00AA3EF1"/>
    <w:rsid w:val="00AA4889"/>
    <w:rsid w:val="00AA5556"/>
    <w:rsid w:val="00AA5ACA"/>
    <w:rsid w:val="00AA6274"/>
    <w:rsid w:val="00AA6A7F"/>
    <w:rsid w:val="00AA751C"/>
    <w:rsid w:val="00AA7C4A"/>
    <w:rsid w:val="00AB048C"/>
    <w:rsid w:val="00AB074D"/>
    <w:rsid w:val="00AB0940"/>
    <w:rsid w:val="00AB1C31"/>
    <w:rsid w:val="00AB2491"/>
    <w:rsid w:val="00AB2748"/>
    <w:rsid w:val="00AB368D"/>
    <w:rsid w:val="00AB4536"/>
    <w:rsid w:val="00AB45FF"/>
    <w:rsid w:val="00AB466C"/>
    <w:rsid w:val="00AB497B"/>
    <w:rsid w:val="00AB53DE"/>
    <w:rsid w:val="00AB5407"/>
    <w:rsid w:val="00AB5809"/>
    <w:rsid w:val="00AB5CF7"/>
    <w:rsid w:val="00AB6711"/>
    <w:rsid w:val="00AB7496"/>
    <w:rsid w:val="00AB74B4"/>
    <w:rsid w:val="00AC003B"/>
    <w:rsid w:val="00AC04E7"/>
    <w:rsid w:val="00AC08C3"/>
    <w:rsid w:val="00AC0DE5"/>
    <w:rsid w:val="00AC12ED"/>
    <w:rsid w:val="00AC188A"/>
    <w:rsid w:val="00AC1A2A"/>
    <w:rsid w:val="00AC1C81"/>
    <w:rsid w:val="00AC271E"/>
    <w:rsid w:val="00AC35C6"/>
    <w:rsid w:val="00AC41E3"/>
    <w:rsid w:val="00AC4821"/>
    <w:rsid w:val="00AC54F3"/>
    <w:rsid w:val="00AD066C"/>
    <w:rsid w:val="00AD0C5B"/>
    <w:rsid w:val="00AD191D"/>
    <w:rsid w:val="00AD1CFF"/>
    <w:rsid w:val="00AD22CB"/>
    <w:rsid w:val="00AD22E4"/>
    <w:rsid w:val="00AD2C7E"/>
    <w:rsid w:val="00AD2DD0"/>
    <w:rsid w:val="00AD364F"/>
    <w:rsid w:val="00AD3B99"/>
    <w:rsid w:val="00AD4278"/>
    <w:rsid w:val="00AD4A60"/>
    <w:rsid w:val="00AD4EDA"/>
    <w:rsid w:val="00AD52BD"/>
    <w:rsid w:val="00AD52D8"/>
    <w:rsid w:val="00AD72EE"/>
    <w:rsid w:val="00AD797C"/>
    <w:rsid w:val="00AD7F9C"/>
    <w:rsid w:val="00AE0212"/>
    <w:rsid w:val="00AE032E"/>
    <w:rsid w:val="00AE0687"/>
    <w:rsid w:val="00AE0CC8"/>
    <w:rsid w:val="00AE0D8B"/>
    <w:rsid w:val="00AE16EC"/>
    <w:rsid w:val="00AE2CB1"/>
    <w:rsid w:val="00AE3180"/>
    <w:rsid w:val="00AE389F"/>
    <w:rsid w:val="00AE38FC"/>
    <w:rsid w:val="00AE3B2D"/>
    <w:rsid w:val="00AE4776"/>
    <w:rsid w:val="00AE52C2"/>
    <w:rsid w:val="00AE5D46"/>
    <w:rsid w:val="00AE5F7F"/>
    <w:rsid w:val="00AE6595"/>
    <w:rsid w:val="00AE67BC"/>
    <w:rsid w:val="00AE68E1"/>
    <w:rsid w:val="00AE7161"/>
    <w:rsid w:val="00AF0086"/>
    <w:rsid w:val="00AF0324"/>
    <w:rsid w:val="00AF0819"/>
    <w:rsid w:val="00AF088B"/>
    <w:rsid w:val="00AF0901"/>
    <w:rsid w:val="00AF1670"/>
    <w:rsid w:val="00AF1FCF"/>
    <w:rsid w:val="00AF1FEA"/>
    <w:rsid w:val="00AF28CB"/>
    <w:rsid w:val="00AF28EF"/>
    <w:rsid w:val="00AF2EF3"/>
    <w:rsid w:val="00AF31EE"/>
    <w:rsid w:val="00AF36FA"/>
    <w:rsid w:val="00AF39A2"/>
    <w:rsid w:val="00AF3E31"/>
    <w:rsid w:val="00AF409A"/>
    <w:rsid w:val="00AF53FA"/>
    <w:rsid w:val="00AF5CE8"/>
    <w:rsid w:val="00AF5E84"/>
    <w:rsid w:val="00AF6042"/>
    <w:rsid w:val="00AF608A"/>
    <w:rsid w:val="00AF626E"/>
    <w:rsid w:val="00AF6C66"/>
    <w:rsid w:val="00AF7245"/>
    <w:rsid w:val="00AF7E4B"/>
    <w:rsid w:val="00AF7FA2"/>
    <w:rsid w:val="00B001F2"/>
    <w:rsid w:val="00B007F1"/>
    <w:rsid w:val="00B0099A"/>
    <w:rsid w:val="00B00B16"/>
    <w:rsid w:val="00B00EEC"/>
    <w:rsid w:val="00B0248B"/>
    <w:rsid w:val="00B0251E"/>
    <w:rsid w:val="00B02BEF"/>
    <w:rsid w:val="00B03238"/>
    <w:rsid w:val="00B035AD"/>
    <w:rsid w:val="00B05E67"/>
    <w:rsid w:val="00B063C4"/>
    <w:rsid w:val="00B0677B"/>
    <w:rsid w:val="00B06D52"/>
    <w:rsid w:val="00B0702F"/>
    <w:rsid w:val="00B073E6"/>
    <w:rsid w:val="00B074B7"/>
    <w:rsid w:val="00B105FE"/>
    <w:rsid w:val="00B11057"/>
    <w:rsid w:val="00B110F2"/>
    <w:rsid w:val="00B119A1"/>
    <w:rsid w:val="00B1220E"/>
    <w:rsid w:val="00B12D43"/>
    <w:rsid w:val="00B135EB"/>
    <w:rsid w:val="00B138B4"/>
    <w:rsid w:val="00B14443"/>
    <w:rsid w:val="00B15104"/>
    <w:rsid w:val="00B15174"/>
    <w:rsid w:val="00B15488"/>
    <w:rsid w:val="00B1555F"/>
    <w:rsid w:val="00B15957"/>
    <w:rsid w:val="00B21193"/>
    <w:rsid w:val="00B21858"/>
    <w:rsid w:val="00B21DC4"/>
    <w:rsid w:val="00B21E6B"/>
    <w:rsid w:val="00B21F93"/>
    <w:rsid w:val="00B2204E"/>
    <w:rsid w:val="00B22813"/>
    <w:rsid w:val="00B23A16"/>
    <w:rsid w:val="00B23A92"/>
    <w:rsid w:val="00B23E4F"/>
    <w:rsid w:val="00B2478C"/>
    <w:rsid w:val="00B2482D"/>
    <w:rsid w:val="00B25335"/>
    <w:rsid w:val="00B2542C"/>
    <w:rsid w:val="00B26CFC"/>
    <w:rsid w:val="00B26E9C"/>
    <w:rsid w:val="00B26F12"/>
    <w:rsid w:val="00B27CF6"/>
    <w:rsid w:val="00B27F43"/>
    <w:rsid w:val="00B309E5"/>
    <w:rsid w:val="00B32FF2"/>
    <w:rsid w:val="00B33115"/>
    <w:rsid w:val="00B33557"/>
    <w:rsid w:val="00B344F0"/>
    <w:rsid w:val="00B34BE6"/>
    <w:rsid w:val="00B35A25"/>
    <w:rsid w:val="00B35CDD"/>
    <w:rsid w:val="00B36106"/>
    <w:rsid w:val="00B36BF1"/>
    <w:rsid w:val="00B37507"/>
    <w:rsid w:val="00B37551"/>
    <w:rsid w:val="00B375FD"/>
    <w:rsid w:val="00B402C3"/>
    <w:rsid w:val="00B40F3B"/>
    <w:rsid w:val="00B40F55"/>
    <w:rsid w:val="00B40F82"/>
    <w:rsid w:val="00B42315"/>
    <w:rsid w:val="00B423B6"/>
    <w:rsid w:val="00B42AA5"/>
    <w:rsid w:val="00B432C7"/>
    <w:rsid w:val="00B444F6"/>
    <w:rsid w:val="00B45730"/>
    <w:rsid w:val="00B45EC4"/>
    <w:rsid w:val="00B4603D"/>
    <w:rsid w:val="00B46190"/>
    <w:rsid w:val="00B461A0"/>
    <w:rsid w:val="00B4621E"/>
    <w:rsid w:val="00B4656E"/>
    <w:rsid w:val="00B466A8"/>
    <w:rsid w:val="00B47ABE"/>
    <w:rsid w:val="00B47CAF"/>
    <w:rsid w:val="00B501A2"/>
    <w:rsid w:val="00B50628"/>
    <w:rsid w:val="00B50AEF"/>
    <w:rsid w:val="00B511FE"/>
    <w:rsid w:val="00B51359"/>
    <w:rsid w:val="00B53CB9"/>
    <w:rsid w:val="00B54660"/>
    <w:rsid w:val="00B55AE8"/>
    <w:rsid w:val="00B5750D"/>
    <w:rsid w:val="00B57BD0"/>
    <w:rsid w:val="00B602C0"/>
    <w:rsid w:val="00B619DA"/>
    <w:rsid w:val="00B622AD"/>
    <w:rsid w:val="00B63B23"/>
    <w:rsid w:val="00B64433"/>
    <w:rsid w:val="00B64643"/>
    <w:rsid w:val="00B654FC"/>
    <w:rsid w:val="00B65624"/>
    <w:rsid w:val="00B66267"/>
    <w:rsid w:val="00B66BC9"/>
    <w:rsid w:val="00B6729E"/>
    <w:rsid w:val="00B67B86"/>
    <w:rsid w:val="00B7048D"/>
    <w:rsid w:val="00B705B9"/>
    <w:rsid w:val="00B705C2"/>
    <w:rsid w:val="00B705FE"/>
    <w:rsid w:val="00B711D2"/>
    <w:rsid w:val="00B712BB"/>
    <w:rsid w:val="00B7138E"/>
    <w:rsid w:val="00B71C16"/>
    <w:rsid w:val="00B72804"/>
    <w:rsid w:val="00B73C4C"/>
    <w:rsid w:val="00B740EA"/>
    <w:rsid w:val="00B74587"/>
    <w:rsid w:val="00B7554D"/>
    <w:rsid w:val="00B755FB"/>
    <w:rsid w:val="00B7565C"/>
    <w:rsid w:val="00B75BC5"/>
    <w:rsid w:val="00B760A9"/>
    <w:rsid w:val="00B763B8"/>
    <w:rsid w:val="00B763EF"/>
    <w:rsid w:val="00B76E1A"/>
    <w:rsid w:val="00B76F8F"/>
    <w:rsid w:val="00B76FD4"/>
    <w:rsid w:val="00B770EC"/>
    <w:rsid w:val="00B77CAF"/>
    <w:rsid w:val="00B80855"/>
    <w:rsid w:val="00B80B44"/>
    <w:rsid w:val="00B80B8C"/>
    <w:rsid w:val="00B811BB"/>
    <w:rsid w:val="00B82487"/>
    <w:rsid w:val="00B8279B"/>
    <w:rsid w:val="00B83409"/>
    <w:rsid w:val="00B83DBF"/>
    <w:rsid w:val="00B842C7"/>
    <w:rsid w:val="00B84894"/>
    <w:rsid w:val="00B85312"/>
    <w:rsid w:val="00B854D4"/>
    <w:rsid w:val="00B863F4"/>
    <w:rsid w:val="00B86770"/>
    <w:rsid w:val="00B86F9F"/>
    <w:rsid w:val="00B8766E"/>
    <w:rsid w:val="00B87982"/>
    <w:rsid w:val="00B87A30"/>
    <w:rsid w:val="00B90785"/>
    <w:rsid w:val="00B90F2B"/>
    <w:rsid w:val="00B90F80"/>
    <w:rsid w:val="00B917D1"/>
    <w:rsid w:val="00B91A8C"/>
    <w:rsid w:val="00B91B46"/>
    <w:rsid w:val="00B92501"/>
    <w:rsid w:val="00B92733"/>
    <w:rsid w:val="00B927CA"/>
    <w:rsid w:val="00B92C4E"/>
    <w:rsid w:val="00B93D93"/>
    <w:rsid w:val="00B9476B"/>
    <w:rsid w:val="00B9506A"/>
    <w:rsid w:val="00B96543"/>
    <w:rsid w:val="00B9668B"/>
    <w:rsid w:val="00B96D8B"/>
    <w:rsid w:val="00B97D3E"/>
    <w:rsid w:val="00B97F88"/>
    <w:rsid w:val="00BA01EF"/>
    <w:rsid w:val="00BA0769"/>
    <w:rsid w:val="00BA0A53"/>
    <w:rsid w:val="00BA0AF7"/>
    <w:rsid w:val="00BA0CF7"/>
    <w:rsid w:val="00BA1354"/>
    <w:rsid w:val="00BA1F54"/>
    <w:rsid w:val="00BA2776"/>
    <w:rsid w:val="00BA3423"/>
    <w:rsid w:val="00BA38D7"/>
    <w:rsid w:val="00BA46F8"/>
    <w:rsid w:val="00BA51A7"/>
    <w:rsid w:val="00BA52E2"/>
    <w:rsid w:val="00BA5735"/>
    <w:rsid w:val="00BA59AF"/>
    <w:rsid w:val="00BA5F10"/>
    <w:rsid w:val="00BA5FB9"/>
    <w:rsid w:val="00BA63C4"/>
    <w:rsid w:val="00BA6528"/>
    <w:rsid w:val="00BA7A26"/>
    <w:rsid w:val="00BB0020"/>
    <w:rsid w:val="00BB05C6"/>
    <w:rsid w:val="00BB0BDB"/>
    <w:rsid w:val="00BB18AE"/>
    <w:rsid w:val="00BB2D5D"/>
    <w:rsid w:val="00BB2F1F"/>
    <w:rsid w:val="00BB4286"/>
    <w:rsid w:val="00BB4894"/>
    <w:rsid w:val="00BB49FC"/>
    <w:rsid w:val="00BB5284"/>
    <w:rsid w:val="00BB64AB"/>
    <w:rsid w:val="00BB67C8"/>
    <w:rsid w:val="00BB7413"/>
    <w:rsid w:val="00BB7543"/>
    <w:rsid w:val="00BC0D04"/>
    <w:rsid w:val="00BC0EC6"/>
    <w:rsid w:val="00BC206D"/>
    <w:rsid w:val="00BC3148"/>
    <w:rsid w:val="00BC3C1D"/>
    <w:rsid w:val="00BC42BE"/>
    <w:rsid w:val="00BC45C1"/>
    <w:rsid w:val="00BC4FF9"/>
    <w:rsid w:val="00BC61FD"/>
    <w:rsid w:val="00BC63CB"/>
    <w:rsid w:val="00BC70A7"/>
    <w:rsid w:val="00BC7571"/>
    <w:rsid w:val="00BD0C3F"/>
    <w:rsid w:val="00BD18CD"/>
    <w:rsid w:val="00BD1CB5"/>
    <w:rsid w:val="00BD1EB8"/>
    <w:rsid w:val="00BD23C8"/>
    <w:rsid w:val="00BD2C9B"/>
    <w:rsid w:val="00BD378B"/>
    <w:rsid w:val="00BD50B3"/>
    <w:rsid w:val="00BD5566"/>
    <w:rsid w:val="00BD55C1"/>
    <w:rsid w:val="00BD563D"/>
    <w:rsid w:val="00BD5E0C"/>
    <w:rsid w:val="00BD62D1"/>
    <w:rsid w:val="00BD730E"/>
    <w:rsid w:val="00BD75C0"/>
    <w:rsid w:val="00BD7A13"/>
    <w:rsid w:val="00BD7EAB"/>
    <w:rsid w:val="00BE09A1"/>
    <w:rsid w:val="00BE0AFB"/>
    <w:rsid w:val="00BE0BD9"/>
    <w:rsid w:val="00BE0D21"/>
    <w:rsid w:val="00BE10E0"/>
    <w:rsid w:val="00BE124B"/>
    <w:rsid w:val="00BE2744"/>
    <w:rsid w:val="00BE3058"/>
    <w:rsid w:val="00BE35BD"/>
    <w:rsid w:val="00BE4077"/>
    <w:rsid w:val="00BE4254"/>
    <w:rsid w:val="00BE432A"/>
    <w:rsid w:val="00BE4599"/>
    <w:rsid w:val="00BE4840"/>
    <w:rsid w:val="00BE5EAA"/>
    <w:rsid w:val="00BE6F19"/>
    <w:rsid w:val="00BE7080"/>
    <w:rsid w:val="00BE7FEF"/>
    <w:rsid w:val="00BF057A"/>
    <w:rsid w:val="00BF06CC"/>
    <w:rsid w:val="00BF0A90"/>
    <w:rsid w:val="00BF0AEB"/>
    <w:rsid w:val="00BF0DF9"/>
    <w:rsid w:val="00BF19AE"/>
    <w:rsid w:val="00BF22F0"/>
    <w:rsid w:val="00BF24D5"/>
    <w:rsid w:val="00BF386C"/>
    <w:rsid w:val="00BF3D96"/>
    <w:rsid w:val="00BF3DB5"/>
    <w:rsid w:val="00BF491A"/>
    <w:rsid w:val="00BF6AF2"/>
    <w:rsid w:val="00BF6D4B"/>
    <w:rsid w:val="00BF7700"/>
    <w:rsid w:val="00C00215"/>
    <w:rsid w:val="00C00908"/>
    <w:rsid w:val="00C00EC9"/>
    <w:rsid w:val="00C0203E"/>
    <w:rsid w:val="00C020F4"/>
    <w:rsid w:val="00C02EF3"/>
    <w:rsid w:val="00C032EB"/>
    <w:rsid w:val="00C03BF1"/>
    <w:rsid w:val="00C04117"/>
    <w:rsid w:val="00C04626"/>
    <w:rsid w:val="00C04F5B"/>
    <w:rsid w:val="00C07337"/>
    <w:rsid w:val="00C1022D"/>
    <w:rsid w:val="00C10334"/>
    <w:rsid w:val="00C10E2F"/>
    <w:rsid w:val="00C111A9"/>
    <w:rsid w:val="00C115F6"/>
    <w:rsid w:val="00C11739"/>
    <w:rsid w:val="00C12209"/>
    <w:rsid w:val="00C1292F"/>
    <w:rsid w:val="00C13832"/>
    <w:rsid w:val="00C14465"/>
    <w:rsid w:val="00C14BE9"/>
    <w:rsid w:val="00C169C1"/>
    <w:rsid w:val="00C16E3F"/>
    <w:rsid w:val="00C173DC"/>
    <w:rsid w:val="00C17D4F"/>
    <w:rsid w:val="00C20463"/>
    <w:rsid w:val="00C20AE8"/>
    <w:rsid w:val="00C22892"/>
    <w:rsid w:val="00C235CE"/>
    <w:rsid w:val="00C23C95"/>
    <w:rsid w:val="00C246CE"/>
    <w:rsid w:val="00C24F3D"/>
    <w:rsid w:val="00C25E1A"/>
    <w:rsid w:val="00C26080"/>
    <w:rsid w:val="00C2681E"/>
    <w:rsid w:val="00C27211"/>
    <w:rsid w:val="00C3118D"/>
    <w:rsid w:val="00C31C4C"/>
    <w:rsid w:val="00C31D8B"/>
    <w:rsid w:val="00C322AD"/>
    <w:rsid w:val="00C329F1"/>
    <w:rsid w:val="00C329F8"/>
    <w:rsid w:val="00C32A75"/>
    <w:rsid w:val="00C32A9B"/>
    <w:rsid w:val="00C32DA2"/>
    <w:rsid w:val="00C3361E"/>
    <w:rsid w:val="00C336D4"/>
    <w:rsid w:val="00C33DFB"/>
    <w:rsid w:val="00C3401E"/>
    <w:rsid w:val="00C35F64"/>
    <w:rsid w:val="00C365F8"/>
    <w:rsid w:val="00C40086"/>
    <w:rsid w:val="00C400A2"/>
    <w:rsid w:val="00C40795"/>
    <w:rsid w:val="00C422D4"/>
    <w:rsid w:val="00C4234F"/>
    <w:rsid w:val="00C42567"/>
    <w:rsid w:val="00C428CB"/>
    <w:rsid w:val="00C42BF2"/>
    <w:rsid w:val="00C42CFA"/>
    <w:rsid w:val="00C437C5"/>
    <w:rsid w:val="00C43ED8"/>
    <w:rsid w:val="00C44614"/>
    <w:rsid w:val="00C457EE"/>
    <w:rsid w:val="00C460ED"/>
    <w:rsid w:val="00C463F3"/>
    <w:rsid w:val="00C50112"/>
    <w:rsid w:val="00C50F94"/>
    <w:rsid w:val="00C51D88"/>
    <w:rsid w:val="00C5308E"/>
    <w:rsid w:val="00C533CE"/>
    <w:rsid w:val="00C544E6"/>
    <w:rsid w:val="00C54657"/>
    <w:rsid w:val="00C553AB"/>
    <w:rsid w:val="00C5611F"/>
    <w:rsid w:val="00C57227"/>
    <w:rsid w:val="00C576F3"/>
    <w:rsid w:val="00C57A8A"/>
    <w:rsid w:val="00C607F0"/>
    <w:rsid w:val="00C60C36"/>
    <w:rsid w:val="00C60F1E"/>
    <w:rsid w:val="00C6153D"/>
    <w:rsid w:val="00C61ECF"/>
    <w:rsid w:val="00C620A2"/>
    <w:rsid w:val="00C622B8"/>
    <w:rsid w:val="00C62A62"/>
    <w:rsid w:val="00C62E5B"/>
    <w:rsid w:val="00C6418A"/>
    <w:rsid w:val="00C655EF"/>
    <w:rsid w:val="00C655FA"/>
    <w:rsid w:val="00C66F4F"/>
    <w:rsid w:val="00C70165"/>
    <w:rsid w:val="00C70ABC"/>
    <w:rsid w:val="00C70B01"/>
    <w:rsid w:val="00C70FA2"/>
    <w:rsid w:val="00C7112A"/>
    <w:rsid w:val="00C718AB"/>
    <w:rsid w:val="00C71BB6"/>
    <w:rsid w:val="00C72A42"/>
    <w:rsid w:val="00C738A8"/>
    <w:rsid w:val="00C73B1E"/>
    <w:rsid w:val="00C74136"/>
    <w:rsid w:val="00C74280"/>
    <w:rsid w:val="00C7494E"/>
    <w:rsid w:val="00C76006"/>
    <w:rsid w:val="00C764B0"/>
    <w:rsid w:val="00C76CCD"/>
    <w:rsid w:val="00C776E2"/>
    <w:rsid w:val="00C777AF"/>
    <w:rsid w:val="00C808A9"/>
    <w:rsid w:val="00C809E9"/>
    <w:rsid w:val="00C80B2D"/>
    <w:rsid w:val="00C8114C"/>
    <w:rsid w:val="00C818D0"/>
    <w:rsid w:val="00C84443"/>
    <w:rsid w:val="00C84662"/>
    <w:rsid w:val="00C84A7A"/>
    <w:rsid w:val="00C858EE"/>
    <w:rsid w:val="00C86791"/>
    <w:rsid w:val="00C86950"/>
    <w:rsid w:val="00C873DC"/>
    <w:rsid w:val="00C879C1"/>
    <w:rsid w:val="00C87B70"/>
    <w:rsid w:val="00C87C88"/>
    <w:rsid w:val="00C87DCC"/>
    <w:rsid w:val="00C902D1"/>
    <w:rsid w:val="00C907B6"/>
    <w:rsid w:val="00C90E60"/>
    <w:rsid w:val="00C911FF"/>
    <w:rsid w:val="00C9168C"/>
    <w:rsid w:val="00C9205F"/>
    <w:rsid w:val="00C92993"/>
    <w:rsid w:val="00C92AA4"/>
    <w:rsid w:val="00C932B0"/>
    <w:rsid w:val="00C9396E"/>
    <w:rsid w:val="00C943E6"/>
    <w:rsid w:val="00C94D10"/>
    <w:rsid w:val="00C976C7"/>
    <w:rsid w:val="00C97D23"/>
    <w:rsid w:val="00CA0296"/>
    <w:rsid w:val="00CA0642"/>
    <w:rsid w:val="00CA15FB"/>
    <w:rsid w:val="00CA29F2"/>
    <w:rsid w:val="00CA2C95"/>
    <w:rsid w:val="00CA3B9A"/>
    <w:rsid w:val="00CA4979"/>
    <w:rsid w:val="00CA54B6"/>
    <w:rsid w:val="00CA5743"/>
    <w:rsid w:val="00CA6393"/>
    <w:rsid w:val="00CA64FE"/>
    <w:rsid w:val="00CA6E99"/>
    <w:rsid w:val="00CA6F8E"/>
    <w:rsid w:val="00CA7E47"/>
    <w:rsid w:val="00CB07F0"/>
    <w:rsid w:val="00CB0AF0"/>
    <w:rsid w:val="00CB11E3"/>
    <w:rsid w:val="00CB158B"/>
    <w:rsid w:val="00CB15F4"/>
    <w:rsid w:val="00CB1DA9"/>
    <w:rsid w:val="00CB213F"/>
    <w:rsid w:val="00CB293A"/>
    <w:rsid w:val="00CB2C22"/>
    <w:rsid w:val="00CB32DD"/>
    <w:rsid w:val="00CB4BF3"/>
    <w:rsid w:val="00CB4CAC"/>
    <w:rsid w:val="00CB5298"/>
    <w:rsid w:val="00CB53F4"/>
    <w:rsid w:val="00CB58A9"/>
    <w:rsid w:val="00CB6D4D"/>
    <w:rsid w:val="00CB7217"/>
    <w:rsid w:val="00CB7939"/>
    <w:rsid w:val="00CC0267"/>
    <w:rsid w:val="00CC0EF1"/>
    <w:rsid w:val="00CC1575"/>
    <w:rsid w:val="00CC1E0E"/>
    <w:rsid w:val="00CC25BD"/>
    <w:rsid w:val="00CC27BE"/>
    <w:rsid w:val="00CC2F6A"/>
    <w:rsid w:val="00CC333C"/>
    <w:rsid w:val="00CC4027"/>
    <w:rsid w:val="00CC420A"/>
    <w:rsid w:val="00CC45C2"/>
    <w:rsid w:val="00CC59F4"/>
    <w:rsid w:val="00CC62F7"/>
    <w:rsid w:val="00CC653B"/>
    <w:rsid w:val="00CC73DB"/>
    <w:rsid w:val="00CD1070"/>
    <w:rsid w:val="00CD1575"/>
    <w:rsid w:val="00CD1EB9"/>
    <w:rsid w:val="00CD2111"/>
    <w:rsid w:val="00CD2353"/>
    <w:rsid w:val="00CD2BE4"/>
    <w:rsid w:val="00CD2D67"/>
    <w:rsid w:val="00CD3650"/>
    <w:rsid w:val="00CD3663"/>
    <w:rsid w:val="00CD3EBA"/>
    <w:rsid w:val="00CD3F88"/>
    <w:rsid w:val="00CD5E89"/>
    <w:rsid w:val="00CD68B0"/>
    <w:rsid w:val="00CD6995"/>
    <w:rsid w:val="00CD6C72"/>
    <w:rsid w:val="00CD773D"/>
    <w:rsid w:val="00CE0221"/>
    <w:rsid w:val="00CE0440"/>
    <w:rsid w:val="00CE0615"/>
    <w:rsid w:val="00CE1407"/>
    <w:rsid w:val="00CE2D81"/>
    <w:rsid w:val="00CE316E"/>
    <w:rsid w:val="00CE3870"/>
    <w:rsid w:val="00CE38AB"/>
    <w:rsid w:val="00CE49AA"/>
    <w:rsid w:val="00CE4D5C"/>
    <w:rsid w:val="00CE5AAB"/>
    <w:rsid w:val="00CE5F09"/>
    <w:rsid w:val="00CE60B5"/>
    <w:rsid w:val="00CE67F0"/>
    <w:rsid w:val="00CE6949"/>
    <w:rsid w:val="00CE75E5"/>
    <w:rsid w:val="00CF00B0"/>
    <w:rsid w:val="00CF0474"/>
    <w:rsid w:val="00CF1CCF"/>
    <w:rsid w:val="00CF1D4A"/>
    <w:rsid w:val="00CF3F84"/>
    <w:rsid w:val="00CF4285"/>
    <w:rsid w:val="00CF4D67"/>
    <w:rsid w:val="00CF5A33"/>
    <w:rsid w:val="00CF61A5"/>
    <w:rsid w:val="00CF6B37"/>
    <w:rsid w:val="00CF7354"/>
    <w:rsid w:val="00CF7F9F"/>
    <w:rsid w:val="00D0041B"/>
    <w:rsid w:val="00D00704"/>
    <w:rsid w:val="00D02651"/>
    <w:rsid w:val="00D029E6"/>
    <w:rsid w:val="00D04152"/>
    <w:rsid w:val="00D05413"/>
    <w:rsid w:val="00D05575"/>
    <w:rsid w:val="00D117ED"/>
    <w:rsid w:val="00D12A7C"/>
    <w:rsid w:val="00D12D16"/>
    <w:rsid w:val="00D12FDD"/>
    <w:rsid w:val="00D131EF"/>
    <w:rsid w:val="00D137AD"/>
    <w:rsid w:val="00D142EB"/>
    <w:rsid w:val="00D15A7A"/>
    <w:rsid w:val="00D15F4E"/>
    <w:rsid w:val="00D15F66"/>
    <w:rsid w:val="00D16A1D"/>
    <w:rsid w:val="00D20A6D"/>
    <w:rsid w:val="00D21188"/>
    <w:rsid w:val="00D21BD3"/>
    <w:rsid w:val="00D21E43"/>
    <w:rsid w:val="00D22529"/>
    <w:rsid w:val="00D24ADB"/>
    <w:rsid w:val="00D25144"/>
    <w:rsid w:val="00D251EF"/>
    <w:rsid w:val="00D25FCE"/>
    <w:rsid w:val="00D26441"/>
    <w:rsid w:val="00D26D56"/>
    <w:rsid w:val="00D272ED"/>
    <w:rsid w:val="00D27A91"/>
    <w:rsid w:val="00D27FAA"/>
    <w:rsid w:val="00D301A6"/>
    <w:rsid w:val="00D30E35"/>
    <w:rsid w:val="00D30EE4"/>
    <w:rsid w:val="00D31263"/>
    <w:rsid w:val="00D328C5"/>
    <w:rsid w:val="00D32DAA"/>
    <w:rsid w:val="00D3307C"/>
    <w:rsid w:val="00D336C4"/>
    <w:rsid w:val="00D349D0"/>
    <w:rsid w:val="00D3562C"/>
    <w:rsid w:val="00D35DD0"/>
    <w:rsid w:val="00D35F1C"/>
    <w:rsid w:val="00D37211"/>
    <w:rsid w:val="00D37BDF"/>
    <w:rsid w:val="00D37C49"/>
    <w:rsid w:val="00D40154"/>
    <w:rsid w:val="00D401A7"/>
    <w:rsid w:val="00D40380"/>
    <w:rsid w:val="00D40615"/>
    <w:rsid w:val="00D41507"/>
    <w:rsid w:val="00D415C2"/>
    <w:rsid w:val="00D42C73"/>
    <w:rsid w:val="00D44415"/>
    <w:rsid w:val="00D4448D"/>
    <w:rsid w:val="00D44538"/>
    <w:rsid w:val="00D449BC"/>
    <w:rsid w:val="00D4506C"/>
    <w:rsid w:val="00D45230"/>
    <w:rsid w:val="00D45C3D"/>
    <w:rsid w:val="00D4686E"/>
    <w:rsid w:val="00D47014"/>
    <w:rsid w:val="00D50DB7"/>
    <w:rsid w:val="00D50F02"/>
    <w:rsid w:val="00D514F9"/>
    <w:rsid w:val="00D5182D"/>
    <w:rsid w:val="00D51936"/>
    <w:rsid w:val="00D52DBD"/>
    <w:rsid w:val="00D53825"/>
    <w:rsid w:val="00D53A01"/>
    <w:rsid w:val="00D53AB3"/>
    <w:rsid w:val="00D5483A"/>
    <w:rsid w:val="00D54B89"/>
    <w:rsid w:val="00D553D7"/>
    <w:rsid w:val="00D55E3A"/>
    <w:rsid w:val="00D560E4"/>
    <w:rsid w:val="00D56DE0"/>
    <w:rsid w:val="00D57013"/>
    <w:rsid w:val="00D57714"/>
    <w:rsid w:val="00D57CF2"/>
    <w:rsid w:val="00D61C42"/>
    <w:rsid w:val="00D623F7"/>
    <w:rsid w:val="00D62F31"/>
    <w:rsid w:val="00D637D0"/>
    <w:rsid w:val="00D63891"/>
    <w:rsid w:val="00D63C80"/>
    <w:rsid w:val="00D63D07"/>
    <w:rsid w:val="00D63F4B"/>
    <w:rsid w:val="00D64A71"/>
    <w:rsid w:val="00D64B9D"/>
    <w:rsid w:val="00D652B4"/>
    <w:rsid w:val="00D6598C"/>
    <w:rsid w:val="00D663E6"/>
    <w:rsid w:val="00D663F6"/>
    <w:rsid w:val="00D6659E"/>
    <w:rsid w:val="00D66AC9"/>
    <w:rsid w:val="00D6732C"/>
    <w:rsid w:val="00D6784B"/>
    <w:rsid w:val="00D67C62"/>
    <w:rsid w:val="00D704D7"/>
    <w:rsid w:val="00D7136F"/>
    <w:rsid w:val="00D71623"/>
    <w:rsid w:val="00D76032"/>
    <w:rsid w:val="00D76C37"/>
    <w:rsid w:val="00D77147"/>
    <w:rsid w:val="00D77E6C"/>
    <w:rsid w:val="00D80AF7"/>
    <w:rsid w:val="00D81036"/>
    <w:rsid w:val="00D81E6D"/>
    <w:rsid w:val="00D82AEE"/>
    <w:rsid w:val="00D83230"/>
    <w:rsid w:val="00D834C2"/>
    <w:rsid w:val="00D83C7B"/>
    <w:rsid w:val="00D83DDD"/>
    <w:rsid w:val="00D840D2"/>
    <w:rsid w:val="00D84B43"/>
    <w:rsid w:val="00D85A6A"/>
    <w:rsid w:val="00D87E97"/>
    <w:rsid w:val="00D91384"/>
    <w:rsid w:val="00D9318B"/>
    <w:rsid w:val="00D934CE"/>
    <w:rsid w:val="00D93C66"/>
    <w:rsid w:val="00D95580"/>
    <w:rsid w:val="00D95AE5"/>
    <w:rsid w:val="00D95BC0"/>
    <w:rsid w:val="00D96731"/>
    <w:rsid w:val="00D97130"/>
    <w:rsid w:val="00D97888"/>
    <w:rsid w:val="00D97A14"/>
    <w:rsid w:val="00D97F3F"/>
    <w:rsid w:val="00DA0E5D"/>
    <w:rsid w:val="00DA18BB"/>
    <w:rsid w:val="00DA265A"/>
    <w:rsid w:val="00DA413D"/>
    <w:rsid w:val="00DA4360"/>
    <w:rsid w:val="00DA4517"/>
    <w:rsid w:val="00DA53DF"/>
    <w:rsid w:val="00DA551A"/>
    <w:rsid w:val="00DA5546"/>
    <w:rsid w:val="00DA59AD"/>
    <w:rsid w:val="00DA686A"/>
    <w:rsid w:val="00DA7159"/>
    <w:rsid w:val="00DA7283"/>
    <w:rsid w:val="00DA74D8"/>
    <w:rsid w:val="00DA7D37"/>
    <w:rsid w:val="00DA7DA5"/>
    <w:rsid w:val="00DB03D8"/>
    <w:rsid w:val="00DB0975"/>
    <w:rsid w:val="00DB1429"/>
    <w:rsid w:val="00DB17BB"/>
    <w:rsid w:val="00DB2149"/>
    <w:rsid w:val="00DB2D94"/>
    <w:rsid w:val="00DB3261"/>
    <w:rsid w:val="00DB351E"/>
    <w:rsid w:val="00DB36A5"/>
    <w:rsid w:val="00DB5CC4"/>
    <w:rsid w:val="00DB6084"/>
    <w:rsid w:val="00DB6445"/>
    <w:rsid w:val="00DB713A"/>
    <w:rsid w:val="00DB7154"/>
    <w:rsid w:val="00DB7485"/>
    <w:rsid w:val="00DC0135"/>
    <w:rsid w:val="00DC01D1"/>
    <w:rsid w:val="00DC130A"/>
    <w:rsid w:val="00DC15A7"/>
    <w:rsid w:val="00DC18B6"/>
    <w:rsid w:val="00DC2066"/>
    <w:rsid w:val="00DC24B7"/>
    <w:rsid w:val="00DC2C88"/>
    <w:rsid w:val="00DC3A2A"/>
    <w:rsid w:val="00DC4509"/>
    <w:rsid w:val="00DC4E35"/>
    <w:rsid w:val="00DC584D"/>
    <w:rsid w:val="00DC659D"/>
    <w:rsid w:val="00DC664E"/>
    <w:rsid w:val="00DC6BE6"/>
    <w:rsid w:val="00DD1330"/>
    <w:rsid w:val="00DD1E82"/>
    <w:rsid w:val="00DD211D"/>
    <w:rsid w:val="00DD38D2"/>
    <w:rsid w:val="00DD3A27"/>
    <w:rsid w:val="00DD3AF4"/>
    <w:rsid w:val="00DD3B89"/>
    <w:rsid w:val="00DD3CB3"/>
    <w:rsid w:val="00DD3E26"/>
    <w:rsid w:val="00DD4A3E"/>
    <w:rsid w:val="00DD4BA2"/>
    <w:rsid w:val="00DD58A5"/>
    <w:rsid w:val="00DD5AF3"/>
    <w:rsid w:val="00DD5F2C"/>
    <w:rsid w:val="00DD64C5"/>
    <w:rsid w:val="00DD663C"/>
    <w:rsid w:val="00DD69D3"/>
    <w:rsid w:val="00DD73FC"/>
    <w:rsid w:val="00DD7A68"/>
    <w:rsid w:val="00DE00D6"/>
    <w:rsid w:val="00DE0557"/>
    <w:rsid w:val="00DE1A7C"/>
    <w:rsid w:val="00DE1E2F"/>
    <w:rsid w:val="00DE24A6"/>
    <w:rsid w:val="00DE26AC"/>
    <w:rsid w:val="00DE29A2"/>
    <w:rsid w:val="00DE3A3D"/>
    <w:rsid w:val="00DE4485"/>
    <w:rsid w:val="00DE4D3F"/>
    <w:rsid w:val="00DE4D98"/>
    <w:rsid w:val="00DE5A14"/>
    <w:rsid w:val="00DE6044"/>
    <w:rsid w:val="00DE6557"/>
    <w:rsid w:val="00DE6D42"/>
    <w:rsid w:val="00DF00F4"/>
    <w:rsid w:val="00DF0CF2"/>
    <w:rsid w:val="00DF1A30"/>
    <w:rsid w:val="00DF242D"/>
    <w:rsid w:val="00DF243E"/>
    <w:rsid w:val="00DF4639"/>
    <w:rsid w:val="00DF4B49"/>
    <w:rsid w:val="00DF6BD7"/>
    <w:rsid w:val="00DF71F4"/>
    <w:rsid w:val="00DF7239"/>
    <w:rsid w:val="00DF7F64"/>
    <w:rsid w:val="00E006CC"/>
    <w:rsid w:val="00E0085E"/>
    <w:rsid w:val="00E0168B"/>
    <w:rsid w:val="00E0170D"/>
    <w:rsid w:val="00E018BD"/>
    <w:rsid w:val="00E01C2E"/>
    <w:rsid w:val="00E029A5"/>
    <w:rsid w:val="00E04604"/>
    <w:rsid w:val="00E04815"/>
    <w:rsid w:val="00E04D26"/>
    <w:rsid w:val="00E058A6"/>
    <w:rsid w:val="00E05F29"/>
    <w:rsid w:val="00E0607D"/>
    <w:rsid w:val="00E0619B"/>
    <w:rsid w:val="00E06519"/>
    <w:rsid w:val="00E0682E"/>
    <w:rsid w:val="00E075BE"/>
    <w:rsid w:val="00E077E7"/>
    <w:rsid w:val="00E10AB6"/>
    <w:rsid w:val="00E11789"/>
    <w:rsid w:val="00E11D38"/>
    <w:rsid w:val="00E131B2"/>
    <w:rsid w:val="00E13E65"/>
    <w:rsid w:val="00E13F3E"/>
    <w:rsid w:val="00E14181"/>
    <w:rsid w:val="00E14F90"/>
    <w:rsid w:val="00E15224"/>
    <w:rsid w:val="00E155A2"/>
    <w:rsid w:val="00E159B1"/>
    <w:rsid w:val="00E167A3"/>
    <w:rsid w:val="00E1706C"/>
    <w:rsid w:val="00E171B9"/>
    <w:rsid w:val="00E2004B"/>
    <w:rsid w:val="00E201AE"/>
    <w:rsid w:val="00E2108F"/>
    <w:rsid w:val="00E2167D"/>
    <w:rsid w:val="00E21B99"/>
    <w:rsid w:val="00E21D78"/>
    <w:rsid w:val="00E220A3"/>
    <w:rsid w:val="00E220FD"/>
    <w:rsid w:val="00E222C8"/>
    <w:rsid w:val="00E22757"/>
    <w:rsid w:val="00E2292F"/>
    <w:rsid w:val="00E245B0"/>
    <w:rsid w:val="00E24BE8"/>
    <w:rsid w:val="00E25487"/>
    <w:rsid w:val="00E25F6E"/>
    <w:rsid w:val="00E264CC"/>
    <w:rsid w:val="00E2689F"/>
    <w:rsid w:val="00E27ED5"/>
    <w:rsid w:val="00E302C6"/>
    <w:rsid w:val="00E30F81"/>
    <w:rsid w:val="00E30FFB"/>
    <w:rsid w:val="00E31E95"/>
    <w:rsid w:val="00E32653"/>
    <w:rsid w:val="00E3274F"/>
    <w:rsid w:val="00E3312B"/>
    <w:rsid w:val="00E33153"/>
    <w:rsid w:val="00E353EE"/>
    <w:rsid w:val="00E361CA"/>
    <w:rsid w:val="00E36446"/>
    <w:rsid w:val="00E378C1"/>
    <w:rsid w:val="00E40C7C"/>
    <w:rsid w:val="00E4136B"/>
    <w:rsid w:val="00E41C32"/>
    <w:rsid w:val="00E430F2"/>
    <w:rsid w:val="00E4327E"/>
    <w:rsid w:val="00E4337A"/>
    <w:rsid w:val="00E433FD"/>
    <w:rsid w:val="00E43AC8"/>
    <w:rsid w:val="00E4411D"/>
    <w:rsid w:val="00E444BD"/>
    <w:rsid w:val="00E44865"/>
    <w:rsid w:val="00E456C2"/>
    <w:rsid w:val="00E50297"/>
    <w:rsid w:val="00E503E1"/>
    <w:rsid w:val="00E510EB"/>
    <w:rsid w:val="00E510ED"/>
    <w:rsid w:val="00E52B23"/>
    <w:rsid w:val="00E5302F"/>
    <w:rsid w:val="00E530FD"/>
    <w:rsid w:val="00E53231"/>
    <w:rsid w:val="00E53AB8"/>
    <w:rsid w:val="00E552CC"/>
    <w:rsid w:val="00E5586B"/>
    <w:rsid w:val="00E562AF"/>
    <w:rsid w:val="00E56A12"/>
    <w:rsid w:val="00E56F4D"/>
    <w:rsid w:val="00E60379"/>
    <w:rsid w:val="00E61217"/>
    <w:rsid w:val="00E6188B"/>
    <w:rsid w:val="00E64B24"/>
    <w:rsid w:val="00E64F94"/>
    <w:rsid w:val="00E6551E"/>
    <w:rsid w:val="00E65535"/>
    <w:rsid w:val="00E655BA"/>
    <w:rsid w:val="00E65E1D"/>
    <w:rsid w:val="00E66059"/>
    <w:rsid w:val="00E6660A"/>
    <w:rsid w:val="00E66B16"/>
    <w:rsid w:val="00E66D7E"/>
    <w:rsid w:val="00E66FA8"/>
    <w:rsid w:val="00E66FC3"/>
    <w:rsid w:val="00E6730F"/>
    <w:rsid w:val="00E67334"/>
    <w:rsid w:val="00E67602"/>
    <w:rsid w:val="00E70407"/>
    <w:rsid w:val="00E709F3"/>
    <w:rsid w:val="00E70F84"/>
    <w:rsid w:val="00E71B92"/>
    <w:rsid w:val="00E71EA1"/>
    <w:rsid w:val="00E72A1E"/>
    <w:rsid w:val="00E737A8"/>
    <w:rsid w:val="00E74129"/>
    <w:rsid w:val="00E74655"/>
    <w:rsid w:val="00E74657"/>
    <w:rsid w:val="00E74D59"/>
    <w:rsid w:val="00E74E41"/>
    <w:rsid w:val="00E74F80"/>
    <w:rsid w:val="00E751AF"/>
    <w:rsid w:val="00E75B0F"/>
    <w:rsid w:val="00E75D59"/>
    <w:rsid w:val="00E75E62"/>
    <w:rsid w:val="00E76552"/>
    <w:rsid w:val="00E76A27"/>
    <w:rsid w:val="00E800AF"/>
    <w:rsid w:val="00E801A8"/>
    <w:rsid w:val="00E804C0"/>
    <w:rsid w:val="00E8078F"/>
    <w:rsid w:val="00E817A1"/>
    <w:rsid w:val="00E81975"/>
    <w:rsid w:val="00E819F3"/>
    <w:rsid w:val="00E82831"/>
    <w:rsid w:val="00E82A80"/>
    <w:rsid w:val="00E83668"/>
    <w:rsid w:val="00E84C49"/>
    <w:rsid w:val="00E84E1B"/>
    <w:rsid w:val="00E84F52"/>
    <w:rsid w:val="00E85026"/>
    <w:rsid w:val="00E85423"/>
    <w:rsid w:val="00E85EBB"/>
    <w:rsid w:val="00E874BD"/>
    <w:rsid w:val="00E900D4"/>
    <w:rsid w:val="00E91841"/>
    <w:rsid w:val="00E91934"/>
    <w:rsid w:val="00E924F1"/>
    <w:rsid w:val="00E9274B"/>
    <w:rsid w:val="00E92A22"/>
    <w:rsid w:val="00E92E04"/>
    <w:rsid w:val="00E93139"/>
    <w:rsid w:val="00E94484"/>
    <w:rsid w:val="00E9532F"/>
    <w:rsid w:val="00E95B46"/>
    <w:rsid w:val="00E95BA3"/>
    <w:rsid w:val="00E963B8"/>
    <w:rsid w:val="00E97386"/>
    <w:rsid w:val="00E973FA"/>
    <w:rsid w:val="00E9786B"/>
    <w:rsid w:val="00EA07F3"/>
    <w:rsid w:val="00EA0845"/>
    <w:rsid w:val="00EA0D53"/>
    <w:rsid w:val="00EA1090"/>
    <w:rsid w:val="00EA2296"/>
    <w:rsid w:val="00EA322D"/>
    <w:rsid w:val="00EA3B63"/>
    <w:rsid w:val="00EA463E"/>
    <w:rsid w:val="00EA56B6"/>
    <w:rsid w:val="00EA5ED3"/>
    <w:rsid w:val="00EA68BB"/>
    <w:rsid w:val="00EA6C91"/>
    <w:rsid w:val="00EA6DA8"/>
    <w:rsid w:val="00EA6DC6"/>
    <w:rsid w:val="00EA6E80"/>
    <w:rsid w:val="00EA7864"/>
    <w:rsid w:val="00EB0131"/>
    <w:rsid w:val="00EB0708"/>
    <w:rsid w:val="00EB070F"/>
    <w:rsid w:val="00EB1101"/>
    <w:rsid w:val="00EB12D0"/>
    <w:rsid w:val="00EB1A9A"/>
    <w:rsid w:val="00EB2250"/>
    <w:rsid w:val="00EB22BE"/>
    <w:rsid w:val="00EB260D"/>
    <w:rsid w:val="00EB29C2"/>
    <w:rsid w:val="00EB3719"/>
    <w:rsid w:val="00EB373D"/>
    <w:rsid w:val="00EB45C3"/>
    <w:rsid w:val="00EB5E0A"/>
    <w:rsid w:val="00EB636D"/>
    <w:rsid w:val="00EB6A92"/>
    <w:rsid w:val="00EB6F6C"/>
    <w:rsid w:val="00EB7FAE"/>
    <w:rsid w:val="00EC05F4"/>
    <w:rsid w:val="00EC09CC"/>
    <w:rsid w:val="00EC0CAE"/>
    <w:rsid w:val="00EC1549"/>
    <w:rsid w:val="00EC15E2"/>
    <w:rsid w:val="00EC1EBC"/>
    <w:rsid w:val="00EC25AF"/>
    <w:rsid w:val="00EC26B6"/>
    <w:rsid w:val="00EC34FA"/>
    <w:rsid w:val="00EC39D2"/>
    <w:rsid w:val="00EC3F2F"/>
    <w:rsid w:val="00EC5133"/>
    <w:rsid w:val="00EC525C"/>
    <w:rsid w:val="00EC542C"/>
    <w:rsid w:val="00EC565C"/>
    <w:rsid w:val="00EC70A3"/>
    <w:rsid w:val="00EC72A6"/>
    <w:rsid w:val="00EC75A9"/>
    <w:rsid w:val="00ED04BA"/>
    <w:rsid w:val="00ED0677"/>
    <w:rsid w:val="00ED18C5"/>
    <w:rsid w:val="00ED19A7"/>
    <w:rsid w:val="00ED1B63"/>
    <w:rsid w:val="00ED1D14"/>
    <w:rsid w:val="00ED1E1E"/>
    <w:rsid w:val="00ED3640"/>
    <w:rsid w:val="00ED4019"/>
    <w:rsid w:val="00ED54CF"/>
    <w:rsid w:val="00EE0156"/>
    <w:rsid w:val="00EE028C"/>
    <w:rsid w:val="00EE08A4"/>
    <w:rsid w:val="00EE1531"/>
    <w:rsid w:val="00EE1A8F"/>
    <w:rsid w:val="00EE1F5B"/>
    <w:rsid w:val="00EE2B23"/>
    <w:rsid w:val="00EE40FA"/>
    <w:rsid w:val="00EE4C75"/>
    <w:rsid w:val="00EE4D9F"/>
    <w:rsid w:val="00EE4F0E"/>
    <w:rsid w:val="00EE5095"/>
    <w:rsid w:val="00EE584D"/>
    <w:rsid w:val="00EE5B9C"/>
    <w:rsid w:val="00EE64F4"/>
    <w:rsid w:val="00EE6894"/>
    <w:rsid w:val="00EE6FF5"/>
    <w:rsid w:val="00EE7DA2"/>
    <w:rsid w:val="00EF01B8"/>
    <w:rsid w:val="00EF0B6E"/>
    <w:rsid w:val="00EF0C98"/>
    <w:rsid w:val="00EF0DD8"/>
    <w:rsid w:val="00EF13F0"/>
    <w:rsid w:val="00EF2B18"/>
    <w:rsid w:val="00EF2C65"/>
    <w:rsid w:val="00EF3199"/>
    <w:rsid w:val="00EF39CC"/>
    <w:rsid w:val="00EF5B3D"/>
    <w:rsid w:val="00EF5FAA"/>
    <w:rsid w:val="00EF6034"/>
    <w:rsid w:val="00EF61A6"/>
    <w:rsid w:val="00EF6777"/>
    <w:rsid w:val="00EF6823"/>
    <w:rsid w:val="00EF71D1"/>
    <w:rsid w:val="00EF77EB"/>
    <w:rsid w:val="00F0085C"/>
    <w:rsid w:val="00F01698"/>
    <w:rsid w:val="00F01710"/>
    <w:rsid w:val="00F01D08"/>
    <w:rsid w:val="00F02058"/>
    <w:rsid w:val="00F020EC"/>
    <w:rsid w:val="00F02F79"/>
    <w:rsid w:val="00F03576"/>
    <w:rsid w:val="00F03DD8"/>
    <w:rsid w:val="00F03E5E"/>
    <w:rsid w:val="00F04820"/>
    <w:rsid w:val="00F04C9D"/>
    <w:rsid w:val="00F05183"/>
    <w:rsid w:val="00F05FC1"/>
    <w:rsid w:val="00F0669E"/>
    <w:rsid w:val="00F069C5"/>
    <w:rsid w:val="00F06F65"/>
    <w:rsid w:val="00F073E4"/>
    <w:rsid w:val="00F07644"/>
    <w:rsid w:val="00F07C6E"/>
    <w:rsid w:val="00F10543"/>
    <w:rsid w:val="00F123FF"/>
    <w:rsid w:val="00F1252C"/>
    <w:rsid w:val="00F128E7"/>
    <w:rsid w:val="00F12B6B"/>
    <w:rsid w:val="00F13558"/>
    <w:rsid w:val="00F13B92"/>
    <w:rsid w:val="00F13FD5"/>
    <w:rsid w:val="00F144ED"/>
    <w:rsid w:val="00F15352"/>
    <w:rsid w:val="00F16760"/>
    <w:rsid w:val="00F16BD5"/>
    <w:rsid w:val="00F17E2B"/>
    <w:rsid w:val="00F20190"/>
    <w:rsid w:val="00F2053B"/>
    <w:rsid w:val="00F20689"/>
    <w:rsid w:val="00F21421"/>
    <w:rsid w:val="00F21976"/>
    <w:rsid w:val="00F21E63"/>
    <w:rsid w:val="00F21F53"/>
    <w:rsid w:val="00F233D7"/>
    <w:rsid w:val="00F2360F"/>
    <w:rsid w:val="00F24643"/>
    <w:rsid w:val="00F2575C"/>
    <w:rsid w:val="00F25B89"/>
    <w:rsid w:val="00F26109"/>
    <w:rsid w:val="00F26291"/>
    <w:rsid w:val="00F276B0"/>
    <w:rsid w:val="00F278A0"/>
    <w:rsid w:val="00F27D60"/>
    <w:rsid w:val="00F30A35"/>
    <w:rsid w:val="00F30A95"/>
    <w:rsid w:val="00F3172B"/>
    <w:rsid w:val="00F3220A"/>
    <w:rsid w:val="00F32E7B"/>
    <w:rsid w:val="00F35A15"/>
    <w:rsid w:val="00F35BA6"/>
    <w:rsid w:val="00F35C5F"/>
    <w:rsid w:val="00F35D88"/>
    <w:rsid w:val="00F36261"/>
    <w:rsid w:val="00F36F2D"/>
    <w:rsid w:val="00F3760C"/>
    <w:rsid w:val="00F40187"/>
    <w:rsid w:val="00F4083A"/>
    <w:rsid w:val="00F409EE"/>
    <w:rsid w:val="00F41268"/>
    <w:rsid w:val="00F41277"/>
    <w:rsid w:val="00F418F4"/>
    <w:rsid w:val="00F41DF0"/>
    <w:rsid w:val="00F42530"/>
    <w:rsid w:val="00F42C37"/>
    <w:rsid w:val="00F42C70"/>
    <w:rsid w:val="00F4321A"/>
    <w:rsid w:val="00F43334"/>
    <w:rsid w:val="00F43F28"/>
    <w:rsid w:val="00F44286"/>
    <w:rsid w:val="00F4495C"/>
    <w:rsid w:val="00F44B70"/>
    <w:rsid w:val="00F45B2D"/>
    <w:rsid w:val="00F4637E"/>
    <w:rsid w:val="00F469C2"/>
    <w:rsid w:val="00F46A0C"/>
    <w:rsid w:val="00F47092"/>
    <w:rsid w:val="00F470FB"/>
    <w:rsid w:val="00F47766"/>
    <w:rsid w:val="00F511B4"/>
    <w:rsid w:val="00F52D51"/>
    <w:rsid w:val="00F532A4"/>
    <w:rsid w:val="00F53C6E"/>
    <w:rsid w:val="00F54414"/>
    <w:rsid w:val="00F5449D"/>
    <w:rsid w:val="00F54B66"/>
    <w:rsid w:val="00F5745E"/>
    <w:rsid w:val="00F5792A"/>
    <w:rsid w:val="00F605DB"/>
    <w:rsid w:val="00F60E23"/>
    <w:rsid w:val="00F610D3"/>
    <w:rsid w:val="00F62D4D"/>
    <w:rsid w:val="00F642A1"/>
    <w:rsid w:val="00F6439B"/>
    <w:rsid w:val="00F66184"/>
    <w:rsid w:val="00F67119"/>
    <w:rsid w:val="00F6777F"/>
    <w:rsid w:val="00F70326"/>
    <w:rsid w:val="00F70C46"/>
    <w:rsid w:val="00F7140A"/>
    <w:rsid w:val="00F71B74"/>
    <w:rsid w:val="00F72AA2"/>
    <w:rsid w:val="00F73502"/>
    <w:rsid w:val="00F740FF"/>
    <w:rsid w:val="00F74860"/>
    <w:rsid w:val="00F74A27"/>
    <w:rsid w:val="00F74D1D"/>
    <w:rsid w:val="00F75893"/>
    <w:rsid w:val="00F75DC7"/>
    <w:rsid w:val="00F75FAA"/>
    <w:rsid w:val="00F766DC"/>
    <w:rsid w:val="00F774C6"/>
    <w:rsid w:val="00F778FE"/>
    <w:rsid w:val="00F80392"/>
    <w:rsid w:val="00F80564"/>
    <w:rsid w:val="00F8066E"/>
    <w:rsid w:val="00F807F3"/>
    <w:rsid w:val="00F81475"/>
    <w:rsid w:val="00F81DB4"/>
    <w:rsid w:val="00F82354"/>
    <w:rsid w:val="00F83D59"/>
    <w:rsid w:val="00F84395"/>
    <w:rsid w:val="00F850BB"/>
    <w:rsid w:val="00F8577E"/>
    <w:rsid w:val="00F85B6A"/>
    <w:rsid w:val="00F862D4"/>
    <w:rsid w:val="00F87D1E"/>
    <w:rsid w:val="00F87F9F"/>
    <w:rsid w:val="00F912F9"/>
    <w:rsid w:val="00F9168A"/>
    <w:rsid w:val="00F9193C"/>
    <w:rsid w:val="00F91AE4"/>
    <w:rsid w:val="00F91E4F"/>
    <w:rsid w:val="00F91F00"/>
    <w:rsid w:val="00F91F08"/>
    <w:rsid w:val="00F93260"/>
    <w:rsid w:val="00F93654"/>
    <w:rsid w:val="00F94A0B"/>
    <w:rsid w:val="00F94C57"/>
    <w:rsid w:val="00F9524D"/>
    <w:rsid w:val="00F95847"/>
    <w:rsid w:val="00F96DAD"/>
    <w:rsid w:val="00F97057"/>
    <w:rsid w:val="00F9793B"/>
    <w:rsid w:val="00FA0557"/>
    <w:rsid w:val="00FA0E78"/>
    <w:rsid w:val="00FA1750"/>
    <w:rsid w:val="00FA1892"/>
    <w:rsid w:val="00FA1A44"/>
    <w:rsid w:val="00FA3276"/>
    <w:rsid w:val="00FA3D63"/>
    <w:rsid w:val="00FA41A2"/>
    <w:rsid w:val="00FA547C"/>
    <w:rsid w:val="00FA64CD"/>
    <w:rsid w:val="00FA7592"/>
    <w:rsid w:val="00FA7848"/>
    <w:rsid w:val="00FA7A7C"/>
    <w:rsid w:val="00FA7BC7"/>
    <w:rsid w:val="00FB00EA"/>
    <w:rsid w:val="00FB0299"/>
    <w:rsid w:val="00FB05AD"/>
    <w:rsid w:val="00FB092E"/>
    <w:rsid w:val="00FB0940"/>
    <w:rsid w:val="00FB14AB"/>
    <w:rsid w:val="00FB14B1"/>
    <w:rsid w:val="00FB158D"/>
    <w:rsid w:val="00FB15DF"/>
    <w:rsid w:val="00FB1D6E"/>
    <w:rsid w:val="00FB250C"/>
    <w:rsid w:val="00FB25FD"/>
    <w:rsid w:val="00FB2607"/>
    <w:rsid w:val="00FB2AD9"/>
    <w:rsid w:val="00FB391B"/>
    <w:rsid w:val="00FB400B"/>
    <w:rsid w:val="00FB599F"/>
    <w:rsid w:val="00FB5BE4"/>
    <w:rsid w:val="00FB5F98"/>
    <w:rsid w:val="00FB63F3"/>
    <w:rsid w:val="00FB68CC"/>
    <w:rsid w:val="00FB6993"/>
    <w:rsid w:val="00FB70ED"/>
    <w:rsid w:val="00FB73AF"/>
    <w:rsid w:val="00FB7D7A"/>
    <w:rsid w:val="00FC06AB"/>
    <w:rsid w:val="00FC0904"/>
    <w:rsid w:val="00FC1908"/>
    <w:rsid w:val="00FC2686"/>
    <w:rsid w:val="00FC3512"/>
    <w:rsid w:val="00FC39FF"/>
    <w:rsid w:val="00FC3CF3"/>
    <w:rsid w:val="00FC75B7"/>
    <w:rsid w:val="00FC769F"/>
    <w:rsid w:val="00FC7726"/>
    <w:rsid w:val="00FD0659"/>
    <w:rsid w:val="00FD06E9"/>
    <w:rsid w:val="00FD0727"/>
    <w:rsid w:val="00FD25B0"/>
    <w:rsid w:val="00FD337E"/>
    <w:rsid w:val="00FD38EE"/>
    <w:rsid w:val="00FD4467"/>
    <w:rsid w:val="00FD5A5F"/>
    <w:rsid w:val="00FD6B3F"/>
    <w:rsid w:val="00FD6F15"/>
    <w:rsid w:val="00FD6F36"/>
    <w:rsid w:val="00FD70E0"/>
    <w:rsid w:val="00FD78A2"/>
    <w:rsid w:val="00FD7DE8"/>
    <w:rsid w:val="00FE085A"/>
    <w:rsid w:val="00FE0B6F"/>
    <w:rsid w:val="00FE124B"/>
    <w:rsid w:val="00FE19F2"/>
    <w:rsid w:val="00FE2165"/>
    <w:rsid w:val="00FE2991"/>
    <w:rsid w:val="00FE438D"/>
    <w:rsid w:val="00FE4915"/>
    <w:rsid w:val="00FE519A"/>
    <w:rsid w:val="00FE56FB"/>
    <w:rsid w:val="00FE588E"/>
    <w:rsid w:val="00FE61E9"/>
    <w:rsid w:val="00FE6C93"/>
    <w:rsid w:val="00FE72D0"/>
    <w:rsid w:val="00FE7820"/>
    <w:rsid w:val="00FE789D"/>
    <w:rsid w:val="00FE78F0"/>
    <w:rsid w:val="00FF068C"/>
    <w:rsid w:val="00FF0923"/>
    <w:rsid w:val="00FF0F58"/>
    <w:rsid w:val="00FF1473"/>
    <w:rsid w:val="00FF1F97"/>
    <w:rsid w:val="00FF2329"/>
    <w:rsid w:val="00FF25BE"/>
    <w:rsid w:val="00FF2C89"/>
    <w:rsid w:val="00FF2CFE"/>
    <w:rsid w:val="00FF3215"/>
    <w:rsid w:val="00FF3429"/>
    <w:rsid w:val="00FF3DF5"/>
    <w:rsid w:val="00FF42AB"/>
    <w:rsid w:val="00FF4739"/>
    <w:rsid w:val="00FF4E62"/>
    <w:rsid w:val="00FF5D57"/>
    <w:rsid w:val="00FF68EE"/>
    <w:rsid w:val="00FF6A2B"/>
    <w:rsid w:val="00FF7381"/>
    <w:rsid w:val="018C2BE5"/>
    <w:rsid w:val="019B5B50"/>
    <w:rsid w:val="0238149A"/>
    <w:rsid w:val="07599AEC"/>
    <w:rsid w:val="0D5AF6E2"/>
    <w:rsid w:val="10D50116"/>
    <w:rsid w:val="1544E64D"/>
    <w:rsid w:val="15C5A04C"/>
    <w:rsid w:val="1604C460"/>
    <w:rsid w:val="18382910"/>
    <w:rsid w:val="18684DCC"/>
    <w:rsid w:val="1D69E84D"/>
    <w:rsid w:val="22C458E7"/>
    <w:rsid w:val="24113A19"/>
    <w:rsid w:val="27910B30"/>
    <w:rsid w:val="28A394E0"/>
    <w:rsid w:val="2A21F61C"/>
    <w:rsid w:val="2BA77FC6"/>
    <w:rsid w:val="2C52E3D4"/>
    <w:rsid w:val="322E4E23"/>
    <w:rsid w:val="35B766C0"/>
    <w:rsid w:val="39D6B4AD"/>
    <w:rsid w:val="3ABEA30A"/>
    <w:rsid w:val="3BCAAD2E"/>
    <w:rsid w:val="3DA9F83F"/>
    <w:rsid w:val="3E190E7E"/>
    <w:rsid w:val="3F498B86"/>
    <w:rsid w:val="480E424A"/>
    <w:rsid w:val="4AA73988"/>
    <w:rsid w:val="4BFB9BB8"/>
    <w:rsid w:val="4DBB2882"/>
    <w:rsid w:val="4E70F437"/>
    <w:rsid w:val="5131ABFC"/>
    <w:rsid w:val="5141E936"/>
    <w:rsid w:val="57881F8D"/>
    <w:rsid w:val="5BC09CCB"/>
    <w:rsid w:val="5C048FDB"/>
    <w:rsid w:val="5D17B4B1"/>
    <w:rsid w:val="5DF09344"/>
    <w:rsid w:val="61A121AD"/>
    <w:rsid w:val="63DB8CBE"/>
    <w:rsid w:val="64F3FAD4"/>
    <w:rsid w:val="6AC9ABCD"/>
    <w:rsid w:val="700270E6"/>
    <w:rsid w:val="73968B08"/>
    <w:rsid w:val="7A684CE0"/>
    <w:rsid w:val="7FFCC8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B6BB"/>
  <w15:docId w15:val="{EC5625F6-710C-4FC2-B274-3B37CA8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8AD"/>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413825"/>
    <w:pPr>
      <w:keepNext/>
      <w:keepLines/>
      <w:numPr>
        <w:numId w:val="13"/>
      </w:numPr>
      <w:spacing w:before="120" w:after="0" w:line="240" w:lineRule="auto"/>
      <w:outlineLvl w:val="0"/>
    </w:pPr>
    <w:rPr>
      <w:rFonts w:ascii="Aptos" w:eastAsiaTheme="majorEastAsia" w:hAnsi="Aptos" w:cstheme="majorBidi"/>
      <w:b/>
      <w:color w:val="1F4E79" w:themeColor="accent1" w:themeShade="80"/>
      <w:sz w:val="28"/>
      <w:szCs w:val="32"/>
    </w:rPr>
  </w:style>
  <w:style w:type="paragraph" w:styleId="Heading2">
    <w:name w:val="heading 2"/>
    <w:basedOn w:val="Normal"/>
    <w:next w:val="Normal"/>
    <w:link w:val="Heading2Char"/>
    <w:uiPriority w:val="3"/>
    <w:unhideWhenUsed/>
    <w:qFormat/>
    <w:rsid w:val="00761CD4"/>
    <w:pPr>
      <w:keepNext/>
      <w:keepLines/>
      <w:spacing w:before="40"/>
      <w:outlineLvl w:val="1"/>
    </w:pPr>
    <w:rPr>
      <w:rFonts w:ascii="Calibri Light" w:hAnsi="Calibri Light"/>
      <w:color w:val="2E74B5"/>
      <w:sz w:val="26"/>
      <w:szCs w:val="26"/>
      <w:lang w:eastAsia="en-US"/>
    </w:rPr>
  </w:style>
  <w:style w:type="paragraph" w:styleId="Heading3">
    <w:name w:val="heading 3"/>
    <w:next w:val="Normal"/>
    <w:link w:val="Heading3Char"/>
    <w:uiPriority w:val="4"/>
    <w:qFormat/>
    <w:rsid w:val="00B21858"/>
    <w:pPr>
      <w:keepNext/>
      <w:keepLines/>
      <w:tabs>
        <w:tab w:val="num" w:pos="907"/>
      </w:tabs>
      <w:spacing w:before="240"/>
      <w:ind w:left="907" w:hanging="907"/>
      <w:outlineLvl w:val="2"/>
    </w:pPr>
    <w:rPr>
      <w:rFonts w:asciiTheme="minorHAnsi" w:eastAsia="Times New Roman" w:hAnsiTheme="minorHAnsi"/>
      <w:b/>
      <w:bCs/>
      <w:color w:val="000000"/>
      <w:sz w:val="32"/>
      <w:szCs w:val="28"/>
    </w:rPr>
  </w:style>
  <w:style w:type="paragraph" w:styleId="Heading4">
    <w:name w:val="heading 4"/>
    <w:next w:val="Normal"/>
    <w:link w:val="Heading4Char"/>
    <w:uiPriority w:val="5"/>
    <w:qFormat/>
    <w:rsid w:val="00B21858"/>
    <w:pPr>
      <w:tabs>
        <w:tab w:val="num" w:pos="907"/>
      </w:tabs>
      <w:spacing w:before="240"/>
      <w:ind w:left="907" w:hanging="907"/>
      <w:outlineLvl w:val="3"/>
    </w:pPr>
    <w:rPr>
      <w:rFonts w:asciiTheme="minorHAnsi" w:eastAsia="Times New Roman" w:hAnsiTheme="minorHAnsi" w:cs="Mangal"/>
      <w:b/>
      <w:bCs/>
      <w:sz w:val="28"/>
      <w:szCs w:val="22"/>
      <w:lang w:val="x-none" w:eastAsia="x-non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4658"/>
    <w:pPr>
      <w:tabs>
        <w:tab w:val="center" w:pos="4153"/>
        <w:tab w:val="right" w:pos="8306"/>
      </w:tabs>
    </w:pPr>
  </w:style>
  <w:style w:type="character" w:customStyle="1" w:styleId="HeaderChar">
    <w:name w:val="Header Char"/>
    <w:link w:val="Header"/>
    <w:rsid w:val="002C4658"/>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2C4658"/>
    <w:pPr>
      <w:tabs>
        <w:tab w:val="center" w:pos="4153"/>
        <w:tab w:val="right" w:pos="8306"/>
      </w:tabs>
    </w:pPr>
  </w:style>
  <w:style w:type="character" w:customStyle="1" w:styleId="FooterChar">
    <w:name w:val="Footer Char"/>
    <w:link w:val="Footer"/>
    <w:uiPriority w:val="99"/>
    <w:rsid w:val="002C4658"/>
    <w:rPr>
      <w:rFonts w:ascii="Times New Roman" w:eastAsia="Times New Roman" w:hAnsi="Times New Roman" w:cs="Times New Roman"/>
      <w:sz w:val="24"/>
      <w:szCs w:val="24"/>
      <w:lang w:eastAsia="en-AU"/>
    </w:rPr>
  </w:style>
  <w:style w:type="paragraph" w:customStyle="1" w:styleId="IIGBHeading1">
    <w:name w:val="IIGB Heading 1"/>
    <w:basedOn w:val="Normal"/>
    <w:rsid w:val="002C4658"/>
    <w:pPr>
      <w:spacing w:before="120" w:after="120"/>
    </w:pPr>
    <w:rPr>
      <w:rFonts w:ascii="Palatino Linotype" w:hAnsi="Palatino Linotype"/>
      <w:b/>
      <w:smallCaps/>
      <w:spacing w:val="40"/>
      <w:sz w:val="32"/>
    </w:rPr>
  </w:style>
  <w:style w:type="paragraph" w:customStyle="1" w:styleId="IIGBHeading2">
    <w:name w:val="IIGB Heading 2"/>
    <w:basedOn w:val="IIGBHeading1"/>
    <w:rsid w:val="002C4658"/>
    <w:rPr>
      <w:spacing w:val="0"/>
      <w:sz w:val="28"/>
    </w:rPr>
  </w:style>
  <w:style w:type="paragraph" w:styleId="Index1">
    <w:name w:val="index 1"/>
    <w:basedOn w:val="Normal"/>
    <w:next w:val="Normal"/>
    <w:rsid w:val="002C4658"/>
    <w:pPr>
      <w:tabs>
        <w:tab w:val="left" w:pos="9356"/>
      </w:tabs>
    </w:pPr>
    <w:rPr>
      <w:szCs w:val="20"/>
      <w:lang w:eastAsia="en-US"/>
    </w:rPr>
  </w:style>
  <w:style w:type="character" w:styleId="PageNumber">
    <w:name w:val="page number"/>
    <w:basedOn w:val="DefaultParagraphFont"/>
    <w:rsid w:val="002C4658"/>
  </w:style>
  <w:style w:type="paragraph" w:styleId="ListParagraph">
    <w:name w:val="List Paragraph"/>
    <w:basedOn w:val="Normal"/>
    <w:link w:val="ListParagraphChar"/>
    <w:uiPriority w:val="34"/>
    <w:qFormat/>
    <w:rsid w:val="002C4658"/>
    <w:pPr>
      <w:ind w:left="720"/>
    </w:pPr>
    <w:rPr>
      <w:rFonts w:ascii="Calibri" w:eastAsia="Calibri" w:hAnsi="Calibri"/>
    </w:rPr>
  </w:style>
  <w:style w:type="paragraph" w:styleId="BalloonText">
    <w:name w:val="Balloon Text"/>
    <w:basedOn w:val="Normal"/>
    <w:link w:val="BalloonTextChar"/>
    <w:uiPriority w:val="99"/>
    <w:semiHidden/>
    <w:unhideWhenUsed/>
    <w:rsid w:val="002C4658"/>
    <w:rPr>
      <w:rFonts w:ascii="Tahoma" w:hAnsi="Tahoma"/>
      <w:sz w:val="16"/>
      <w:szCs w:val="16"/>
    </w:rPr>
  </w:style>
  <w:style w:type="character" w:customStyle="1" w:styleId="BalloonTextChar">
    <w:name w:val="Balloon Text Char"/>
    <w:link w:val="BalloonText"/>
    <w:uiPriority w:val="99"/>
    <w:semiHidden/>
    <w:rsid w:val="002C4658"/>
    <w:rPr>
      <w:rFonts w:ascii="Tahoma" w:eastAsia="Times New Roman" w:hAnsi="Tahoma" w:cs="Tahoma"/>
      <w:sz w:val="16"/>
      <w:szCs w:val="16"/>
      <w:lang w:eastAsia="en-AU"/>
    </w:rPr>
  </w:style>
  <w:style w:type="paragraph" w:customStyle="1" w:styleId="bulletlevel1">
    <w:name w:val="bullet level 1"/>
    <w:basedOn w:val="Normal"/>
    <w:qFormat/>
    <w:rsid w:val="002C4658"/>
    <w:pPr>
      <w:numPr>
        <w:numId w:val="1"/>
      </w:numPr>
      <w:spacing w:before="80" w:after="80" w:line="260" w:lineRule="atLeast"/>
      <w:ind w:left="567" w:hanging="567"/>
    </w:pPr>
    <w:rPr>
      <w:rFonts w:ascii="Calibri" w:eastAsia="Calibri" w:hAnsi="Calibri"/>
      <w:lang w:eastAsia="en-US"/>
    </w:rPr>
  </w:style>
  <w:style w:type="paragraph" w:customStyle="1" w:styleId="bulletlevel2">
    <w:name w:val="bullet level 2"/>
    <w:basedOn w:val="ListParagraph"/>
    <w:qFormat/>
    <w:rsid w:val="002C4658"/>
    <w:pPr>
      <w:numPr>
        <w:numId w:val="2"/>
      </w:numPr>
      <w:spacing w:before="80" w:after="80" w:line="260" w:lineRule="atLeast"/>
    </w:pPr>
    <w:rPr>
      <w:sz w:val="24"/>
      <w:szCs w:val="24"/>
    </w:rPr>
  </w:style>
  <w:style w:type="paragraph" w:styleId="FootnoteText">
    <w:name w:val="footnote text"/>
    <w:basedOn w:val="Normal"/>
    <w:link w:val="FootnoteTextChar"/>
    <w:uiPriority w:val="99"/>
    <w:semiHidden/>
    <w:unhideWhenUsed/>
    <w:rsid w:val="002C4658"/>
    <w:rPr>
      <w:sz w:val="20"/>
      <w:szCs w:val="20"/>
    </w:rPr>
  </w:style>
  <w:style w:type="character" w:customStyle="1" w:styleId="FootnoteTextChar">
    <w:name w:val="Footnote Text Char"/>
    <w:link w:val="FootnoteText"/>
    <w:uiPriority w:val="99"/>
    <w:semiHidden/>
    <w:rsid w:val="002C4658"/>
    <w:rPr>
      <w:rFonts w:ascii="Times New Roman" w:eastAsia="Times New Roman" w:hAnsi="Times New Roman" w:cs="Times New Roman"/>
      <w:sz w:val="20"/>
      <w:szCs w:val="20"/>
      <w:lang w:eastAsia="en-AU"/>
    </w:rPr>
  </w:style>
  <w:style w:type="character" w:styleId="FootnoteReference">
    <w:name w:val="footnote reference"/>
    <w:uiPriority w:val="99"/>
    <w:semiHidden/>
    <w:unhideWhenUsed/>
    <w:rsid w:val="002C4658"/>
    <w:rPr>
      <w:vertAlign w:val="superscript"/>
    </w:rPr>
  </w:style>
  <w:style w:type="character" w:styleId="CommentReference">
    <w:name w:val="annotation reference"/>
    <w:uiPriority w:val="99"/>
    <w:semiHidden/>
    <w:unhideWhenUsed/>
    <w:rsid w:val="002C4658"/>
    <w:rPr>
      <w:sz w:val="16"/>
      <w:szCs w:val="16"/>
    </w:rPr>
  </w:style>
  <w:style w:type="paragraph" w:styleId="CommentText">
    <w:name w:val="annotation text"/>
    <w:basedOn w:val="Normal"/>
    <w:link w:val="CommentTextChar"/>
    <w:uiPriority w:val="99"/>
    <w:unhideWhenUsed/>
    <w:rsid w:val="002C4658"/>
    <w:rPr>
      <w:sz w:val="20"/>
      <w:szCs w:val="20"/>
    </w:rPr>
  </w:style>
  <w:style w:type="character" w:customStyle="1" w:styleId="CommentTextChar">
    <w:name w:val="Comment Text Char"/>
    <w:link w:val="CommentText"/>
    <w:uiPriority w:val="99"/>
    <w:rsid w:val="002C465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C4658"/>
    <w:rPr>
      <w:b/>
      <w:bCs/>
    </w:rPr>
  </w:style>
  <w:style w:type="character" w:customStyle="1" w:styleId="CommentSubjectChar">
    <w:name w:val="Comment Subject Char"/>
    <w:link w:val="CommentSubject"/>
    <w:uiPriority w:val="99"/>
    <w:semiHidden/>
    <w:rsid w:val="002C4658"/>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2C4658"/>
    <w:pPr>
      <w:spacing w:before="100" w:beforeAutospacing="1" w:after="100" w:afterAutospacing="1"/>
    </w:pPr>
  </w:style>
  <w:style w:type="paragraph" w:customStyle="1" w:styleId="Default">
    <w:name w:val="Default"/>
    <w:rsid w:val="00F41268"/>
    <w:pPr>
      <w:autoSpaceDE w:val="0"/>
      <w:autoSpaceDN w:val="0"/>
      <w:adjustRightInd w:val="0"/>
    </w:pPr>
    <w:rPr>
      <w:rFonts w:ascii="Times New Roman" w:hAnsi="Times New Roman"/>
      <w:color w:val="000000"/>
      <w:sz w:val="24"/>
      <w:szCs w:val="24"/>
    </w:rPr>
  </w:style>
  <w:style w:type="paragraph" w:styleId="Caption">
    <w:name w:val="caption"/>
    <w:basedOn w:val="Normal"/>
    <w:next w:val="Normal"/>
    <w:uiPriority w:val="35"/>
    <w:unhideWhenUsed/>
    <w:qFormat/>
    <w:rsid w:val="00E25F6E"/>
    <w:rPr>
      <w:b/>
      <w:bCs/>
      <w:sz w:val="20"/>
      <w:szCs w:val="20"/>
    </w:rPr>
  </w:style>
  <w:style w:type="character" w:styleId="Hyperlink">
    <w:name w:val="Hyperlink"/>
    <w:uiPriority w:val="99"/>
    <w:unhideWhenUsed/>
    <w:rsid w:val="00C60C36"/>
    <w:rPr>
      <w:color w:val="0563C1"/>
      <w:u w:val="single"/>
    </w:rPr>
  </w:style>
  <w:style w:type="character" w:styleId="FollowedHyperlink">
    <w:name w:val="FollowedHyperlink"/>
    <w:uiPriority w:val="99"/>
    <w:semiHidden/>
    <w:unhideWhenUsed/>
    <w:rsid w:val="00C60C36"/>
    <w:rPr>
      <w:color w:val="954F72"/>
      <w:u w:val="single"/>
    </w:rPr>
  </w:style>
  <w:style w:type="table" w:styleId="TableGrid">
    <w:name w:val="Table Grid"/>
    <w:basedOn w:val="TableNormal"/>
    <w:uiPriority w:val="59"/>
    <w:rsid w:val="004E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61CD4"/>
    <w:rPr>
      <w:rFonts w:ascii="Calibri Light" w:eastAsia="Times New Roman" w:hAnsi="Calibri Light"/>
      <w:color w:val="2E74B5"/>
      <w:sz w:val="26"/>
      <w:szCs w:val="26"/>
      <w:lang w:eastAsia="en-US"/>
    </w:rPr>
  </w:style>
  <w:style w:type="paragraph" w:styleId="Revision">
    <w:name w:val="Revision"/>
    <w:hidden/>
    <w:uiPriority w:val="99"/>
    <w:semiHidden/>
    <w:rsid w:val="00BB4286"/>
    <w:rPr>
      <w:rFonts w:ascii="Times New Roman" w:eastAsia="Times New Roman" w:hAnsi="Times New Roman"/>
      <w:sz w:val="24"/>
      <w:szCs w:val="24"/>
    </w:rPr>
  </w:style>
  <w:style w:type="character" w:styleId="Strong">
    <w:name w:val="Strong"/>
    <w:basedOn w:val="DefaultParagraphFont"/>
    <w:uiPriority w:val="22"/>
    <w:qFormat/>
    <w:rsid w:val="006C149D"/>
    <w:rPr>
      <w:b/>
      <w:bCs/>
    </w:rPr>
  </w:style>
  <w:style w:type="character" w:customStyle="1" w:styleId="Heading1Char">
    <w:name w:val="Heading 1 Char"/>
    <w:basedOn w:val="DefaultParagraphFont"/>
    <w:link w:val="Heading1"/>
    <w:uiPriority w:val="9"/>
    <w:rsid w:val="00413825"/>
    <w:rPr>
      <w:rFonts w:ascii="Aptos" w:eastAsiaTheme="majorEastAsia" w:hAnsi="Aptos" w:cstheme="majorBidi"/>
      <w:b/>
      <w:color w:val="1F4E79" w:themeColor="accent1" w:themeShade="80"/>
      <w:sz w:val="28"/>
      <w:szCs w:val="32"/>
    </w:rPr>
  </w:style>
  <w:style w:type="paragraph" w:customStyle="1" w:styleId="Style2">
    <w:name w:val="Style2"/>
    <w:basedOn w:val="Normal"/>
    <w:link w:val="Style2Char"/>
    <w:qFormat/>
    <w:rsid w:val="004C386B"/>
    <w:pPr>
      <w:spacing w:after="120" w:line="240" w:lineRule="auto"/>
    </w:pPr>
    <w:rPr>
      <w:rFonts w:eastAsia="Calibri" w:cstheme="minorHAnsi"/>
      <w:b/>
      <w:i/>
      <w:color w:val="8496B0" w:themeColor="text2" w:themeTint="99"/>
      <w:sz w:val="24"/>
      <w:lang w:eastAsia="en-US"/>
    </w:rPr>
  </w:style>
  <w:style w:type="character" w:customStyle="1" w:styleId="Style2Char">
    <w:name w:val="Style2 Char"/>
    <w:basedOn w:val="DefaultParagraphFont"/>
    <w:link w:val="Style2"/>
    <w:rsid w:val="004C386B"/>
    <w:rPr>
      <w:rFonts w:asciiTheme="minorHAnsi" w:hAnsiTheme="minorHAnsi" w:cstheme="minorHAnsi"/>
      <w:b/>
      <w:i/>
      <w:color w:val="8496B0" w:themeColor="text2" w:themeTint="99"/>
      <w:sz w:val="24"/>
      <w:szCs w:val="22"/>
      <w:lang w:eastAsia="en-US"/>
    </w:rPr>
  </w:style>
  <w:style w:type="character" w:customStyle="1" w:styleId="ListParagraphChar">
    <w:name w:val="List Paragraph Char"/>
    <w:basedOn w:val="DefaultParagraphFont"/>
    <w:link w:val="ListParagraph"/>
    <w:uiPriority w:val="34"/>
    <w:rsid w:val="006656D0"/>
    <w:rPr>
      <w:rFonts w:cstheme="minorBidi"/>
      <w:sz w:val="22"/>
      <w:szCs w:val="22"/>
    </w:rPr>
  </w:style>
  <w:style w:type="paragraph" w:customStyle="1" w:styleId="BoxTextBullet">
    <w:name w:val="Box Text Bullet"/>
    <w:basedOn w:val="Normal"/>
    <w:uiPriority w:val="21"/>
    <w:qFormat/>
    <w:rsid w:val="00975C8E"/>
    <w:pPr>
      <w:numPr>
        <w:numId w:val="3"/>
      </w:numPr>
      <w:pBdr>
        <w:top w:val="single" w:sz="4" w:space="10" w:color="auto"/>
        <w:left w:val="single" w:sz="4" w:space="10" w:color="auto"/>
        <w:bottom w:val="single" w:sz="4" w:space="10" w:color="auto"/>
        <w:right w:val="single" w:sz="4" w:space="10" w:color="auto"/>
      </w:pBdr>
      <w:tabs>
        <w:tab w:val="left" w:pos="227"/>
      </w:tabs>
      <w:spacing w:before="120" w:after="120" w:line="240" w:lineRule="auto"/>
      <w:ind w:left="0" w:firstLine="0"/>
    </w:pPr>
    <w:rPr>
      <w:rFonts w:ascii="Cambria" w:eastAsia="Calibri" w:hAnsi="Cambria" w:cs="Times New Roman"/>
      <w:sz w:val="20"/>
      <w:lang w:eastAsia="en-US"/>
    </w:rPr>
  </w:style>
  <w:style w:type="paragraph" w:customStyle="1" w:styleId="Heading2numbered">
    <w:name w:val="Heading 2 numbered"/>
    <w:basedOn w:val="Heading2"/>
    <w:qFormat/>
    <w:rsid w:val="00E74129"/>
    <w:pPr>
      <w:keepNext w:val="0"/>
      <w:keepLines w:val="0"/>
      <w:pageBreakBefore/>
      <w:numPr>
        <w:numId w:val="6"/>
      </w:numPr>
      <w:suppressAutoHyphens/>
      <w:autoSpaceDN w:val="0"/>
      <w:spacing w:before="0" w:after="240" w:line="240" w:lineRule="auto"/>
      <w:textAlignment w:val="baseline"/>
    </w:pPr>
    <w:rPr>
      <w:rFonts w:ascii="Cambria" w:eastAsia="Times New Roman" w:hAnsi="Cambria" w:cs="Times New Roman"/>
      <w:b/>
      <w:bCs/>
      <w:color w:val="000000"/>
      <w:sz w:val="36"/>
      <w:szCs w:val="28"/>
      <w:lang w:eastAsia="en-AU"/>
    </w:rPr>
  </w:style>
  <w:style w:type="paragraph" w:customStyle="1" w:styleId="AppendixCList3">
    <w:name w:val="Appendix C List 3"/>
    <w:rsid w:val="00E74129"/>
    <w:pPr>
      <w:numPr>
        <w:numId w:val="4"/>
      </w:numPr>
      <w:suppressAutoHyphens/>
      <w:autoSpaceDN w:val="0"/>
      <w:textAlignment w:val="baseline"/>
    </w:pPr>
    <w:rPr>
      <w:sz w:val="24"/>
      <w:szCs w:val="22"/>
      <w:lang w:eastAsia="en-US"/>
    </w:rPr>
  </w:style>
  <w:style w:type="paragraph" w:styleId="ListNumber2">
    <w:name w:val="List Number 2"/>
    <w:uiPriority w:val="99"/>
    <w:rsid w:val="00E74129"/>
    <w:pPr>
      <w:numPr>
        <w:ilvl w:val="1"/>
        <w:numId w:val="6"/>
      </w:numPr>
      <w:suppressAutoHyphens/>
      <w:autoSpaceDN w:val="0"/>
      <w:spacing w:before="120"/>
      <w:textAlignment w:val="baseline"/>
    </w:pPr>
    <w:rPr>
      <w:sz w:val="24"/>
      <w:szCs w:val="22"/>
      <w:lang w:eastAsia="en-US"/>
    </w:rPr>
  </w:style>
  <w:style w:type="numbering" w:customStyle="1" w:styleId="AppendixC3List">
    <w:name w:val="Appendix C 3 List"/>
    <w:basedOn w:val="NoList"/>
    <w:rsid w:val="00E74129"/>
    <w:pPr>
      <w:numPr>
        <w:numId w:val="4"/>
      </w:numPr>
    </w:pPr>
  </w:style>
  <w:style w:type="numbering" w:customStyle="1" w:styleId="Part2">
    <w:name w:val="Part 2"/>
    <w:basedOn w:val="NoList"/>
    <w:rsid w:val="00E74129"/>
    <w:pPr>
      <w:numPr>
        <w:numId w:val="5"/>
      </w:numPr>
    </w:pPr>
  </w:style>
  <w:style w:type="table" w:styleId="TableGridLight">
    <w:name w:val="Grid Table Light"/>
    <w:basedOn w:val="TableNormal"/>
    <w:uiPriority w:val="40"/>
    <w:rsid w:val="002941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Heading1">
    <w:name w:val="Appendix Heading 1"/>
    <w:qFormat/>
    <w:rsid w:val="005529D0"/>
    <w:pPr>
      <w:pageBreakBefore/>
      <w:numPr>
        <w:numId w:val="8"/>
      </w:numPr>
      <w:spacing w:after="240"/>
    </w:pPr>
    <w:rPr>
      <w:rFonts w:asciiTheme="minorHAnsi" w:eastAsia="Times New Roman" w:hAnsiTheme="minorHAnsi"/>
      <w:b/>
      <w:bCs/>
      <w:sz w:val="56"/>
      <w:szCs w:val="24"/>
      <w:lang w:eastAsia="en-US"/>
    </w:rPr>
  </w:style>
  <w:style w:type="numbering" w:customStyle="1" w:styleId="Appendix">
    <w:name w:val="Appendix"/>
    <w:uiPriority w:val="99"/>
    <w:rsid w:val="005529D0"/>
    <w:pPr>
      <w:numPr>
        <w:numId w:val="7"/>
      </w:numPr>
    </w:pPr>
  </w:style>
  <w:style w:type="paragraph" w:customStyle="1" w:styleId="AppendixHeading2">
    <w:name w:val="Appendix Heading 2"/>
    <w:qFormat/>
    <w:rsid w:val="005529D0"/>
    <w:pPr>
      <w:numPr>
        <w:ilvl w:val="1"/>
        <w:numId w:val="8"/>
      </w:numPr>
    </w:pPr>
    <w:rPr>
      <w:rFonts w:asciiTheme="minorHAnsi" w:eastAsia="Times New Roman" w:hAnsiTheme="minorHAnsi"/>
      <w:b/>
      <w:bCs/>
      <w:sz w:val="32"/>
      <w:szCs w:val="24"/>
      <w:lang w:eastAsia="en-US"/>
    </w:rPr>
  </w:style>
  <w:style w:type="paragraph" w:styleId="Quote">
    <w:name w:val="Quote"/>
    <w:basedOn w:val="Normal"/>
    <w:next w:val="Normal"/>
    <w:link w:val="QuoteChar"/>
    <w:uiPriority w:val="29"/>
    <w:qFormat/>
    <w:rsid w:val="0059215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92159"/>
    <w:rPr>
      <w:rFonts w:asciiTheme="minorHAnsi" w:eastAsiaTheme="minorEastAsia" w:hAnsiTheme="minorHAnsi" w:cstheme="minorBidi"/>
      <w:i/>
      <w:iCs/>
      <w:color w:val="404040" w:themeColor="text1" w:themeTint="BF"/>
      <w:sz w:val="22"/>
      <w:szCs w:val="22"/>
    </w:rPr>
  </w:style>
  <w:style w:type="paragraph" w:customStyle="1" w:styleId="Tablenumberedlist">
    <w:name w:val="Table numbered list"/>
    <w:uiPriority w:val="99"/>
    <w:qFormat/>
    <w:rsid w:val="0083177C"/>
    <w:pPr>
      <w:spacing w:before="60" w:after="60"/>
      <w:contextualSpacing/>
    </w:pPr>
    <w:rPr>
      <w:rFonts w:ascii="Cambria" w:hAnsi="Cambria"/>
      <w:color w:val="000000" w:themeColor="text1"/>
      <w:sz w:val="18"/>
      <w:szCs w:val="22"/>
      <w:lang w:val="en-US" w:eastAsia="ja-JP"/>
    </w:rPr>
  </w:style>
  <w:style w:type="paragraph" w:customStyle="1" w:styleId="TableHeading">
    <w:name w:val="Table Heading"/>
    <w:basedOn w:val="Normal"/>
    <w:uiPriority w:val="14"/>
    <w:qFormat/>
    <w:rsid w:val="0083177C"/>
    <w:pPr>
      <w:keepNext/>
      <w:spacing w:before="60" w:after="60" w:line="240" w:lineRule="auto"/>
    </w:pPr>
    <w:rPr>
      <w:rFonts w:ascii="Cambria" w:eastAsia="Calibri" w:hAnsi="Cambria" w:cs="Times New Roman"/>
      <w:b/>
      <w:sz w:val="18"/>
      <w:lang w:eastAsia="en-US"/>
    </w:rPr>
  </w:style>
  <w:style w:type="table" w:customStyle="1" w:styleId="TableGrid9">
    <w:name w:val="Table Grid9"/>
    <w:basedOn w:val="TableNormal"/>
    <w:next w:val="TableGrid"/>
    <w:uiPriority w:val="59"/>
    <w:rsid w:val="0083177C"/>
    <w:pPr>
      <w:spacing w:before="60" w:after="60"/>
    </w:pPr>
    <w:rPr>
      <w:rFonts w:ascii="Cambria" w:eastAsia="Times New Roman" w:hAnsi="Cambr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edlist2">
    <w:name w:val="Table numbered list 2"/>
    <w:basedOn w:val="Tablenumberedlist"/>
    <w:qFormat/>
    <w:rsid w:val="0083177C"/>
    <w:pPr>
      <w:contextualSpacing w:val="0"/>
    </w:pPr>
  </w:style>
  <w:style w:type="character" w:customStyle="1" w:styleId="Heading3Char">
    <w:name w:val="Heading 3 Char"/>
    <w:basedOn w:val="DefaultParagraphFont"/>
    <w:link w:val="Heading3"/>
    <w:uiPriority w:val="4"/>
    <w:rsid w:val="00B21858"/>
    <w:rPr>
      <w:rFonts w:asciiTheme="minorHAnsi" w:eastAsia="Times New Roman" w:hAnsiTheme="minorHAnsi"/>
      <w:b/>
      <w:bCs/>
      <w:color w:val="000000"/>
      <w:sz w:val="32"/>
      <w:szCs w:val="28"/>
    </w:rPr>
  </w:style>
  <w:style w:type="character" w:customStyle="1" w:styleId="Heading4Char">
    <w:name w:val="Heading 4 Char"/>
    <w:basedOn w:val="DefaultParagraphFont"/>
    <w:link w:val="Heading4"/>
    <w:uiPriority w:val="5"/>
    <w:rsid w:val="00B21858"/>
    <w:rPr>
      <w:rFonts w:asciiTheme="minorHAnsi" w:eastAsia="Times New Roman" w:hAnsiTheme="minorHAnsi" w:cs="Mangal"/>
      <w:b/>
      <w:bCs/>
      <w:sz w:val="28"/>
      <w:szCs w:val="22"/>
      <w:lang w:val="x-none" w:eastAsia="x-none" w:bidi="hi-IN"/>
    </w:rPr>
  </w:style>
  <w:style w:type="paragraph" w:styleId="ListBullet">
    <w:name w:val="List Bullet"/>
    <w:basedOn w:val="Normal"/>
    <w:uiPriority w:val="7"/>
    <w:qFormat/>
    <w:rsid w:val="00B21858"/>
    <w:pPr>
      <w:numPr>
        <w:numId w:val="10"/>
      </w:numPr>
      <w:spacing w:before="120" w:after="120" w:line="240" w:lineRule="auto"/>
    </w:pPr>
    <w:rPr>
      <w:rFonts w:eastAsiaTheme="minorHAnsi"/>
      <w:sz w:val="24"/>
      <w:lang w:eastAsia="en-US"/>
    </w:rPr>
  </w:style>
  <w:style w:type="paragraph" w:styleId="ListBullet2">
    <w:name w:val="List Bullet 2"/>
    <w:basedOn w:val="Normal"/>
    <w:uiPriority w:val="8"/>
    <w:qFormat/>
    <w:rsid w:val="00B21858"/>
    <w:pPr>
      <w:numPr>
        <w:ilvl w:val="1"/>
        <w:numId w:val="10"/>
      </w:numPr>
      <w:spacing w:before="120" w:after="120" w:line="240" w:lineRule="auto"/>
    </w:pPr>
    <w:rPr>
      <w:rFonts w:eastAsia="Calibri" w:cs="Times New Roman"/>
      <w:sz w:val="24"/>
      <w:lang w:eastAsia="en-US"/>
    </w:rPr>
  </w:style>
  <w:style w:type="numbering" w:customStyle="1" w:styleId="List1">
    <w:name w:val="List1"/>
    <w:basedOn w:val="NoList"/>
    <w:uiPriority w:val="99"/>
    <w:rsid w:val="00B21858"/>
    <w:pPr>
      <w:numPr>
        <w:numId w:val="10"/>
      </w:numPr>
    </w:pPr>
  </w:style>
  <w:style w:type="numbering" w:customStyle="1" w:styleId="Headings">
    <w:name w:val="Headings"/>
    <w:uiPriority w:val="99"/>
    <w:rsid w:val="00B21858"/>
    <w:pPr>
      <w:numPr>
        <w:numId w:val="11"/>
      </w:numPr>
    </w:pPr>
  </w:style>
  <w:style w:type="paragraph" w:styleId="ListBullet3">
    <w:name w:val="List Bullet 3"/>
    <w:basedOn w:val="Normal"/>
    <w:uiPriority w:val="99"/>
    <w:unhideWhenUsed/>
    <w:rsid w:val="00B21858"/>
    <w:pPr>
      <w:numPr>
        <w:ilvl w:val="2"/>
        <w:numId w:val="10"/>
      </w:numPr>
      <w:spacing w:before="120" w:after="0" w:line="240" w:lineRule="auto"/>
      <w:contextualSpacing/>
    </w:pPr>
    <w:rPr>
      <w:rFonts w:ascii="Cambria" w:eastAsia="Calibri" w:hAnsi="Cambria" w:cs="Times New Roman"/>
      <w:lang w:eastAsia="en-US"/>
    </w:rPr>
  </w:style>
  <w:style w:type="character" w:styleId="UnresolvedMention">
    <w:name w:val="Unresolved Mention"/>
    <w:basedOn w:val="DefaultParagraphFont"/>
    <w:uiPriority w:val="99"/>
    <w:semiHidden/>
    <w:unhideWhenUsed/>
    <w:rsid w:val="003072B4"/>
    <w:rPr>
      <w:color w:val="605E5C"/>
      <w:shd w:val="clear" w:color="auto" w:fill="E1DFDD"/>
    </w:rPr>
  </w:style>
  <w:style w:type="paragraph" w:customStyle="1" w:styleId="CoverHeader">
    <w:name w:val="Cover Header"/>
    <w:basedOn w:val="Normal"/>
    <w:qFormat/>
    <w:rsid w:val="00B705C2"/>
    <w:pPr>
      <w:spacing w:after="200" w:line="278" w:lineRule="auto"/>
    </w:pPr>
    <w:rPr>
      <w:rFonts w:ascii="Calibri" w:hAnsi="Calibri"/>
      <w:b/>
      <w:bCs/>
      <w:color w:val="2C6765"/>
      <w:sz w:val="72"/>
      <w:szCs w:val="72"/>
    </w:rPr>
  </w:style>
  <w:style w:type="paragraph" w:customStyle="1" w:styleId="CoverPageSub-heading">
    <w:name w:val="Cover Page Sub-heading"/>
    <w:basedOn w:val="Normal"/>
    <w:qFormat/>
    <w:rsid w:val="00B705C2"/>
    <w:pPr>
      <w:spacing w:after="200" w:line="278" w:lineRule="auto"/>
    </w:pPr>
    <w:rPr>
      <w:rFonts w:ascii="Calibri" w:hAnsi="Calibri"/>
      <w:b/>
      <w:sz w:val="32"/>
      <w:szCs w:val="32"/>
    </w:rPr>
  </w:style>
  <w:style w:type="paragraph" w:styleId="TOCHeading">
    <w:name w:val="TOC Heading"/>
    <w:basedOn w:val="Heading1"/>
    <w:next w:val="Normal"/>
    <w:uiPriority w:val="39"/>
    <w:unhideWhenUsed/>
    <w:qFormat/>
    <w:rsid w:val="00413825"/>
    <w:pPr>
      <w:outlineLvl w:val="9"/>
    </w:pPr>
    <w:rPr>
      <w:lang w:val="en-US" w:eastAsia="en-US"/>
    </w:rPr>
  </w:style>
  <w:style w:type="paragraph" w:styleId="TOC1">
    <w:name w:val="toc 1"/>
    <w:basedOn w:val="Normal"/>
    <w:next w:val="Normal"/>
    <w:autoRedefine/>
    <w:uiPriority w:val="39"/>
    <w:unhideWhenUsed/>
    <w:rsid w:val="000F77BC"/>
    <w:pPr>
      <w:tabs>
        <w:tab w:val="left" w:pos="480"/>
        <w:tab w:val="right" w:leader="dot" w:pos="9401"/>
      </w:tabs>
      <w:spacing w:before="120" w:after="100"/>
    </w:pPr>
  </w:style>
  <w:style w:type="paragraph" w:styleId="TOC2">
    <w:name w:val="toc 2"/>
    <w:basedOn w:val="Normal"/>
    <w:next w:val="Normal"/>
    <w:autoRedefine/>
    <w:uiPriority w:val="39"/>
    <w:unhideWhenUsed/>
    <w:rsid w:val="00E075BE"/>
    <w:pPr>
      <w:spacing w:after="100"/>
      <w:ind w:left="220"/>
    </w:pPr>
    <w:rPr>
      <w:rFonts w:cs="Times New Roman"/>
      <w:lang w:val="en-US" w:eastAsia="en-US"/>
    </w:rPr>
  </w:style>
  <w:style w:type="paragraph" w:styleId="TOC3">
    <w:name w:val="toc 3"/>
    <w:basedOn w:val="Normal"/>
    <w:next w:val="Normal"/>
    <w:autoRedefine/>
    <w:uiPriority w:val="39"/>
    <w:unhideWhenUsed/>
    <w:rsid w:val="00E075BE"/>
    <w:pPr>
      <w:spacing w:after="100"/>
      <w:ind w:left="440"/>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0360">
      <w:bodyDiv w:val="1"/>
      <w:marLeft w:val="0"/>
      <w:marRight w:val="0"/>
      <w:marTop w:val="0"/>
      <w:marBottom w:val="0"/>
      <w:divBdr>
        <w:top w:val="none" w:sz="0" w:space="0" w:color="auto"/>
        <w:left w:val="none" w:sz="0" w:space="0" w:color="auto"/>
        <w:bottom w:val="none" w:sz="0" w:space="0" w:color="auto"/>
        <w:right w:val="none" w:sz="0" w:space="0" w:color="auto"/>
      </w:divBdr>
      <w:divsChild>
        <w:div w:id="1026100462">
          <w:marLeft w:val="0"/>
          <w:marRight w:val="0"/>
          <w:marTop w:val="0"/>
          <w:marBottom w:val="0"/>
          <w:divBdr>
            <w:top w:val="none" w:sz="0" w:space="0" w:color="auto"/>
            <w:left w:val="none" w:sz="0" w:space="0" w:color="auto"/>
            <w:bottom w:val="none" w:sz="0" w:space="0" w:color="auto"/>
            <w:right w:val="none" w:sz="0" w:space="0" w:color="auto"/>
          </w:divBdr>
          <w:divsChild>
            <w:div w:id="1990594953">
              <w:marLeft w:val="0"/>
              <w:marRight w:val="0"/>
              <w:marTop w:val="0"/>
              <w:marBottom w:val="225"/>
              <w:divBdr>
                <w:top w:val="none" w:sz="0" w:space="0" w:color="auto"/>
                <w:left w:val="none" w:sz="0" w:space="0" w:color="auto"/>
                <w:bottom w:val="none" w:sz="0" w:space="0" w:color="auto"/>
                <w:right w:val="none" w:sz="0" w:space="0" w:color="auto"/>
              </w:divBdr>
              <w:divsChild>
                <w:div w:id="440036036">
                  <w:marLeft w:val="0"/>
                  <w:marRight w:val="0"/>
                  <w:marTop w:val="0"/>
                  <w:marBottom w:val="0"/>
                  <w:divBdr>
                    <w:top w:val="none" w:sz="0" w:space="0" w:color="auto"/>
                    <w:left w:val="none" w:sz="0" w:space="0" w:color="auto"/>
                    <w:bottom w:val="none" w:sz="0" w:space="0" w:color="auto"/>
                    <w:right w:val="none" w:sz="0" w:space="0" w:color="auto"/>
                  </w:divBdr>
                  <w:divsChild>
                    <w:div w:id="579828889">
                      <w:marLeft w:val="0"/>
                      <w:marRight w:val="0"/>
                      <w:marTop w:val="0"/>
                      <w:marBottom w:val="0"/>
                      <w:divBdr>
                        <w:top w:val="none" w:sz="0" w:space="0" w:color="auto"/>
                        <w:left w:val="none" w:sz="0" w:space="0" w:color="auto"/>
                        <w:bottom w:val="none" w:sz="0" w:space="0" w:color="auto"/>
                        <w:right w:val="none" w:sz="0" w:space="0" w:color="auto"/>
                      </w:divBdr>
                      <w:divsChild>
                        <w:div w:id="4419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7768">
      <w:bodyDiv w:val="1"/>
      <w:marLeft w:val="0"/>
      <w:marRight w:val="0"/>
      <w:marTop w:val="0"/>
      <w:marBottom w:val="0"/>
      <w:divBdr>
        <w:top w:val="none" w:sz="0" w:space="0" w:color="auto"/>
        <w:left w:val="none" w:sz="0" w:space="0" w:color="auto"/>
        <w:bottom w:val="none" w:sz="0" w:space="0" w:color="auto"/>
        <w:right w:val="none" w:sz="0" w:space="0" w:color="auto"/>
      </w:divBdr>
      <w:divsChild>
        <w:div w:id="505243565">
          <w:marLeft w:val="0"/>
          <w:marRight w:val="0"/>
          <w:marTop w:val="0"/>
          <w:marBottom w:val="0"/>
          <w:divBdr>
            <w:top w:val="none" w:sz="0" w:space="0" w:color="auto"/>
            <w:left w:val="none" w:sz="0" w:space="0" w:color="auto"/>
            <w:bottom w:val="none" w:sz="0" w:space="0" w:color="auto"/>
            <w:right w:val="none" w:sz="0" w:space="0" w:color="auto"/>
          </w:divBdr>
          <w:divsChild>
            <w:div w:id="644048073">
              <w:marLeft w:val="0"/>
              <w:marRight w:val="0"/>
              <w:marTop w:val="0"/>
              <w:marBottom w:val="0"/>
              <w:divBdr>
                <w:top w:val="none" w:sz="0" w:space="0" w:color="auto"/>
                <w:left w:val="none" w:sz="0" w:space="0" w:color="auto"/>
                <w:bottom w:val="none" w:sz="0" w:space="0" w:color="auto"/>
                <w:right w:val="none" w:sz="0" w:space="0" w:color="auto"/>
              </w:divBdr>
              <w:divsChild>
                <w:div w:id="1613630646">
                  <w:marLeft w:val="0"/>
                  <w:marRight w:val="0"/>
                  <w:marTop w:val="0"/>
                  <w:marBottom w:val="0"/>
                  <w:divBdr>
                    <w:top w:val="none" w:sz="0" w:space="0" w:color="auto"/>
                    <w:left w:val="none" w:sz="0" w:space="0" w:color="auto"/>
                    <w:bottom w:val="none" w:sz="0" w:space="0" w:color="auto"/>
                    <w:right w:val="none" w:sz="0" w:space="0" w:color="auto"/>
                  </w:divBdr>
                  <w:divsChild>
                    <w:div w:id="432165893">
                      <w:marLeft w:val="0"/>
                      <w:marRight w:val="0"/>
                      <w:marTop w:val="0"/>
                      <w:marBottom w:val="0"/>
                      <w:divBdr>
                        <w:top w:val="none" w:sz="0" w:space="0" w:color="auto"/>
                        <w:left w:val="none" w:sz="0" w:space="0" w:color="auto"/>
                        <w:bottom w:val="none" w:sz="0" w:space="0" w:color="auto"/>
                        <w:right w:val="none" w:sz="0" w:space="0" w:color="auto"/>
                      </w:divBdr>
                      <w:divsChild>
                        <w:div w:id="15562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3889">
      <w:bodyDiv w:val="1"/>
      <w:marLeft w:val="0"/>
      <w:marRight w:val="0"/>
      <w:marTop w:val="0"/>
      <w:marBottom w:val="0"/>
      <w:divBdr>
        <w:top w:val="none" w:sz="0" w:space="0" w:color="auto"/>
        <w:left w:val="none" w:sz="0" w:space="0" w:color="auto"/>
        <w:bottom w:val="none" w:sz="0" w:space="0" w:color="auto"/>
        <w:right w:val="none" w:sz="0" w:space="0" w:color="auto"/>
      </w:divBdr>
      <w:divsChild>
        <w:div w:id="670451363">
          <w:marLeft w:val="0"/>
          <w:marRight w:val="0"/>
          <w:marTop w:val="0"/>
          <w:marBottom w:val="0"/>
          <w:divBdr>
            <w:top w:val="none" w:sz="0" w:space="0" w:color="auto"/>
            <w:left w:val="none" w:sz="0" w:space="0" w:color="auto"/>
            <w:bottom w:val="none" w:sz="0" w:space="0" w:color="auto"/>
            <w:right w:val="none" w:sz="0" w:space="0" w:color="auto"/>
          </w:divBdr>
          <w:divsChild>
            <w:div w:id="635524016">
              <w:marLeft w:val="0"/>
              <w:marRight w:val="0"/>
              <w:marTop w:val="0"/>
              <w:marBottom w:val="0"/>
              <w:divBdr>
                <w:top w:val="none" w:sz="0" w:space="0" w:color="auto"/>
                <w:left w:val="none" w:sz="0" w:space="0" w:color="auto"/>
                <w:bottom w:val="none" w:sz="0" w:space="0" w:color="auto"/>
                <w:right w:val="none" w:sz="0" w:space="0" w:color="auto"/>
              </w:divBdr>
              <w:divsChild>
                <w:div w:id="945506860">
                  <w:marLeft w:val="0"/>
                  <w:marRight w:val="0"/>
                  <w:marTop w:val="0"/>
                  <w:marBottom w:val="0"/>
                  <w:divBdr>
                    <w:top w:val="none" w:sz="0" w:space="0" w:color="auto"/>
                    <w:left w:val="none" w:sz="0" w:space="0" w:color="auto"/>
                    <w:bottom w:val="none" w:sz="0" w:space="0" w:color="auto"/>
                    <w:right w:val="none" w:sz="0" w:space="0" w:color="auto"/>
                  </w:divBdr>
                  <w:divsChild>
                    <w:div w:id="697585134">
                      <w:marLeft w:val="0"/>
                      <w:marRight w:val="0"/>
                      <w:marTop w:val="0"/>
                      <w:marBottom w:val="0"/>
                      <w:divBdr>
                        <w:top w:val="none" w:sz="0" w:space="0" w:color="auto"/>
                        <w:left w:val="none" w:sz="0" w:space="0" w:color="auto"/>
                        <w:bottom w:val="none" w:sz="0" w:space="0" w:color="auto"/>
                        <w:right w:val="none" w:sz="0" w:space="0" w:color="auto"/>
                      </w:divBdr>
                      <w:divsChild>
                        <w:div w:id="560870141">
                          <w:marLeft w:val="0"/>
                          <w:marRight w:val="0"/>
                          <w:marTop w:val="0"/>
                          <w:marBottom w:val="0"/>
                          <w:divBdr>
                            <w:top w:val="none" w:sz="0" w:space="0" w:color="auto"/>
                            <w:left w:val="none" w:sz="0" w:space="0" w:color="auto"/>
                            <w:bottom w:val="none" w:sz="0" w:space="0" w:color="auto"/>
                            <w:right w:val="none" w:sz="0" w:space="0" w:color="auto"/>
                          </w:divBdr>
                          <w:divsChild>
                            <w:div w:id="1618101881">
                              <w:marLeft w:val="0"/>
                              <w:marRight w:val="0"/>
                              <w:marTop w:val="0"/>
                              <w:marBottom w:val="0"/>
                              <w:divBdr>
                                <w:top w:val="none" w:sz="0" w:space="0" w:color="auto"/>
                                <w:left w:val="none" w:sz="0" w:space="0" w:color="auto"/>
                                <w:bottom w:val="none" w:sz="0" w:space="0" w:color="auto"/>
                                <w:right w:val="none" w:sz="0" w:space="0" w:color="auto"/>
                              </w:divBdr>
                              <w:divsChild>
                                <w:div w:id="1263150902">
                                  <w:marLeft w:val="0"/>
                                  <w:marRight w:val="0"/>
                                  <w:marTop w:val="0"/>
                                  <w:marBottom w:val="0"/>
                                  <w:divBdr>
                                    <w:top w:val="none" w:sz="0" w:space="0" w:color="auto"/>
                                    <w:left w:val="none" w:sz="0" w:space="0" w:color="auto"/>
                                    <w:bottom w:val="none" w:sz="0" w:space="0" w:color="auto"/>
                                    <w:right w:val="none" w:sz="0" w:space="0" w:color="auto"/>
                                  </w:divBdr>
                                  <w:divsChild>
                                    <w:div w:id="57359623">
                                      <w:marLeft w:val="0"/>
                                      <w:marRight w:val="0"/>
                                      <w:marTop w:val="0"/>
                                      <w:marBottom w:val="0"/>
                                      <w:divBdr>
                                        <w:top w:val="none" w:sz="0" w:space="0" w:color="auto"/>
                                        <w:left w:val="none" w:sz="0" w:space="0" w:color="auto"/>
                                        <w:bottom w:val="none" w:sz="0" w:space="0" w:color="auto"/>
                                        <w:right w:val="none" w:sz="0" w:space="0" w:color="auto"/>
                                      </w:divBdr>
                                      <w:divsChild>
                                        <w:div w:id="2133670299">
                                          <w:marLeft w:val="0"/>
                                          <w:marRight w:val="0"/>
                                          <w:marTop w:val="0"/>
                                          <w:marBottom w:val="0"/>
                                          <w:divBdr>
                                            <w:top w:val="none" w:sz="0" w:space="0" w:color="auto"/>
                                            <w:left w:val="none" w:sz="0" w:space="0" w:color="auto"/>
                                            <w:bottom w:val="none" w:sz="0" w:space="0" w:color="auto"/>
                                            <w:right w:val="none" w:sz="0" w:space="0" w:color="auto"/>
                                          </w:divBdr>
                                          <w:divsChild>
                                            <w:div w:id="8259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435054">
      <w:bodyDiv w:val="1"/>
      <w:marLeft w:val="0"/>
      <w:marRight w:val="0"/>
      <w:marTop w:val="0"/>
      <w:marBottom w:val="0"/>
      <w:divBdr>
        <w:top w:val="none" w:sz="0" w:space="0" w:color="auto"/>
        <w:left w:val="none" w:sz="0" w:space="0" w:color="auto"/>
        <w:bottom w:val="none" w:sz="0" w:space="0" w:color="auto"/>
        <w:right w:val="none" w:sz="0" w:space="0" w:color="auto"/>
      </w:divBdr>
      <w:divsChild>
        <w:div w:id="126701907">
          <w:marLeft w:val="0"/>
          <w:marRight w:val="0"/>
          <w:marTop w:val="0"/>
          <w:marBottom w:val="0"/>
          <w:divBdr>
            <w:top w:val="none" w:sz="0" w:space="0" w:color="auto"/>
            <w:left w:val="none" w:sz="0" w:space="0" w:color="auto"/>
            <w:bottom w:val="none" w:sz="0" w:space="0" w:color="auto"/>
            <w:right w:val="none" w:sz="0" w:space="0" w:color="auto"/>
          </w:divBdr>
          <w:divsChild>
            <w:div w:id="591545506">
              <w:marLeft w:val="0"/>
              <w:marRight w:val="0"/>
              <w:marTop w:val="0"/>
              <w:marBottom w:val="0"/>
              <w:divBdr>
                <w:top w:val="none" w:sz="0" w:space="0" w:color="auto"/>
                <w:left w:val="none" w:sz="0" w:space="0" w:color="auto"/>
                <w:bottom w:val="none" w:sz="0" w:space="0" w:color="auto"/>
                <w:right w:val="none" w:sz="0" w:space="0" w:color="auto"/>
              </w:divBdr>
              <w:divsChild>
                <w:div w:id="737483775">
                  <w:marLeft w:val="0"/>
                  <w:marRight w:val="0"/>
                  <w:marTop w:val="0"/>
                  <w:marBottom w:val="0"/>
                  <w:divBdr>
                    <w:top w:val="none" w:sz="0" w:space="0" w:color="B9B9B9"/>
                    <w:left w:val="none" w:sz="0" w:space="0" w:color="B9B9B9"/>
                    <w:bottom w:val="none" w:sz="0" w:space="0" w:color="B9B9B9"/>
                    <w:right w:val="none" w:sz="0" w:space="0" w:color="B9B9B9"/>
                  </w:divBdr>
                  <w:divsChild>
                    <w:div w:id="1554652560">
                      <w:marLeft w:val="0"/>
                      <w:marRight w:val="0"/>
                      <w:marTop w:val="0"/>
                      <w:marBottom w:val="0"/>
                      <w:divBdr>
                        <w:top w:val="none" w:sz="0" w:space="0" w:color="auto"/>
                        <w:left w:val="none" w:sz="0" w:space="0" w:color="auto"/>
                        <w:bottom w:val="none" w:sz="0" w:space="0" w:color="auto"/>
                        <w:right w:val="none" w:sz="0" w:space="0" w:color="auto"/>
                      </w:divBdr>
                      <w:divsChild>
                        <w:div w:id="145127181">
                          <w:marLeft w:val="0"/>
                          <w:marRight w:val="0"/>
                          <w:marTop w:val="0"/>
                          <w:marBottom w:val="0"/>
                          <w:divBdr>
                            <w:top w:val="none" w:sz="0" w:space="0" w:color="auto"/>
                            <w:left w:val="none" w:sz="0" w:space="0" w:color="auto"/>
                            <w:bottom w:val="none" w:sz="0" w:space="0" w:color="auto"/>
                            <w:right w:val="none" w:sz="0" w:space="0" w:color="auto"/>
                          </w:divBdr>
                          <w:divsChild>
                            <w:div w:id="1635480608">
                              <w:marLeft w:val="0"/>
                              <w:marRight w:val="0"/>
                              <w:marTop w:val="0"/>
                              <w:marBottom w:val="0"/>
                              <w:divBdr>
                                <w:top w:val="none" w:sz="0" w:space="0" w:color="auto"/>
                                <w:left w:val="none" w:sz="0" w:space="0" w:color="auto"/>
                                <w:bottom w:val="none" w:sz="0" w:space="0" w:color="auto"/>
                                <w:right w:val="none" w:sz="0" w:space="0" w:color="auto"/>
                              </w:divBdr>
                              <w:divsChild>
                                <w:div w:id="15096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398015">
      <w:bodyDiv w:val="1"/>
      <w:marLeft w:val="0"/>
      <w:marRight w:val="0"/>
      <w:marTop w:val="0"/>
      <w:marBottom w:val="0"/>
      <w:divBdr>
        <w:top w:val="none" w:sz="0" w:space="0" w:color="auto"/>
        <w:left w:val="none" w:sz="0" w:space="0" w:color="auto"/>
        <w:bottom w:val="none" w:sz="0" w:space="0" w:color="auto"/>
        <w:right w:val="none" w:sz="0" w:space="0" w:color="auto"/>
      </w:divBdr>
      <w:divsChild>
        <w:div w:id="980233737">
          <w:marLeft w:val="0"/>
          <w:marRight w:val="0"/>
          <w:marTop w:val="0"/>
          <w:marBottom w:val="0"/>
          <w:divBdr>
            <w:top w:val="none" w:sz="0" w:space="0" w:color="auto"/>
            <w:left w:val="none" w:sz="0" w:space="0" w:color="auto"/>
            <w:bottom w:val="none" w:sz="0" w:space="0" w:color="auto"/>
            <w:right w:val="none" w:sz="0" w:space="0" w:color="auto"/>
          </w:divBdr>
          <w:divsChild>
            <w:div w:id="318778719">
              <w:marLeft w:val="0"/>
              <w:marRight w:val="0"/>
              <w:marTop w:val="0"/>
              <w:marBottom w:val="0"/>
              <w:divBdr>
                <w:top w:val="none" w:sz="0" w:space="0" w:color="auto"/>
                <w:left w:val="none" w:sz="0" w:space="0" w:color="auto"/>
                <w:bottom w:val="none" w:sz="0" w:space="0" w:color="auto"/>
                <w:right w:val="none" w:sz="0" w:space="0" w:color="auto"/>
              </w:divBdr>
              <w:divsChild>
                <w:div w:id="655453485">
                  <w:marLeft w:val="0"/>
                  <w:marRight w:val="0"/>
                  <w:marTop w:val="0"/>
                  <w:marBottom w:val="0"/>
                  <w:divBdr>
                    <w:top w:val="none" w:sz="0" w:space="0" w:color="auto"/>
                    <w:left w:val="none" w:sz="0" w:space="0" w:color="auto"/>
                    <w:bottom w:val="none" w:sz="0" w:space="0" w:color="auto"/>
                    <w:right w:val="none" w:sz="0" w:space="0" w:color="auto"/>
                  </w:divBdr>
                  <w:divsChild>
                    <w:div w:id="1878813161">
                      <w:marLeft w:val="0"/>
                      <w:marRight w:val="0"/>
                      <w:marTop w:val="0"/>
                      <w:marBottom w:val="0"/>
                      <w:divBdr>
                        <w:top w:val="none" w:sz="0" w:space="0" w:color="auto"/>
                        <w:left w:val="none" w:sz="0" w:space="0" w:color="auto"/>
                        <w:bottom w:val="none" w:sz="0" w:space="0" w:color="auto"/>
                        <w:right w:val="none" w:sz="0" w:space="0" w:color="auto"/>
                      </w:divBdr>
                      <w:divsChild>
                        <w:div w:id="21300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446803">
      <w:bodyDiv w:val="1"/>
      <w:marLeft w:val="0"/>
      <w:marRight w:val="0"/>
      <w:marTop w:val="0"/>
      <w:marBottom w:val="0"/>
      <w:divBdr>
        <w:top w:val="none" w:sz="0" w:space="0" w:color="auto"/>
        <w:left w:val="none" w:sz="0" w:space="0" w:color="auto"/>
        <w:bottom w:val="none" w:sz="0" w:space="0" w:color="auto"/>
        <w:right w:val="none" w:sz="0" w:space="0" w:color="auto"/>
      </w:divBdr>
      <w:divsChild>
        <w:div w:id="403602481">
          <w:marLeft w:val="0"/>
          <w:marRight w:val="0"/>
          <w:marTop w:val="0"/>
          <w:marBottom w:val="0"/>
          <w:divBdr>
            <w:top w:val="none" w:sz="0" w:space="0" w:color="auto"/>
            <w:left w:val="none" w:sz="0" w:space="0" w:color="auto"/>
            <w:bottom w:val="none" w:sz="0" w:space="0" w:color="auto"/>
            <w:right w:val="none" w:sz="0" w:space="0" w:color="auto"/>
          </w:divBdr>
          <w:divsChild>
            <w:div w:id="1193492552">
              <w:marLeft w:val="0"/>
              <w:marRight w:val="0"/>
              <w:marTop w:val="0"/>
              <w:marBottom w:val="0"/>
              <w:divBdr>
                <w:top w:val="none" w:sz="0" w:space="0" w:color="auto"/>
                <w:left w:val="none" w:sz="0" w:space="0" w:color="auto"/>
                <w:bottom w:val="none" w:sz="0" w:space="0" w:color="auto"/>
                <w:right w:val="none" w:sz="0" w:space="0" w:color="auto"/>
              </w:divBdr>
              <w:divsChild>
                <w:div w:id="1817796950">
                  <w:marLeft w:val="0"/>
                  <w:marRight w:val="0"/>
                  <w:marTop w:val="0"/>
                  <w:marBottom w:val="0"/>
                  <w:divBdr>
                    <w:top w:val="none" w:sz="0" w:space="0" w:color="auto"/>
                    <w:left w:val="none" w:sz="0" w:space="0" w:color="auto"/>
                    <w:bottom w:val="none" w:sz="0" w:space="0" w:color="auto"/>
                    <w:right w:val="none" w:sz="0" w:space="0" w:color="auto"/>
                  </w:divBdr>
                  <w:divsChild>
                    <w:div w:id="363022864">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19329202">
      <w:bodyDiv w:val="1"/>
      <w:marLeft w:val="0"/>
      <w:marRight w:val="0"/>
      <w:marTop w:val="0"/>
      <w:marBottom w:val="0"/>
      <w:divBdr>
        <w:top w:val="none" w:sz="0" w:space="0" w:color="auto"/>
        <w:left w:val="none" w:sz="0" w:space="0" w:color="auto"/>
        <w:bottom w:val="none" w:sz="0" w:space="0" w:color="auto"/>
        <w:right w:val="none" w:sz="0" w:space="0" w:color="auto"/>
      </w:divBdr>
      <w:divsChild>
        <w:div w:id="764230287">
          <w:marLeft w:val="0"/>
          <w:marRight w:val="0"/>
          <w:marTop w:val="780"/>
          <w:marBottom w:val="0"/>
          <w:divBdr>
            <w:top w:val="none" w:sz="0" w:space="0" w:color="auto"/>
            <w:left w:val="none" w:sz="0" w:space="0" w:color="auto"/>
            <w:bottom w:val="none" w:sz="0" w:space="0" w:color="auto"/>
            <w:right w:val="none" w:sz="0" w:space="0" w:color="auto"/>
          </w:divBdr>
          <w:divsChild>
            <w:div w:id="11857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2091">
      <w:bodyDiv w:val="1"/>
      <w:marLeft w:val="0"/>
      <w:marRight w:val="0"/>
      <w:marTop w:val="0"/>
      <w:marBottom w:val="0"/>
      <w:divBdr>
        <w:top w:val="none" w:sz="0" w:space="0" w:color="auto"/>
        <w:left w:val="none" w:sz="0" w:space="0" w:color="auto"/>
        <w:bottom w:val="none" w:sz="0" w:space="0" w:color="auto"/>
        <w:right w:val="none" w:sz="0" w:space="0" w:color="auto"/>
      </w:divBdr>
      <w:divsChild>
        <w:div w:id="1440876662">
          <w:marLeft w:val="0"/>
          <w:marRight w:val="0"/>
          <w:marTop w:val="0"/>
          <w:marBottom w:val="0"/>
          <w:divBdr>
            <w:top w:val="none" w:sz="0" w:space="0" w:color="auto"/>
            <w:left w:val="none" w:sz="0" w:space="0" w:color="auto"/>
            <w:bottom w:val="none" w:sz="0" w:space="0" w:color="auto"/>
            <w:right w:val="none" w:sz="0" w:space="0" w:color="auto"/>
          </w:divBdr>
          <w:divsChild>
            <w:div w:id="348265753">
              <w:marLeft w:val="0"/>
              <w:marRight w:val="0"/>
              <w:marTop w:val="0"/>
              <w:marBottom w:val="0"/>
              <w:divBdr>
                <w:top w:val="none" w:sz="0" w:space="0" w:color="auto"/>
                <w:left w:val="none" w:sz="0" w:space="0" w:color="auto"/>
                <w:bottom w:val="none" w:sz="0" w:space="0" w:color="auto"/>
                <w:right w:val="none" w:sz="0" w:space="0" w:color="auto"/>
              </w:divBdr>
              <w:divsChild>
                <w:div w:id="344402894">
                  <w:marLeft w:val="0"/>
                  <w:marRight w:val="0"/>
                  <w:marTop w:val="0"/>
                  <w:marBottom w:val="0"/>
                  <w:divBdr>
                    <w:top w:val="none" w:sz="0" w:space="0" w:color="auto"/>
                    <w:left w:val="none" w:sz="0" w:space="0" w:color="auto"/>
                    <w:bottom w:val="none" w:sz="0" w:space="0" w:color="auto"/>
                    <w:right w:val="none" w:sz="0" w:space="0" w:color="auto"/>
                  </w:divBdr>
                  <w:divsChild>
                    <w:div w:id="522784489">
                      <w:marLeft w:val="0"/>
                      <w:marRight w:val="0"/>
                      <w:marTop w:val="0"/>
                      <w:marBottom w:val="0"/>
                      <w:divBdr>
                        <w:top w:val="none" w:sz="0" w:space="0" w:color="auto"/>
                        <w:left w:val="none" w:sz="0" w:space="0" w:color="auto"/>
                        <w:bottom w:val="none" w:sz="0" w:space="0" w:color="auto"/>
                        <w:right w:val="none" w:sz="0" w:space="0" w:color="auto"/>
                      </w:divBdr>
                      <w:divsChild>
                        <w:div w:id="696076938">
                          <w:marLeft w:val="0"/>
                          <w:marRight w:val="0"/>
                          <w:marTop w:val="0"/>
                          <w:marBottom w:val="0"/>
                          <w:divBdr>
                            <w:top w:val="none" w:sz="0" w:space="0" w:color="auto"/>
                            <w:left w:val="none" w:sz="0" w:space="0" w:color="auto"/>
                            <w:bottom w:val="none" w:sz="0" w:space="0" w:color="auto"/>
                            <w:right w:val="none" w:sz="0" w:space="0" w:color="auto"/>
                          </w:divBdr>
                          <w:divsChild>
                            <w:div w:id="519012075">
                              <w:marLeft w:val="0"/>
                              <w:marRight w:val="0"/>
                              <w:marTop w:val="225"/>
                              <w:marBottom w:val="0"/>
                              <w:divBdr>
                                <w:top w:val="none" w:sz="0" w:space="0" w:color="auto"/>
                                <w:left w:val="none" w:sz="0" w:space="0" w:color="auto"/>
                                <w:bottom w:val="none" w:sz="0" w:space="0" w:color="auto"/>
                                <w:right w:val="none" w:sz="0" w:space="0" w:color="auto"/>
                              </w:divBdr>
                              <w:divsChild>
                                <w:div w:id="1857453299">
                                  <w:marLeft w:val="0"/>
                                  <w:marRight w:val="0"/>
                                  <w:marTop w:val="0"/>
                                  <w:marBottom w:val="0"/>
                                  <w:divBdr>
                                    <w:top w:val="none" w:sz="0" w:space="0" w:color="auto"/>
                                    <w:left w:val="none" w:sz="0" w:space="0" w:color="auto"/>
                                    <w:bottom w:val="none" w:sz="0" w:space="0" w:color="auto"/>
                                    <w:right w:val="none" w:sz="0" w:space="0" w:color="auto"/>
                                  </w:divBdr>
                                  <w:divsChild>
                                    <w:div w:id="1761872352">
                                      <w:marLeft w:val="0"/>
                                      <w:marRight w:val="0"/>
                                      <w:marTop w:val="0"/>
                                      <w:marBottom w:val="0"/>
                                      <w:divBdr>
                                        <w:top w:val="none" w:sz="0" w:space="0" w:color="auto"/>
                                        <w:left w:val="none" w:sz="0" w:space="0" w:color="auto"/>
                                        <w:bottom w:val="none" w:sz="0" w:space="0" w:color="auto"/>
                                        <w:right w:val="none" w:sz="0" w:space="0" w:color="auto"/>
                                      </w:divBdr>
                                      <w:divsChild>
                                        <w:div w:id="217984019">
                                          <w:marLeft w:val="0"/>
                                          <w:marRight w:val="0"/>
                                          <w:marTop w:val="0"/>
                                          <w:marBottom w:val="0"/>
                                          <w:divBdr>
                                            <w:top w:val="none" w:sz="0" w:space="0" w:color="auto"/>
                                            <w:left w:val="none" w:sz="0" w:space="0" w:color="auto"/>
                                            <w:bottom w:val="none" w:sz="0" w:space="0" w:color="auto"/>
                                            <w:right w:val="none" w:sz="0" w:space="0" w:color="auto"/>
                                          </w:divBdr>
                                          <w:divsChild>
                                            <w:div w:id="1226258152">
                                              <w:marLeft w:val="0"/>
                                              <w:marRight w:val="0"/>
                                              <w:marTop w:val="0"/>
                                              <w:marBottom w:val="0"/>
                                              <w:divBdr>
                                                <w:top w:val="none" w:sz="0" w:space="0" w:color="auto"/>
                                                <w:left w:val="none" w:sz="0" w:space="0" w:color="auto"/>
                                                <w:bottom w:val="none" w:sz="0" w:space="0" w:color="auto"/>
                                                <w:right w:val="none" w:sz="0" w:space="0" w:color="auto"/>
                                              </w:divBdr>
                                              <w:divsChild>
                                                <w:div w:id="849611648">
                                                  <w:marLeft w:val="0"/>
                                                  <w:marRight w:val="0"/>
                                                  <w:marTop w:val="0"/>
                                                  <w:marBottom w:val="0"/>
                                                  <w:divBdr>
                                                    <w:top w:val="none" w:sz="0" w:space="0" w:color="auto"/>
                                                    <w:left w:val="none" w:sz="0" w:space="0" w:color="auto"/>
                                                    <w:bottom w:val="none" w:sz="0" w:space="0" w:color="auto"/>
                                                    <w:right w:val="none" w:sz="0" w:space="0" w:color="auto"/>
                                                  </w:divBdr>
                                                  <w:divsChild>
                                                    <w:div w:id="315455491">
                                                      <w:marLeft w:val="0"/>
                                                      <w:marRight w:val="0"/>
                                                      <w:marTop w:val="0"/>
                                                      <w:marBottom w:val="0"/>
                                                      <w:divBdr>
                                                        <w:top w:val="none" w:sz="0" w:space="0" w:color="auto"/>
                                                        <w:left w:val="none" w:sz="0" w:space="0" w:color="auto"/>
                                                        <w:bottom w:val="none" w:sz="0" w:space="0" w:color="auto"/>
                                                        <w:right w:val="none" w:sz="0" w:space="0" w:color="auto"/>
                                                      </w:divBdr>
                                                      <w:divsChild>
                                                        <w:div w:id="274795004">
                                                          <w:marLeft w:val="0"/>
                                                          <w:marRight w:val="0"/>
                                                          <w:marTop w:val="0"/>
                                                          <w:marBottom w:val="0"/>
                                                          <w:divBdr>
                                                            <w:top w:val="none" w:sz="0" w:space="0" w:color="auto"/>
                                                            <w:left w:val="none" w:sz="0" w:space="0" w:color="auto"/>
                                                            <w:bottom w:val="none" w:sz="0" w:space="0" w:color="auto"/>
                                                            <w:right w:val="none" w:sz="0" w:space="0" w:color="auto"/>
                                                          </w:divBdr>
                                                          <w:divsChild>
                                                            <w:div w:id="1433478457">
                                                              <w:marLeft w:val="0"/>
                                                              <w:marRight w:val="0"/>
                                                              <w:marTop w:val="0"/>
                                                              <w:marBottom w:val="0"/>
                                                              <w:divBdr>
                                                                <w:top w:val="none" w:sz="0" w:space="0" w:color="auto"/>
                                                                <w:left w:val="none" w:sz="0" w:space="0" w:color="auto"/>
                                                                <w:bottom w:val="none" w:sz="0" w:space="0" w:color="auto"/>
                                                                <w:right w:val="none" w:sz="0" w:space="0" w:color="auto"/>
                                                              </w:divBdr>
                                                              <w:divsChild>
                                                                <w:div w:id="1246526992">
                                                                  <w:marLeft w:val="0"/>
                                                                  <w:marRight w:val="0"/>
                                                                  <w:marTop w:val="0"/>
                                                                  <w:marBottom w:val="0"/>
                                                                  <w:divBdr>
                                                                    <w:top w:val="none" w:sz="0" w:space="0" w:color="auto"/>
                                                                    <w:left w:val="none" w:sz="0" w:space="0" w:color="auto"/>
                                                                    <w:bottom w:val="none" w:sz="0" w:space="0" w:color="auto"/>
                                                                    <w:right w:val="none" w:sz="0" w:space="0" w:color="auto"/>
                                                                  </w:divBdr>
                                                                  <w:divsChild>
                                                                    <w:div w:id="1966696641">
                                                                      <w:marLeft w:val="0"/>
                                                                      <w:marRight w:val="0"/>
                                                                      <w:marTop w:val="0"/>
                                                                      <w:marBottom w:val="0"/>
                                                                      <w:divBdr>
                                                                        <w:top w:val="none" w:sz="0" w:space="0" w:color="auto"/>
                                                                        <w:left w:val="none" w:sz="0" w:space="0" w:color="auto"/>
                                                                        <w:bottom w:val="none" w:sz="0" w:space="0" w:color="auto"/>
                                                                        <w:right w:val="none" w:sz="0" w:space="0" w:color="auto"/>
                                                                      </w:divBdr>
                                                                      <w:divsChild>
                                                                        <w:div w:id="2016490950">
                                                                          <w:marLeft w:val="0"/>
                                                                          <w:marRight w:val="0"/>
                                                                          <w:marTop w:val="0"/>
                                                                          <w:marBottom w:val="0"/>
                                                                          <w:divBdr>
                                                                            <w:top w:val="none" w:sz="0" w:space="0" w:color="auto"/>
                                                                            <w:left w:val="none" w:sz="0" w:space="0" w:color="auto"/>
                                                                            <w:bottom w:val="none" w:sz="0" w:space="0" w:color="auto"/>
                                                                            <w:right w:val="none" w:sz="0" w:space="0" w:color="auto"/>
                                                                          </w:divBdr>
                                                                          <w:divsChild>
                                                                            <w:div w:id="207303315">
                                                                              <w:marLeft w:val="0"/>
                                                                              <w:marRight w:val="0"/>
                                                                              <w:marTop w:val="0"/>
                                                                              <w:marBottom w:val="0"/>
                                                                              <w:divBdr>
                                                                                <w:top w:val="none" w:sz="0" w:space="0" w:color="auto"/>
                                                                                <w:left w:val="none" w:sz="0" w:space="0" w:color="auto"/>
                                                                                <w:bottom w:val="none" w:sz="0" w:space="0" w:color="auto"/>
                                                                                <w:right w:val="none" w:sz="0" w:space="0" w:color="auto"/>
                                                                              </w:divBdr>
                                                                            </w:div>
                                                                            <w:div w:id="13313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373589">
      <w:bodyDiv w:val="1"/>
      <w:marLeft w:val="0"/>
      <w:marRight w:val="0"/>
      <w:marTop w:val="0"/>
      <w:marBottom w:val="0"/>
      <w:divBdr>
        <w:top w:val="none" w:sz="0" w:space="0" w:color="auto"/>
        <w:left w:val="none" w:sz="0" w:space="0" w:color="auto"/>
        <w:bottom w:val="none" w:sz="0" w:space="0" w:color="auto"/>
        <w:right w:val="none" w:sz="0" w:space="0" w:color="auto"/>
      </w:divBdr>
      <w:divsChild>
        <w:div w:id="2102943568">
          <w:marLeft w:val="0"/>
          <w:marRight w:val="0"/>
          <w:marTop w:val="0"/>
          <w:marBottom w:val="0"/>
          <w:divBdr>
            <w:top w:val="none" w:sz="0" w:space="0" w:color="auto"/>
            <w:left w:val="none" w:sz="0" w:space="0" w:color="auto"/>
            <w:bottom w:val="none" w:sz="0" w:space="0" w:color="auto"/>
            <w:right w:val="none" w:sz="0" w:space="0" w:color="auto"/>
          </w:divBdr>
          <w:divsChild>
            <w:div w:id="932974166">
              <w:marLeft w:val="0"/>
              <w:marRight w:val="0"/>
              <w:marTop w:val="0"/>
              <w:marBottom w:val="0"/>
              <w:divBdr>
                <w:top w:val="none" w:sz="0" w:space="0" w:color="auto"/>
                <w:left w:val="none" w:sz="0" w:space="0" w:color="auto"/>
                <w:bottom w:val="none" w:sz="0" w:space="0" w:color="auto"/>
                <w:right w:val="none" w:sz="0" w:space="0" w:color="auto"/>
              </w:divBdr>
              <w:divsChild>
                <w:div w:id="2053184629">
                  <w:marLeft w:val="0"/>
                  <w:marRight w:val="0"/>
                  <w:marTop w:val="0"/>
                  <w:marBottom w:val="0"/>
                  <w:divBdr>
                    <w:top w:val="none" w:sz="0" w:space="0" w:color="auto"/>
                    <w:left w:val="none" w:sz="0" w:space="0" w:color="auto"/>
                    <w:bottom w:val="none" w:sz="0" w:space="0" w:color="auto"/>
                    <w:right w:val="none" w:sz="0" w:space="0" w:color="auto"/>
                  </w:divBdr>
                  <w:divsChild>
                    <w:div w:id="1883906023">
                      <w:marLeft w:val="0"/>
                      <w:marRight w:val="0"/>
                      <w:marTop w:val="0"/>
                      <w:marBottom w:val="0"/>
                      <w:divBdr>
                        <w:top w:val="none" w:sz="0" w:space="0" w:color="auto"/>
                        <w:left w:val="none" w:sz="0" w:space="0" w:color="auto"/>
                        <w:bottom w:val="none" w:sz="0" w:space="0" w:color="auto"/>
                        <w:right w:val="none" w:sz="0" w:space="0" w:color="auto"/>
                      </w:divBdr>
                      <w:divsChild>
                        <w:div w:id="4339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84957">
      <w:bodyDiv w:val="1"/>
      <w:marLeft w:val="0"/>
      <w:marRight w:val="0"/>
      <w:marTop w:val="0"/>
      <w:marBottom w:val="0"/>
      <w:divBdr>
        <w:top w:val="none" w:sz="0" w:space="0" w:color="auto"/>
        <w:left w:val="none" w:sz="0" w:space="0" w:color="auto"/>
        <w:bottom w:val="none" w:sz="0" w:space="0" w:color="auto"/>
        <w:right w:val="none" w:sz="0" w:space="0" w:color="auto"/>
      </w:divBdr>
      <w:divsChild>
        <w:div w:id="1359813751">
          <w:marLeft w:val="0"/>
          <w:marRight w:val="0"/>
          <w:marTop w:val="240"/>
          <w:marBottom w:val="480"/>
          <w:divBdr>
            <w:top w:val="none" w:sz="0" w:space="0" w:color="auto"/>
            <w:left w:val="none" w:sz="0" w:space="0" w:color="auto"/>
            <w:bottom w:val="none" w:sz="0" w:space="0" w:color="auto"/>
            <w:right w:val="none" w:sz="0" w:space="0" w:color="auto"/>
          </w:divBdr>
          <w:divsChild>
            <w:div w:id="1329820942">
              <w:marLeft w:val="0"/>
              <w:marRight w:val="0"/>
              <w:marTop w:val="0"/>
              <w:marBottom w:val="0"/>
              <w:divBdr>
                <w:top w:val="none" w:sz="0" w:space="0" w:color="auto"/>
                <w:left w:val="none" w:sz="0" w:space="0" w:color="auto"/>
                <w:bottom w:val="none" w:sz="0" w:space="0" w:color="auto"/>
                <w:right w:val="none" w:sz="0" w:space="0" w:color="auto"/>
              </w:divBdr>
              <w:divsChild>
                <w:div w:id="2051494870">
                  <w:marLeft w:val="0"/>
                  <w:marRight w:val="0"/>
                  <w:marTop w:val="0"/>
                  <w:marBottom w:val="0"/>
                  <w:divBdr>
                    <w:top w:val="none" w:sz="0" w:space="0" w:color="auto"/>
                    <w:left w:val="none" w:sz="0" w:space="0" w:color="auto"/>
                    <w:bottom w:val="none" w:sz="0" w:space="0" w:color="auto"/>
                    <w:right w:val="none" w:sz="0" w:space="0" w:color="auto"/>
                  </w:divBdr>
                  <w:divsChild>
                    <w:div w:id="1297953909">
                      <w:marLeft w:val="0"/>
                      <w:marRight w:val="0"/>
                      <w:marTop w:val="0"/>
                      <w:marBottom w:val="0"/>
                      <w:divBdr>
                        <w:top w:val="none" w:sz="0" w:space="0" w:color="auto"/>
                        <w:left w:val="none" w:sz="0" w:space="0" w:color="auto"/>
                        <w:bottom w:val="none" w:sz="0" w:space="0" w:color="auto"/>
                        <w:right w:val="none" w:sz="0" w:space="0" w:color="auto"/>
                      </w:divBdr>
                      <w:divsChild>
                        <w:div w:id="8422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53444">
      <w:bodyDiv w:val="1"/>
      <w:marLeft w:val="0"/>
      <w:marRight w:val="0"/>
      <w:marTop w:val="0"/>
      <w:marBottom w:val="0"/>
      <w:divBdr>
        <w:top w:val="none" w:sz="0" w:space="0" w:color="auto"/>
        <w:left w:val="none" w:sz="0" w:space="0" w:color="auto"/>
        <w:bottom w:val="none" w:sz="0" w:space="0" w:color="auto"/>
        <w:right w:val="none" w:sz="0" w:space="0" w:color="auto"/>
      </w:divBdr>
      <w:divsChild>
        <w:div w:id="362708591">
          <w:marLeft w:val="0"/>
          <w:marRight w:val="0"/>
          <w:marTop w:val="240"/>
          <w:marBottom w:val="480"/>
          <w:divBdr>
            <w:top w:val="none" w:sz="0" w:space="0" w:color="auto"/>
            <w:left w:val="none" w:sz="0" w:space="0" w:color="auto"/>
            <w:bottom w:val="none" w:sz="0" w:space="0" w:color="auto"/>
            <w:right w:val="none" w:sz="0" w:space="0" w:color="auto"/>
          </w:divBdr>
          <w:divsChild>
            <w:div w:id="614144025">
              <w:marLeft w:val="0"/>
              <w:marRight w:val="0"/>
              <w:marTop w:val="0"/>
              <w:marBottom w:val="0"/>
              <w:divBdr>
                <w:top w:val="none" w:sz="0" w:space="0" w:color="auto"/>
                <w:left w:val="none" w:sz="0" w:space="0" w:color="auto"/>
                <w:bottom w:val="none" w:sz="0" w:space="0" w:color="auto"/>
                <w:right w:val="none" w:sz="0" w:space="0" w:color="auto"/>
              </w:divBdr>
              <w:divsChild>
                <w:div w:id="255133771">
                  <w:marLeft w:val="0"/>
                  <w:marRight w:val="0"/>
                  <w:marTop w:val="0"/>
                  <w:marBottom w:val="0"/>
                  <w:divBdr>
                    <w:top w:val="none" w:sz="0" w:space="0" w:color="auto"/>
                    <w:left w:val="none" w:sz="0" w:space="0" w:color="auto"/>
                    <w:bottom w:val="none" w:sz="0" w:space="0" w:color="auto"/>
                    <w:right w:val="none" w:sz="0" w:space="0" w:color="auto"/>
                  </w:divBdr>
                  <w:divsChild>
                    <w:div w:id="1780178357">
                      <w:marLeft w:val="0"/>
                      <w:marRight w:val="0"/>
                      <w:marTop w:val="0"/>
                      <w:marBottom w:val="0"/>
                      <w:divBdr>
                        <w:top w:val="none" w:sz="0" w:space="0" w:color="auto"/>
                        <w:left w:val="none" w:sz="0" w:space="0" w:color="auto"/>
                        <w:bottom w:val="none" w:sz="0" w:space="0" w:color="auto"/>
                        <w:right w:val="none" w:sz="0" w:space="0" w:color="auto"/>
                      </w:divBdr>
                      <w:divsChild>
                        <w:div w:id="10929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691120">
      <w:bodyDiv w:val="1"/>
      <w:marLeft w:val="0"/>
      <w:marRight w:val="0"/>
      <w:marTop w:val="0"/>
      <w:marBottom w:val="0"/>
      <w:divBdr>
        <w:top w:val="none" w:sz="0" w:space="0" w:color="auto"/>
        <w:left w:val="none" w:sz="0" w:space="0" w:color="auto"/>
        <w:bottom w:val="none" w:sz="0" w:space="0" w:color="auto"/>
        <w:right w:val="none" w:sz="0" w:space="0" w:color="auto"/>
      </w:divBdr>
      <w:divsChild>
        <w:div w:id="383019500">
          <w:marLeft w:val="0"/>
          <w:marRight w:val="0"/>
          <w:marTop w:val="0"/>
          <w:marBottom w:val="0"/>
          <w:divBdr>
            <w:top w:val="none" w:sz="0" w:space="0" w:color="auto"/>
            <w:left w:val="none" w:sz="0" w:space="0" w:color="auto"/>
            <w:bottom w:val="none" w:sz="0" w:space="0" w:color="auto"/>
            <w:right w:val="none" w:sz="0" w:space="0" w:color="auto"/>
          </w:divBdr>
          <w:divsChild>
            <w:div w:id="1709525435">
              <w:marLeft w:val="0"/>
              <w:marRight w:val="0"/>
              <w:marTop w:val="0"/>
              <w:marBottom w:val="0"/>
              <w:divBdr>
                <w:top w:val="none" w:sz="0" w:space="0" w:color="auto"/>
                <w:left w:val="none" w:sz="0" w:space="0" w:color="auto"/>
                <w:bottom w:val="none" w:sz="0" w:space="0" w:color="auto"/>
                <w:right w:val="none" w:sz="0" w:space="0" w:color="auto"/>
              </w:divBdr>
              <w:divsChild>
                <w:div w:id="502014928">
                  <w:marLeft w:val="0"/>
                  <w:marRight w:val="0"/>
                  <w:marTop w:val="0"/>
                  <w:marBottom w:val="0"/>
                  <w:divBdr>
                    <w:top w:val="none" w:sz="0" w:space="0" w:color="auto"/>
                    <w:left w:val="none" w:sz="0" w:space="0" w:color="auto"/>
                    <w:bottom w:val="none" w:sz="0" w:space="0" w:color="auto"/>
                    <w:right w:val="none" w:sz="0" w:space="0" w:color="auto"/>
                  </w:divBdr>
                  <w:divsChild>
                    <w:div w:id="101017771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89201816">
      <w:bodyDiv w:val="1"/>
      <w:marLeft w:val="0"/>
      <w:marRight w:val="0"/>
      <w:marTop w:val="0"/>
      <w:marBottom w:val="0"/>
      <w:divBdr>
        <w:top w:val="none" w:sz="0" w:space="0" w:color="auto"/>
        <w:left w:val="none" w:sz="0" w:space="0" w:color="auto"/>
        <w:bottom w:val="none" w:sz="0" w:space="0" w:color="auto"/>
        <w:right w:val="none" w:sz="0" w:space="0" w:color="auto"/>
      </w:divBdr>
      <w:divsChild>
        <w:div w:id="831990912">
          <w:marLeft w:val="0"/>
          <w:marRight w:val="0"/>
          <w:marTop w:val="0"/>
          <w:marBottom w:val="0"/>
          <w:divBdr>
            <w:top w:val="none" w:sz="0" w:space="0" w:color="auto"/>
            <w:left w:val="none" w:sz="0" w:space="0" w:color="auto"/>
            <w:bottom w:val="none" w:sz="0" w:space="0" w:color="auto"/>
            <w:right w:val="none" w:sz="0" w:space="0" w:color="auto"/>
          </w:divBdr>
          <w:divsChild>
            <w:div w:id="1842545125">
              <w:marLeft w:val="0"/>
              <w:marRight w:val="0"/>
              <w:marTop w:val="0"/>
              <w:marBottom w:val="0"/>
              <w:divBdr>
                <w:top w:val="none" w:sz="0" w:space="0" w:color="auto"/>
                <w:left w:val="none" w:sz="0" w:space="0" w:color="auto"/>
                <w:bottom w:val="none" w:sz="0" w:space="0" w:color="auto"/>
                <w:right w:val="none" w:sz="0" w:space="0" w:color="auto"/>
              </w:divBdr>
              <w:divsChild>
                <w:div w:id="552618245">
                  <w:marLeft w:val="0"/>
                  <w:marRight w:val="0"/>
                  <w:marTop w:val="0"/>
                  <w:marBottom w:val="0"/>
                  <w:divBdr>
                    <w:top w:val="none" w:sz="0" w:space="0" w:color="auto"/>
                    <w:left w:val="none" w:sz="0" w:space="0" w:color="auto"/>
                    <w:bottom w:val="none" w:sz="0" w:space="0" w:color="auto"/>
                    <w:right w:val="none" w:sz="0" w:space="0" w:color="auto"/>
                  </w:divBdr>
                  <w:divsChild>
                    <w:div w:id="460617957">
                      <w:marLeft w:val="0"/>
                      <w:marRight w:val="0"/>
                      <w:marTop w:val="0"/>
                      <w:marBottom w:val="0"/>
                      <w:divBdr>
                        <w:top w:val="none" w:sz="0" w:space="0" w:color="auto"/>
                        <w:left w:val="none" w:sz="0" w:space="0" w:color="auto"/>
                        <w:bottom w:val="none" w:sz="0" w:space="0" w:color="auto"/>
                        <w:right w:val="none" w:sz="0" w:space="0" w:color="auto"/>
                      </w:divBdr>
                      <w:divsChild>
                        <w:div w:id="114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96139">
      <w:bodyDiv w:val="1"/>
      <w:marLeft w:val="0"/>
      <w:marRight w:val="0"/>
      <w:marTop w:val="0"/>
      <w:marBottom w:val="0"/>
      <w:divBdr>
        <w:top w:val="none" w:sz="0" w:space="0" w:color="auto"/>
        <w:left w:val="none" w:sz="0" w:space="0" w:color="auto"/>
        <w:bottom w:val="none" w:sz="0" w:space="0" w:color="auto"/>
        <w:right w:val="none" w:sz="0" w:space="0" w:color="auto"/>
      </w:divBdr>
      <w:divsChild>
        <w:div w:id="1554005464">
          <w:marLeft w:val="0"/>
          <w:marRight w:val="0"/>
          <w:marTop w:val="0"/>
          <w:marBottom w:val="0"/>
          <w:divBdr>
            <w:top w:val="single" w:sz="6" w:space="0" w:color="EBEBEB"/>
            <w:left w:val="none" w:sz="0" w:space="0" w:color="auto"/>
            <w:bottom w:val="none" w:sz="0" w:space="0" w:color="auto"/>
            <w:right w:val="none" w:sz="0" w:space="0" w:color="auto"/>
          </w:divBdr>
          <w:divsChild>
            <w:div w:id="1037046120">
              <w:marLeft w:val="0"/>
              <w:marRight w:val="0"/>
              <w:marTop w:val="0"/>
              <w:marBottom w:val="0"/>
              <w:divBdr>
                <w:top w:val="none" w:sz="0" w:space="0" w:color="auto"/>
                <w:left w:val="none" w:sz="0" w:space="0" w:color="auto"/>
                <w:bottom w:val="none" w:sz="0" w:space="0" w:color="auto"/>
                <w:right w:val="none" w:sz="0" w:space="0" w:color="auto"/>
              </w:divBdr>
              <w:divsChild>
                <w:div w:id="1739479645">
                  <w:marLeft w:val="0"/>
                  <w:marRight w:val="0"/>
                  <w:marTop w:val="0"/>
                  <w:marBottom w:val="0"/>
                  <w:divBdr>
                    <w:top w:val="none" w:sz="0" w:space="0" w:color="auto"/>
                    <w:left w:val="none" w:sz="0" w:space="0" w:color="auto"/>
                    <w:bottom w:val="none" w:sz="0" w:space="0" w:color="auto"/>
                    <w:right w:val="none" w:sz="0" w:space="0" w:color="auto"/>
                  </w:divBdr>
                  <w:divsChild>
                    <w:div w:id="1753313531">
                      <w:marLeft w:val="0"/>
                      <w:marRight w:val="0"/>
                      <w:marTop w:val="630"/>
                      <w:marBottom w:val="0"/>
                      <w:divBdr>
                        <w:top w:val="none" w:sz="0" w:space="0" w:color="auto"/>
                        <w:left w:val="none" w:sz="0" w:space="0" w:color="auto"/>
                        <w:bottom w:val="none" w:sz="0" w:space="0" w:color="auto"/>
                        <w:right w:val="none" w:sz="0" w:space="0" w:color="auto"/>
                      </w:divBdr>
                      <w:divsChild>
                        <w:div w:id="2006779633">
                          <w:marLeft w:val="0"/>
                          <w:marRight w:val="0"/>
                          <w:marTop w:val="0"/>
                          <w:marBottom w:val="0"/>
                          <w:divBdr>
                            <w:top w:val="none" w:sz="0" w:space="0" w:color="auto"/>
                            <w:left w:val="none" w:sz="0" w:space="0" w:color="auto"/>
                            <w:bottom w:val="none" w:sz="0" w:space="0" w:color="auto"/>
                            <w:right w:val="none" w:sz="0" w:space="0" w:color="auto"/>
                          </w:divBdr>
                          <w:divsChild>
                            <w:div w:id="1722094339">
                              <w:marLeft w:val="0"/>
                              <w:marRight w:val="150"/>
                              <w:marTop w:val="0"/>
                              <w:marBottom w:val="90"/>
                              <w:divBdr>
                                <w:top w:val="none" w:sz="0" w:space="0" w:color="auto"/>
                                <w:left w:val="none" w:sz="0" w:space="0" w:color="auto"/>
                                <w:bottom w:val="none" w:sz="0" w:space="0" w:color="auto"/>
                                <w:right w:val="none" w:sz="0" w:space="0" w:color="auto"/>
                              </w:divBdr>
                              <w:divsChild>
                                <w:div w:id="8778133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003742">
      <w:bodyDiv w:val="1"/>
      <w:marLeft w:val="0"/>
      <w:marRight w:val="0"/>
      <w:marTop w:val="0"/>
      <w:marBottom w:val="0"/>
      <w:divBdr>
        <w:top w:val="none" w:sz="0" w:space="0" w:color="auto"/>
        <w:left w:val="none" w:sz="0" w:space="0" w:color="auto"/>
        <w:bottom w:val="none" w:sz="0" w:space="0" w:color="auto"/>
        <w:right w:val="none" w:sz="0" w:space="0" w:color="auto"/>
      </w:divBdr>
      <w:divsChild>
        <w:div w:id="1631664824">
          <w:marLeft w:val="0"/>
          <w:marRight w:val="0"/>
          <w:marTop w:val="0"/>
          <w:marBottom w:val="0"/>
          <w:divBdr>
            <w:top w:val="none" w:sz="0" w:space="0" w:color="auto"/>
            <w:left w:val="none" w:sz="0" w:space="0" w:color="auto"/>
            <w:bottom w:val="none" w:sz="0" w:space="0" w:color="auto"/>
            <w:right w:val="none" w:sz="0" w:space="0" w:color="auto"/>
          </w:divBdr>
          <w:divsChild>
            <w:div w:id="4670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2462">
      <w:bodyDiv w:val="1"/>
      <w:marLeft w:val="0"/>
      <w:marRight w:val="0"/>
      <w:marTop w:val="0"/>
      <w:marBottom w:val="0"/>
      <w:divBdr>
        <w:top w:val="none" w:sz="0" w:space="0" w:color="auto"/>
        <w:left w:val="none" w:sz="0" w:space="0" w:color="auto"/>
        <w:bottom w:val="none" w:sz="0" w:space="0" w:color="auto"/>
        <w:right w:val="none" w:sz="0" w:space="0" w:color="auto"/>
      </w:divBdr>
    </w:div>
    <w:div w:id="914971373">
      <w:bodyDiv w:val="1"/>
      <w:marLeft w:val="0"/>
      <w:marRight w:val="0"/>
      <w:marTop w:val="0"/>
      <w:marBottom w:val="0"/>
      <w:divBdr>
        <w:top w:val="none" w:sz="0" w:space="0" w:color="auto"/>
        <w:left w:val="none" w:sz="0" w:space="0" w:color="auto"/>
        <w:bottom w:val="none" w:sz="0" w:space="0" w:color="auto"/>
        <w:right w:val="none" w:sz="0" w:space="0" w:color="auto"/>
      </w:divBdr>
      <w:divsChild>
        <w:div w:id="1163471499">
          <w:marLeft w:val="0"/>
          <w:marRight w:val="0"/>
          <w:marTop w:val="0"/>
          <w:marBottom w:val="0"/>
          <w:divBdr>
            <w:top w:val="none" w:sz="0" w:space="0" w:color="auto"/>
            <w:left w:val="none" w:sz="0" w:space="0" w:color="auto"/>
            <w:bottom w:val="none" w:sz="0" w:space="0" w:color="auto"/>
            <w:right w:val="none" w:sz="0" w:space="0" w:color="auto"/>
          </w:divBdr>
          <w:divsChild>
            <w:div w:id="977491759">
              <w:marLeft w:val="0"/>
              <w:marRight w:val="0"/>
              <w:marTop w:val="0"/>
              <w:marBottom w:val="0"/>
              <w:divBdr>
                <w:top w:val="none" w:sz="0" w:space="0" w:color="auto"/>
                <w:left w:val="none" w:sz="0" w:space="0" w:color="auto"/>
                <w:bottom w:val="none" w:sz="0" w:space="0" w:color="auto"/>
                <w:right w:val="none" w:sz="0" w:space="0" w:color="auto"/>
              </w:divBdr>
              <w:divsChild>
                <w:div w:id="2007660334">
                  <w:marLeft w:val="0"/>
                  <w:marRight w:val="0"/>
                  <w:marTop w:val="0"/>
                  <w:marBottom w:val="0"/>
                  <w:divBdr>
                    <w:top w:val="none" w:sz="0" w:space="0" w:color="auto"/>
                    <w:left w:val="none" w:sz="0" w:space="0" w:color="auto"/>
                    <w:bottom w:val="none" w:sz="0" w:space="0" w:color="auto"/>
                    <w:right w:val="none" w:sz="0" w:space="0" w:color="auto"/>
                  </w:divBdr>
                  <w:divsChild>
                    <w:div w:id="1603221511">
                      <w:marLeft w:val="0"/>
                      <w:marRight w:val="0"/>
                      <w:marTop w:val="0"/>
                      <w:marBottom w:val="0"/>
                      <w:divBdr>
                        <w:top w:val="none" w:sz="0" w:space="0" w:color="auto"/>
                        <w:left w:val="none" w:sz="0" w:space="0" w:color="auto"/>
                        <w:bottom w:val="none" w:sz="0" w:space="0" w:color="auto"/>
                        <w:right w:val="none" w:sz="0" w:space="0" w:color="auto"/>
                      </w:divBdr>
                      <w:divsChild>
                        <w:div w:id="508912493">
                          <w:marLeft w:val="0"/>
                          <w:marRight w:val="0"/>
                          <w:marTop w:val="0"/>
                          <w:marBottom w:val="0"/>
                          <w:divBdr>
                            <w:top w:val="none" w:sz="0" w:space="0" w:color="auto"/>
                            <w:left w:val="none" w:sz="0" w:space="0" w:color="auto"/>
                            <w:bottom w:val="none" w:sz="0" w:space="0" w:color="auto"/>
                            <w:right w:val="none" w:sz="0" w:space="0" w:color="auto"/>
                          </w:divBdr>
                          <w:divsChild>
                            <w:div w:id="825365940">
                              <w:marLeft w:val="0"/>
                              <w:marRight w:val="0"/>
                              <w:marTop w:val="225"/>
                              <w:marBottom w:val="0"/>
                              <w:divBdr>
                                <w:top w:val="none" w:sz="0" w:space="0" w:color="auto"/>
                                <w:left w:val="none" w:sz="0" w:space="0" w:color="auto"/>
                                <w:bottom w:val="none" w:sz="0" w:space="0" w:color="auto"/>
                                <w:right w:val="none" w:sz="0" w:space="0" w:color="auto"/>
                              </w:divBdr>
                              <w:divsChild>
                                <w:div w:id="1613247720">
                                  <w:marLeft w:val="0"/>
                                  <w:marRight w:val="0"/>
                                  <w:marTop w:val="0"/>
                                  <w:marBottom w:val="0"/>
                                  <w:divBdr>
                                    <w:top w:val="none" w:sz="0" w:space="0" w:color="auto"/>
                                    <w:left w:val="none" w:sz="0" w:space="0" w:color="auto"/>
                                    <w:bottom w:val="none" w:sz="0" w:space="0" w:color="auto"/>
                                    <w:right w:val="none" w:sz="0" w:space="0" w:color="auto"/>
                                  </w:divBdr>
                                  <w:divsChild>
                                    <w:div w:id="1151822594">
                                      <w:marLeft w:val="0"/>
                                      <w:marRight w:val="0"/>
                                      <w:marTop w:val="0"/>
                                      <w:marBottom w:val="0"/>
                                      <w:divBdr>
                                        <w:top w:val="none" w:sz="0" w:space="0" w:color="auto"/>
                                        <w:left w:val="none" w:sz="0" w:space="0" w:color="auto"/>
                                        <w:bottom w:val="none" w:sz="0" w:space="0" w:color="auto"/>
                                        <w:right w:val="none" w:sz="0" w:space="0" w:color="auto"/>
                                      </w:divBdr>
                                      <w:divsChild>
                                        <w:div w:id="1425106326">
                                          <w:marLeft w:val="0"/>
                                          <w:marRight w:val="0"/>
                                          <w:marTop w:val="0"/>
                                          <w:marBottom w:val="0"/>
                                          <w:divBdr>
                                            <w:top w:val="none" w:sz="0" w:space="0" w:color="auto"/>
                                            <w:left w:val="none" w:sz="0" w:space="0" w:color="auto"/>
                                            <w:bottom w:val="none" w:sz="0" w:space="0" w:color="auto"/>
                                            <w:right w:val="none" w:sz="0" w:space="0" w:color="auto"/>
                                          </w:divBdr>
                                          <w:divsChild>
                                            <w:div w:id="2032366969">
                                              <w:marLeft w:val="0"/>
                                              <w:marRight w:val="0"/>
                                              <w:marTop w:val="0"/>
                                              <w:marBottom w:val="0"/>
                                              <w:divBdr>
                                                <w:top w:val="none" w:sz="0" w:space="0" w:color="auto"/>
                                                <w:left w:val="none" w:sz="0" w:space="0" w:color="auto"/>
                                                <w:bottom w:val="none" w:sz="0" w:space="0" w:color="auto"/>
                                                <w:right w:val="none" w:sz="0" w:space="0" w:color="auto"/>
                                              </w:divBdr>
                                              <w:divsChild>
                                                <w:div w:id="22824217">
                                                  <w:marLeft w:val="0"/>
                                                  <w:marRight w:val="0"/>
                                                  <w:marTop w:val="0"/>
                                                  <w:marBottom w:val="0"/>
                                                  <w:divBdr>
                                                    <w:top w:val="none" w:sz="0" w:space="0" w:color="auto"/>
                                                    <w:left w:val="none" w:sz="0" w:space="0" w:color="auto"/>
                                                    <w:bottom w:val="none" w:sz="0" w:space="0" w:color="auto"/>
                                                    <w:right w:val="none" w:sz="0" w:space="0" w:color="auto"/>
                                                  </w:divBdr>
                                                  <w:divsChild>
                                                    <w:div w:id="1990622911">
                                                      <w:marLeft w:val="0"/>
                                                      <w:marRight w:val="0"/>
                                                      <w:marTop w:val="0"/>
                                                      <w:marBottom w:val="0"/>
                                                      <w:divBdr>
                                                        <w:top w:val="none" w:sz="0" w:space="0" w:color="auto"/>
                                                        <w:left w:val="none" w:sz="0" w:space="0" w:color="auto"/>
                                                        <w:bottom w:val="none" w:sz="0" w:space="0" w:color="auto"/>
                                                        <w:right w:val="none" w:sz="0" w:space="0" w:color="auto"/>
                                                      </w:divBdr>
                                                      <w:divsChild>
                                                        <w:div w:id="573972579">
                                                          <w:marLeft w:val="0"/>
                                                          <w:marRight w:val="0"/>
                                                          <w:marTop w:val="0"/>
                                                          <w:marBottom w:val="0"/>
                                                          <w:divBdr>
                                                            <w:top w:val="none" w:sz="0" w:space="0" w:color="auto"/>
                                                            <w:left w:val="none" w:sz="0" w:space="0" w:color="auto"/>
                                                            <w:bottom w:val="none" w:sz="0" w:space="0" w:color="auto"/>
                                                            <w:right w:val="none" w:sz="0" w:space="0" w:color="auto"/>
                                                          </w:divBdr>
                                                          <w:divsChild>
                                                            <w:div w:id="1354649006">
                                                              <w:marLeft w:val="0"/>
                                                              <w:marRight w:val="0"/>
                                                              <w:marTop w:val="0"/>
                                                              <w:marBottom w:val="0"/>
                                                              <w:divBdr>
                                                                <w:top w:val="none" w:sz="0" w:space="0" w:color="auto"/>
                                                                <w:left w:val="none" w:sz="0" w:space="0" w:color="auto"/>
                                                                <w:bottom w:val="none" w:sz="0" w:space="0" w:color="auto"/>
                                                                <w:right w:val="none" w:sz="0" w:space="0" w:color="auto"/>
                                                              </w:divBdr>
                                                              <w:divsChild>
                                                                <w:div w:id="1843817955">
                                                                  <w:marLeft w:val="0"/>
                                                                  <w:marRight w:val="0"/>
                                                                  <w:marTop w:val="0"/>
                                                                  <w:marBottom w:val="0"/>
                                                                  <w:divBdr>
                                                                    <w:top w:val="none" w:sz="0" w:space="0" w:color="auto"/>
                                                                    <w:left w:val="none" w:sz="0" w:space="0" w:color="auto"/>
                                                                    <w:bottom w:val="none" w:sz="0" w:space="0" w:color="auto"/>
                                                                    <w:right w:val="none" w:sz="0" w:space="0" w:color="auto"/>
                                                                  </w:divBdr>
                                                                  <w:divsChild>
                                                                    <w:div w:id="928930725">
                                                                      <w:marLeft w:val="0"/>
                                                                      <w:marRight w:val="0"/>
                                                                      <w:marTop w:val="0"/>
                                                                      <w:marBottom w:val="0"/>
                                                                      <w:divBdr>
                                                                        <w:top w:val="none" w:sz="0" w:space="0" w:color="auto"/>
                                                                        <w:left w:val="none" w:sz="0" w:space="0" w:color="auto"/>
                                                                        <w:bottom w:val="none" w:sz="0" w:space="0" w:color="auto"/>
                                                                        <w:right w:val="none" w:sz="0" w:space="0" w:color="auto"/>
                                                                      </w:divBdr>
                                                                      <w:divsChild>
                                                                        <w:div w:id="192427910">
                                                                          <w:marLeft w:val="0"/>
                                                                          <w:marRight w:val="0"/>
                                                                          <w:marTop w:val="0"/>
                                                                          <w:marBottom w:val="0"/>
                                                                          <w:divBdr>
                                                                            <w:top w:val="none" w:sz="0" w:space="0" w:color="auto"/>
                                                                            <w:left w:val="none" w:sz="0" w:space="0" w:color="auto"/>
                                                                            <w:bottom w:val="none" w:sz="0" w:space="0" w:color="auto"/>
                                                                            <w:right w:val="none" w:sz="0" w:space="0" w:color="auto"/>
                                                                          </w:divBdr>
                                                                          <w:divsChild>
                                                                            <w:div w:id="1009988167">
                                                                              <w:marLeft w:val="0"/>
                                                                              <w:marRight w:val="0"/>
                                                                              <w:marTop w:val="0"/>
                                                                              <w:marBottom w:val="0"/>
                                                                              <w:divBdr>
                                                                                <w:top w:val="none" w:sz="0" w:space="0" w:color="auto"/>
                                                                                <w:left w:val="none" w:sz="0" w:space="0" w:color="auto"/>
                                                                                <w:bottom w:val="none" w:sz="0" w:space="0" w:color="auto"/>
                                                                                <w:right w:val="none" w:sz="0" w:space="0" w:color="auto"/>
                                                                              </w:divBdr>
                                                                            </w:div>
                                                                            <w:div w:id="15021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559189">
      <w:bodyDiv w:val="1"/>
      <w:marLeft w:val="0"/>
      <w:marRight w:val="0"/>
      <w:marTop w:val="0"/>
      <w:marBottom w:val="0"/>
      <w:divBdr>
        <w:top w:val="none" w:sz="0" w:space="0" w:color="auto"/>
        <w:left w:val="none" w:sz="0" w:space="0" w:color="auto"/>
        <w:bottom w:val="none" w:sz="0" w:space="0" w:color="auto"/>
        <w:right w:val="none" w:sz="0" w:space="0" w:color="auto"/>
      </w:divBdr>
      <w:divsChild>
        <w:div w:id="248005017">
          <w:marLeft w:val="0"/>
          <w:marRight w:val="0"/>
          <w:marTop w:val="0"/>
          <w:marBottom w:val="0"/>
          <w:divBdr>
            <w:top w:val="none" w:sz="0" w:space="0" w:color="auto"/>
            <w:left w:val="none" w:sz="0" w:space="0" w:color="auto"/>
            <w:bottom w:val="none" w:sz="0" w:space="0" w:color="auto"/>
            <w:right w:val="none" w:sz="0" w:space="0" w:color="auto"/>
          </w:divBdr>
          <w:divsChild>
            <w:div w:id="795682122">
              <w:marLeft w:val="0"/>
              <w:marRight w:val="0"/>
              <w:marTop w:val="0"/>
              <w:marBottom w:val="0"/>
              <w:divBdr>
                <w:top w:val="none" w:sz="0" w:space="0" w:color="auto"/>
                <w:left w:val="none" w:sz="0" w:space="0" w:color="auto"/>
                <w:bottom w:val="none" w:sz="0" w:space="0" w:color="auto"/>
                <w:right w:val="none" w:sz="0" w:space="0" w:color="auto"/>
              </w:divBdr>
              <w:divsChild>
                <w:div w:id="901521118">
                  <w:marLeft w:val="0"/>
                  <w:marRight w:val="0"/>
                  <w:marTop w:val="0"/>
                  <w:marBottom w:val="0"/>
                  <w:divBdr>
                    <w:top w:val="none" w:sz="0" w:space="0" w:color="auto"/>
                    <w:left w:val="none" w:sz="0" w:space="0" w:color="auto"/>
                    <w:bottom w:val="none" w:sz="0" w:space="0" w:color="auto"/>
                    <w:right w:val="none" w:sz="0" w:space="0" w:color="auto"/>
                  </w:divBdr>
                  <w:divsChild>
                    <w:div w:id="2136095943">
                      <w:marLeft w:val="0"/>
                      <w:marRight w:val="0"/>
                      <w:marTop w:val="0"/>
                      <w:marBottom w:val="0"/>
                      <w:divBdr>
                        <w:top w:val="none" w:sz="0" w:space="0" w:color="auto"/>
                        <w:left w:val="none" w:sz="0" w:space="0" w:color="auto"/>
                        <w:bottom w:val="none" w:sz="0" w:space="0" w:color="auto"/>
                        <w:right w:val="none" w:sz="0" w:space="0" w:color="auto"/>
                      </w:divBdr>
                      <w:divsChild>
                        <w:div w:id="1840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9172">
      <w:bodyDiv w:val="1"/>
      <w:marLeft w:val="0"/>
      <w:marRight w:val="0"/>
      <w:marTop w:val="0"/>
      <w:marBottom w:val="0"/>
      <w:divBdr>
        <w:top w:val="none" w:sz="0" w:space="0" w:color="auto"/>
        <w:left w:val="none" w:sz="0" w:space="0" w:color="auto"/>
        <w:bottom w:val="none" w:sz="0" w:space="0" w:color="auto"/>
        <w:right w:val="none" w:sz="0" w:space="0" w:color="auto"/>
      </w:divBdr>
      <w:divsChild>
        <w:div w:id="525339350">
          <w:marLeft w:val="0"/>
          <w:marRight w:val="0"/>
          <w:marTop w:val="0"/>
          <w:marBottom w:val="0"/>
          <w:divBdr>
            <w:top w:val="none" w:sz="0" w:space="0" w:color="auto"/>
            <w:left w:val="none" w:sz="0" w:space="0" w:color="auto"/>
            <w:bottom w:val="none" w:sz="0" w:space="0" w:color="auto"/>
            <w:right w:val="none" w:sz="0" w:space="0" w:color="auto"/>
          </w:divBdr>
          <w:divsChild>
            <w:div w:id="1864510811">
              <w:marLeft w:val="0"/>
              <w:marRight w:val="0"/>
              <w:marTop w:val="0"/>
              <w:marBottom w:val="0"/>
              <w:divBdr>
                <w:top w:val="none" w:sz="0" w:space="0" w:color="auto"/>
                <w:left w:val="none" w:sz="0" w:space="0" w:color="auto"/>
                <w:bottom w:val="none" w:sz="0" w:space="0" w:color="auto"/>
                <w:right w:val="none" w:sz="0" w:space="0" w:color="auto"/>
              </w:divBdr>
              <w:divsChild>
                <w:div w:id="1914702995">
                  <w:marLeft w:val="0"/>
                  <w:marRight w:val="0"/>
                  <w:marTop w:val="0"/>
                  <w:marBottom w:val="0"/>
                  <w:divBdr>
                    <w:top w:val="none" w:sz="0" w:space="0" w:color="auto"/>
                    <w:left w:val="none" w:sz="0" w:space="0" w:color="auto"/>
                    <w:bottom w:val="none" w:sz="0" w:space="0" w:color="auto"/>
                    <w:right w:val="none" w:sz="0" w:space="0" w:color="auto"/>
                  </w:divBdr>
                  <w:divsChild>
                    <w:div w:id="1944074947">
                      <w:marLeft w:val="0"/>
                      <w:marRight w:val="0"/>
                      <w:marTop w:val="0"/>
                      <w:marBottom w:val="0"/>
                      <w:divBdr>
                        <w:top w:val="none" w:sz="0" w:space="0" w:color="auto"/>
                        <w:left w:val="none" w:sz="0" w:space="0" w:color="auto"/>
                        <w:bottom w:val="none" w:sz="0" w:space="0" w:color="auto"/>
                        <w:right w:val="none" w:sz="0" w:space="0" w:color="auto"/>
                      </w:divBdr>
                      <w:divsChild>
                        <w:div w:id="19661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74048">
      <w:bodyDiv w:val="1"/>
      <w:marLeft w:val="0"/>
      <w:marRight w:val="0"/>
      <w:marTop w:val="0"/>
      <w:marBottom w:val="0"/>
      <w:divBdr>
        <w:top w:val="none" w:sz="0" w:space="0" w:color="auto"/>
        <w:left w:val="none" w:sz="0" w:space="0" w:color="auto"/>
        <w:bottom w:val="none" w:sz="0" w:space="0" w:color="auto"/>
        <w:right w:val="none" w:sz="0" w:space="0" w:color="auto"/>
      </w:divBdr>
      <w:divsChild>
        <w:div w:id="262962463">
          <w:marLeft w:val="0"/>
          <w:marRight w:val="0"/>
          <w:marTop w:val="0"/>
          <w:marBottom w:val="0"/>
          <w:divBdr>
            <w:top w:val="single" w:sz="6" w:space="8" w:color="B8B8B8"/>
            <w:left w:val="none" w:sz="0" w:space="0" w:color="auto"/>
            <w:bottom w:val="none" w:sz="0" w:space="0" w:color="auto"/>
            <w:right w:val="none" w:sz="0" w:space="0" w:color="auto"/>
          </w:divBdr>
          <w:divsChild>
            <w:div w:id="1873490054">
              <w:marLeft w:val="2"/>
              <w:marRight w:val="2"/>
              <w:marTop w:val="0"/>
              <w:marBottom w:val="0"/>
              <w:divBdr>
                <w:top w:val="single" w:sz="6" w:space="8" w:color="CDCCD4"/>
                <w:left w:val="single" w:sz="6" w:space="8" w:color="CDCCD4"/>
                <w:bottom w:val="single" w:sz="6" w:space="8" w:color="CDCCD4"/>
                <w:right w:val="single" w:sz="6" w:space="4" w:color="CDCCD4"/>
              </w:divBdr>
              <w:divsChild>
                <w:div w:id="1292520590">
                  <w:marLeft w:val="0"/>
                  <w:marRight w:val="0"/>
                  <w:marTop w:val="0"/>
                  <w:marBottom w:val="240"/>
                  <w:divBdr>
                    <w:top w:val="single" w:sz="6" w:space="4" w:color="CDCCD4"/>
                    <w:left w:val="single" w:sz="6" w:space="4" w:color="CDCCD4"/>
                    <w:bottom w:val="single" w:sz="6" w:space="0" w:color="CDCCD4"/>
                    <w:right w:val="single" w:sz="6" w:space="4" w:color="CDCCD4"/>
                  </w:divBdr>
                  <w:divsChild>
                    <w:div w:id="1213081388">
                      <w:marLeft w:val="0"/>
                      <w:marRight w:val="0"/>
                      <w:marTop w:val="0"/>
                      <w:marBottom w:val="0"/>
                      <w:divBdr>
                        <w:top w:val="single" w:sz="2" w:space="0" w:color="FFFF00"/>
                        <w:left w:val="single" w:sz="2" w:space="0" w:color="FFFF00"/>
                        <w:bottom w:val="single" w:sz="2" w:space="0" w:color="FFFF00"/>
                        <w:right w:val="single" w:sz="2" w:space="0" w:color="FFFF00"/>
                      </w:divBdr>
                      <w:divsChild>
                        <w:div w:id="1716003971">
                          <w:marLeft w:val="0"/>
                          <w:marRight w:val="0"/>
                          <w:marTop w:val="0"/>
                          <w:marBottom w:val="0"/>
                          <w:divBdr>
                            <w:top w:val="none" w:sz="0" w:space="0" w:color="auto"/>
                            <w:left w:val="none" w:sz="0" w:space="0" w:color="auto"/>
                            <w:bottom w:val="none" w:sz="0" w:space="0" w:color="auto"/>
                            <w:right w:val="none" w:sz="0" w:space="0" w:color="auto"/>
                          </w:divBdr>
                          <w:divsChild>
                            <w:div w:id="16114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84994">
      <w:bodyDiv w:val="1"/>
      <w:marLeft w:val="0"/>
      <w:marRight w:val="0"/>
      <w:marTop w:val="0"/>
      <w:marBottom w:val="0"/>
      <w:divBdr>
        <w:top w:val="none" w:sz="0" w:space="0" w:color="auto"/>
        <w:left w:val="none" w:sz="0" w:space="0" w:color="auto"/>
        <w:bottom w:val="none" w:sz="0" w:space="0" w:color="auto"/>
        <w:right w:val="none" w:sz="0" w:space="0" w:color="auto"/>
      </w:divBdr>
      <w:divsChild>
        <w:div w:id="1684939953">
          <w:marLeft w:val="0"/>
          <w:marRight w:val="0"/>
          <w:marTop w:val="0"/>
          <w:marBottom w:val="0"/>
          <w:divBdr>
            <w:top w:val="none" w:sz="0" w:space="0" w:color="auto"/>
            <w:left w:val="none" w:sz="0" w:space="0" w:color="auto"/>
            <w:bottom w:val="none" w:sz="0" w:space="0" w:color="auto"/>
            <w:right w:val="none" w:sz="0" w:space="0" w:color="auto"/>
          </w:divBdr>
          <w:divsChild>
            <w:div w:id="243422717">
              <w:marLeft w:val="0"/>
              <w:marRight w:val="0"/>
              <w:marTop w:val="0"/>
              <w:marBottom w:val="0"/>
              <w:divBdr>
                <w:top w:val="none" w:sz="0" w:space="0" w:color="auto"/>
                <w:left w:val="none" w:sz="0" w:space="0" w:color="auto"/>
                <w:bottom w:val="none" w:sz="0" w:space="0" w:color="auto"/>
                <w:right w:val="none" w:sz="0" w:space="0" w:color="auto"/>
              </w:divBdr>
              <w:divsChild>
                <w:div w:id="1039626532">
                  <w:marLeft w:val="0"/>
                  <w:marRight w:val="0"/>
                  <w:marTop w:val="0"/>
                  <w:marBottom w:val="0"/>
                  <w:divBdr>
                    <w:top w:val="none" w:sz="0" w:space="0" w:color="auto"/>
                    <w:left w:val="none" w:sz="0" w:space="0" w:color="auto"/>
                    <w:bottom w:val="none" w:sz="0" w:space="0" w:color="auto"/>
                    <w:right w:val="none" w:sz="0" w:space="0" w:color="auto"/>
                  </w:divBdr>
                  <w:divsChild>
                    <w:div w:id="603002923">
                      <w:marLeft w:val="0"/>
                      <w:marRight w:val="0"/>
                      <w:marTop w:val="0"/>
                      <w:marBottom w:val="0"/>
                      <w:divBdr>
                        <w:top w:val="none" w:sz="0" w:space="0" w:color="auto"/>
                        <w:left w:val="none" w:sz="0" w:space="0" w:color="auto"/>
                        <w:bottom w:val="none" w:sz="0" w:space="0" w:color="auto"/>
                        <w:right w:val="single" w:sz="6" w:space="0" w:color="FFFFFF"/>
                      </w:divBdr>
                    </w:div>
                  </w:divsChild>
                </w:div>
              </w:divsChild>
            </w:div>
          </w:divsChild>
        </w:div>
      </w:divsChild>
    </w:div>
    <w:div w:id="1045520532">
      <w:bodyDiv w:val="1"/>
      <w:marLeft w:val="0"/>
      <w:marRight w:val="0"/>
      <w:marTop w:val="0"/>
      <w:marBottom w:val="0"/>
      <w:divBdr>
        <w:top w:val="none" w:sz="0" w:space="0" w:color="auto"/>
        <w:left w:val="none" w:sz="0" w:space="0" w:color="auto"/>
        <w:bottom w:val="none" w:sz="0" w:space="0" w:color="auto"/>
        <w:right w:val="none" w:sz="0" w:space="0" w:color="auto"/>
      </w:divBdr>
      <w:divsChild>
        <w:div w:id="1482040868">
          <w:marLeft w:val="0"/>
          <w:marRight w:val="0"/>
          <w:marTop w:val="240"/>
          <w:marBottom w:val="480"/>
          <w:divBdr>
            <w:top w:val="none" w:sz="0" w:space="0" w:color="auto"/>
            <w:left w:val="none" w:sz="0" w:space="0" w:color="auto"/>
            <w:bottom w:val="none" w:sz="0" w:space="0" w:color="auto"/>
            <w:right w:val="none" w:sz="0" w:space="0" w:color="auto"/>
          </w:divBdr>
          <w:divsChild>
            <w:div w:id="2087261404">
              <w:marLeft w:val="0"/>
              <w:marRight w:val="0"/>
              <w:marTop w:val="0"/>
              <w:marBottom w:val="0"/>
              <w:divBdr>
                <w:top w:val="none" w:sz="0" w:space="0" w:color="auto"/>
                <w:left w:val="none" w:sz="0" w:space="0" w:color="auto"/>
                <w:bottom w:val="none" w:sz="0" w:space="0" w:color="auto"/>
                <w:right w:val="none" w:sz="0" w:space="0" w:color="auto"/>
              </w:divBdr>
              <w:divsChild>
                <w:div w:id="2025353347">
                  <w:marLeft w:val="0"/>
                  <w:marRight w:val="0"/>
                  <w:marTop w:val="0"/>
                  <w:marBottom w:val="0"/>
                  <w:divBdr>
                    <w:top w:val="none" w:sz="0" w:space="0" w:color="auto"/>
                    <w:left w:val="none" w:sz="0" w:space="0" w:color="auto"/>
                    <w:bottom w:val="none" w:sz="0" w:space="0" w:color="auto"/>
                    <w:right w:val="none" w:sz="0" w:space="0" w:color="auto"/>
                  </w:divBdr>
                  <w:divsChild>
                    <w:div w:id="1025247879">
                      <w:marLeft w:val="0"/>
                      <w:marRight w:val="0"/>
                      <w:marTop w:val="0"/>
                      <w:marBottom w:val="0"/>
                      <w:divBdr>
                        <w:top w:val="none" w:sz="0" w:space="0" w:color="auto"/>
                        <w:left w:val="none" w:sz="0" w:space="0" w:color="auto"/>
                        <w:bottom w:val="none" w:sz="0" w:space="0" w:color="auto"/>
                        <w:right w:val="none" w:sz="0" w:space="0" w:color="auto"/>
                      </w:divBdr>
                      <w:divsChild>
                        <w:div w:id="1012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446747">
      <w:bodyDiv w:val="1"/>
      <w:marLeft w:val="0"/>
      <w:marRight w:val="0"/>
      <w:marTop w:val="0"/>
      <w:marBottom w:val="0"/>
      <w:divBdr>
        <w:top w:val="none" w:sz="0" w:space="0" w:color="auto"/>
        <w:left w:val="none" w:sz="0" w:space="0" w:color="auto"/>
        <w:bottom w:val="none" w:sz="0" w:space="0" w:color="auto"/>
        <w:right w:val="none" w:sz="0" w:space="0" w:color="auto"/>
      </w:divBdr>
    </w:div>
    <w:div w:id="1088650696">
      <w:bodyDiv w:val="1"/>
      <w:marLeft w:val="0"/>
      <w:marRight w:val="0"/>
      <w:marTop w:val="0"/>
      <w:marBottom w:val="0"/>
      <w:divBdr>
        <w:top w:val="none" w:sz="0" w:space="0" w:color="auto"/>
        <w:left w:val="none" w:sz="0" w:space="0" w:color="auto"/>
        <w:bottom w:val="none" w:sz="0" w:space="0" w:color="auto"/>
        <w:right w:val="none" w:sz="0" w:space="0" w:color="auto"/>
      </w:divBdr>
      <w:divsChild>
        <w:div w:id="956907613">
          <w:marLeft w:val="0"/>
          <w:marRight w:val="0"/>
          <w:marTop w:val="0"/>
          <w:marBottom w:val="0"/>
          <w:divBdr>
            <w:top w:val="none" w:sz="0" w:space="0" w:color="auto"/>
            <w:left w:val="none" w:sz="0" w:space="0" w:color="auto"/>
            <w:bottom w:val="none" w:sz="0" w:space="0" w:color="auto"/>
            <w:right w:val="none" w:sz="0" w:space="0" w:color="auto"/>
          </w:divBdr>
          <w:divsChild>
            <w:div w:id="1043943131">
              <w:marLeft w:val="0"/>
              <w:marRight w:val="0"/>
              <w:marTop w:val="0"/>
              <w:marBottom w:val="0"/>
              <w:divBdr>
                <w:top w:val="none" w:sz="0" w:space="0" w:color="auto"/>
                <w:left w:val="none" w:sz="0" w:space="0" w:color="auto"/>
                <w:bottom w:val="none" w:sz="0" w:space="0" w:color="auto"/>
                <w:right w:val="none" w:sz="0" w:space="0" w:color="auto"/>
              </w:divBdr>
              <w:divsChild>
                <w:div w:id="2104107876">
                  <w:marLeft w:val="0"/>
                  <w:marRight w:val="0"/>
                  <w:marTop w:val="0"/>
                  <w:marBottom w:val="0"/>
                  <w:divBdr>
                    <w:top w:val="none" w:sz="0" w:space="0" w:color="auto"/>
                    <w:left w:val="none" w:sz="0" w:space="0" w:color="auto"/>
                    <w:bottom w:val="none" w:sz="0" w:space="0" w:color="auto"/>
                    <w:right w:val="none" w:sz="0" w:space="0" w:color="auto"/>
                  </w:divBdr>
                  <w:divsChild>
                    <w:div w:id="1271159234">
                      <w:marLeft w:val="0"/>
                      <w:marRight w:val="0"/>
                      <w:marTop w:val="0"/>
                      <w:marBottom w:val="0"/>
                      <w:divBdr>
                        <w:top w:val="none" w:sz="0" w:space="0" w:color="auto"/>
                        <w:left w:val="none" w:sz="0" w:space="0" w:color="auto"/>
                        <w:bottom w:val="none" w:sz="0" w:space="0" w:color="auto"/>
                        <w:right w:val="none" w:sz="0" w:space="0" w:color="auto"/>
                      </w:divBdr>
                      <w:divsChild>
                        <w:div w:id="102308918">
                          <w:marLeft w:val="0"/>
                          <w:marRight w:val="0"/>
                          <w:marTop w:val="0"/>
                          <w:marBottom w:val="0"/>
                          <w:divBdr>
                            <w:top w:val="none" w:sz="0" w:space="0" w:color="auto"/>
                            <w:left w:val="none" w:sz="0" w:space="0" w:color="auto"/>
                            <w:bottom w:val="none" w:sz="0" w:space="0" w:color="auto"/>
                            <w:right w:val="none" w:sz="0" w:space="0" w:color="auto"/>
                          </w:divBdr>
                          <w:divsChild>
                            <w:div w:id="394165390">
                              <w:marLeft w:val="0"/>
                              <w:marRight w:val="0"/>
                              <w:marTop w:val="0"/>
                              <w:marBottom w:val="0"/>
                              <w:divBdr>
                                <w:top w:val="none" w:sz="0" w:space="0" w:color="auto"/>
                                <w:left w:val="none" w:sz="0" w:space="0" w:color="auto"/>
                                <w:bottom w:val="none" w:sz="0" w:space="0" w:color="auto"/>
                                <w:right w:val="none" w:sz="0" w:space="0" w:color="auto"/>
                              </w:divBdr>
                              <w:divsChild>
                                <w:div w:id="1837724924">
                                  <w:marLeft w:val="0"/>
                                  <w:marRight w:val="0"/>
                                  <w:marTop w:val="0"/>
                                  <w:marBottom w:val="0"/>
                                  <w:divBdr>
                                    <w:top w:val="none" w:sz="0" w:space="0" w:color="auto"/>
                                    <w:left w:val="none" w:sz="0" w:space="0" w:color="auto"/>
                                    <w:bottom w:val="none" w:sz="0" w:space="0" w:color="auto"/>
                                    <w:right w:val="none" w:sz="0" w:space="0" w:color="auto"/>
                                  </w:divBdr>
                                  <w:divsChild>
                                    <w:div w:id="977606984">
                                      <w:marLeft w:val="0"/>
                                      <w:marRight w:val="0"/>
                                      <w:marTop w:val="0"/>
                                      <w:marBottom w:val="0"/>
                                      <w:divBdr>
                                        <w:top w:val="none" w:sz="0" w:space="0" w:color="auto"/>
                                        <w:left w:val="none" w:sz="0" w:space="0" w:color="auto"/>
                                        <w:bottom w:val="none" w:sz="0" w:space="0" w:color="auto"/>
                                        <w:right w:val="none" w:sz="0" w:space="0" w:color="auto"/>
                                      </w:divBdr>
                                      <w:divsChild>
                                        <w:div w:id="1516193942">
                                          <w:marLeft w:val="0"/>
                                          <w:marRight w:val="0"/>
                                          <w:marTop w:val="0"/>
                                          <w:marBottom w:val="0"/>
                                          <w:divBdr>
                                            <w:top w:val="none" w:sz="0" w:space="0" w:color="auto"/>
                                            <w:left w:val="none" w:sz="0" w:space="0" w:color="auto"/>
                                            <w:bottom w:val="none" w:sz="0" w:space="0" w:color="auto"/>
                                            <w:right w:val="none" w:sz="0" w:space="0" w:color="auto"/>
                                          </w:divBdr>
                                          <w:divsChild>
                                            <w:div w:id="1271012666">
                                              <w:marLeft w:val="0"/>
                                              <w:marRight w:val="0"/>
                                              <w:marTop w:val="0"/>
                                              <w:marBottom w:val="0"/>
                                              <w:divBdr>
                                                <w:top w:val="none" w:sz="0" w:space="0" w:color="auto"/>
                                                <w:left w:val="none" w:sz="0" w:space="0" w:color="auto"/>
                                                <w:bottom w:val="none" w:sz="0" w:space="0" w:color="auto"/>
                                                <w:right w:val="none" w:sz="0" w:space="0" w:color="auto"/>
                                              </w:divBdr>
                                              <w:divsChild>
                                                <w:div w:id="7104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236724">
      <w:bodyDiv w:val="1"/>
      <w:marLeft w:val="0"/>
      <w:marRight w:val="0"/>
      <w:marTop w:val="0"/>
      <w:marBottom w:val="0"/>
      <w:divBdr>
        <w:top w:val="none" w:sz="0" w:space="0" w:color="auto"/>
        <w:left w:val="none" w:sz="0" w:space="0" w:color="auto"/>
        <w:bottom w:val="none" w:sz="0" w:space="0" w:color="auto"/>
        <w:right w:val="none" w:sz="0" w:space="0" w:color="auto"/>
      </w:divBdr>
      <w:divsChild>
        <w:div w:id="456948493">
          <w:marLeft w:val="0"/>
          <w:marRight w:val="0"/>
          <w:marTop w:val="0"/>
          <w:marBottom w:val="0"/>
          <w:divBdr>
            <w:top w:val="none" w:sz="0" w:space="0" w:color="auto"/>
            <w:left w:val="none" w:sz="0" w:space="0" w:color="auto"/>
            <w:bottom w:val="none" w:sz="0" w:space="0" w:color="auto"/>
            <w:right w:val="none" w:sz="0" w:space="0" w:color="auto"/>
          </w:divBdr>
          <w:divsChild>
            <w:div w:id="367225958">
              <w:marLeft w:val="0"/>
              <w:marRight w:val="0"/>
              <w:marTop w:val="0"/>
              <w:marBottom w:val="0"/>
              <w:divBdr>
                <w:top w:val="none" w:sz="0" w:space="0" w:color="auto"/>
                <w:left w:val="none" w:sz="0" w:space="0" w:color="auto"/>
                <w:bottom w:val="none" w:sz="0" w:space="0" w:color="auto"/>
                <w:right w:val="none" w:sz="0" w:space="0" w:color="auto"/>
              </w:divBdr>
              <w:divsChild>
                <w:div w:id="494955344">
                  <w:marLeft w:val="0"/>
                  <w:marRight w:val="0"/>
                  <w:marTop w:val="0"/>
                  <w:marBottom w:val="0"/>
                  <w:divBdr>
                    <w:top w:val="none" w:sz="0" w:space="0" w:color="auto"/>
                    <w:left w:val="none" w:sz="0" w:space="0" w:color="auto"/>
                    <w:bottom w:val="none" w:sz="0" w:space="0" w:color="auto"/>
                    <w:right w:val="none" w:sz="0" w:space="0" w:color="auto"/>
                  </w:divBdr>
                  <w:divsChild>
                    <w:div w:id="1370836268">
                      <w:marLeft w:val="0"/>
                      <w:marRight w:val="0"/>
                      <w:marTop w:val="0"/>
                      <w:marBottom w:val="0"/>
                      <w:divBdr>
                        <w:top w:val="none" w:sz="0" w:space="0" w:color="auto"/>
                        <w:left w:val="none" w:sz="0" w:space="0" w:color="auto"/>
                        <w:bottom w:val="none" w:sz="0" w:space="0" w:color="auto"/>
                        <w:right w:val="none" w:sz="0" w:space="0" w:color="auto"/>
                      </w:divBdr>
                      <w:divsChild>
                        <w:div w:id="1698192573">
                          <w:marLeft w:val="0"/>
                          <w:marRight w:val="0"/>
                          <w:marTop w:val="0"/>
                          <w:marBottom w:val="0"/>
                          <w:divBdr>
                            <w:top w:val="none" w:sz="0" w:space="0" w:color="auto"/>
                            <w:left w:val="none" w:sz="0" w:space="0" w:color="auto"/>
                            <w:bottom w:val="none" w:sz="0" w:space="0" w:color="auto"/>
                            <w:right w:val="none" w:sz="0" w:space="0" w:color="auto"/>
                          </w:divBdr>
                          <w:divsChild>
                            <w:div w:id="267546804">
                              <w:marLeft w:val="0"/>
                              <w:marRight w:val="0"/>
                              <w:marTop w:val="0"/>
                              <w:marBottom w:val="0"/>
                              <w:divBdr>
                                <w:top w:val="none" w:sz="0" w:space="0" w:color="auto"/>
                                <w:left w:val="none" w:sz="0" w:space="0" w:color="auto"/>
                                <w:bottom w:val="none" w:sz="0" w:space="0" w:color="auto"/>
                                <w:right w:val="none" w:sz="0" w:space="0" w:color="auto"/>
                              </w:divBdr>
                              <w:divsChild>
                                <w:div w:id="1334642899">
                                  <w:marLeft w:val="0"/>
                                  <w:marRight w:val="0"/>
                                  <w:marTop w:val="0"/>
                                  <w:marBottom w:val="0"/>
                                  <w:divBdr>
                                    <w:top w:val="none" w:sz="0" w:space="0" w:color="auto"/>
                                    <w:left w:val="none" w:sz="0" w:space="0" w:color="auto"/>
                                    <w:bottom w:val="none" w:sz="0" w:space="0" w:color="auto"/>
                                    <w:right w:val="none" w:sz="0" w:space="0" w:color="auto"/>
                                  </w:divBdr>
                                  <w:divsChild>
                                    <w:div w:id="1844661015">
                                      <w:marLeft w:val="0"/>
                                      <w:marRight w:val="0"/>
                                      <w:marTop w:val="0"/>
                                      <w:marBottom w:val="0"/>
                                      <w:divBdr>
                                        <w:top w:val="none" w:sz="0" w:space="0" w:color="auto"/>
                                        <w:left w:val="none" w:sz="0" w:space="0" w:color="auto"/>
                                        <w:bottom w:val="none" w:sz="0" w:space="0" w:color="auto"/>
                                        <w:right w:val="none" w:sz="0" w:space="0" w:color="auto"/>
                                      </w:divBdr>
                                      <w:divsChild>
                                        <w:div w:id="1528058058">
                                          <w:marLeft w:val="0"/>
                                          <w:marRight w:val="0"/>
                                          <w:marTop w:val="0"/>
                                          <w:marBottom w:val="0"/>
                                          <w:divBdr>
                                            <w:top w:val="none" w:sz="0" w:space="0" w:color="auto"/>
                                            <w:left w:val="none" w:sz="0" w:space="0" w:color="auto"/>
                                            <w:bottom w:val="none" w:sz="0" w:space="0" w:color="auto"/>
                                            <w:right w:val="none" w:sz="0" w:space="0" w:color="auto"/>
                                          </w:divBdr>
                                          <w:divsChild>
                                            <w:div w:id="680814605">
                                              <w:marLeft w:val="0"/>
                                              <w:marRight w:val="0"/>
                                              <w:marTop w:val="0"/>
                                              <w:marBottom w:val="0"/>
                                              <w:divBdr>
                                                <w:top w:val="none" w:sz="0" w:space="0" w:color="auto"/>
                                                <w:left w:val="none" w:sz="0" w:space="0" w:color="auto"/>
                                                <w:bottom w:val="none" w:sz="0" w:space="0" w:color="auto"/>
                                                <w:right w:val="none" w:sz="0" w:space="0" w:color="auto"/>
                                              </w:divBdr>
                                              <w:divsChild>
                                                <w:div w:id="15186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115389">
      <w:bodyDiv w:val="1"/>
      <w:marLeft w:val="0"/>
      <w:marRight w:val="0"/>
      <w:marTop w:val="0"/>
      <w:marBottom w:val="0"/>
      <w:divBdr>
        <w:top w:val="none" w:sz="0" w:space="0" w:color="auto"/>
        <w:left w:val="none" w:sz="0" w:space="0" w:color="auto"/>
        <w:bottom w:val="none" w:sz="0" w:space="0" w:color="auto"/>
        <w:right w:val="none" w:sz="0" w:space="0" w:color="auto"/>
      </w:divBdr>
      <w:divsChild>
        <w:div w:id="1744795758">
          <w:marLeft w:val="0"/>
          <w:marRight w:val="0"/>
          <w:marTop w:val="0"/>
          <w:marBottom w:val="0"/>
          <w:divBdr>
            <w:top w:val="none" w:sz="0" w:space="0" w:color="auto"/>
            <w:left w:val="none" w:sz="0" w:space="0" w:color="auto"/>
            <w:bottom w:val="none" w:sz="0" w:space="0" w:color="auto"/>
            <w:right w:val="none" w:sz="0" w:space="0" w:color="auto"/>
          </w:divBdr>
          <w:divsChild>
            <w:div w:id="1982273046">
              <w:marLeft w:val="0"/>
              <w:marRight w:val="0"/>
              <w:marTop w:val="0"/>
              <w:marBottom w:val="0"/>
              <w:divBdr>
                <w:top w:val="none" w:sz="0" w:space="0" w:color="auto"/>
                <w:left w:val="none" w:sz="0" w:space="0" w:color="auto"/>
                <w:bottom w:val="none" w:sz="0" w:space="0" w:color="auto"/>
                <w:right w:val="none" w:sz="0" w:space="0" w:color="auto"/>
              </w:divBdr>
              <w:divsChild>
                <w:div w:id="401483862">
                  <w:marLeft w:val="0"/>
                  <w:marRight w:val="0"/>
                  <w:marTop w:val="0"/>
                  <w:marBottom w:val="0"/>
                  <w:divBdr>
                    <w:top w:val="none" w:sz="0" w:space="0" w:color="auto"/>
                    <w:left w:val="none" w:sz="0" w:space="0" w:color="auto"/>
                    <w:bottom w:val="none" w:sz="0" w:space="0" w:color="auto"/>
                    <w:right w:val="none" w:sz="0" w:space="0" w:color="auto"/>
                  </w:divBdr>
                  <w:divsChild>
                    <w:div w:id="930505899">
                      <w:marLeft w:val="0"/>
                      <w:marRight w:val="0"/>
                      <w:marTop w:val="0"/>
                      <w:marBottom w:val="0"/>
                      <w:divBdr>
                        <w:top w:val="none" w:sz="0" w:space="0" w:color="auto"/>
                        <w:left w:val="none" w:sz="0" w:space="0" w:color="auto"/>
                        <w:bottom w:val="none" w:sz="0" w:space="0" w:color="auto"/>
                        <w:right w:val="none" w:sz="0" w:space="0" w:color="auto"/>
                      </w:divBdr>
                      <w:divsChild>
                        <w:div w:id="16484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017339">
      <w:bodyDiv w:val="1"/>
      <w:marLeft w:val="0"/>
      <w:marRight w:val="0"/>
      <w:marTop w:val="0"/>
      <w:marBottom w:val="0"/>
      <w:divBdr>
        <w:top w:val="none" w:sz="0" w:space="0" w:color="auto"/>
        <w:left w:val="none" w:sz="0" w:space="0" w:color="auto"/>
        <w:bottom w:val="none" w:sz="0" w:space="0" w:color="auto"/>
        <w:right w:val="none" w:sz="0" w:space="0" w:color="auto"/>
      </w:divBdr>
      <w:divsChild>
        <w:div w:id="1290550401">
          <w:marLeft w:val="0"/>
          <w:marRight w:val="0"/>
          <w:marTop w:val="0"/>
          <w:marBottom w:val="0"/>
          <w:divBdr>
            <w:top w:val="none" w:sz="0" w:space="0" w:color="auto"/>
            <w:left w:val="none" w:sz="0" w:space="0" w:color="auto"/>
            <w:bottom w:val="none" w:sz="0" w:space="0" w:color="auto"/>
            <w:right w:val="none" w:sz="0" w:space="0" w:color="auto"/>
          </w:divBdr>
          <w:divsChild>
            <w:div w:id="1139808006">
              <w:marLeft w:val="0"/>
              <w:marRight w:val="0"/>
              <w:marTop w:val="0"/>
              <w:marBottom w:val="0"/>
              <w:divBdr>
                <w:top w:val="none" w:sz="0" w:space="0" w:color="auto"/>
                <w:left w:val="none" w:sz="0" w:space="0" w:color="auto"/>
                <w:bottom w:val="none" w:sz="0" w:space="0" w:color="auto"/>
                <w:right w:val="none" w:sz="0" w:space="0" w:color="auto"/>
              </w:divBdr>
              <w:divsChild>
                <w:div w:id="1837456469">
                  <w:marLeft w:val="0"/>
                  <w:marRight w:val="0"/>
                  <w:marTop w:val="0"/>
                  <w:marBottom w:val="0"/>
                  <w:divBdr>
                    <w:top w:val="none" w:sz="0" w:space="0" w:color="auto"/>
                    <w:left w:val="none" w:sz="0" w:space="0" w:color="auto"/>
                    <w:bottom w:val="none" w:sz="0" w:space="0" w:color="auto"/>
                    <w:right w:val="none" w:sz="0" w:space="0" w:color="auto"/>
                  </w:divBdr>
                  <w:divsChild>
                    <w:div w:id="266541714">
                      <w:marLeft w:val="0"/>
                      <w:marRight w:val="0"/>
                      <w:marTop w:val="0"/>
                      <w:marBottom w:val="0"/>
                      <w:divBdr>
                        <w:top w:val="none" w:sz="0" w:space="0" w:color="auto"/>
                        <w:left w:val="none" w:sz="0" w:space="0" w:color="auto"/>
                        <w:bottom w:val="none" w:sz="0" w:space="0" w:color="auto"/>
                        <w:right w:val="none" w:sz="0" w:space="0" w:color="auto"/>
                      </w:divBdr>
                      <w:divsChild>
                        <w:div w:id="6564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5407">
      <w:bodyDiv w:val="1"/>
      <w:marLeft w:val="0"/>
      <w:marRight w:val="0"/>
      <w:marTop w:val="0"/>
      <w:marBottom w:val="0"/>
      <w:divBdr>
        <w:top w:val="none" w:sz="0" w:space="0" w:color="auto"/>
        <w:left w:val="none" w:sz="0" w:space="0" w:color="auto"/>
        <w:bottom w:val="none" w:sz="0" w:space="0" w:color="auto"/>
        <w:right w:val="none" w:sz="0" w:space="0" w:color="auto"/>
      </w:divBdr>
      <w:divsChild>
        <w:div w:id="772672815">
          <w:marLeft w:val="0"/>
          <w:marRight w:val="0"/>
          <w:marTop w:val="0"/>
          <w:marBottom w:val="0"/>
          <w:divBdr>
            <w:top w:val="none" w:sz="0" w:space="0" w:color="auto"/>
            <w:left w:val="none" w:sz="0" w:space="0" w:color="auto"/>
            <w:bottom w:val="none" w:sz="0" w:space="0" w:color="auto"/>
            <w:right w:val="none" w:sz="0" w:space="0" w:color="auto"/>
          </w:divBdr>
          <w:divsChild>
            <w:div w:id="205290292">
              <w:marLeft w:val="0"/>
              <w:marRight w:val="0"/>
              <w:marTop w:val="0"/>
              <w:marBottom w:val="0"/>
              <w:divBdr>
                <w:top w:val="none" w:sz="0" w:space="0" w:color="auto"/>
                <w:left w:val="none" w:sz="0" w:space="0" w:color="auto"/>
                <w:bottom w:val="none" w:sz="0" w:space="0" w:color="auto"/>
                <w:right w:val="none" w:sz="0" w:space="0" w:color="auto"/>
              </w:divBdr>
              <w:divsChild>
                <w:div w:id="2096589054">
                  <w:marLeft w:val="0"/>
                  <w:marRight w:val="0"/>
                  <w:marTop w:val="0"/>
                  <w:marBottom w:val="0"/>
                  <w:divBdr>
                    <w:top w:val="none" w:sz="0" w:space="0" w:color="auto"/>
                    <w:left w:val="none" w:sz="0" w:space="0" w:color="auto"/>
                    <w:bottom w:val="none" w:sz="0" w:space="0" w:color="auto"/>
                    <w:right w:val="none" w:sz="0" w:space="0" w:color="auto"/>
                  </w:divBdr>
                  <w:divsChild>
                    <w:div w:id="685789897">
                      <w:marLeft w:val="0"/>
                      <w:marRight w:val="0"/>
                      <w:marTop w:val="0"/>
                      <w:marBottom w:val="0"/>
                      <w:divBdr>
                        <w:top w:val="none" w:sz="0" w:space="0" w:color="auto"/>
                        <w:left w:val="none" w:sz="0" w:space="0" w:color="auto"/>
                        <w:bottom w:val="none" w:sz="0" w:space="0" w:color="auto"/>
                        <w:right w:val="none" w:sz="0" w:space="0" w:color="auto"/>
                      </w:divBdr>
                      <w:divsChild>
                        <w:div w:id="2095933158">
                          <w:marLeft w:val="0"/>
                          <w:marRight w:val="0"/>
                          <w:marTop w:val="0"/>
                          <w:marBottom w:val="0"/>
                          <w:divBdr>
                            <w:top w:val="none" w:sz="0" w:space="0" w:color="auto"/>
                            <w:left w:val="none" w:sz="0" w:space="0" w:color="auto"/>
                            <w:bottom w:val="none" w:sz="0" w:space="0" w:color="auto"/>
                            <w:right w:val="none" w:sz="0" w:space="0" w:color="auto"/>
                          </w:divBdr>
                          <w:divsChild>
                            <w:div w:id="432944542">
                              <w:marLeft w:val="0"/>
                              <w:marRight w:val="0"/>
                              <w:marTop w:val="0"/>
                              <w:marBottom w:val="0"/>
                              <w:divBdr>
                                <w:top w:val="none" w:sz="0" w:space="0" w:color="auto"/>
                                <w:left w:val="none" w:sz="0" w:space="0" w:color="auto"/>
                                <w:bottom w:val="none" w:sz="0" w:space="0" w:color="auto"/>
                                <w:right w:val="none" w:sz="0" w:space="0" w:color="auto"/>
                              </w:divBdr>
                              <w:divsChild>
                                <w:div w:id="1368801025">
                                  <w:marLeft w:val="0"/>
                                  <w:marRight w:val="0"/>
                                  <w:marTop w:val="0"/>
                                  <w:marBottom w:val="0"/>
                                  <w:divBdr>
                                    <w:top w:val="none" w:sz="0" w:space="0" w:color="auto"/>
                                    <w:left w:val="none" w:sz="0" w:space="0" w:color="auto"/>
                                    <w:bottom w:val="none" w:sz="0" w:space="0" w:color="auto"/>
                                    <w:right w:val="none" w:sz="0" w:space="0" w:color="auto"/>
                                  </w:divBdr>
                                  <w:divsChild>
                                    <w:div w:id="18267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14949">
      <w:bodyDiv w:val="1"/>
      <w:marLeft w:val="0"/>
      <w:marRight w:val="0"/>
      <w:marTop w:val="0"/>
      <w:marBottom w:val="0"/>
      <w:divBdr>
        <w:top w:val="none" w:sz="0" w:space="0" w:color="auto"/>
        <w:left w:val="none" w:sz="0" w:space="0" w:color="auto"/>
        <w:bottom w:val="none" w:sz="0" w:space="0" w:color="auto"/>
        <w:right w:val="none" w:sz="0" w:space="0" w:color="auto"/>
      </w:divBdr>
      <w:divsChild>
        <w:div w:id="1619793120">
          <w:marLeft w:val="0"/>
          <w:marRight w:val="0"/>
          <w:marTop w:val="0"/>
          <w:marBottom w:val="0"/>
          <w:divBdr>
            <w:top w:val="none" w:sz="0" w:space="0" w:color="auto"/>
            <w:left w:val="none" w:sz="0" w:space="0" w:color="auto"/>
            <w:bottom w:val="none" w:sz="0" w:space="0" w:color="auto"/>
            <w:right w:val="none" w:sz="0" w:space="0" w:color="auto"/>
          </w:divBdr>
          <w:divsChild>
            <w:div w:id="1018696387">
              <w:marLeft w:val="0"/>
              <w:marRight w:val="0"/>
              <w:marTop w:val="0"/>
              <w:marBottom w:val="0"/>
              <w:divBdr>
                <w:top w:val="none" w:sz="0" w:space="0" w:color="auto"/>
                <w:left w:val="none" w:sz="0" w:space="0" w:color="auto"/>
                <w:bottom w:val="none" w:sz="0" w:space="0" w:color="auto"/>
                <w:right w:val="none" w:sz="0" w:space="0" w:color="auto"/>
              </w:divBdr>
              <w:divsChild>
                <w:div w:id="110437570">
                  <w:marLeft w:val="0"/>
                  <w:marRight w:val="0"/>
                  <w:marTop w:val="0"/>
                  <w:marBottom w:val="0"/>
                  <w:divBdr>
                    <w:top w:val="none" w:sz="0" w:space="0" w:color="auto"/>
                    <w:left w:val="none" w:sz="0" w:space="0" w:color="auto"/>
                    <w:bottom w:val="none" w:sz="0" w:space="0" w:color="auto"/>
                    <w:right w:val="none" w:sz="0" w:space="0" w:color="auto"/>
                  </w:divBdr>
                  <w:divsChild>
                    <w:div w:id="1350378365">
                      <w:marLeft w:val="0"/>
                      <w:marRight w:val="0"/>
                      <w:marTop w:val="0"/>
                      <w:marBottom w:val="0"/>
                      <w:divBdr>
                        <w:top w:val="none" w:sz="0" w:space="0" w:color="auto"/>
                        <w:left w:val="none" w:sz="0" w:space="0" w:color="auto"/>
                        <w:bottom w:val="none" w:sz="0" w:space="0" w:color="auto"/>
                        <w:right w:val="none" w:sz="0" w:space="0" w:color="auto"/>
                      </w:divBdr>
                      <w:divsChild>
                        <w:div w:id="16791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17982">
      <w:bodyDiv w:val="1"/>
      <w:marLeft w:val="0"/>
      <w:marRight w:val="0"/>
      <w:marTop w:val="0"/>
      <w:marBottom w:val="0"/>
      <w:divBdr>
        <w:top w:val="none" w:sz="0" w:space="0" w:color="auto"/>
        <w:left w:val="none" w:sz="0" w:space="0" w:color="auto"/>
        <w:bottom w:val="none" w:sz="0" w:space="0" w:color="auto"/>
        <w:right w:val="none" w:sz="0" w:space="0" w:color="auto"/>
      </w:divBdr>
    </w:div>
    <w:div w:id="1619333988">
      <w:bodyDiv w:val="1"/>
      <w:marLeft w:val="0"/>
      <w:marRight w:val="0"/>
      <w:marTop w:val="0"/>
      <w:marBottom w:val="0"/>
      <w:divBdr>
        <w:top w:val="none" w:sz="0" w:space="0" w:color="auto"/>
        <w:left w:val="none" w:sz="0" w:space="0" w:color="auto"/>
        <w:bottom w:val="none" w:sz="0" w:space="0" w:color="auto"/>
        <w:right w:val="none" w:sz="0" w:space="0" w:color="auto"/>
      </w:divBdr>
      <w:divsChild>
        <w:div w:id="638417154">
          <w:marLeft w:val="0"/>
          <w:marRight w:val="0"/>
          <w:marTop w:val="0"/>
          <w:marBottom w:val="0"/>
          <w:divBdr>
            <w:top w:val="none" w:sz="0" w:space="0" w:color="auto"/>
            <w:left w:val="none" w:sz="0" w:space="0" w:color="auto"/>
            <w:bottom w:val="none" w:sz="0" w:space="0" w:color="auto"/>
            <w:right w:val="none" w:sz="0" w:space="0" w:color="auto"/>
          </w:divBdr>
          <w:divsChild>
            <w:div w:id="989748495">
              <w:marLeft w:val="0"/>
              <w:marRight w:val="0"/>
              <w:marTop w:val="0"/>
              <w:marBottom w:val="0"/>
              <w:divBdr>
                <w:top w:val="none" w:sz="0" w:space="0" w:color="auto"/>
                <w:left w:val="none" w:sz="0" w:space="0" w:color="auto"/>
                <w:bottom w:val="none" w:sz="0" w:space="0" w:color="auto"/>
                <w:right w:val="none" w:sz="0" w:space="0" w:color="auto"/>
              </w:divBdr>
              <w:divsChild>
                <w:div w:id="1276593572">
                  <w:marLeft w:val="0"/>
                  <w:marRight w:val="0"/>
                  <w:marTop w:val="0"/>
                  <w:marBottom w:val="0"/>
                  <w:divBdr>
                    <w:top w:val="none" w:sz="0" w:space="0" w:color="auto"/>
                    <w:left w:val="none" w:sz="0" w:space="0" w:color="auto"/>
                    <w:bottom w:val="none" w:sz="0" w:space="0" w:color="auto"/>
                    <w:right w:val="none" w:sz="0" w:space="0" w:color="auto"/>
                  </w:divBdr>
                  <w:divsChild>
                    <w:div w:id="1209606201">
                      <w:marLeft w:val="0"/>
                      <w:marRight w:val="0"/>
                      <w:marTop w:val="0"/>
                      <w:marBottom w:val="0"/>
                      <w:divBdr>
                        <w:top w:val="none" w:sz="0" w:space="0" w:color="auto"/>
                        <w:left w:val="none" w:sz="0" w:space="0" w:color="auto"/>
                        <w:bottom w:val="none" w:sz="0" w:space="0" w:color="auto"/>
                        <w:right w:val="none" w:sz="0" w:space="0" w:color="auto"/>
                      </w:divBdr>
                      <w:divsChild>
                        <w:div w:id="135799725">
                          <w:marLeft w:val="0"/>
                          <w:marRight w:val="0"/>
                          <w:marTop w:val="0"/>
                          <w:marBottom w:val="0"/>
                          <w:divBdr>
                            <w:top w:val="none" w:sz="0" w:space="0" w:color="auto"/>
                            <w:left w:val="none" w:sz="0" w:space="0" w:color="auto"/>
                            <w:bottom w:val="none" w:sz="0" w:space="0" w:color="auto"/>
                            <w:right w:val="none" w:sz="0" w:space="0" w:color="auto"/>
                          </w:divBdr>
                          <w:divsChild>
                            <w:div w:id="1445804620">
                              <w:marLeft w:val="0"/>
                              <w:marRight w:val="0"/>
                              <w:marTop w:val="0"/>
                              <w:marBottom w:val="0"/>
                              <w:divBdr>
                                <w:top w:val="none" w:sz="0" w:space="0" w:color="auto"/>
                                <w:left w:val="none" w:sz="0" w:space="0" w:color="auto"/>
                                <w:bottom w:val="none" w:sz="0" w:space="0" w:color="auto"/>
                                <w:right w:val="none" w:sz="0" w:space="0" w:color="auto"/>
                              </w:divBdr>
                              <w:divsChild>
                                <w:div w:id="490027087">
                                  <w:marLeft w:val="0"/>
                                  <w:marRight w:val="0"/>
                                  <w:marTop w:val="0"/>
                                  <w:marBottom w:val="0"/>
                                  <w:divBdr>
                                    <w:top w:val="none" w:sz="0" w:space="0" w:color="auto"/>
                                    <w:left w:val="none" w:sz="0" w:space="0" w:color="auto"/>
                                    <w:bottom w:val="none" w:sz="0" w:space="0" w:color="auto"/>
                                    <w:right w:val="none" w:sz="0" w:space="0" w:color="auto"/>
                                  </w:divBdr>
                                  <w:divsChild>
                                    <w:div w:id="408357009">
                                      <w:marLeft w:val="0"/>
                                      <w:marRight w:val="0"/>
                                      <w:marTop w:val="0"/>
                                      <w:marBottom w:val="0"/>
                                      <w:divBdr>
                                        <w:top w:val="none" w:sz="0" w:space="0" w:color="auto"/>
                                        <w:left w:val="none" w:sz="0" w:space="0" w:color="auto"/>
                                        <w:bottom w:val="none" w:sz="0" w:space="0" w:color="auto"/>
                                        <w:right w:val="none" w:sz="0" w:space="0" w:color="auto"/>
                                      </w:divBdr>
                                      <w:divsChild>
                                        <w:div w:id="1309938566">
                                          <w:marLeft w:val="0"/>
                                          <w:marRight w:val="0"/>
                                          <w:marTop w:val="0"/>
                                          <w:marBottom w:val="0"/>
                                          <w:divBdr>
                                            <w:top w:val="none" w:sz="0" w:space="0" w:color="auto"/>
                                            <w:left w:val="none" w:sz="0" w:space="0" w:color="auto"/>
                                            <w:bottom w:val="none" w:sz="0" w:space="0" w:color="auto"/>
                                            <w:right w:val="none" w:sz="0" w:space="0" w:color="auto"/>
                                          </w:divBdr>
                                          <w:divsChild>
                                            <w:div w:id="1348213300">
                                              <w:marLeft w:val="0"/>
                                              <w:marRight w:val="0"/>
                                              <w:marTop w:val="0"/>
                                              <w:marBottom w:val="0"/>
                                              <w:divBdr>
                                                <w:top w:val="none" w:sz="0" w:space="0" w:color="auto"/>
                                                <w:left w:val="none" w:sz="0" w:space="0" w:color="auto"/>
                                                <w:bottom w:val="none" w:sz="0" w:space="0" w:color="auto"/>
                                                <w:right w:val="none" w:sz="0" w:space="0" w:color="auto"/>
                                              </w:divBdr>
                                              <w:divsChild>
                                                <w:div w:id="56248971">
                                                  <w:marLeft w:val="0"/>
                                                  <w:marRight w:val="0"/>
                                                  <w:marTop w:val="0"/>
                                                  <w:marBottom w:val="0"/>
                                                  <w:divBdr>
                                                    <w:top w:val="none" w:sz="0" w:space="0" w:color="auto"/>
                                                    <w:left w:val="none" w:sz="0" w:space="0" w:color="auto"/>
                                                    <w:bottom w:val="none" w:sz="0" w:space="0" w:color="auto"/>
                                                    <w:right w:val="none" w:sz="0" w:space="0" w:color="auto"/>
                                                  </w:divBdr>
                                                  <w:divsChild>
                                                    <w:div w:id="1454405790">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sChild>
                    </w:div>
                  </w:divsChild>
                </w:div>
              </w:divsChild>
            </w:div>
          </w:divsChild>
        </w:div>
      </w:divsChild>
    </w:div>
    <w:div w:id="1625306304">
      <w:bodyDiv w:val="1"/>
      <w:marLeft w:val="0"/>
      <w:marRight w:val="0"/>
      <w:marTop w:val="0"/>
      <w:marBottom w:val="0"/>
      <w:divBdr>
        <w:top w:val="none" w:sz="0" w:space="0" w:color="auto"/>
        <w:left w:val="none" w:sz="0" w:space="0" w:color="auto"/>
        <w:bottom w:val="none" w:sz="0" w:space="0" w:color="auto"/>
        <w:right w:val="none" w:sz="0" w:space="0" w:color="auto"/>
      </w:divBdr>
    </w:div>
    <w:div w:id="1662848016">
      <w:bodyDiv w:val="1"/>
      <w:marLeft w:val="0"/>
      <w:marRight w:val="0"/>
      <w:marTop w:val="0"/>
      <w:marBottom w:val="0"/>
      <w:divBdr>
        <w:top w:val="none" w:sz="0" w:space="0" w:color="auto"/>
        <w:left w:val="none" w:sz="0" w:space="0" w:color="auto"/>
        <w:bottom w:val="none" w:sz="0" w:space="0" w:color="auto"/>
        <w:right w:val="none" w:sz="0" w:space="0" w:color="auto"/>
      </w:divBdr>
      <w:divsChild>
        <w:div w:id="215971420">
          <w:marLeft w:val="0"/>
          <w:marRight w:val="0"/>
          <w:marTop w:val="0"/>
          <w:marBottom w:val="0"/>
          <w:divBdr>
            <w:top w:val="single" w:sz="6" w:space="0" w:color="EBEBEB"/>
            <w:left w:val="none" w:sz="0" w:space="0" w:color="auto"/>
            <w:bottom w:val="none" w:sz="0" w:space="0" w:color="auto"/>
            <w:right w:val="none" w:sz="0" w:space="0" w:color="auto"/>
          </w:divBdr>
          <w:divsChild>
            <w:div w:id="548568693">
              <w:marLeft w:val="0"/>
              <w:marRight w:val="0"/>
              <w:marTop w:val="0"/>
              <w:marBottom w:val="0"/>
              <w:divBdr>
                <w:top w:val="none" w:sz="0" w:space="0" w:color="auto"/>
                <w:left w:val="none" w:sz="0" w:space="0" w:color="auto"/>
                <w:bottom w:val="none" w:sz="0" w:space="0" w:color="auto"/>
                <w:right w:val="none" w:sz="0" w:space="0" w:color="auto"/>
              </w:divBdr>
              <w:divsChild>
                <w:div w:id="1603996480">
                  <w:marLeft w:val="0"/>
                  <w:marRight w:val="0"/>
                  <w:marTop w:val="0"/>
                  <w:marBottom w:val="0"/>
                  <w:divBdr>
                    <w:top w:val="none" w:sz="0" w:space="0" w:color="auto"/>
                    <w:left w:val="none" w:sz="0" w:space="0" w:color="auto"/>
                    <w:bottom w:val="none" w:sz="0" w:space="0" w:color="auto"/>
                    <w:right w:val="none" w:sz="0" w:space="0" w:color="auto"/>
                  </w:divBdr>
                  <w:divsChild>
                    <w:div w:id="149715962">
                      <w:marLeft w:val="0"/>
                      <w:marRight w:val="0"/>
                      <w:marTop w:val="630"/>
                      <w:marBottom w:val="0"/>
                      <w:divBdr>
                        <w:top w:val="none" w:sz="0" w:space="0" w:color="auto"/>
                        <w:left w:val="none" w:sz="0" w:space="0" w:color="auto"/>
                        <w:bottom w:val="none" w:sz="0" w:space="0" w:color="auto"/>
                        <w:right w:val="none" w:sz="0" w:space="0" w:color="auto"/>
                      </w:divBdr>
                      <w:divsChild>
                        <w:div w:id="57631181">
                          <w:marLeft w:val="0"/>
                          <w:marRight w:val="0"/>
                          <w:marTop w:val="0"/>
                          <w:marBottom w:val="0"/>
                          <w:divBdr>
                            <w:top w:val="none" w:sz="0" w:space="0" w:color="auto"/>
                            <w:left w:val="none" w:sz="0" w:space="0" w:color="auto"/>
                            <w:bottom w:val="none" w:sz="0" w:space="0" w:color="auto"/>
                            <w:right w:val="none" w:sz="0" w:space="0" w:color="auto"/>
                          </w:divBdr>
                          <w:divsChild>
                            <w:div w:id="105777643">
                              <w:marLeft w:val="0"/>
                              <w:marRight w:val="150"/>
                              <w:marTop w:val="0"/>
                              <w:marBottom w:val="90"/>
                              <w:divBdr>
                                <w:top w:val="none" w:sz="0" w:space="0" w:color="auto"/>
                                <w:left w:val="none" w:sz="0" w:space="0" w:color="auto"/>
                                <w:bottom w:val="none" w:sz="0" w:space="0" w:color="auto"/>
                                <w:right w:val="none" w:sz="0" w:space="0" w:color="auto"/>
                              </w:divBdr>
                              <w:divsChild>
                                <w:div w:id="16792379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979655">
      <w:bodyDiv w:val="1"/>
      <w:marLeft w:val="0"/>
      <w:marRight w:val="0"/>
      <w:marTop w:val="0"/>
      <w:marBottom w:val="0"/>
      <w:divBdr>
        <w:top w:val="none" w:sz="0" w:space="0" w:color="auto"/>
        <w:left w:val="none" w:sz="0" w:space="0" w:color="auto"/>
        <w:bottom w:val="none" w:sz="0" w:space="0" w:color="auto"/>
        <w:right w:val="none" w:sz="0" w:space="0" w:color="auto"/>
      </w:divBdr>
      <w:divsChild>
        <w:div w:id="857425964">
          <w:marLeft w:val="0"/>
          <w:marRight w:val="0"/>
          <w:marTop w:val="0"/>
          <w:marBottom w:val="0"/>
          <w:divBdr>
            <w:top w:val="none" w:sz="0" w:space="0" w:color="auto"/>
            <w:left w:val="none" w:sz="0" w:space="0" w:color="auto"/>
            <w:bottom w:val="none" w:sz="0" w:space="0" w:color="auto"/>
            <w:right w:val="none" w:sz="0" w:space="0" w:color="auto"/>
          </w:divBdr>
          <w:divsChild>
            <w:div w:id="811410132">
              <w:marLeft w:val="0"/>
              <w:marRight w:val="0"/>
              <w:marTop w:val="0"/>
              <w:marBottom w:val="225"/>
              <w:divBdr>
                <w:top w:val="none" w:sz="0" w:space="0" w:color="auto"/>
                <w:left w:val="none" w:sz="0" w:space="0" w:color="auto"/>
                <w:bottom w:val="none" w:sz="0" w:space="0" w:color="auto"/>
                <w:right w:val="none" w:sz="0" w:space="0" w:color="auto"/>
              </w:divBdr>
              <w:divsChild>
                <w:div w:id="1718166628">
                  <w:marLeft w:val="0"/>
                  <w:marRight w:val="0"/>
                  <w:marTop w:val="0"/>
                  <w:marBottom w:val="0"/>
                  <w:divBdr>
                    <w:top w:val="none" w:sz="0" w:space="0" w:color="auto"/>
                    <w:left w:val="none" w:sz="0" w:space="0" w:color="auto"/>
                    <w:bottom w:val="none" w:sz="0" w:space="0" w:color="auto"/>
                    <w:right w:val="none" w:sz="0" w:space="0" w:color="auto"/>
                  </w:divBdr>
                  <w:divsChild>
                    <w:div w:id="513736790">
                      <w:marLeft w:val="0"/>
                      <w:marRight w:val="0"/>
                      <w:marTop w:val="0"/>
                      <w:marBottom w:val="0"/>
                      <w:divBdr>
                        <w:top w:val="none" w:sz="0" w:space="0" w:color="auto"/>
                        <w:left w:val="none" w:sz="0" w:space="0" w:color="auto"/>
                        <w:bottom w:val="none" w:sz="0" w:space="0" w:color="auto"/>
                        <w:right w:val="none" w:sz="0" w:space="0" w:color="auto"/>
                      </w:divBdr>
                      <w:divsChild>
                        <w:div w:id="5597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151600">
      <w:bodyDiv w:val="1"/>
      <w:marLeft w:val="0"/>
      <w:marRight w:val="0"/>
      <w:marTop w:val="0"/>
      <w:marBottom w:val="0"/>
      <w:divBdr>
        <w:top w:val="none" w:sz="0" w:space="0" w:color="auto"/>
        <w:left w:val="none" w:sz="0" w:space="0" w:color="auto"/>
        <w:bottom w:val="none" w:sz="0" w:space="0" w:color="auto"/>
        <w:right w:val="none" w:sz="0" w:space="0" w:color="auto"/>
      </w:divBdr>
      <w:divsChild>
        <w:div w:id="752893228">
          <w:marLeft w:val="0"/>
          <w:marRight w:val="0"/>
          <w:marTop w:val="0"/>
          <w:marBottom w:val="0"/>
          <w:divBdr>
            <w:top w:val="none" w:sz="0" w:space="0" w:color="auto"/>
            <w:left w:val="none" w:sz="0" w:space="0" w:color="auto"/>
            <w:bottom w:val="none" w:sz="0" w:space="0" w:color="auto"/>
            <w:right w:val="none" w:sz="0" w:space="0" w:color="auto"/>
          </w:divBdr>
          <w:divsChild>
            <w:div w:id="2070420383">
              <w:marLeft w:val="0"/>
              <w:marRight w:val="0"/>
              <w:marTop w:val="0"/>
              <w:marBottom w:val="0"/>
              <w:divBdr>
                <w:top w:val="none" w:sz="0" w:space="0" w:color="auto"/>
                <w:left w:val="none" w:sz="0" w:space="0" w:color="auto"/>
                <w:bottom w:val="none" w:sz="0" w:space="0" w:color="auto"/>
                <w:right w:val="none" w:sz="0" w:space="0" w:color="auto"/>
              </w:divBdr>
              <w:divsChild>
                <w:div w:id="1531646216">
                  <w:marLeft w:val="0"/>
                  <w:marRight w:val="0"/>
                  <w:marTop w:val="0"/>
                  <w:marBottom w:val="0"/>
                  <w:divBdr>
                    <w:top w:val="none" w:sz="0" w:space="0" w:color="auto"/>
                    <w:left w:val="none" w:sz="0" w:space="0" w:color="auto"/>
                    <w:bottom w:val="none" w:sz="0" w:space="0" w:color="auto"/>
                    <w:right w:val="none" w:sz="0" w:space="0" w:color="auto"/>
                  </w:divBdr>
                  <w:divsChild>
                    <w:div w:id="493255144">
                      <w:marLeft w:val="0"/>
                      <w:marRight w:val="0"/>
                      <w:marTop w:val="0"/>
                      <w:marBottom w:val="0"/>
                      <w:divBdr>
                        <w:top w:val="none" w:sz="0" w:space="0" w:color="auto"/>
                        <w:left w:val="none" w:sz="0" w:space="0" w:color="auto"/>
                        <w:bottom w:val="none" w:sz="0" w:space="0" w:color="auto"/>
                        <w:right w:val="none" w:sz="0" w:space="0" w:color="auto"/>
                      </w:divBdr>
                      <w:divsChild>
                        <w:div w:id="710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385771">
      <w:bodyDiv w:val="1"/>
      <w:marLeft w:val="0"/>
      <w:marRight w:val="0"/>
      <w:marTop w:val="0"/>
      <w:marBottom w:val="0"/>
      <w:divBdr>
        <w:top w:val="none" w:sz="0" w:space="0" w:color="auto"/>
        <w:left w:val="none" w:sz="0" w:space="0" w:color="auto"/>
        <w:bottom w:val="none" w:sz="0" w:space="0" w:color="auto"/>
        <w:right w:val="none" w:sz="0" w:space="0" w:color="auto"/>
      </w:divBdr>
      <w:divsChild>
        <w:div w:id="791021591">
          <w:marLeft w:val="0"/>
          <w:marRight w:val="0"/>
          <w:marTop w:val="780"/>
          <w:marBottom w:val="0"/>
          <w:divBdr>
            <w:top w:val="none" w:sz="0" w:space="0" w:color="auto"/>
            <w:left w:val="none" w:sz="0" w:space="0" w:color="auto"/>
            <w:bottom w:val="none" w:sz="0" w:space="0" w:color="auto"/>
            <w:right w:val="none" w:sz="0" w:space="0" w:color="auto"/>
          </w:divBdr>
          <w:divsChild>
            <w:div w:id="5019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47833">
      <w:bodyDiv w:val="1"/>
      <w:marLeft w:val="0"/>
      <w:marRight w:val="0"/>
      <w:marTop w:val="0"/>
      <w:marBottom w:val="0"/>
      <w:divBdr>
        <w:top w:val="none" w:sz="0" w:space="0" w:color="auto"/>
        <w:left w:val="none" w:sz="0" w:space="0" w:color="auto"/>
        <w:bottom w:val="none" w:sz="0" w:space="0" w:color="auto"/>
        <w:right w:val="none" w:sz="0" w:space="0" w:color="auto"/>
      </w:divBdr>
    </w:div>
    <w:div w:id="1930692330">
      <w:bodyDiv w:val="1"/>
      <w:marLeft w:val="0"/>
      <w:marRight w:val="0"/>
      <w:marTop w:val="0"/>
      <w:marBottom w:val="0"/>
      <w:divBdr>
        <w:top w:val="none" w:sz="0" w:space="0" w:color="auto"/>
        <w:left w:val="none" w:sz="0" w:space="0" w:color="auto"/>
        <w:bottom w:val="none" w:sz="0" w:space="0" w:color="auto"/>
        <w:right w:val="none" w:sz="0" w:space="0" w:color="auto"/>
      </w:divBdr>
    </w:div>
    <w:div w:id="2037265230">
      <w:bodyDiv w:val="1"/>
      <w:marLeft w:val="0"/>
      <w:marRight w:val="0"/>
      <w:marTop w:val="0"/>
      <w:marBottom w:val="0"/>
      <w:divBdr>
        <w:top w:val="none" w:sz="0" w:space="0" w:color="auto"/>
        <w:left w:val="none" w:sz="0" w:space="0" w:color="auto"/>
        <w:bottom w:val="none" w:sz="0" w:space="0" w:color="auto"/>
        <w:right w:val="none" w:sz="0" w:space="0" w:color="auto"/>
      </w:divBdr>
      <w:divsChild>
        <w:div w:id="1267541945">
          <w:marLeft w:val="0"/>
          <w:marRight w:val="0"/>
          <w:marTop w:val="240"/>
          <w:marBottom w:val="480"/>
          <w:divBdr>
            <w:top w:val="none" w:sz="0" w:space="0" w:color="auto"/>
            <w:left w:val="none" w:sz="0" w:space="0" w:color="auto"/>
            <w:bottom w:val="none" w:sz="0" w:space="0" w:color="auto"/>
            <w:right w:val="none" w:sz="0" w:space="0" w:color="auto"/>
          </w:divBdr>
          <w:divsChild>
            <w:div w:id="649558033">
              <w:marLeft w:val="0"/>
              <w:marRight w:val="0"/>
              <w:marTop w:val="0"/>
              <w:marBottom w:val="0"/>
              <w:divBdr>
                <w:top w:val="none" w:sz="0" w:space="0" w:color="auto"/>
                <w:left w:val="none" w:sz="0" w:space="0" w:color="auto"/>
                <w:bottom w:val="none" w:sz="0" w:space="0" w:color="auto"/>
                <w:right w:val="none" w:sz="0" w:space="0" w:color="auto"/>
              </w:divBdr>
              <w:divsChild>
                <w:div w:id="112600434">
                  <w:marLeft w:val="0"/>
                  <w:marRight w:val="0"/>
                  <w:marTop w:val="0"/>
                  <w:marBottom w:val="0"/>
                  <w:divBdr>
                    <w:top w:val="none" w:sz="0" w:space="0" w:color="auto"/>
                    <w:left w:val="none" w:sz="0" w:space="0" w:color="auto"/>
                    <w:bottom w:val="none" w:sz="0" w:space="0" w:color="auto"/>
                    <w:right w:val="none" w:sz="0" w:space="0" w:color="auto"/>
                  </w:divBdr>
                  <w:divsChild>
                    <w:div w:id="575482136">
                      <w:marLeft w:val="0"/>
                      <w:marRight w:val="0"/>
                      <w:marTop w:val="0"/>
                      <w:marBottom w:val="0"/>
                      <w:divBdr>
                        <w:top w:val="none" w:sz="0" w:space="0" w:color="auto"/>
                        <w:left w:val="none" w:sz="0" w:space="0" w:color="auto"/>
                        <w:bottom w:val="none" w:sz="0" w:space="0" w:color="auto"/>
                        <w:right w:val="none" w:sz="0" w:space="0" w:color="auto"/>
                      </w:divBdr>
                      <w:divsChild>
                        <w:div w:id="19658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502471">
      <w:bodyDiv w:val="1"/>
      <w:marLeft w:val="0"/>
      <w:marRight w:val="0"/>
      <w:marTop w:val="0"/>
      <w:marBottom w:val="0"/>
      <w:divBdr>
        <w:top w:val="none" w:sz="0" w:space="0" w:color="auto"/>
        <w:left w:val="none" w:sz="0" w:space="0" w:color="auto"/>
        <w:bottom w:val="none" w:sz="0" w:space="0" w:color="auto"/>
        <w:right w:val="none" w:sz="0" w:space="0" w:color="auto"/>
      </w:divBdr>
      <w:divsChild>
        <w:div w:id="465046328">
          <w:marLeft w:val="0"/>
          <w:marRight w:val="0"/>
          <w:marTop w:val="0"/>
          <w:marBottom w:val="0"/>
          <w:divBdr>
            <w:top w:val="none" w:sz="0" w:space="0" w:color="auto"/>
            <w:left w:val="none" w:sz="0" w:space="0" w:color="auto"/>
            <w:bottom w:val="none" w:sz="0" w:space="0" w:color="auto"/>
            <w:right w:val="none" w:sz="0" w:space="0" w:color="auto"/>
          </w:divBdr>
          <w:divsChild>
            <w:div w:id="2799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2624">
      <w:bodyDiv w:val="1"/>
      <w:marLeft w:val="0"/>
      <w:marRight w:val="0"/>
      <w:marTop w:val="0"/>
      <w:marBottom w:val="0"/>
      <w:divBdr>
        <w:top w:val="none" w:sz="0" w:space="0" w:color="auto"/>
        <w:left w:val="none" w:sz="0" w:space="0" w:color="auto"/>
        <w:bottom w:val="none" w:sz="0" w:space="0" w:color="auto"/>
        <w:right w:val="none" w:sz="0" w:space="0" w:color="auto"/>
      </w:divBdr>
      <w:divsChild>
        <w:div w:id="1553223922">
          <w:marLeft w:val="0"/>
          <w:marRight w:val="0"/>
          <w:marTop w:val="0"/>
          <w:marBottom w:val="0"/>
          <w:divBdr>
            <w:top w:val="none" w:sz="0" w:space="0" w:color="auto"/>
            <w:left w:val="none" w:sz="0" w:space="0" w:color="auto"/>
            <w:bottom w:val="none" w:sz="0" w:space="0" w:color="auto"/>
            <w:right w:val="none" w:sz="0" w:space="0" w:color="auto"/>
          </w:divBdr>
          <w:divsChild>
            <w:div w:id="1143809913">
              <w:marLeft w:val="0"/>
              <w:marRight w:val="0"/>
              <w:marTop w:val="0"/>
              <w:marBottom w:val="0"/>
              <w:divBdr>
                <w:top w:val="none" w:sz="0" w:space="0" w:color="auto"/>
                <w:left w:val="none" w:sz="0" w:space="0" w:color="auto"/>
                <w:bottom w:val="none" w:sz="0" w:space="0" w:color="auto"/>
                <w:right w:val="none" w:sz="0" w:space="0" w:color="auto"/>
              </w:divBdr>
              <w:divsChild>
                <w:div w:id="2012028702">
                  <w:marLeft w:val="0"/>
                  <w:marRight w:val="0"/>
                  <w:marTop w:val="0"/>
                  <w:marBottom w:val="0"/>
                  <w:divBdr>
                    <w:top w:val="none" w:sz="0" w:space="0" w:color="auto"/>
                    <w:left w:val="none" w:sz="0" w:space="0" w:color="auto"/>
                    <w:bottom w:val="none" w:sz="0" w:space="0" w:color="auto"/>
                    <w:right w:val="none" w:sz="0" w:space="0" w:color="auto"/>
                  </w:divBdr>
                  <w:divsChild>
                    <w:div w:id="1938906045">
                      <w:marLeft w:val="0"/>
                      <w:marRight w:val="0"/>
                      <w:marTop w:val="0"/>
                      <w:marBottom w:val="0"/>
                      <w:divBdr>
                        <w:top w:val="none" w:sz="0" w:space="0" w:color="auto"/>
                        <w:left w:val="none" w:sz="0" w:space="0" w:color="auto"/>
                        <w:bottom w:val="none" w:sz="0" w:space="0" w:color="auto"/>
                        <w:right w:val="none" w:sz="0" w:space="0" w:color="auto"/>
                      </w:divBdr>
                      <w:divsChild>
                        <w:div w:id="1843817389">
                          <w:marLeft w:val="0"/>
                          <w:marRight w:val="0"/>
                          <w:marTop w:val="0"/>
                          <w:marBottom w:val="0"/>
                          <w:divBdr>
                            <w:top w:val="none" w:sz="0" w:space="0" w:color="auto"/>
                            <w:left w:val="none" w:sz="0" w:space="0" w:color="auto"/>
                            <w:bottom w:val="none" w:sz="0" w:space="0" w:color="auto"/>
                            <w:right w:val="none" w:sz="0" w:space="0" w:color="auto"/>
                          </w:divBdr>
                          <w:divsChild>
                            <w:div w:id="1172260154">
                              <w:marLeft w:val="0"/>
                              <w:marRight w:val="0"/>
                              <w:marTop w:val="0"/>
                              <w:marBottom w:val="0"/>
                              <w:divBdr>
                                <w:top w:val="none" w:sz="0" w:space="0" w:color="auto"/>
                                <w:left w:val="none" w:sz="0" w:space="0" w:color="auto"/>
                                <w:bottom w:val="none" w:sz="0" w:space="0" w:color="auto"/>
                                <w:right w:val="none" w:sz="0" w:space="0" w:color="auto"/>
                              </w:divBdr>
                              <w:divsChild>
                                <w:div w:id="1460414735">
                                  <w:marLeft w:val="0"/>
                                  <w:marRight w:val="0"/>
                                  <w:marTop w:val="0"/>
                                  <w:marBottom w:val="0"/>
                                  <w:divBdr>
                                    <w:top w:val="none" w:sz="0" w:space="0" w:color="auto"/>
                                    <w:left w:val="none" w:sz="0" w:space="0" w:color="auto"/>
                                    <w:bottom w:val="none" w:sz="0" w:space="0" w:color="auto"/>
                                    <w:right w:val="none" w:sz="0" w:space="0" w:color="auto"/>
                                  </w:divBdr>
                                  <w:divsChild>
                                    <w:div w:id="1288778814">
                                      <w:marLeft w:val="0"/>
                                      <w:marRight w:val="0"/>
                                      <w:marTop w:val="0"/>
                                      <w:marBottom w:val="0"/>
                                      <w:divBdr>
                                        <w:top w:val="none" w:sz="0" w:space="0" w:color="auto"/>
                                        <w:left w:val="none" w:sz="0" w:space="0" w:color="auto"/>
                                        <w:bottom w:val="none" w:sz="0" w:space="0" w:color="auto"/>
                                        <w:right w:val="none" w:sz="0" w:space="0" w:color="auto"/>
                                      </w:divBdr>
                                      <w:divsChild>
                                        <w:div w:id="1800029571">
                                          <w:marLeft w:val="0"/>
                                          <w:marRight w:val="0"/>
                                          <w:marTop w:val="0"/>
                                          <w:marBottom w:val="0"/>
                                          <w:divBdr>
                                            <w:top w:val="none" w:sz="0" w:space="0" w:color="auto"/>
                                            <w:left w:val="none" w:sz="0" w:space="0" w:color="auto"/>
                                            <w:bottom w:val="none" w:sz="0" w:space="0" w:color="auto"/>
                                            <w:right w:val="none" w:sz="0" w:space="0" w:color="auto"/>
                                          </w:divBdr>
                                          <w:divsChild>
                                            <w:div w:id="822041339">
                                              <w:marLeft w:val="0"/>
                                              <w:marRight w:val="0"/>
                                              <w:marTop w:val="0"/>
                                              <w:marBottom w:val="0"/>
                                              <w:divBdr>
                                                <w:top w:val="none" w:sz="0" w:space="0" w:color="auto"/>
                                                <w:left w:val="none" w:sz="0" w:space="0" w:color="auto"/>
                                                <w:bottom w:val="none" w:sz="0" w:space="0" w:color="auto"/>
                                                <w:right w:val="none" w:sz="0" w:space="0" w:color="auto"/>
                                              </w:divBdr>
                                              <w:divsChild>
                                                <w:div w:id="1258640941">
                                                  <w:marLeft w:val="0"/>
                                                  <w:marRight w:val="0"/>
                                                  <w:marTop w:val="0"/>
                                                  <w:marBottom w:val="0"/>
                                                  <w:divBdr>
                                                    <w:top w:val="none" w:sz="0" w:space="0" w:color="auto"/>
                                                    <w:left w:val="none" w:sz="0" w:space="0" w:color="auto"/>
                                                    <w:bottom w:val="none" w:sz="0" w:space="0" w:color="auto"/>
                                                    <w:right w:val="none" w:sz="0" w:space="0" w:color="auto"/>
                                                  </w:divBdr>
                                                  <w:divsChild>
                                                    <w:div w:id="512033467">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sChild>
                    </w:div>
                  </w:divsChild>
                </w:div>
              </w:divsChild>
            </w:div>
          </w:divsChild>
        </w:div>
      </w:divsChild>
    </w:div>
    <w:div w:id="2125610609">
      <w:bodyDiv w:val="1"/>
      <w:marLeft w:val="0"/>
      <w:marRight w:val="0"/>
      <w:marTop w:val="0"/>
      <w:marBottom w:val="0"/>
      <w:divBdr>
        <w:top w:val="none" w:sz="0" w:space="0" w:color="auto"/>
        <w:left w:val="none" w:sz="0" w:space="0" w:color="auto"/>
        <w:bottom w:val="none" w:sz="0" w:space="0" w:color="auto"/>
        <w:right w:val="none" w:sz="0" w:space="0" w:color="auto"/>
      </w:divBdr>
    </w:div>
    <w:div w:id="2131050825">
      <w:bodyDiv w:val="1"/>
      <w:marLeft w:val="0"/>
      <w:marRight w:val="0"/>
      <w:marTop w:val="0"/>
      <w:marBottom w:val="0"/>
      <w:divBdr>
        <w:top w:val="none" w:sz="0" w:space="0" w:color="auto"/>
        <w:left w:val="none" w:sz="0" w:space="0" w:color="auto"/>
        <w:bottom w:val="none" w:sz="0" w:space="0" w:color="auto"/>
        <w:right w:val="none" w:sz="0" w:space="0" w:color="auto"/>
      </w:divBdr>
      <w:divsChild>
        <w:div w:id="781342189">
          <w:marLeft w:val="0"/>
          <w:marRight w:val="0"/>
          <w:marTop w:val="0"/>
          <w:marBottom w:val="0"/>
          <w:divBdr>
            <w:top w:val="none" w:sz="0" w:space="0" w:color="auto"/>
            <w:left w:val="none" w:sz="0" w:space="0" w:color="auto"/>
            <w:bottom w:val="none" w:sz="0" w:space="0" w:color="auto"/>
            <w:right w:val="none" w:sz="0" w:space="0" w:color="auto"/>
          </w:divBdr>
          <w:divsChild>
            <w:div w:id="1139541941">
              <w:marLeft w:val="0"/>
              <w:marRight w:val="0"/>
              <w:marTop w:val="0"/>
              <w:marBottom w:val="0"/>
              <w:divBdr>
                <w:top w:val="none" w:sz="0" w:space="0" w:color="auto"/>
                <w:left w:val="none" w:sz="0" w:space="0" w:color="auto"/>
                <w:bottom w:val="none" w:sz="0" w:space="0" w:color="auto"/>
                <w:right w:val="none" w:sz="0" w:space="0" w:color="auto"/>
              </w:divBdr>
              <w:divsChild>
                <w:div w:id="1956253051">
                  <w:marLeft w:val="0"/>
                  <w:marRight w:val="0"/>
                  <w:marTop w:val="0"/>
                  <w:marBottom w:val="0"/>
                  <w:divBdr>
                    <w:top w:val="none" w:sz="0" w:space="0" w:color="auto"/>
                    <w:left w:val="none" w:sz="0" w:space="0" w:color="auto"/>
                    <w:bottom w:val="none" w:sz="0" w:space="0" w:color="auto"/>
                    <w:right w:val="none" w:sz="0" w:space="0" w:color="auto"/>
                  </w:divBdr>
                  <w:divsChild>
                    <w:div w:id="1251431863">
                      <w:marLeft w:val="0"/>
                      <w:marRight w:val="0"/>
                      <w:marTop w:val="0"/>
                      <w:marBottom w:val="0"/>
                      <w:divBdr>
                        <w:top w:val="none" w:sz="0" w:space="0" w:color="auto"/>
                        <w:left w:val="none" w:sz="0" w:space="0" w:color="auto"/>
                        <w:bottom w:val="none" w:sz="0" w:space="0" w:color="auto"/>
                        <w:right w:val="none" w:sz="0" w:space="0" w:color="auto"/>
                      </w:divBdr>
                      <w:divsChild>
                        <w:div w:id="249513350">
                          <w:marLeft w:val="0"/>
                          <w:marRight w:val="0"/>
                          <w:marTop w:val="0"/>
                          <w:marBottom w:val="0"/>
                          <w:divBdr>
                            <w:top w:val="none" w:sz="0" w:space="0" w:color="auto"/>
                            <w:left w:val="none" w:sz="0" w:space="0" w:color="auto"/>
                            <w:bottom w:val="none" w:sz="0" w:space="0" w:color="auto"/>
                            <w:right w:val="none" w:sz="0" w:space="0" w:color="auto"/>
                          </w:divBdr>
                          <w:divsChild>
                            <w:div w:id="160553">
                              <w:marLeft w:val="0"/>
                              <w:marRight w:val="0"/>
                              <w:marTop w:val="0"/>
                              <w:marBottom w:val="0"/>
                              <w:divBdr>
                                <w:top w:val="none" w:sz="0" w:space="0" w:color="auto"/>
                                <w:left w:val="none" w:sz="0" w:space="0" w:color="auto"/>
                                <w:bottom w:val="none" w:sz="0" w:space="0" w:color="auto"/>
                                <w:right w:val="none" w:sz="0" w:space="0" w:color="auto"/>
                              </w:divBdr>
                              <w:divsChild>
                                <w:div w:id="533155238">
                                  <w:marLeft w:val="0"/>
                                  <w:marRight w:val="0"/>
                                  <w:marTop w:val="0"/>
                                  <w:marBottom w:val="0"/>
                                  <w:divBdr>
                                    <w:top w:val="none" w:sz="0" w:space="0" w:color="auto"/>
                                    <w:left w:val="none" w:sz="0" w:space="0" w:color="auto"/>
                                    <w:bottom w:val="none" w:sz="0" w:space="0" w:color="auto"/>
                                    <w:right w:val="none" w:sz="0" w:space="0" w:color="auto"/>
                                  </w:divBdr>
                                  <w:divsChild>
                                    <w:div w:id="1094520307">
                                      <w:marLeft w:val="0"/>
                                      <w:marRight w:val="0"/>
                                      <w:marTop w:val="0"/>
                                      <w:marBottom w:val="0"/>
                                      <w:divBdr>
                                        <w:top w:val="none" w:sz="0" w:space="0" w:color="auto"/>
                                        <w:left w:val="none" w:sz="0" w:space="0" w:color="auto"/>
                                        <w:bottom w:val="none" w:sz="0" w:space="0" w:color="auto"/>
                                        <w:right w:val="none" w:sz="0" w:space="0" w:color="auto"/>
                                      </w:divBdr>
                                      <w:divsChild>
                                        <w:div w:id="460541115">
                                          <w:marLeft w:val="0"/>
                                          <w:marRight w:val="0"/>
                                          <w:marTop w:val="0"/>
                                          <w:marBottom w:val="0"/>
                                          <w:divBdr>
                                            <w:top w:val="none" w:sz="0" w:space="0" w:color="auto"/>
                                            <w:left w:val="none" w:sz="0" w:space="0" w:color="auto"/>
                                            <w:bottom w:val="none" w:sz="0" w:space="0" w:color="auto"/>
                                            <w:right w:val="none" w:sz="0" w:space="0" w:color="auto"/>
                                          </w:divBdr>
                                          <w:divsChild>
                                            <w:div w:id="201862711">
                                              <w:marLeft w:val="0"/>
                                              <w:marRight w:val="0"/>
                                              <w:marTop w:val="0"/>
                                              <w:marBottom w:val="0"/>
                                              <w:divBdr>
                                                <w:top w:val="none" w:sz="0" w:space="0" w:color="auto"/>
                                                <w:left w:val="none" w:sz="0" w:space="0" w:color="auto"/>
                                                <w:bottom w:val="none" w:sz="0" w:space="0" w:color="auto"/>
                                                <w:right w:val="none" w:sz="0" w:space="0" w:color="auto"/>
                                              </w:divBdr>
                                              <w:divsChild>
                                                <w:div w:id="1039663351">
                                                  <w:marLeft w:val="0"/>
                                                  <w:marRight w:val="0"/>
                                                  <w:marTop w:val="0"/>
                                                  <w:marBottom w:val="0"/>
                                                  <w:divBdr>
                                                    <w:top w:val="none" w:sz="0" w:space="0" w:color="auto"/>
                                                    <w:left w:val="none" w:sz="0" w:space="0" w:color="auto"/>
                                                    <w:bottom w:val="none" w:sz="0" w:space="0" w:color="auto"/>
                                                    <w:right w:val="none" w:sz="0" w:space="0" w:color="auto"/>
                                                  </w:divBdr>
                                                  <w:divsChild>
                                                    <w:div w:id="1012073681">
                                                      <w:marLeft w:val="0"/>
                                                      <w:marRight w:val="0"/>
                                                      <w:marTop w:val="0"/>
                                                      <w:marBottom w:val="0"/>
                                                      <w:divBdr>
                                                        <w:top w:val="none" w:sz="0" w:space="0" w:color="auto"/>
                                                        <w:left w:val="none" w:sz="0" w:space="0" w:color="auto"/>
                                                        <w:bottom w:val="none" w:sz="0" w:space="0" w:color="auto"/>
                                                        <w:right w:val="none" w:sz="0" w:space="0" w:color="auto"/>
                                                      </w:divBdr>
                                                      <w:divsChild>
                                                        <w:div w:id="1614632601">
                                                          <w:marLeft w:val="0"/>
                                                          <w:marRight w:val="0"/>
                                                          <w:marTop w:val="0"/>
                                                          <w:marBottom w:val="0"/>
                                                          <w:divBdr>
                                                            <w:top w:val="none" w:sz="0" w:space="0" w:color="auto"/>
                                                            <w:left w:val="none" w:sz="0" w:space="0" w:color="auto"/>
                                                            <w:bottom w:val="none" w:sz="0" w:space="0" w:color="auto"/>
                                                            <w:right w:val="none" w:sz="0" w:space="0" w:color="auto"/>
                                                          </w:divBdr>
                                                          <w:divsChild>
                                                            <w:div w:id="20063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23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news/new-tech-id-pests" TargetMode="External"/><Relationship Id="rId18" Type="http://schemas.openxmlformats.org/officeDocument/2006/relationships/hyperlink" Target="https://www.agriculture.gov.au/biosecurity-trade/policy/biosecurity-2030-roadma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griculture.gov.au/biosecurity-trade/policy/australia/biosecurity-3d-x-ray" TargetMode="External"/><Relationship Id="rId17" Type="http://schemas.openxmlformats.org/officeDocument/2006/relationships/hyperlink" Target="https://www.biosecurity.gov.au/sites/default/files/2024-12/national-biosecurity-strategy-national-action-pla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iosecurity.gov.au/about/national-biosecurity-committee/nb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griculture.gov.au/biosecurity-trade/policy/research-innovation/program/innovation-pilots-initiativ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bout/news/new-tech-id-pest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c64a6-388e-41c6-b055-e21094d35574">
      <Terms xmlns="http://schemas.microsoft.com/office/infopath/2007/PartnerControls"/>
    </lcf76f155ced4ddcb4097134ff3c332f>
    <TaxCatchAll xmlns="81c01dc6-2c49-4730-b140-874c95cac377" xsi:nil="true"/>
    <Lastmodified xmlns="18ac64a6-388e-41c6-b055-e21094d3557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D8D595FC52294DA5849739F152FA32" ma:contentTypeVersion="12" ma:contentTypeDescription="Create a new document." ma:contentTypeScope="" ma:versionID="eb1f51843fce32b35a1b452901a5fa35">
  <xsd:schema xmlns:xsd="http://www.w3.org/2001/XMLSchema" xmlns:xs="http://www.w3.org/2001/XMLSchema" xmlns:p="http://schemas.microsoft.com/office/2006/metadata/properties" xmlns:ns2="18ac64a6-388e-41c6-b055-e21094d35574" xmlns:ns3="81c01dc6-2c49-4730-b140-874c95cac377" targetNamespace="http://schemas.microsoft.com/office/2006/metadata/properties" ma:root="true" ma:fieldsID="1c24c6db6e9b1c59c0878fbf81ff3f95" ns2:_="" ns3:_="">
    <xsd:import namespace="18ac64a6-388e-41c6-b055-e21094d3557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64a6-388e-41c6-b055-e21094d3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astmodified" ma:index="19"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96ca-dee5-4168-bae2-87ca98e03ad3}" ma:internalName="TaxCatchAll" ma:showField="CatchAllData" ma:web="18d09e40-fc21-4734-bdfa-18418760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8591E-0331-421B-A5A7-8B0D93511EA8}">
  <ds:schemaRefs>
    <ds:schemaRef ds:uri="http://schemas.microsoft.com/sharepoint/v3/contenttype/forms"/>
  </ds:schemaRefs>
</ds:datastoreItem>
</file>

<file path=customXml/itemProps2.xml><?xml version="1.0" encoding="utf-8"?>
<ds:datastoreItem xmlns:ds="http://schemas.openxmlformats.org/officeDocument/2006/customXml" ds:itemID="{2A66ED0D-E52F-43D4-A640-A19EFF8BF4FE}">
  <ds:schemaRefs>
    <ds:schemaRef ds:uri="http://schemas.microsoft.com/office/2006/metadata/properties"/>
    <ds:schemaRef ds:uri="http://schemas.microsoft.com/office/infopath/2007/PartnerControls"/>
    <ds:schemaRef ds:uri="18ac64a6-388e-41c6-b055-e21094d35574"/>
    <ds:schemaRef ds:uri="81c01dc6-2c49-4730-b140-874c95cac377"/>
  </ds:schemaRefs>
</ds:datastoreItem>
</file>

<file path=customXml/itemProps3.xml><?xml version="1.0" encoding="utf-8"?>
<ds:datastoreItem xmlns:ds="http://schemas.openxmlformats.org/officeDocument/2006/customXml" ds:itemID="{CAD572EB-CCF3-4974-BA8C-2330BD97E305}">
  <ds:schemaRefs>
    <ds:schemaRef ds:uri="http://schemas.openxmlformats.org/officeDocument/2006/bibliography"/>
  </ds:schemaRefs>
</ds:datastoreItem>
</file>

<file path=customXml/itemProps4.xml><?xml version="1.0" encoding="utf-8"?>
<ds:datastoreItem xmlns:ds="http://schemas.openxmlformats.org/officeDocument/2006/customXml" ds:itemID="{9C51655F-E0A4-4FE0-8022-2F147657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64a6-388e-41c6-b055-e21094d3557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14386</Characters>
  <Application>Microsoft Office Word</Application>
  <DocSecurity>0</DocSecurity>
  <Lines>351</Lines>
  <Paragraphs>153</Paragraphs>
  <ScaleCrop>false</ScaleCrop>
  <Company>Department of Agriculture Fisheries &amp; Forestry</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IGB Review Work Plan</dc:title>
  <dc:subject>AI, Digital technology, Risk management</dc:subject>
  <dc:creator>Dr Naveen Bhatia</dc:creator>
  <cp:keywords/>
  <dc:description>Use of technology for risk management</dc:description>
  <cp:lastModifiedBy>Figg, Stephen</cp:lastModifiedBy>
  <cp:revision>3</cp:revision>
  <cp:lastPrinted>2026-05-05T06:09:00Z</cp:lastPrinted>
  <dcterms:created xsi:type="dcterms:W3CDTF">2026-06-30T03:10:00Z</dcterms:created>
  <dcterms:modified xsi:type="dcterms:W3CDTF">2026-06-30T03:11:00Z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0x0101009AD8D595FC52294DA5849739F152FA32</vt:lpwstr>
  </property>
  <property fmtid="{D5CDD505-2E9C-101B-9397-08002B2CF9AE}" pid="3" name="ClassificationContentMarkingHeaderShapeIds">
    <vt:lpwstr>5388b1a4,5a0039f2,63b4b022</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2a0ae064,462db4b6,22545e65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ediaServiceImageTags">
    <vt:lpwstr/>
  </property>
  <property fmtid="{D5CDD505-2E9C-101B-9397-08002B2CF9AE}" pid="10" name="docLang">
    <vt:lpwstr>en</vt:lpwstr>
  </property>
</Properties>
</file>