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59D054" w14:textId="77777777" w:rsidR="008533A9" w:rsidRDefault="00EB2470" w:rsidP="00DF09A9">
      <w:pPr>
        <w:tabs>
          <w:tab w:val="right" w:pos="9639"/>
        </w:tabs>
        <w:spacing w:after="48"/>
        <w:rPr>
          <w:rFonts w:ascii="Times New Roman" w:hAnsi="Times New Roman"/>
        </w:rPr>
      </w:pPr>
      <w:r w:rsidRPr="00E038F8">
        <w:rPr>
          <w:rFonts w:ascii="Cambria" w:hAnsi="Cambria"/>
          <w:b/>
          <w:noProof/>
          <w:sz w:val="20"/>
          <w:szCs w:val="20"/>
          <w:lang w:eastAsia="en-AU"/>
        </w:rPr>
        <w:drawing>
          <wp:inline distT="0" distB="0" distL="0" distR="0" wp14:anchorId="667CD0A3" wp14:editId="5D5CDD45">
            <wp:extent cx="2800350" cy="1270000"/>
            <wp:effectExtent l="0" t="0" r="0" b="6350"/>
            <wp:docPr id="24" name="Picture 2" descr="Interim Inspector-General of Biosecurity, Australian 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im Inspector-General of Biosecurity, Australian Department of Agriculture and Water Resources"/>
                    <pic:cNvPicPr>
                      <a:picLocks noChangeAspect="1" noChangeArrowheads="1"/>
                    </pic:cNvPicPr>
                  </pic:nvPicPr>
                  <pic:blipFill>
                    <a:blip r:embed="rId8" cstate="print">
                      <a:extLst>
                        <a:ext uri="{28A0092B-C50C-407E-A947-70E740481C1C}">
                          <a14:useLocalDpi xmlns:a14="http://schemas.microsoft.com/office/drawing/2010/main" val="0"/>
                        </a:ext>
                      </a:extLst>
                    </a:blip>
                    <a:srcRect r="1103"/>
                    <a:stretch>
                      <a:fillRect/>
                    </a:stretch>
                  </pic:blipFill>
                  <pic:spPr bwMode="auto">
                    <a:xfrm>
                      <a:off x="0" y="0"/>
                      <a:ext cx="2800350" cy="1270000"/>
                    </a:xfrm>
                    <a:prstGeom prst="rect">
                      <a:avLst/>
                    </a:prstGeom>
                    <a:noFill/>
                    <a:ln>
                      <a:noFill/>
                    </a:ln>
                  </pic:spPr>
                </pic:pic>
              </a:graphicData>
            </a:graphic>
          </wp:inline>
        </w:drawing>
      </w:r>
      <w:bookmarkStart w:id="0" w:name="OLE_LINK9"/>
      <w:bookmarkStart w:id="1" w:name="OLE_LINK10"/>
    </w:p>
    <w:p w14:paraId="7399FB68" w14:textId="77777777" w:rsidR="008533A9" w:rsidRDefault="008533A9" w:rsidP="00A2056E">
      <w:pPr>
        <w:pStyle w:val="Heading1"/>
      </w:pPr>
      <w:r w:rsidRPr="00A2056E">
        <w:t>Management of biosecurity risks</w:t>
      </w:r>
      <w:r w:rsidRPr="009D4D86">
        <w:t xml:space="preserve"> associated with</w:t>
      </w:r>
      <w:r>
        <w:t xml:space="preserve"> </w:t>
      </w:r>
      <w:r w:rsidRPr="009D4D86">
        <w:t>timber packaging</w:t>
      </w:r>
      <w:r w:rsidR="00FC2F2E">
        <w:t xml:space="preserve"> </w:t>
      </w:r>
      <w:r w:rsidR="00FC2F2E" w:rsidRPr="00A8629C">
        <w:t>and dunnage</w:t>
      </w:r>
    </w:p>
    <w:p w14:paraId="754EBD43" w14:textId="77777777" w:rsidR="006661C4" w:rsidRDefault="005E1F33" w:rsidP="00DF09A9">
      <w:pPr>
        <w:tabs>
          <w:tab w:val="right" w:pos="9639"/>
        </w:tabs>
        <w:spacing w:after="48"/>
      </w:pPr>
      <w:r>
        <w:rPr>
          <w:rFonts w:ascii="Times New Roman" w:hAnsi="Times New Roman"/>
        </w:rPr>
        <w:pict w14:anchorId="4EA19B06">
          <v:rect id="_x0000_i1025" style="width:0;height:1.5pt" o:hralign="center" o:hrstd="t" o:hr="t" fillcolor="#aca899" stroked="f"/>
        </w:pict>
      </w:r>
    </w:p>
    <w:bookmarkEnd w:id="0"/>
    <w:bookmarkEnd w:id="1"/>
    <w:p w14:paraId="68BFB68A" w14:textId="77777777" w:rsidR="006661C4" w:rsidRDefault="003F77D8" w:rsidP="00A2056E">
      <w:pPr>
        <w:spacing w:after="48"/>
        <w:rPr>
          <w:rFonts w:ascii="Cambria" w:hAnsi="Cambria"/>
          <w:b/>
          <w:szCs w:val="24"/>
        </w:rPr>
      </w:pPr>
      <w:r>
        <w:rPr>
          <w:rFonts w:ascii="Cambria" w:hAnsi="Cambria"/>
          <w:b/>
          <w:szCs w:val="24"/>
        </w:rPr>
        <w:t>Audit report</w:t>
      </w:r>
    </w:p>
    <w:p w14:paraId="1DCAA812" w14:textId="77777777" w:rsidR="006661C4" w:rsidRDefault="00A8629C" w:rsidP="00A2056E">
      <w:pPr>
        <w:spacing w:before="0" w:after="0" w:line="240" w:lineRule="auto"/>
        <w:rPr>
          <w:rFonts w:cs="Calibri"/>
          <w:szCs w:val="24"/>
        </w:rPr>
      </w:pPr>
      <w:r>
        <w:rPr>
          <w:noProof/>
          <w:lang w:eastAsia="en-AU"/>
        </w:rPr>
        <w:drawing>
          <wp:inline distT="0" distB="0" distL="0" distR="0" wp14:anchorId="28C511CB" wp14:editId="2B485FB4">
            <wp:extent cx="5976620" cy="597662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1915_0415_biosphere - IIGB_V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6620" cy="5976620"/>
                    </a:xfrm>
                    <a:prstGeom prst="rect">
                      <a:avLst/>
                    </a:prstGeom>
                  </pic:spPr>
                </pic:pic>
              </a:graphicData>
            </a:graphic>
          </wp:inline>
        </w:drawing>
      </w:r>
      <w:r w:rsidR="00C9619B" w:rsidRPr="005948B5">
        <w:rPr>
          <w:rFonts w:cs="Calibri"/>
          <w:szCs w:val="24"/>
        </w:rPr>
        <w:t xml:space="preserve">No. </w:t>
      </w:r>
      <w:r w:rsidR="00031AF6" w:rsidRPr="005948B5">
        <w:rPr>
          <w:rFonts w:cs="Calibri"/>
          <w:szCs w:val="24"/>
        </w:rPr>
        <w:t>2015–16/02</w:t>
      </w:r>
    </w:p>
    <w:p w14:paraId="029E8F83" w14:textId="04D241B4" w:rsidR="006661C4" w:rsidRDefault="003F77D8">
      <w:pPr>
        <w:pStyle w:val="Tabletext"/>
        <w:pageBreakBefore/>
      </w:pPr>
      <w:r>
        <w:lastRenderedPageBreak/>
        <w:t>© Commonwealth of Australia 201</w:t>
      </w:r>
      <w:r w:rsidR="00BA445C">
        <w:t>6</w:t>
      </w:r>
      <w:r>
        <w:br/>
      </w:r>
    </w:p>
    <w:p w14:paraId="17F44752" w14:textId="77777777" w:rsidR="006661C4" w:rsidRDefault="003F77D8">
      <w:pPr>
        <w:pStyle w:val="Copyrightpageheading"/>
      </w:pPr>
      <w:r>
        <w:t>Ownership of intellectual property rights</w:t>
      </w:r>
    </w:p>
    <w:p w14:paraId="1160C725" w14:textId="77777777" w:rsidR="006661C4" w:rsidRDefault="003F77D8">
      <w:pPr>
        <w:pStyle w:val="Tabletext"/>
      </w:pPr>
      <w:r>
        <w:t>Unless otherwise noted, copyright (and any other intellectual property rights, if any) in this publication is owned by the Commonwealth of Australia (referred to as the Commonwealth).</w:t>
      </w:r>
    </w:p>
    <w:p w14:paraId="48C4A351" w14:textId="77777777" w:rsidR="006661C4" w:rsidRDefault="003F77D8">
      <w:pPr>
        <w:pStyle w:val="Copyrightpageheading"/>
      </w:pPr>
      <w:r>
        <w:t>Creative Commons licence</w:t>
      </w:r>
    </w:p>
    <w:p w14:paraId="3ABA4234" w14:textId="77777777" w:rsidR="006661C4" w:rsidRDefault="003F77D8">
      <w:pPr>
        <w:pStyle w:val="Tabletext"/>
      </w:pPr>
      <w:r>
        <w:t>All material in this publication is licensed under a Creative Commons Attribution 3.0 Australia Licence, save for content supplied by third parties, logos and the Commonwealth Coat of Arms.</w:t>
      </w:r>
    </w:p>
    <w:p w14:paraId="168A8E53" w14:textId="77777777" w:rsidR="006661C4" w:rsidRDefault="00EB2470">
      <w:pPr>
        <w:pStyle w:val="Tabletext"/>
      </w:pPr>
      <w:r w:rsidRPr="006F66E8">
        <w:rPr>
          <w:noProof/>
          <w:lang w:eastAsia="en-AU" w:bidi="ar-SA"/>
        </w:rPr>
        <w:drawing>
          <wp:inline distT="0" distB="0" distL="0" distR="0" wp14:anchorId="128C56C2" wp14:editId="2CE90634">
            <wp:extent cx="723900" cy="260350"/>
            <wp:effectExtent l="0" t="0" r="0" b="635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260350"/>
                    </a:xfrm>
                    <a:prstGeom prst="rect">
                      <a:avLst/>
                    </a:prstGeom>
                    <a:noFill/>
                    <a:ln>
                      <a:noFill/>
                    </a:ln>
                  </pic:spPr>
                </pic:pic>
              </a:graphicData>
            </a:graphic>
          </wp:inline>
        </w:drawing>
      </w:r>
    </w:p>
    <w:p w14:paraId="5C82B9ED" w14:textId="012AB829" w:rsidR="006661C4" w:rsidRPr="001E3461" w:rsidRDefault="003F77D8">
      <w:pPr>
        <w:pStyle w:val="Tabletext"/>
      </w:pPr>
      <w:r>
        <w:t xml:space="preserve">Creative Commons Attribution 3.0 Australia Licence is a standard form licence agreement that allows you to copy, distribute, transmit and adapt this publication provided you attribute the work. A summary of the licence terms is available from </w:t>
      </w:r>
      <w:r w:rsidRPr="001B2B3E">
        <w:t>creativecommons.org/licenses/by/3.0/au/deed.en</w:t>
      </w:r>
      <w:r>
        <w:t xml:space="preserve">. The full licence terms are available from </w:t>
      </w:r>
      <w:r w:rsidRPr="001B2B3E">
        <w:t>creativecommons.org/licenses/by/3.0/au/legalcode</w:t>
      </w:r>
      <w:r w:rsidRPr="001E3461">
        <w:t>.</w:t>
      </w:r>
    </w:p>
    <w:p w14:paraId="1E23A6A5" w14:textId="77777777" w:rsidR="006661C4" w:rsidRPr="001E3461" w:rsidRDefault="003F77D8">
      <w:pPr>
        <w:pStyle w:val="Copyrightpageheading"/>
      </w:pPr>
      <w:r w:rsidRPr="001E3461">
        <w:t>Cataloguing data</w:t>
      </w:r>
    </w:p>
    <w:p w14:paraId="58BCD0D8" w14:textId="5E347B30" w:rsidR="006661C4" w:rsidRPr="00B759CC" w:rsidRDefault="003F77D8">
      <w:pPr>
        <w:pStyle w:val="Tabletext"/>
      </w:pPr>
      <w:r w:rsidRPr="001E3461">
        <w:t>Interim Inspector-General of Biosecurity 201</w:t>
      </w:r>
      <w:r w:rsidR="00BA445C">
        <w:t>6</w:t>
      </w:r>
      <w:r w:rsidRPr="001E3461">
        <w:t xml:space="preserve">, </w:t>
      </w:r>
      <w:r w:rsidR="009D4D86" w:rsidRPr="001E3461">
        <w:rPr>
          <w:rStyle w:val="Emphasis"/>
        </w:rPr>
        <w:t>Management of biosecurity risks associated with timber packaging</w:t>
      </w:r>
      <w:r w:rsidR="001E3461" w:rsidRPr="00A2056E">
        <w:rPr>
          <w:rStyle w:val="Emphasis"/>
        </w:rPr>
        <w:t xml:space="preserve"> </w:t>
      </w:r>
      <w:r w:rsidR="001E3461" w:rsidRPr="00A8629C">
        <w:rPr>
          <w:rStyle w:val="Emphasis"/>
        </w:rPr>
        <w:t>and dunnage</w:t>
      </w:r>
      <w:r w:rsidRPr="00A8629C">
        <w:t xml:space="preserve">, </w:t>
      </w:r>
      <w:r w:rsidRPr="00B759CC">
        <w:t>Department of Agriculture</w:t>
      </w:r>
      <w:r w:rsidR="003F0311" w:rsidRPr="00B759CC">
        <w:t xml:space="preserve"> and Water Resources</w:t>
      </w:r>
      <w:r w:rsidRPr="00B759CC">
        <w:t>, Canberra.</w:t>
      </w:r>
    </w:p>
    <w:p w14:paraId="5EA4E48E" w14:textId="77777777" w:rsidR="006661C4" w:rsidRPr="00B759CC" w:rsidRDefault="006661C4">
      <w:pPr>
        <w:pStyle w:val="Tabletext"/>
      </w:pPr>
    </w:p>
    <w:p w14:paraId="76E0FF9D" w14:textId="77777777" w:rsidR="006661C4" w:rsidRPr="00B759CC" w:rsidRDefault="003F77D8">
      <w:pPr>
        <w:pStyle w:val="Copyrightpageheading"/>
      </w:pPr>
      <w:r w:rsidRPr="00B759CC">
        <w:t>Internet</w:t>
      </w:r>
    </w:p>
    <w:p w14:paraId="30BB16AF" w14:textId="771B9890" w:rsidR="006661C4" w:rsidRPr="00B759CC" w:rsidRDefault="009D4D86">
      <w:pPr>
        <w:pStyle w:val="Tabletext"/>
      </w:pPr>
      <w:r w:rsidRPr="00B759CC">
        <w:rPr>
          <w:rStyle w:val="Emphasis"/>
        </w:rPr>
        <w:t>Management of biosecurity risks associated with timber packaging</w:t>
      </w:r>
      <w:r w:rsidR="00B759CC">
        <w:rPr>
          <w:rStyle w:val="Emphasis"/>
        </w:rPr>
        <w:t xml:space="preserve"> </w:t>
      </w:r>
      <w:r w:rsidR="00B759CC" w:rsidRPr="00A8629C">
        <w:rPr>
          <w:rStyle w:val="Emphasis"/>
        </w:rPr>
        <w:t>and dunnage</w:t>
      </w:r>
      <w:r w:rsidR="003F77D8" w:rsidRPr="00B759CC">
        <w:t xml:space="preserve"> is available at </w:t>
      </w:r>
      <w:r w:rsidR="003F77D8" w:rsidRPr="001B2B3E">
        <w:t>igb.gov.au/Pages/completed-audits-and-reviews.aspx</w:t>
      </w:r>
      <w:r w:rsidR="003F77D8" w:rsidRPr="00B759CC">
        <w:t>.</w:t>
      </w:r>
    </w:p>
    <w:p w14:paraId="1461F9BD" w14:textId="77777777" w:rsidR="006661C4" w:rsidRPr="00E14FCC" w:rsidRDefault="006661C4">
      <w:pPr>
        <w:pStyle w:val="Tabletext"/>
        <w:rPr>
          <w:shd w:val="clear" w:color="auto" w:fill="FFFF00"/>
        </w:rPr>
      </w:pPr>
    </w:p>
    <w:p w14:paraId="0DB68A0D" w14:textId="77777777" w:rsidR="006661C4" w:rsidRPr="00B759CC" w:rsidRDefault="003F77D8">
      <w:pPr>
        <w:pStyle w:val="Tabletext"/>
      </w:pPr>
      <w:r w:rsidRPr="00B759CC">
        <w:t>Interim Inspector-General of Biosecurity</w:t>
      </w:r>
    </w:p>
    <w:p w14:paraId="2EDAC5A7" w14:textId="77777777" w:rsidR="006661C4" w:rsidRPr="00B759CC" w:rsidRDefault="003F77D8">
      <w:pPr>
        <w:pStyle w:val="Tabletext"/>
      </w:pPr>
      <w:r w:rsidRPr="00B759CC">
        <w:t>Department of Agriculture</w:t>
      </w:r>
      <w:r w:rsidR="003F0311" w:rsidRPr="00B759CC">
        <w:t xml:space="preserve"> and Water Resources</w:t>
      </w:r>
    </w:p>
    <w:p w14:paraId="19DD6299" w14:textId="02A052B8" w:rsidR="006661C4" w:rsidRPr="00B759CC" w:rsidRDefault="003F77D8">
      <w:pPr>
        <w:pStyle w:val="Tabletext"/>
      </w:pPr>
      <w:r w:rsidRPr="00B759CC">
        <w:t>Postal address GPO Box 858 Canberra ACT 2601</w:t>
      </w:r>
      <w:r w:rsidRPr="00B759CC">
        <w:br/>
        <w:t>Switchboard +61 2 6272 3933</w:t>
      </w:r>
      <w:r w:rsidRPr="00B759CC">
        <w:br/>
        <w:t xml:space="preserve">Email </w:t>
      </w:r>
      <w:r w:rsidRPr="001B2B3E">
        <w:t>inspgenbiosecurity@agriculture.gov.au</w:t>
      </w:r>
      <w:r w:rsidRPr="00B759CC">
        <w:br/>
        <w:t xml:space="preserve">Web </w:t>
      </w:r>
      <w:r w:rsidRPr="001B2B3E">
        <w:t>igb.gov.au/Pages/def</w:t>
      </w:r>
      <w:bookmarkStart w:id="2" w:name="_Hlt418064088"/>
      <w:bookmarkStart w:id="3" w:name="_Hlt418064089"/>
      <w:r w:rsidRPr="001B2B3E">
        <w:t>a</w:t>
      </w:r>
      <w:bookmarkEnd w:id="2"/>
      <w:bookmarkEnd w:id="3"/>
      <w:r w:rsidRPr="001B2B3E">
        <w:t>ult.aspx</w:t>
      </w:r>
    </w:p>
    <w:p w14:paraId="5D1C53A2" w14:textId="0E0D2585" w:rsidR="006661C4" w:rsidRPr="00B759CC" w:rsidRDefault="003F77D8">
      <w:pPr>
        <w:pStyle w:val="Tabletext"/>
      </w:pPr>
      <w:r w:rsidRPr="00B759CC">
        <w:t xml:space="preserve">Inquiries about the licence and any use of this document should be sent to </w:t>
      </w:r>
      <w:r w:rsidRPr="001B2B3E">
        <w:t>copyright@agriculture.gov.au</w:t>
      </w:r>
      <w:r w:rsidRPr="00B759CC">
        <w:t>.</w:t>
      </w:r>
    </w:p>
    <w:p w14:paraId="22C155B4" w14:textId="77777777" w:rsidR="006661C4" w:rsidRDefault="009D4D86">
      <w:pPr>
        <w:pStyle w:val="Tabletext"/>
      </w:pPr>
      <w:r w:rsidRPr="00B759CC">
        <w:t>The Australian Government, represented by the Interim Inspector-General of Biosecurity, has exercised due care and skill in preparing and compiling the information and data in this publication. Notwithstanding, the Interim Inspector-General of Biosecurity, the Australian Government, its employees and advisers disclaim all liability, including for negligence and for any loss, damage, injury, expense or cost incurred by any person as a result of accessing, using or relying upon information or data in this publication to the maximum extent permitted by law.</w:t>
      </w:r>
    </w:p>
    <w:p w14:paraId="6E01AAC9" w14:textId="77777777" w:rsidR="006661C4" w:rsidRDefault="003F77D8">
      <w:pPr>
        <w:pStyle w:val="TOCHeading1"/>
        <w:pageBreakBefore/>
        <w:outlineLvl w:val="9"/>
      </w:pPr>
      <w:r>
        <w:lastRenderedPageBreak/>
        <w:t>Contents</w:t>
      </w:r>
    </w:p>
    <w:p w14:paraId="4E25E3EC" w14:textId="77777777" w:rsidR="00A7713E" w:rsidRDefault="00373591">
      <w:pPr>
        <w:pStyle w:val="TOC1"/>
        <w:tabs>
          <w:tab w:val="right" w:leader="dot" w:pos="9402"/>
        </w:tabs>
        <w:rPr>
          <w:rFonts w:asciiTheme="minorHAnsi" w:eastAsiaTheme="minorEastAsia" w:hAnsiTheme="minorHAnsi" w:cstheme="minorBidi"/>
          <w:b w:val="0"/>
          <w:bCs w:val="0"/>
          <w:noProof/>
          <w:sz w:val="22"/>
          <w:szCs w:val="22"/>
          <w:lang w:eastAsia="en-AU"/>
        </w:rPr>
      </w:pPr>
      <w:r>
        <w:rPr>
          <w:rFonts w:ascii="Cambria" w:eastAsia="Times New Roman" w:hAnsi="Cambria"/>
          <w:color w:val="000000"/>
          <w:sz w:val="36"/>
          <w:szCs w:val="28"/>
          <w:lang w:val="en-US" w:eastAsia="en-AU"/>
        </w:rPr>
        <w:fldChar w:fldCharType="begin"/>
      </w:r>
      <w:r w:rsidR="003F77D8">
        <w:instrText xml:space="preserve"> TOC \t "Heading 2,1,Heading 2 numbered,1" \h </w:instrText>
      </w:r>
      <w:r>
        <w:fldChar w:fldCharType="separate"/>
      </w:r>
      <w:hyperlink w:anchor="_Toc447877895" w:history="1">
        <w:r w:rsidR="00A7713E" w:rsidRPr="004F6E1B">
          <w:rPr>
            <w:rStyle w:val="Hyperlink"/>
            <w:noProof/>
          </w:rPr>
          <w:t>Summary</w:t>
        </w:r>
        <w:r w:rsidR="00A7713E">
          <w:rPr>
            <w:noProof/>
          </w:rPr>
          <w:tab/>
        </w:r>
        <w:r w:rsidR="00A7713E">
          <w:rPr>
            <w:noProof/>
          </w:rPr>
          <w:fldChar w:fldCharType="begin"/>
        </w:r>
        <w:r w:rsidR="00A7713E">
          <w:rPr>
            <w:noProof/>
          </w:rPr>
          <w:instrText xml:space="preserve"> PAGEREF _Toc447877895 \h </w:instrText>
        </w:r>
        <w:r w:rsidR="00A7713E">
          <w:rPr>
            <w:noProof/>
          </w:rPr>
        </w:r>
        <w:r w:rsidR="00A7713E">
          <w:rPr>
            <w:noProof/>
          </w:rPr>
          <w:fldChar w:fldCharType="separate"/>
        </w:r>
        <w:r w:rsidR="0045614D">
          <w:rPr>
            <w:noProof/>
          </w:rPr>
          <w:t>4</w:t>
        </w:r>
        <w:r w:rsidR="00A7713E">
          <w:rPr>
            <w:noProof/>
          </w:rPr>
          <w:fldChar w:fldCharType="end"/>
        </w:r>
      </w:hyperlink>
    </w:p>
    <w:p w14:paraId="1EA5BC4A" w14:textId="77777777" w:rsidR="00A7713E" w:rsidRDefault="005E1F33">
      <w:pPr>
        <w:pStyle w:val="TOC1"/>
        <w:tabs>
          <w:tab w:val="right" w:leader="dot" w:pos="9402"/>
        </w:tabs>
        <w:rPr>
          <w:rFonts w:asciiTheme="minorHAnsi" w:eastAsiaTheme="minorEastAsia" w:hAnsiTheme="minorHAnsi" w:cstheme="minorBidi"/>
          <w:b w:val="0"/>
          <w:bCs w:val="0"/>
          <w:noProof/>
          <w:sz w:val="22"/>
          <w:szCs w:val="22"/>
          <w:lang w:eastAsia="en-AU"/>
        </w:rPr>
      </w:pPr>
      <w:hyperlink w:anchor="_Toc447877896" w:history="1">
        <w:r w:rsidR="00A7713E" w:rsidRPr="004F6E1B">
          <w:rPr>
            <w:rStyle w:val="Hyperlink"/>
            <w:noProof/>
          </w:rPr>
          <w:t>Key findings</w:t>
        </w:r>
        <w:r w:rsidR="00A7713E">
          <w:rPr>
            <w:noProof/>
          </w:rPr>
          <w:tab/>
        </w:r>
        <w:r w:rsidR="00A7713E">
          <w:rPr>
            <w:noProof/>
          </w:rPr>
          <w:fldChar w:fldCharType="begin"/>
        </w:r>
        <w:r w:rsidR="00A7713E">
          <w:rPr>
            <w:noProof/>
          </w:rPr>
          <w:instrText xml:space="preserve"> PAGEREF _Toc447877896 \h </w:instrText>
        </w:r>
        <w:r w:rsidR="00A7713E">
          <w:rPr>
            <w:noProof/>
          </w:rPr>
        </w:r>
        <w:r w:rsidR="00A7713E">
          <w:rPr>
            <w:noProof/>
          </w:rPr>
          <w:fldChar w:fldCharType="separate"/>
        </w:r>
        <w:r w:rsidR="0045614D">
          <w:rPr>
            <w:noProof/>
          </w:rPr>
          <w:t>6</w:t>
        </w:r>
        <w:r w:rsidR="00A7713E">
          <w:rPr>
            <w:noProof/>
          </w:rPr>
          <w:fldChar w:fldCharType="end"/>
        </w:r>
      </w:hyperlink>
    </w:p>
    <w:p w14:paraId="57351768" w14:textId="77777777" w:rsidR="00A7713E" w:rsidRDefault="005E1F33">
      <w:pPr>
        <w:pStyle w:val="TOC1"/>
        <w:tabs>
          <w:tab w:val="right" w:leader="dot" w:pos="9402"/>
        </w:tabs>
        <w:rPr>
          <w:rFonts w:asciiTheme="minorHAnsi" w:eastAsiaTheme="minorEastAsia" w:hAnsiTheme="minorHAnsi" w:cstheme="minorBidi"/>
          <w:b w:val="0"/>
          <w:bCs w:val="0"/>
          <w:noProof/>
          <w:sz w:val="22"/>
          <w:szCs w:val="22"/>
          <w:lang w:eastAsia="en-AU"/>
        </w:rPr>
      </w:pPr>
      <w:hyperlink w:anchor="_Toc447877897" w:history="1">
        <w:r w:rsidR="00A7713E" w:rsidRPr="004F6E1B">
          <w:rPr>
            <w:rStyle w:val="Hyperlink"/>
            <w:noProof/>
          </w:rPr>
          <w:t>Conclusion</w:t>
        </w:r>
        <w:r w:rsidR="00A7713E">
          <w:rPr>
            <w:noProof/>
          </w:rPr>
          <w:tab/>
        </w:r>
        <w:r w:rsidR="00A7713E">
          <w:rPr>
            <w:noProof/>
          </w:rPr>
          <w:fldChar w:fldCharType="begin"/>
        </w:r>
        <w:r w:rsidR="00A7713E">
          <w:rPr>
            <w:noProof/>
          </w:rPr>
          <w:instrText xml:space="preserve"> PAGEREF _Toc447877897 \h </w:instrText>
        </w:r>
        <w:r w:rsidR="00A7713E">
          <w:rPr>
            <w:noProof/>
          </w:rPr>
        </w:r>
        <w:r w:rsidR="00A7713E">
          <w:rPr>
            <w:noProof/>
          </w:rPr>
          <w:fldChar w:fldCharType="separate"/>
        </w:r>
        <w:r w:rsidR="0045614D">
          <w:rPr>
            <w:noProof/>
          </w:rPr>
          <w:t>12</w:t>
        </w:r>
        <w:r w:rsidR="00A7713E">
          <w:rPr>
            <w:noProof/>
          </w:rPr>
          <w:fldChar w:fldCharType="end"/>
        </w:r>
      </w:hyperlink>
    </w:p>
    <w:p w14:paraId="2ACFD749" w14:textId="77777777" w:rsidR="00A7713E" w:rsidRDefault="005E1F33">
      <w:pPr>
        <w:pStyle w:val="TOC1"/>
        <w:tabs>
          <w:tab w:val="right" w:leader="dot" w:pos="9402"/>
        </w:tabs>
        <w:rPr>
          <w:rFonts w:asciiTheme="minorHAnsi" w:eastAsiaTheme="minorEastAsia" w:hAnsiTheme="minorHAnsi" w:cstheme="minorBidi"/>
          <w:b w:val="0"/>
          <w:bCs w:val="0"/>
          <w:noProof/>
          <w:sz w:val="22"/>
          <w:szCs w:val="22"/>
          <w:lang w:eastAsia="en-AU"/>
        </w:rPr>
      </w:pPr>
      <w:hyperlink w:anchor="_Toc447877898" w:history="1">
        <w:r w:rsidR="00A7713E" w:rsidRPr="004F6E1B">
          <w:rPr>
            <w:rStyle w:val="Hyperlink"/>
            <w:noProof/>
          </w:rPr>
          <w:t>Recommendations</w:t>
        </w:r>
        <w:r w:rsidR="00A7713E">
          <w:rPr>
            <w:noProof/>
          </w:rPr>
          <w:tab/>
        </w:r>
        <w:r w:rsidR="00A7713E">
          <w:rPr>
            <w:noProof/>
          </w:rPr>
          <w:fldChar w:fldCharType="begin"/>
        </w:r>
        <w:r w:rsidR="00A7713E">
          <w:rPr>
            <w:noProof/>
          </w:rPr>
          <w:instrText xml:space="preserve"> PAGEREF _Toc447877898 \h </w:instrText>
        </w:r>
        <w:r w:rsidR="00A7713E">
          <w:rPr>
            <w:noProof/>
          </w:rPr>
        </w:r>
        <w:r w:rsidR="00A7713E">
          <w:rPr>
            <w:noProof/>
          </w:rPr>
          <w:fldChar w:fldCharType="separate"/>
        </w:r>
        <w:r w:rsidR="0045614D">
          <w:rPr>
            <w:noProof/>
          </w:rPr>
          <w:t>13</w:t>
        </w:r>
        <w:r w:rsidR="00A7713E">
          <w:rPr>
            <w:noProof/>
          </w:rPr>
          <w:fldChar w:fldCharType="end"/>
        </w:r>
      </w:hyperlink>
    </w:p>
    <w:p w14:paraId="0282D195" w14:textId="77777777" w:rsidR="00A7713E" w:rsidRDefault="005E1F33">
      <w:pPr>
        <w:pStyle w:val="TOC1"/>
        <w:tabs>
          <w:tab w:val="left" w:pos="480"/>
          <w:tab w:val="right" w:leader="dot" w:pos="9402"/>
        </w:tabs>
        <w:rPr>
          <w:rFonts w:asciiTheme="minorHAnsi" w:eastAsiaTheme="minorEastAsia" w:hAnsiTheme="minorHAnsi" w:cstheme="minorBidi"/>
          <w:b w:val="0"/>
          <w:bCs w:val="0"/>
          <w:noProof/>
          <w:sz w:val="22"/>
          <w:szCs w:val="22"/>
          <w:lang w:eastAsia="en-AU"/>
        </w:rPr>
      </w:pPr>
      <w:hyperlink w:anchor="_Toc447877899" w:history="1">
        <w:r w:rsidR="00A7713E" w:rsidRPr="004F6E1B">
          <w:rPr>
            <w:rStyle w:val="Hyperlink"/>
            <w:noProof/>
          </w:rPr>
          <w:t>1</w:t>
        </w:r>
        <w:r w:rsidR="00A7713E">
          <w:rPr>
            <w:rFonts w:asciiTheme="minorHAnsi" w:eastAsiaTheme="minorEastAsia" w:hAnsiTheme="minorHAnsi" w:cstheme="minorBidi"/>
            <w:b w:val="0"/>
            <w:bCs w:val="0"/>
            <w:noProof/>
            <w:sz w:val="22"/>
            <w:szCs w:val="22"/>
            <w:lang w:eastAsia="en-AU"/>
          </w:rPr>
          <w:tab/>
        </w:r>
        <w:r w:rsidR="00A7713E" w:rsidRPr="004F6E1B">
          <w:rPr>
            <w:rStyle w:val="Hyperlink"/>
            <w:noProof/>
          </w:rPr>
          <w:t>Background</w:t>
        </w:r>
        <w:r w:rsidR="00A7713E">
          <w:rPr>
            <w:noProof/>
          </w:rPr>
          <w:tab/>
        </w:r>
        <w:r w:rsidR="00A7713E">
          <w:rPr>
            <w:noProof/>
          </w:rPr>
          <w:fldChar w:fldCharType="begin"/>
        </w:r>
        <w:r w:rsidR="00A7713E">
          <w:rPr>
            <w:noProof/>
          </w:rPr>
          <w:instrText xml:space="preserve"> PAGEREF _Toc447877899 \h </w:instrText>
        </w:r>
        <w:r w:rsidR="00A7713E">
          <w:rPr>
            <w:noProof/>
          </w:rPr>
        </w:r>
        <w:r w:rsidR="00A7713E">
          <w:rPr>
            <w:noProof/>
          </w:rPr>
          <w:fldChar w:fldCharType="separate"/>
        </w:r>
        <w:r w:rsidR="0045614D">
          <w:rPr>
            <w:noProof/>
          </w:rPr>
          <w:t>15</w:t>
        </w:r>
        <w:r w:rsidR="00A7713E">
          <w:rPr>
            <w:noProof/>
          </w:rPr>
          <w:fldChar w:fldCharType="end"/>
        </w:r>
      </w:hyperlink>
    </w:p>
    <w:p w14:paraId="6FAEEE3C" w14:textId="77777777" w:rsidR="00A7713E" w:rsidRDefault="005E1F33">
      <w:pPr>
        <w:pStyle w:val="TOC1"/>
        <w:tabs>
          <w:tab w:val="left" w:pos="480"/>
          <w:tab w:val="right" w:leader="dot" w:pos="9402"/>
        </w:tabs>
        <w:rPr>
          <w:rFonts w:asciiTheme="minorHAnsi" w:eastAsiaTheme="minorEastAsia" w:hAnsiTheme="minorHAnsi" w:cstheme="minorBidi"/>
          <w:b w:val="0"/>
          <w:bCs w:val="0"/>
          <w:noProof/>
          <w:sz w:val="22"/>
          <w:szCs w:val="22"/>
          <w:lang w:eastAsia="en-AU"/>
        </w:rPr>
      </w:pPr>
      <w:hyperlink w:anchor="_Toc447877900" w:history="1">
        <w:r w:rsidR="00A7713E" w:rsidRPr="004F6E1B">
          <w:rPr>
            <w:rStyle w:val="Hyperlink"/>
            <w:noProof/>
          </w:rPr>
          <w:t>2</w:t>
        </w:r>
        <w:r w:rsidR="00A7713E">
          <w:rPr>
            <w:rFonts w:asciiTheme="minorHAnsi" w:eastAsiaTheme="minorEastAsia" w:hAnsiTheme="minorHAnsi" w:cstheme="minorBidi"/>
            <w:b w:val="0"/>
            <w:bCs w:val="0"/>
            <w:noProof/>
            <w:sz w:val="22"/>
            <w:szCs w:val="22"/>
            <w:lang w:eastAsia="en-AU"/>
          </w:rPr>
          <w:tab/>
        </w:r>
        <w:r w:rsidR="00A7713E" w:rsidRPr="004F6E1B">
          <w:rPr>
            <w:rStyle w:val="Hyperlink"/>
            <w:noProof/>
          </w:rPr>
          <w:t>Management of biosecurity risks</w:t>
        </w:r>
        <w:r w:rsidR="00A7713E">
          <w:rPr>
            <w:noProof/>
          </w:rPr>
          <w:tab/>
        </w:r>
        <w:r w:rsidR="00A7713E">
          <w:rPr>
            <w:noProof/>
          </w:rPr>
          <w:fldChar w:fldCharType="begin"/>
        </w:r>
        <w:r w:rsidR="00A7713E">
          <w:rPr>
            <w:noProof/>
          </w:rPr>
          <w:instrText xml:space="preserve"> PAGEREF _Toc447877900 \h </w:instrText>
        </w:r>
        <w:r w:rsidR="00A7713E">
          <w:rPr>
            <w:noProof/>
          </w:rPr>
        </w:r>
        <w:r w:rsidR="00A7713E">
          <w:rPr>
            <w:noProof/>
          </w:rPr>
          <w:fldChar w:fldCharType="separate"/>
        </w:r>
        <w:r w:rsidR="0045614D">
          <w:rPr>
            <w:noProof/>
          </w:rPr>
          <w:t>25</w:t>
        </w:r>
        <w:r w:rsidR="00A7713E">
          <w:rPr>
            <w:noProof/>
          </w:rPr>
          <w:fldChar w:fldCharType="end"/>
        </w:r>
      </w:hyperlink>
    </w:p>
    <w:p w14:paraId="24F65AFA" w14:textId="77777777" w:rsidR="00A7713E" w:rsidRDefault="005E1F33">
      <w:pPr>
        <w:pStyle w:val="TOC1"/>
        <w:tabs>
          <w:tab w:val="left" w:pos="480"/>
          <w:tab w:val="right" w:leader="dot" w:pos="9402"/>
        </w:tabs>
        <w:rPr>
          <w:rFonts w:asciiTheme="minorHAnsi" w:eastAsiaTheme="minorEastAsia" w:hAnsiTheme="minorHAnsi" w:cstheme="minorBidi"/>
          <w:b w:val="0"/>
          <w:bCs w:val="0"/>
          <w:noProof/>
          <w:sz w:val="22"/>
          <w:szCs w:val="22"/>
          <w:lang w:eastAsia="en-AU"/>
        </w:rPr>
      </w:pPr>
      <w:hyperlink w:anchor="_Toc447877901" w:history="1">
        <w:r w:rsidR="00A7713E" w:rsidRPr="004F6E1B">
          <w:rPr>
            <w:rStyle w:val="Hyperlink"/>
            <w:noProof/>
          </w:rPr>
          <w:t>3</w:t>
        </w:r>
        <w:r w:rsidR="00A7713E">
          <w:rPr>
            <w:rFonts w:asciiTheme="minorHAnsi" w:eastAsiaTheme="minorEastAsia" w:hAnsiTheme="minorHAnsi" w:cstheme="minorBidi"/>
            <w:b w:val="0"/>
            <w:bCs w:val="0"/>
            <w:noProof/>
            <w:sz w:val="22"/>
            <w:szCs w:val="22"/>
            <w:lang w:eastAsia="en-AU"/>
          </w:rPr>
          <w:tab/>
        </w:r>
        <w:r w:rsidR="00A7713E" w:rsidRPr="004F6E1B">
          <w:rPr>
            <w:rStyle w:val="Hyperlink"/>
            <w:noProof/>
          </w:rPr>
          <w:t>Observations and findings</w:t>
        </w:r>
        <w:r w:rsidR="00A7713E">
          <w:rPr>
            <w:noProof/>
          </w:rPr>
          <w:tab/>
        </w:r>
        <w:r w:rsidR="00A7713E">
          <w:rPr>
            <w:noProof/>
          </w:rPr>
          <w:fldChar w:fldCharType="begin"/>
        </w:r>
        <w:r w:rsidR="00A7713E">
          <w:rPr>
            <w:noProof/>
          </w:rPr>
          <w:instrText xml:space="preserve"> PAGEREF _Toc447877901 \h </w:instrText>
        </w:r>
        <w:r w:rsidR="00A7713E">
          <w:rPr>
            <w:noProof/>
          </w:rPr>
        </w:r>
        <w:r w:rsidR="00A7713E">
          <w:rPr>
            <w:noProof/>
          </w:rPr>
          <w:fldChar w:fldCharType="separate"/>
        </w:r>
        <w:r w:rsidR="0045614D">
          <w:rPr>
            <w:noProof/>
          </w:rPr>
          <w:t>31</w:t>
        </w:r>
        <w:r w:rsidR="00A7713E">
          <w:rPr>
            <w:noProof/>
          </w:rPr>
          <w:fldChar w:fldCharType="end"/>
        </w:r>
      </w:hyperlink>
    </w:p>
    <w:p w14:paraId="1A0CF7DF" w14:textId="77777777" w:rsidR="00A7713E" w:rsidRDefault="005E1F33">
      <w:pPr>
        <w:pStyle w:val="TOC1"/>
        <w:tabs>
          <w:tab w:val="right" w:leader="dot" w:pos="9402"/>
        </w:tabs>
        <w:rPr>
          <w:rFonts w:asciiTheme="minorHAnsi" w:eastAsiaTheme="minorEastAsia" w:hAnsiTheme="minorHAnsi" w:cstheme="minorBidi"/>
          <w:b w:val="0"/>
          <w:bCs w:val="0"/>
          <w:noProof/>
          <w:sz w:val="22"/>
          <w:szCs w:val="22"/>
          <w:lang w:eastAsia="en-AU"/>
        </w:rPr>
      </w:pPr>
      <w:hyperlink w:anchor="_Toc447877902" w:history="1">
        <w:r w:rsidR="00A7713E" w:rsidRPr="004F6E1B">
          <w:rPr>
            <w:rStyle w:val="Hyperlink"/>
            <w:noProof/>
          </w:rPr>
          <w:t>Appendix A: Agency response</w:t>
        </w:r>
        <w:r w:rsidR="00A7713E">
          <w:rPr>
            <w:noProof/>
          </w:rPr>
          <w:tab/>
        </w:r>
        <w:r w:rsidR="00A7713E">
          <w:rPr>
            <w:noProof/>
          </w:rPr>
          <w:fldChar w:fldCharType="begin"/>
        </w:r>
        <w:r w:rsidR="00A7713E">
          <w:rPr>
            <w:noProof/>
          </w:rPr>
          <w:instrText xml:space="preserve"> PAGEREF _Toc447877902 \h </w:instrText>
        </w:r>
        <w:r w:rsidR="00A7713E">
          <w:rPr>
            <w:noProof/>
          </w:rPr>
        </w:r>
        <w:r w:rsidR="00A7713E">
          <w:rPr>
            <w:noProof/>
          </w:rPr>
          <w:fldChar w:fldCharType="separate"/>
        </w:r>
        <w:r w:rsidR="0045614D">
          <w:rPr>
            <w:noProof/>
          </w:rPr>
          <w:t>52</w:t>
        </w:r>
        <w:r w:rsidR="00A7713E">
          <w:rPr>
            <w:noProof/>
          </w:rPr>
          <w:fldChar w:fldCharType="end"/>
        </w:r>
      </w:hyperlink>
    </w:p>
    <w:p w14:paraId="7E8DF1B0" w14:textId="77777777" w:rsidR="00A7713E" w:rsidRDefault="005E1F33">
      <w:pPr>
        <w:pStyle w:val="TOC1"/>
        <w:tabs>
          <w:tab w:val="right" w:leader="dot" w:pos="9402"/>
        </w:tabs>
        <w:rPr>
          <w:rFonts w:asciiTheme="minorHAnsi" w:eastAsiaTheme="minorEastAsia" w:hAnsiTheme="minorHAnsi" w:cstheme="minorBidi"/>
          <w:b w:val="0"/>
          <w:bCs w:val="0"/>
          <w:noProof/>
          <w:sz w:val="22"/>
          <w:szCs w:val="22"/>
          <w:lang w:eastAsia="en-AU"/>
        </w:rPr>
      </w:pPr>
      <w:hyperlink w:anchor="_Toc447877903" w:history="1">
        <w:r w:rsidR="00A7713E" w:rsidRPr="004F6E1B">
          <w:rPr>
            <w:rStyle w:val="Hyperlink"/>
            <w:noProof/>
          </w:rPr>
          <w:t>Glossary</w:t>
        </w:r>
        <w:r w:rsidR="00A7713E">
          <w:rPr>
            <w:noProof/>
          </w:rPr>
          <w:tab/>
        </w:r>
        <w:r w:rsidR="00A7713E">
          <w:rPr>
            <w:noProof/>
          </w:rPr>
          <w:fldChar w:fldCharType="begin"/>
        </w:r>
        <w:r w:rsidR="00A7713E">
          <w:rPr>
            <w:noProof/>
          </w:rPr>
          <w:instrText xml:space="preserve"> PAGEREF _Toc447877903 \h </w:instrText>
        </w:r>
        <w:r w:rsidR="00A7713E">
          <w:rPr>
            <w:noProof/>
          </w:rPr>
        </w:r>
        <w:r w:rsidR="00A7713E">
          <w:rPr>
            <w:noProof/>
          </w:rPr>
          <w:fldChar w:fldCharType="separate"/>
        </w:r>
        <w:r w:rsidR="0045614D">
          <w:rPr>
            <w:noProof/>
          </w:rPr>
          <w:t>57</w:t>
        </w:r>
        <w:r w:rsidR="00A7713E">
          <w:rPr>
            <w:noProof/>
          </w:rPr>
          <w:fldChar w:fldCharType="end"/>
        </w:r>
      </w:hyperlink>
    </w:p>
    <w:p w14:paraId="267DD850" w14:textId="77777777" w:rsidR="00A7713E" w:rsidRDefault="005E1F33">
      <w:pPr>
        <w:pStyle w:val="TOC1"/>
        <w:tabs>
          <w:tab w:val="right" w:leader="dot" w:pos="9402"/>
        </w:tabs>
        <w:rPr>
          <w:rFonts w:asciiTheme="minorHAnsi" w:eastAsiaTheme="minorEastAsia" w:hAnsiTheme="minorHAnsi" w:cstheme="minorBidi"/>
          <w:b w:val="0"/>
          <w:bCs w:val="0"/>
          <w:noProof/>
          <w:sz w:val="22"/>
          <w:szCs w:val="22"/>
          <w:lang w:eastAsia="en-AU"/>
        </w:rPr>
      </w:pPr>
      <w:hyperlink w:anchor="_Toc447877904" w:history="1">
        <w:r w:rsidR="00A7713E" w:rsidRPr="004F6E1B">
          <w:rPr>
            <w:rStyle w:val="Hyperlink"/>
            <w:noProof/>
          </w:rPr>
          <w:t>References</w:t>
        </w:r>
        <w:r w:rsidR="00A7713E">
          <w:rPr>
            <w:noProof/>
          </w:rPr>
          <w:tab/>
        </w:r>
        <w:r w:rsidR="00A7713E">
          <w:rPr>
            <w:noProof/>
          </w:rPr>
          <w:fldChar w:fldCharType="begin"/>
        </w:r>
        <w:r w:rsidR="00A7713E">
          <w:rPr>
            <w:noProof/>
          </w:rPr>
          <w:instrText xml:space="preserve"> PAGEREF _Toc447877904 \h </w:instrText>
        </w:r>
        <w:r w:rsidR="00A7713E">
          <w:rPr>
            <w:noProof/>
          </w:rPr>
        </w:r>
        <w:r w:rsidR="00A7713E">
          <w:rPr>
            <w:noProof/>
          </w:rPr>
          <w:fldChar w:fldCharType="separate"/>
        </w:r>
        <w:r w:rsidR="0045614D">
          <w:rPr>
            <w:noProof/>
          </w:rPr>
          <w:t>58</w:t>
        </w:r>
        <w:r w:rsidR="00A7713E">
          <w:rPr>
            <w:noProof/>
          </w:rPr>
          <w:fldChar w:fldCharType="end"/>
        </w:r>
      </w:hyperlink>
    </w:p>
    <w:p w14:paraId="0FE82E0E" w14:textId="77777777" w:rsidR="006661C4" w:rsidRDefault="00373591">
      <w:pPr>
        <w:pStyle w:val="TOC1"/>
        <w:tabs>
          <w:tab w:val="right" w:leader="dot" w:pos="9402"/>
        </w:tabs>
        <w:sectPr w:rsidR="006661C4" w:rsidSect="00E370E3">
          <w:headerReference w:type="default" r:id="rId11"/>
          <w:footerReference w:type="default" r:id="rId12"/>
          <w:headerReference w:type="first" r:id="rId13"/>
          <w:footerReference w:type="first" r:id="rId14"/>
          <w:pgSz w:w="11906" w:h="16838"/>
          <w:pgMar w:top="1134" w:right="1247" w:bottom="1134" w:left="1247" w:header="567" w:footer="425" w:gutter="0"/>
          <w:pgNumType w:fmt="lowerRoman" w:start="1"/>
          <w:cols w:space="720"/>
          <w:titlePg/>
        </w:sectPr>
      </w:pPr>
      <w:r>
        <w:fldChar w:fldCharType="end"/>
      </w:r>
    </w:p>
    <w:p w14:paraId="593B96B7" w14:textId="77777777" w:rsidR="006661C4" w:rsidRDefault="003F77D8">
      <w:pPr>
        <w:pStyle w:val="Heading2"/>
      </w:pPr>
      <w:bookmarkStart w:id="4" w:name="_Toc417308598"/>
      <w:bookmarkStart w:id="5" w:name="_Toc447877895"/>
      <w:r>
        <w:lastRenderedPageBreak/>
        <w:t>Summary</w:t>
      </w:r>
      <w:bookmarkEnd w:id="4"/>
      <w:bookmarkEnd w:id="5"/>
    </w:p>
    <w:p w14:paraId="5E11DD32" w14:textId="77777777" w:rsidR="006661C4" w:rsidRDefault="003F77D8">
      <w:pPr>
        <w:pStyle w:val="Heading3"/>
      </w:pPr>
      <w:bookmarkStart w:id="6" w:name="_Toc367702802"/>
      <w:bookmarkStart w:id="7" w:name="_Toc367706515"/>
      <w:bookmarkStart w:id="8" w:name="_Toc367707095"/>
      <w:bookmarkStart w:id="9" w:name="_Toc367707276"/>
      <w:bookmarkStart w:id="10" w:name="_Toc367708158"/>
      <w:bookmarkStart w:id="11" w:name="_Toc367947776"/>
      <w:bookmarkStart w:id="12" w:name="_Toc367976910"/>
      <w:bookmarkStart w:id="13" w:name="_Toc368493165"/>
      <w:bookmarkStart w:id="14" w:name="_Toc391391127"/>
      <w:r>
        <w:t>Background</w:t>
      </w:r>
      <w:bookmarkEnd w:id="6"/>
      <w:bookmarkEnd w:id="7"/>
      <w:bookmarkEnd w:id="8"/>
      <w:bookmarkEnd w:id="9"/>
      <w:bookmarkEnd w:id="10"/>
      <w:bookmarkEnd w:id="11"/>
      <w:bookmarkEnd w:id="12"/>
      <w:bookmarkEnd w:id="13"/>
      <w:bookmarkEnd w:id="14"/>
    </w:p>
    <w:p w14:paraId="6E5FA486" w14:textId="77777777" w:rsidR="009D4D86" w:rsidRDefault="009D4D86" w:rsidP="009D4D86">
      <w:pPr>
        <w:pStyle w:val="ListNumber"/>
        <w:ind w:left="567" w:hanging="567"/>
      </w:pPr>
      <w:r>
        <w:t>The Australian Government’s biosecurity system aims to minimise the risk of entry and establishment of exotic diseases, pests and weeds that could cause significant harm to the Australian economy and the environment.</w:t>
      </w:r>
    </w:p>
    <w:p w14:paraId="66378EF4" w14:textId="77777777" w:rsidR="009F0F22" w:rsidRPr="00AC6916" w:rsidRDefault="00D650CD" w:rsidP="009D4D86">
      <w:pPr>
        <w:pStyle w:val="ListNumber"/>
        <w:tabs>
          <w:tab w:val="clear" w:pos="-567"/>
          <w:tab w:val="left" w:pos="567"/>
        </w:tabs>
        <w:ind w:left="567" w:hanging="567"/>
      </w:pPr>
      <w:r>
        <w:t>The management of biosecurity across the continuum is a shared responsibility</w:t>
      </w:r>
      <w:r w:rsidR="00417BA3">
        <w:t xml:space="preserve"> of</w:t>
      </w:r>
      <w:r>
        <w:t xml:space="preserve"> the Australian Department of Agriculture and Water Resources</w:t>
      </w:r>
      <w:r w:rsidR="00417BA3">
        <w:t>,</w:t>
      </w:r>
      <w:r>
        <w:t xml:space="preserve"> and state and territory governments</w:t>
      </w:r>
      <w:r w:rsidR="009D4D86">
        <w:t>. The Australian Government has re</w:t>
      </w:r>
      <w:r w:rsidR="00632F3E">
        <w:t>gulatory responsibility for pre</w:t>
      </w:r>
      <w:r w:rsidR="002F3E00">
        <w:t>-</w:t>
      </w:r>
      <w:r w:rsidR="009D4D86">
        <w:t>border and border activities</w:t>
      </w:r>
      <w:r>
        <w:t xml:space="preserve"> and is also active in the post-border management of </w:t>
      </w:r>
      <w:r w:rsidR="00417BA3">
        <w:t xml:space="preserve">any </w:t>
      </w:r>
      <w:r>
        <w:t>biosecurity issues identified in imported goods.</w:t>
      </w:r>
      <w:r w:rsidR="009D4D86">
        <w:t xml:space="preserve"> </w:t>
      </w:r>
      <w:r>
        <w:t>S</w:t>
      </w:r>
      <w:r w:rsidR="009D4D86">
        <w:t>tate and territory governments are primarily responsible for post-border activities such as surveillance and responses to any incursions.</w:t>
      </w:r>
    </w:p>
    <w:p w14:paraId="7C742497" w14:textId="77777777" w:rsidR="009D4D86" w:rsidRDefault="009D4D86" w:rsidP="009D4D86">
      <w:pPr>
        <w:pStyle w:val="ListNumber"/>
        <w:ind w:left="567" w:hanging="567"/>
      </w:pPr>
      <w:r>
        <w:t xml:space="preserve">As part of his annual work plan, the Interim Inspector-General of Biosecurity (IIGB) examined the effectiveness of the department’s biosecurity controls for timber packaging and </w:t>
      </w:r>
      <w:r w:rsidR="002F3E00">
        <w:t xml:space="preserve">timber </w:t>
      </w:r>
      <w:r>
        <w:t>dunnage</w:t>
      </w:r>
      <w:r w:rsidR="002453AD">
        <w:t xml:space="preserve"> (loose wood or matting used to keep cargo </w:t>
      </w:r>
      <w:r w:rsidR="0012512A">
        <w:t>secure</w:t>
      </w:r>
      <w:r w:rsidR="002453AD">
        <w:t>)</w:t>
      </w:r>
      <w:r>
        <w:t>.</w:t>
      </w:r>
    </w:p>
    <w:p w14:paraId="0EACC206" w14:textId="77777777" w:rsidR="009D4D86" w:rsidRDefault="009D4D86" w:rsidP="009D4D86">
      <w:pPr>
        <w:pStyle w:val="ListNumber"/>
        <w:ind w:left="567" w:hanging="567"/>
      </w:pPr>
      <w:r>
        <w:t xml:space="preserve">Packaging and dunnage are used to ensure that goods being transported arrive intact and undamaged. They may </w:t>
      </w:r>
      <w:r w:rsidR="002B53F2">
        <w:t>consist of</w:t>
      </w:r>
      <w:r>
        <w:t xml:space="preserve"> a variety of materials</w:t>
      </w:r>
      <w:r w:rsidR="002B53F2">
        <w:t>,</w:t>
      </w:r>
      <w:r>
        <w:t xml:space="preserve"> including paper, cardboard, timber, metal and/or plastic; these surround and separate items being transported. </w:t>
      </w:r>
      <w:r w:rsidR="002F3E00">
        <w:t>T</w:t>
      </w:r>
      <w:r>
        <w:t xml:space="preserve">imber is one of the most common </w:t>
      </w:r>
      <w:r w:rsidR="002F3E00">
        <w:t xml:space="preserve">materials used </w:t>
      </w:r>
      <w:r>
        <w:t>due to its relatively low cost, flexibility</w:t>
      </w:r>
      <w:r w:rsidR="002F3E00">
        <w:t xml:space="preserve">, </w:t>
      </w:r>
      <w:r>
        <w:t>ease of use and wide availability.</w:t>
      </w:r>
    </w:p>
    <w:p w14:paraId="149C1BC0" w14:textId="77777777" w:rsidR="009D4D86" w:rsidRDefault="009D4D86" w:rsidP="009D4D86">
      <w:pPr>
        <w:pStyle w:val="ListNumber"/>
        <w:ind w:left="567" w:hanging="567"/>
      </w:pPr>
      <w:r>
        <w:t xml:space="preserve">A range of pests and diseases of biosecurity concern may be present in timber products, depending on their source and how they were processed and stored. Timber packaging </w:t>
      </w:r>
      <w:r w:rsidR="00362FE7">
        <w:t xml:space="preserve">is often </w:t>
      </w:r>
      <w:r>
        <w:t>use</w:t>
      </w:r>
      <w:r w:rsidR="004F4C71">
        <w:t xml:space="preserve">d </w:t>
      </w:r>
      <w:r w:rsidR="00362FE7">
        <w:t xml:space="preserve">only </w:t>
      </w:r>
      <w:r w:rsidR="004F4C71">
        <w:t>once</w:t>
      </w:r>
      <w:r w:rsidR="00C92179">
        <w:t>,</w:t>
      </w:r>
      <w:r>
        <w:t xml:space="preserve"> </w:t>
      </w:r>
      <w:r w:rsidR="00C92179">
        <w:t>so it</w:t>
      </w:r>
      <w:r w:rsidRPr="00371AFC">
        <w:t xml:space="preserve"> </w:t>
      </w:r>
      <w:r w:rsidR="00C92179">
        <w:t>is usually</w:t>
      </w:r>
      <w:r w:rsidR="00212478" w:rsidRPr="00371AFC">
        <w:t xml:space="preserve"> </w:t>
      </w:r>
      <w:r w:rsidRPr="00371AFC">
        <w:t xml:space="preserve">of the lowest value and quality </w:t>
      </w:r>
      <w:r w:rsidR="004F4C71">
        <w:t>practicable</w:t>
      </w:r>
      <w:r>
        <w:t xml:space="preserve">. </w:t>
      </w:r>
      <w:r w:rsidR="00C92179">
        <w:t>P</w:t>
      </w:r>
      <w:r>
        <w:t xml:space="preserve">ackaging may be constructed from timber </w:t>
      </w:r>
      <w:r w:rsidR="008042F0">
        <w:t>that is un</w:t>
      </w:r>
      <w:r>
        <w:t>suitable for other uses</w:t>
      </w:r>
      <w:r w:rsidR="008042F0">
        <w:t xml:space="preserve"> because of </w:t>
      </w:r>
      <w:r w:rsidR="00632F3E">
        <w:t>pre</w:t>
      </w:r>
      <w:r w:rsidR="003B406C">
        <w:t>-</w:t>
      </w:r>
      <w:r>
        <w:t xml:space="preserve">existing pest or pathogen damage. </w:t>
      </w:r>
      <w:r w:rsidR="008042F0">
        <w:t>T</w:t>
      </w:r>
      <w:r>
        <w:t xml:space="preserve">he </w:t>
      </w:r>
      <w:r w:rsidR="0098045B">
        <w:t xml:space="preserve">likelihood of a </w:t>
      </w:r>
      <w:r>
        <w:t xml:space="preserve">biosecurity risk </w:t>
      </w:r>
      <w:r w:rsidR="0098045B">
        <w:t xml:space="preserve">being present in </w:t>
      </w:r>
      <w:r>
        <w:t xml:space="preserve">individual pieces of </w:t>
      </w:r>
      <w:r w:rsidR="0098045B">
        <w:t xml:space="preserve">processed and treated </w:t>
      </w:r>
      <w:r>
        <w:t xml:space="preserve">timber packaging </w:t>
      </w:r>
      <w:r w:rsidR="0098045B">
        <w:t>is</w:t>
      </w:r>
      <w:r>
        <w:t xml:space="preserve"> relatively low</w:t>
      </w:r>
      <w:r w:rsidR="008042F0">
        <w:t>. However</w:t>
      </w:r>
      <w:r>
        <w:t xml:space="preserve">, the large volume of timber packaging arriving in Australia </w:t>
      </w:r>
      <w:r w:rsidR="0098045B" w:rsidRPr="00152042">
        <w:t xml:space="preserve">means that even low likelihood events may </w:t>
      </w:r>
      <w:r w:rsidR="009079A2" w:rsidRPr="00152042">
        <w:t>occur</w:t>
      </w:r>
      <w:r w:rsidR="000E63E1" w:rsidRPr="00152042">
        <w:t xml:space="preserve"> at an unacceptable frequency</w:t>
      </w:r>
      <w:r>
        <w:t>.</w:t>
      </w:r>
    </w:p>
    <w:p w14:paraId="43E157BC" w14:textId="77777777" w:rsidR="009D4D86" w:rsidRDefault="009D4D86" w:rsidP="009D4D86">
      <w:pPr>
        <w:pStyle w:val="ListNumber"/>
        <w:ind w:left="567" w:hanging="567"/>
      </w:pPr>
      <w:r>
        <w:t>Timber packaging is present in a significant proportion of cargo arriv</w:t>
      </w:r>
      <w:r w:rsidR="00C11F50">
        <w:t>ing by various</w:t>
      </w:r>
      <w:r>
        <w:t xml:space="preserve"> pathways. The Bureau of Infrastructure, Transport and Regional Economics estimate</w:t>
      </w:r>
      <w:r w:rsidR="006B3DDE">
        <w:t>s</w:t>
      </w:r>
      <w:r>
        <w:t xml:space="preserve"> that containerised cargo volumes will increase by 5</w:t>
      </w:r>
      <w:r w:rsidR="00B3701B">
        <w:t xml:space="preserve"> </w:t>
      </w:r>
      <w:r w:rsidR="00A7494A">
        <w:t>per cent</w:t>
      </w:r>
      <w:r>
        <w:t xml:space="preserve"> </w:t>
      </w:r>
      <w:r w:rsidR="00DB5BB6">
        <w:t>annually</w:t>
      </w:r>
      <w:r>
        <w:t xml:space="preserve"> over the next 20 years (BITRE 2014a). </w:t>
      </w:r>
      <w:r w:rsidR="00E343D9">
        <w:t>T</w:t>
      </w:r>
      <w:r>
        <w:t xml:space="preserve">he amount of </w:t>
      </w:r>
      <w:r w:rsidR="001664EC">
        <w:t xml:space="preserve">accompanying </w:t>
      </w:r>
      <w:r>
        <w:t>timber packaging arriving in Australia can also be expected to increase significantly.</w:t>
      </w:r>
    </w:p>
    <w:p w14:paraId="36EFAFF9" w14:textId="3E7FD6A6" w:rsidR="009D4D86" w:rsidRDefault="009D4D86" w:rsidP="009D4D86">
      <w:pPr>
        <w:pStyle w:val="ListNumber"/>
        <w:ind w:left="567" w:hanging="567"/>
      </w:pPr>
      <w:r>
        <w:t>The department implements measures to minimise biosecurity risks under the</w:t>
      </w:r>
      <w:r w:rsidR="00E343D9">
        <w:t xml:space="preserve"> </w:t>
      </w:r>
      <w:r w:rsidR="00E343D9" w:rsidRPr="009D4D86">
        <w:rPr>
          <w:i/>
          <w:iCs/>
        </w:rPr>
        <w:t>Quarantine</w:t>
      </w:r>
      <w:r w:rsidR="00E343D9">
        <w:rPr>
          <w:i/>
          <w:iCs/>
        </w:rPr>
        <w:t> </w:t>
      </w:r>
      <w:r w:rsidRPr="009D4D86">
        <w:rPr>
          <w:i/>
          <w:iCs/>
        </w:rPr>
        <w:t>Act 1908</w:t>
      </w:r>
      <w:r>
        <w:t xml:space="preserve"> and subordinate legislation, including the</w:t>
      </w:r>
      <w:r w:rsidR="005F67B6">
        <w:rPr>
          <w:i/>
          <w:iCs/>
        </w:rPr>
        <w:t xml:space="preserve"> </w:t>
      </w:r>
      <w:r w:rsidR="0091176D" w:rsidRPr="00A2056E">
        <w:t>Quarantine Proclamation</w:t>
      </w:r>
      <w:r w:rsidR="00373591" w:rsidRPr="00A2056E">
        <w:t xml:space="preserve"> 1998</w:t>
      </w:r>
      <w:r>
        <w:t>.</w:t>
      </w:r>
      <w:r w:rsidR="005C1E2E">
        <w:t xml:space="preserve"> Th</w:t>
      </w:r>
      <w:r w:rsidR="002171DF">
        <w:t>e</w:t>
      </w:r>
      <w:r w:rsidR="005C1E2E">
        <w:t xml:space="preserve"> act will be replaced </w:t>
      </w:r>
      <w:r w:rsidR="002171DF">
        <w:t xml:space="preserve">in June 2016 </w:t>
      </w:r>
      <w:r w:rsidR="005C1E2E">
        <w:t xml:space="preserve">by the </w:t>
      </w:r>
      <w:r w:rsidR="005C1E2E">
        <w:rPr>
          <w:i/>
        </w:rPr>
        <w:t>Biosecurity Act 2015</w:t>
      </w:r>
      <w:r w:rsidR="005C1E2E">
        <w:t>.</w:t>
      </w:r>
    </w:p>
    <w:p w14:paraId="243EB3C8" w14:textId="29C762DF" w:rsidR="009D4D86" w:rsidRDefault="009D4D86" w:rsidP="009D4D86">
      <w:pPr>
        <w:pStyle w:val="ListNumber"/>
        <w:ind w:left="567" w:hanging="567"/>
      </w:pPr>
      <w:r>
        <w:t>Biosecurity pests of relevance to timber packaging include insects, nematodes and fungi.</w:t>
      </w:r>
    </w:p>
    <w:p w14:paraId="1483CEB5" w14:textId="77777777" w:rsidR="009D4D86" w:rsidRPr="009D4D86" w:rsidRDefault="00584ADA" w:rsidP="009D4D86">
      <w:pPr>
        <w:pStyle w:val="ListNumber"/>
        <w:ind w:left="567" w:hanging="567"/>
      </w:pPr>
      <w:r>
        <w:t xml:space="preserve">The </w:t>
      </w:r>
      <w:r w:rsidR="009D4D86" w:rsidRPr="009D4D86">
        <w:t>department manages biosecurity risks associated with timber packaging through:</w:t>
      </w:r>
    </w:p>
    <w:p w14:paraId="1F9DC16F" w14:textId="77777777" w:rsidR="009D4D86" w:rsidRPr="009D4D86" w:rsidRDefault="009D4D86" w:rsidP="00E61C03">
      <w:pPr>
        <w:pStyle w:val="ListBullet"/>
        <w:tabs>
          <w:tab w:val="left" w:pos="1134"/>
        </w:tabs>
        <w:ind w:left="1134" w:hanging="567"/>
        <w:rPr>
          <w:rFonts w:cs="Times New Roman"/>
          <w:szCs w:val="22"/>
        </w:rPr>
      </w:pPr>
      <w:r w:rsidRPr="009D4D86">
        <w:rPr>
          <w:rFonts w:cs="Times New Roman"/>
          <w:szCs w:val="22"/>
        </w:rPr>
        <w:t>science-based import risk analysis to underpin import policies</w:t>
      </w:r>
    </w:p>
    <w:p w14:paraId="02128456" w14:textId="77777777" w:rsidR="009D4D86" w:rsidRPr="009D4D86" w:rsidRDefault="00DD1B8F" w:rsidP="00E61C03">
      <w:pPr>
        <w:pStyle w:val="ListBullet"/>
        <w:tabs>
          <w:tab w:val="left" w:pos="1134"/>
        </w:tabs>
        <w:ind w:left="1134" w:hanging="567"/>
        <w:rPr>
          <w:rFonts w:cs="Times New Roman"/>
          <w:szCs w:val="22"/>
        </w:rPr>
      </w:pPr>
      <w:r>
        <w:rPr>
          <w:rFonts w:cs="Times New Roman"/>
          <w:szCs w:val="22"/>
        </w:rPr>
        <w:t xml:space="preserve">contributing to </w:t>
      </w:r>
      <w:r w:rsidR="0046109F">
        <w:rPr>
          <w:rFonts w:cs="Times New Roman"/>
          <w:szCs w:val="22"/>
        </w:rPr>
        <w:t xml:space="preserve">the </w:t>
      </w:r>
      <w:r w:rsidR="009D4D86" w:rsidRPr="009D4D86">
        <w:rPr>
          <w:rFonts w:cs="Times New Roman"/>
          <w:szCs w:val="22"/>
        </w:rPr>
        <w:t>development and review of international standards for timber packaging</w:t>
      </w:r>
    </w:p>
    <w:p w14:paraId="1B6B95E3" w14:textId="77777777" w:rsidR="009D4D86" w:rsidRPr="009D4D86" w:rsidRDefault="009D4D86" w:rsidP="00E61C03">
      <w:pPr>
        <w:pStyle w:val="ListBullet"/>
        <w:tabs>
          <w:tab w:val="left" w:pos="1134"/>
        </w:tabs>
        <w:ind w:left="1134" w:hanging="567"/>
        <w:rPr>
          <w:rFonts w:cs="Times New Roman"/>
          <w:szCs w:val="22"/>
        </w:rPr>
      </w:pPr>
      <w:r w:rsidRPr="009D4D86">
        <w:rPr>
          <w:rFonts w:cs="Times New Roman"/>
          <w:szCs w:val="22"/>
        </w:rPr>
        <w:lastRenderedPageBreak/>
        <w:t>border controls for imports</w:t>
      </w:r>
    </w:p>
    <w:p w14:paraId="0961D341" w14:textId="77777777" w:rsidR="009D4D86" w:rsidRPr="009D4D86" w:rsidRDefault="009D4D86" w:rsidP="00E61C03">
      <w:pPr>
        <w:pStyle w:val="ListBullet"/>
        <w:tabs>
          <w:tab w:val="left" w:pos="1134"/>
        </w:tabs>
        <w:ind w:left="1134" w:hanging="567"/>
        <w:rPr>
          <w:rFonts w:cs="Times New Roman"/>
          <w:szCs w:val="22"/>
        </w:rPr>
      </w:pPr>
      <w:r w:rsidRPr="009D4D86">
        <w:rPr>
          <w:rFonts w:cs="Times New Roman"/>
          <w:szCs w:val="22"/>
        </w:rPr>
        <w:t>surveillance of arriving cargo</w:t>
      </w:r>
    </w:p>
    <w:p w14:paraId="08F2080F" w14:textId="77777777" w:rsidR="006661C4" w:rsidRPr="00584ADA" w:rsidRDefault="009D4D86" w:rsidP="009D4D86">
      <w:pPr>
        <w:pStyle w:val="ListBullet"/>
        <w:tabs>
          <w:tab w:val="clear" w:pos="-1737"/>
          <w:tab w:val="left" w:pos="1134"/>
        </w:tabs>
        <w:ind w:left="1134" w:hanging="567"/>
      </w:pPr>
      <w:r w:rsidRPr="009D4D86">
        <w:rPr>
          <w:rFonts w:cs="Times New Roman"/>
          <w:szCs w:val="22"/>
        </w:rPr>
        <w:t>co</w:t>
      </w:r>
      <w:r>
        <w:rPr>
          <w:rFonts w:cs="Times New Roman"/>
          <w:szCs w:val="22"/>
        </w:rPr>
        <w:t>-</w:t>
      </w:r>
      <w:r w:rsidRPr="009D4D86">
        <w:rPr>
          <w:rFonts w:cs="Times New Roman"/>
          <w:szCs w:val="22"/>
        </w:rPr>
        <w:t>regulation of import pathways, in association with industry.</w:t>
      </w:r>
    </w:p>
    <w:p w14:paraId="482BD7B4" w14:textId="61464729" w:rsidR="009E26D4" w:rsidRDefault="00584ADA">
      <w:pPr>
        <w:pStyle w:val="ListNumber"/>
        <w:ind w:left="567" w:hanging="567"/>
      </w:pPr>
      <w:r w:rsidRPr="00584ADA">
        <w:t xml:space="preserve">Timber packaging has been shown </w:t>
      </w:r>
      <w:r w:rsidRPr="008F0215">
        <w:t xml:space="preserve">to be a </w:t>
      </w:r>
      <w:r w:rsidR="00C11F50" w:rsidRPr="00F331FE">
        <w:t>route</w:t>
      </w:r>
      <w:r w:rsidRPr="00F331FE">
        <w:t xml:space="preserve"> for the introduction of harmful pests into Australia. In 2014</w:t>
      </w:r>
      <w:r w:rsidRPr="00164C16">
        <w:t xml:space="preserve"> </w:t>
      </w:r>
      <w:r w:rsidR="008643A3" w:rsidRPr="00E14FCC">
        <w:t xml:space="preserve">timber pallets were </w:t>
      </w:r>
      <w:r w:rsidR="00C109F2">
        <w:t xml:space="preserve">identified as the pathway </w:t>
      </w:r>
      <w:r w:rsidR="008643A3" w:rsidRPr="00E14FCC">
        <w:t xml:space="preserve">for multiple </w:t>
      </w:r>
      <w:r w:rsidR="002D0153">
        <w:t>entries</w:t>
      </w:r>
      <w:r w:rsidR="002D0153" w:rsidRPr="00E14FCC">
        <w:t xml:space="preserve"> </w:t>
      </w:r>
      <w:r w:rsidR="008643A3" w:rsidRPr="00E14FCC">
        <w:t xml:space="preserve">into Australia of </w:t>
      </w:r>
      <w:r w:rsidRPr="00F331FE">
        <w:t>three exotic insect pests and one nematode species</w:t>
      </w:r>
      <w:r w:rsidRPr="00164C16">
        <w:t>.</w:t>
      </w:r>
    </w:p>
    <w:p w14:paraId="54FEED54" w14:textId="77777777" w:rsidR="006661C4" w:rsidRDefault="003F77D8">
      <w:pPr>
        <w:pStyle w:val="Heading3"/>
      </w:pPr>
      <w:bookmarkStart w:id="15" w:name="_Toc367702803"/>
      <w:bookmarkStart w:id="16" w:name="_Toc367706516"/>
      <w:bookmarkStart w:id="17" w:name="_Toc367707096"/>
      <w:bookmarkStart w:id="18" w:name="_Toc367707277"/>
      <w:bookmarkStart w:id="19" w:name="_Toc367708159"/>
      <w:bookmarkStart w:id="20" w:name="_Toc367947777"/>
      <w:bookmarkStart w:id="21" w:name="_Toc367976911"/>
      <w:bookmarkStart w:id="22" w:name="_Toc368493166"/>
      <w:bookmarkStart w:id="23" w:name="_Toc391391128"/>
      <w:r>
        <w:t>Purpose</w:t>
      </w:r>
      <w:bookmarkEnd w:id="15"/>
      <w:bookmarkEnd w:id="16"/>
      <w:bookmarkEnd w:id="17"/>
      <w:bookmarkEnd w:id="18"/>
      <w:bookmarkEnd w:id="19"/>
      <w:bookmarkEnd w:id="20"/>
      <w:bookmarkEnd w:id="21"/>
      <w:bookmarkEnd w:id="22"/>
      <w:bookmarkEnd w:id="23"/>
    </w:p>
    <w:p w14:paraId="52E3A0A8" w14:textId="77777777" w:rsidR="006661C4" w:rsidRDefault="009D4D86">
      <w:pPr>
        <w:pStyle w:val="ListNumber"/>
        <w:tabs>
          <w:tab w:val="clear" w:pos="-567"/>
          <w:tab w:val="left" w:pos="567"/>
        </w:tabs>
        <w:ind w:left="567" w:hanging="567"/>
      </w:pPr>
      <w:bookmarkStart w:id="24" w:name="_Toc367702806"/>
      <w:bookmarkStart w:id="25" w:name="_Toc367706519"/>
      <w:bookmarkStart w:id="26" w:name="_Toc367707099"/>
      <w:bookmarkStart w:id="27" w:name="_Toc367707280"/>
      <w:bookmarkStart w:id="28" w:name="_Toc367708162"/>
      <w:bookmarkStart w:id="29" w:name="_Toc367947780"/>
      <w:bookmarkStart w:id="30" w:name="_Toc367976914"/>
      <w:bookmarkStart w:id="31" w:name="_Toc368493169"/>
      <w:r w:rsidRPr="009D4D86">
        <w:t xml:space="preserve">The purpose of this audit is to inform the Australian Government Minister for Agriculture </w:t>
      </w:r>
      <w:r w:rsidR="0091176D">
        <w:t xml:space="preserve">and Water Resources </w:t>
      </w:r>
      <w:r w:rsidRPr="009D4D86">
        <w:t xml:space="preserve">about the effectiveness of the department’s </w:t>
      </w:r>
      <w:r w:rsidR="00AB0EA4">
        <w:t xml:space="preserve">current </w:t>
      </w:r>
      <w:r w:rsidRPr="009D4D86">
        <w:t xml:space="preserve">biosecurity controls </w:t>
      </w:r>
      <w:r w:rsidR="002453AD">
        <w:t>for</w:t>
      </w:r>
      <w:r w:rsidRPr="009D4D86">
        <w:t xml:space="preserve"> managing risks associated with timber packaging and dunnage arriving in Australia.</w:t>
      </w:r>
      <w:r w:rsidR="00BE7788">
        <w:t xml:space="preserve"> S</w:t>
      </w:r>
      <w:r w:rsidR="00BE7788" w:rsidRPr="00E61C03">
        <w:t>urveillance and inspection of mail and passenger baggage are outside the scope of this audit.</w:t>
      </w:r>
    </w:p>
    <w:p w14:paraId="01973184" w14:textId="77777777" w:rsidR="006661C4" w:rsidRDefault="003F77D8">
      <w:pPr>
        <w:pStyle w:val="Heading2"/>
      </w:pPr>
      <w:bookmarkStart w:id="32" w:name="_Toc417308599"/>
      <w:bookmarkStart w:id="33" w:name="_Toc447877896"/>
      <w:r>
        <w:lastRenderedPageBreak/>
        <w:t>Key findings</w:t>
      </w:r>
      <w:bookmarkEnd w:id="24"/>
      <w:bookmarkEnd w:id="25"/>
      <w:bookmarkEnd w:id="26"/>
      <w:bookmarkEnd w:id="27"/>
      <w:bookmarkEnd w:id="28"/>
      <w:bookmarkEnd w:id="29"/>
      <w:bookmarkEnd w:id="30"/>
      <w:bookmarkEnd w:id="31"/>
      <w:bookmarkEnd w:id="32"/>
      <w:bookmarkEnd w:id="33"/>
    </w:p>
    <w:p w14:paraId="20533852" w14:textId="77777777" w:rsidR="006661C4" w:rsidRDefault="00E61C03">
      <w:pPr>
        <w:pStyle w:val="ListNumber"/>
        <w:tabs>
          <w:tab w:val="clear" w:pos="-567"/>
          <w:tab w:val="left" w:pos="567"/>
        </w:tabs>
        <w:ind w:left="567" w:hanging="567"/>
      </w:pPr>
      <w:r w:rsidRPr="00E61C03">
        <w:t xml:space="preserve">The department relies on documentation as a risk mitigation measure </w:t>
      </w:r>
      <w:r w:rsidR="004F43C0">
        <w:t>for</w:t>
      </w:r>
      <w:r w:rsidR="004F43C0" w:rsidRPr="00E61C03">
        <w:t xml:space="preserve"> </w:t>
      </w:r>
      <w:r w:rsidRPr="00E61C03">
        <w:t>managing timber packaging, especially for the containerised sea cargo pathway. For other arrival pathways</w:t>
      </w:r>
      <w:r w:rsidR="000D747F">
        <w:t xml:space="preserve"> including </w:t>
      </w:r>
      <w:r w:rsidR="00DD1B8F">
        <w:t xml:space="preserve">cargo in </w:t>
      </w:r>
      <w:r w:rsidR="000D747F">
        <w:t>ships</w:t>
      </w:r>
      <w:r w:rsidR="008E6A00">
        <w:t>’</w:t>
      </w:r>
      <w:r w:rsidR="000D747F">
        <w:t xml:space="preserve"> holds</w:t>
      </w:r>
      <w:r w:rsidRPr="00E61C03">
        <w:t>, the department relies on surveillance and inspection to identify any pests or diseases of biosecurity concern associated with timber pack</w:t>
      </w:r>
      <w:r w:rsidR="006F642A">
        <w:t>ag</w:t>
      </w:r>
      <w:r w:rsidRPr="00E61C03">
        <w:t xml:space="preserve">ing and dunnage. </w:t>
      </w:r>
    </w:p>
    <w:p w14:paraId="62E8664A" w14:textId="4C1F3462" w:rsidR="002E7EA9" w:rsidRDefault="002E7EA9">
      <w:pPr>
        <w:pStyle w:val="ListNumber"/>
        <w:tabs>
          <w:tab w:val="clear" w:pos="-567"/>
          <w:tab w:val="left" w:pos="567"/>
        </w:tabs>
        <w:ind w:left="567" w:hanging="567"/>
      </w:pPr>
      <w:r>
        <w:t>In the process of clearing imports at the border, the department collects and records a range of data about each consignment.  These data are of critical importance in assessing the effectiveness of biosecurity controls</w:t>
      </w:r>
      <w:r w:rsidR="00AC307C">
        <w:t xml:space="preserve"> used for a particular entry pathway.  It is important that the department derives maximum value from such records</w:t>
      </w:r>
      <w:r w:rsidR="00122742">
        <w:t xml:space="preserve"> (and captures this information in the most cost-effective manner)</w:t>
      </w:r>
      <w:r w:rsidR="00AC307C">
        <w:t>, to continually improve its management of biosecurity risks.</w:t>
      </w:r>
    </w:p>
    <w:p w14:paraId="33A47171" w14:textId="77777777" w:rsidR="006661C4" w:rsidRDefault="00E61C03">
      <w:pPr>
        <w:pStyle w:val="Heading3"/>
      </w:pPr>
      <w:r w:rsidRPr="00E61C03">
        <w:t>Packing declarations</w:t>
      </w:r>
    </w:p>
    <w:p w14:paraId="46A0BE40" w14:textId="77777777" w:rsidR="00E61C03" w:rsidRDefault="00E61C03" w:rsidP="002A2A06">
      <w:pPr>
        <w:pStyle w:val="ListNumber"/>
        <w:ind w:left="567" w:hanging="567"/>
        <w:rPr>
          <w:lang w:eastAsia="en-AU"/>
        </w:rPr>
      </w:pPr>
      <w:r>
        <w:rPr>
          <w:lang w:eastAsia="en-AU"/>
        </w:rPr>
        <w:t xml:space="preserve">Packing declarations are mandatory for containerised sea cargo. Depending on information provided in the </w:t>
      </w:r>
      <w:r w:rsidRPr="0082460F">
        <w:rPr>
          <w:lang w:eastAsia="en-AU"/>
        </w:rPr>
        <w:t>packing declaration</w:t>
      </w:r>
      <w:r>
        <w:rPr>
          <w:lang w:eastAsia="en-AU"/>
        </w:rPr>
        <w:t>, other document</w:t>
      </w:r>
      <w:r w:rsidR="00176596">
        <w:rPr>
          <w:lang w:eastAsia="en-AU"/>
        </w:rPr>
        <w:t>s</w:t>
      </w:r>
      <w:r>
        <w:rPr>
          <w:lang w:eastAsia="en-AU"/>
        </w:rPr>
        <w:t xml:space="preserve"> may be required. Additional document</w:t>
      </w:r>
      <w:r w:rsidR="003E0881">
        <w:rPr>
          <w:lang w:eastAsia="en-AU"/>
        </w:rPr>
        <w:t>s</w:t>
      </w:r>
      <w:r>
        <w:rPr>
          <w:lang w:eastAsia="en-AU"/>
        </w:rPr>
        <w:t xml:space="preserve"> may include treatment certificates or ‘hard frozen’ declarations. </w:t>
      </w:r>
      <w:r w:rsidR="00176596">
        <w:rPr>
          <w:lang w:eastAsia="en-AU"/>
        </w:rPr>
        <w:t>A </w:t>
      </w:r>
      <w:r>
        <w:rPr>
          <w:lang w:eastAsia="en-AU"/>
        </w:rPr>
        <w:t xml:space="preserve">hard frozen declaration provides evidence that a consignment has been held at </w:t>
      </w:r>
      <w:r w:rsidR="00A7494A">
        <w:rPr>
          <w:lang w:eastAsia="en-AU"/>
        </w:rPr>
        <w:t>−</w:t>
      </w:r>
      <w:r>
        <w:rPr>
          <w:lang w:eastAsia="en-AU"/>
        </w:rPr>
        <w:t>18</w:t>
      </w:r>
      <w:r w:rsidR="00A856C2">
        <w:rPr>
          <w:lang w:eastAsia="en-AU"/>
        </w:rPr>
        <w:t xml:space="preserve"> </w:t>
      </w:r>
      <w:r>
        <w:rPr>
          <w:lang w:eastAsia="en-AU"/>
        </w:rPr>
        <w:t>°C or lower continuous</w:t>
      </w:r>
      <w:r w:rsidR="00176596">
        <w:rPr>
          <w:lang w:eastAsia="en-AU"/>
        </w:rPr>
        <w:t>ly for</w:t>
      </w:r>
      <w:r>
        <w:rPr>
          <w:lang w:eastAsia="en-AU"/>
        </w:rPr>
        <w:t xml:space="preserve"> at least seven days. These low temperatures are considered sufficient to prevent the survival of pests or diseases of biosecurity concern.</w:t>
      </w:r>
    </w:p>
    <w:p w14:paraId="1FAF764E" w14:textId="77777777" w:rsidR="00E61C03" w:rsidRPr="00BB742F" w:rsidRDefault="00E61C03" w:rsidP="002A2A06">
      <w:pPr>
        <w:pStyle w:val="ListNumber"/>
        <w:ind w:left="567" w:hanging="567"/>
        <w:rPr>
          <w:lang w:eastAsia="en-AU"/>
        </w:rPr>
      </w:pPr>
      <w:r w:rsidRPr="00BB742F">
        <w:rPr>
          <w:lang w:eastAsia="en-AU"/>
        </w:rPr>
        <w:t xml:space="preserve">During fieldwork, </w:t>
      </w:r>
      <w:r w:rsidR="0082460F">
        <w:rPr>
          <w:lang w:eastAsia="en-AU"/>
        </w:rPr>
        <w:t xml:space="preserve">regional </w:t>
      </w:r>
      <w:r w:rsidR="00AC2F89">
        <w:rPr>
          <w:lang w:eastAsia="en-AU"/>
        </w:rPr>
        <w:t xml:space="preserve">department </w:t>
      </w:r>
      <w:r w:rsidR="0082460F">
        <w:rPr>
          <w:lang w:eastAsia="en-AU"/>
        </w:rPr>
        <w:t xml:space="preserve">staff expressed concern to the IIGB about </w:t>
      </w:r>
      <w:r w:rsidRPr="00BB742F">
        <w:rPr>
          <w:lang w:eastAsia="en-AU"/>
        </w:rPr>
        <w:t>the reliability and usefulness of packing declarations</w:t>
      </w:r>
      <w:r w:rsidR="0038601F">
        <w:rPr>
          <w:lang w:eastAsia="en-AU"/>
        </w:rPr>
        <w:t>, particularly</w:t>
      </w:r>
      <w:r w:rsidR="00371AFC">
        <w:rPr>
          <w:lang w:eastAsia="en-AU"/>
        </w:rPr>
        <w:t xml:space="preserve"> </w:t>
      </w:r>
      <w:r w:rsidR="007F7936">
        <w:rPr>
          <w:lang w:eastAsia="en-AU"/>
        </w:rPr>
        <w:t>regarding</w:t>
      </w:r>
      <w:r w:rsidRPr="00BB742F">
        <w:rPr>
          <w:lang w:eastAsia="en-AU"/>
        </w:rPr>
        <w:t>:</w:t>
      </w:r>
    </w:p>
    <w:p w14:paraId="295A506D" w14:textId="77777777" w:rsidR="00E61C03" w:rsidRPr="00BB742F" w:rsidRDefault="00FE45C6" w:rsidP="00E61C03">
      <w:pPr>
        <w:pStyle w:val="ListBullet"/>
        <w:tabs>
          <w:tab w:val="left" w:pos="1134"/>
        </w:tabs>
        <w:ind w:left="1134" w:hanging="567"/>
        <w:rPr>
          <w:lang w:eastAsia="en-AU"/>
        </w:rPr>
      </w:pPr>
      <w:r>
        <w:rPr>
          <w:lang w:eastAsia="en-AU"/>
        </w:rPr>
        <w:t>u</w:t>
      </w:r>
      <w:r w:rsidRPr="00BB742F">
        <w:rPr>
          <w:lang w:eastAsia="en-AU"/>
        </w:rPr>
        <w:t xml:space="preserve">se </w:t>
      </w:r>
      <w:r w:rsidR="00E61C03" w:rsidRPr="00BB742F">
        <w:rPr>
          <w:lang w:eastAsia="en-AU"/>
        </w:rPr>
        <w:t xml:space="preserve">of </w:t>
      </w:r>
      <w:r w:rsidR="00E61C03" w:rsidRPr="00BB742F">
        <w:rPr>
          <w:rFonts w:cs="Times New Roman"/>
          <w:szCs w:val="22"/>
        </w:rPr>
        <w:t>standardised</w:t>
      </w:r>
      <w:r w:rsidR="00CD61DC">
        <w:rPr>
          <w:lang w:eastAsia="en-AU"/>
        </w:rPr>
        <w:t xml:space="preserve"> templates</w:t>
      </w:r>
      <w:r w:rsidR="00E61C03" w:rsidRPr="00BB742F">
        <w:rPr>
          <w:lang w:eastAsia="en-AU"/>
        </w:rPr>
        <w:t xml:space="preserve"> completed to a point </w:t>
      </w:r>
      <w:r w:rsidR="00CD61DC">
        <w:rPr>
          <w:lang w:eastAsia="en-AU"/>
        </w:rPr>
        <w:t xml:space="preserve">where </w:t>
      </w:r>
      <w:r w:rsidR="00E61C03" w:rsidRPr="00BB742F">
        <w:rPr>
          <w:lang w:eastAsia="en-AU"/>
        </w:rPr>
        <w:t>only a final signature and date</w:t>
      </w:r>
      <w:r w:rsidR="00CD61DC">
        <w:rPr>
          <w:lang w:eastAsia="en-AU"/>
        </w:rPr>
        <w:t xml:space="preserve"> are required</w:t>
      </w:r>
    </w:p>
    <w:p w14:paraId="08CC2105" w14:textId="77777777" w:rsidR="00E61C03" w:rsidRPr="00BB742F" w:rsidRDefault="00CD61DC" w:rsidP="00E61C03">
      <w:pPr>
        <w:pStyle w:val="ListBullet"/>
        <w:tabs>
          <w:tab w:val="left" w:pos="1134"/>
        </w:tabs>
        <w:ind w:left="1134" w:hanging="567"/>
        <w:rPr>
          <w:lang w:eastAsia="en-AU"/>
        </w:rPr>
      </w:pPr>
      <w:r>
        <w:rPr>
          <w:lang w:eastAsia="en-AU"/>
        </w:rPr>
        <w:t xml:space="preserve">attestation by </w:t>
      </w:r>
      <w:r w:rsidR="007F7936">
        <w:rPr>
          <w:lang w:eastAsia="en-AU"/>
        </w:rPr>
        <w:t xml:space="preserve">a person with limited </w:t>
      </w:r>
      <w:r w:rsidR="00E61C03" w:rsidRPr="00BB742F">
        <w:rPr>
          <w:lang w:eastAsia="en-AU"/>
        </w:rPr>
        <w:t>English</w:t>
      </w:r>
      <w:r w:rsidR="007A5D32">
        <w:rPr>
          <w:lang w:eastAsia="en-AU"/>
        </w:rPr>
        <w:t xml:space="preserve"> knowledge</w:t>
      </w:r>
      <w:r w:rsidR="00DD1B8F">
        <w:rPr>
          <w:lang w:eastAsia="en-AU"/>
        </w:rPr>
        <w:t>,</w:t>
      </w:r>
      <w:r w:rsidR="00E61C03" w:rsidRPr="00BB742F">
        <w:rPr>
          <w:lang w:eastAsia="en-AU"/>
        </w:rPr>
        <w:t xml:space="preserve"> </w:t>
      </w:r>
      <w:r>
        <w:rPr>
          <w:lang w:eastAsia="en-AU"/>
        </w:rPr>
        <w:t>of</w:t>
      </w:r>
      <w:r w:rsidR="00E61C03" w:rsidRPr="00BB742F">
        <w:rPr>
          <w:lang w:eastAsia="en-AU"/>
        </w:rPr>
        <w:t xml:space="preserve"> </w:t>
      </w:r>
      <w:r w:rsidR="007F7936">
        <w:rPr>
          <w:lang w:eastAsia="en-AU"/>
        </w:rPr>
        <w:t xml:space="preserve">a document written only in </w:t>
      </w:r>
      <w:r w:rsidR="00E61C03" w:rsidRPr="00BB742F">
        <w:rPr>
          <w:lang w:eastAsia="en-AU"/>
        </w:rPr>
        <w:t>English</w:t>
      </w:r>
    </w:p>
    <w:p w14:paraId="1A1B71DE" w14:textId="357695A0" w:rsidR="00371AFC" w:rsidRPr="008F0215" w:rsidRDefault="00CD61DC" w:rsidP="00371AFC">
      <w:pPr>
        <w:pStyle w:val="ListBullet"/>
        <w:tabs>
          <w:tab w:val="left" w:pos="1134"/>
        </w:tabs>
        <w:ind w:left="1134" w:hanging="567"/>
        <w:rPr>
          <w:lang w:eastAsia="en-AU"/>
        </w:rPr>
      </w:pPr>
      <w:r w:rsidRPr="008F0215">
        <w:rPr>
          <w:lang w:eastAsia="en-AU"/>
        </w:rPr>
        <w:t xml:space="preserve">attestation by </w:t>
      </w:r>
      <w:r w:rsidR="007F7936" w:rsidRPr="008F0215">
        <w:rPr>
          <w:lang w:eastAsia="en-AU"/>
        </w:rPr>
        <w:t xml:space="preserve">a person with limited or no </w:t>
      </w:r>
      <w:r w:rsidR="00DD1B8F">
        <w:rPr>
          <w:lang w:eastAsia="en-AU"/>
        </w:rPr>
        <w:t xml:space="preserve">first-hand </w:t>
      </w:r>
      <w:r w:rsidR="00E61C03" w:rsidRPr="008F0215">
        <w:rPr>
          <w:lang w:eastAsia="en-AU"/>
        </w:rPr>
        <w:t>kn</w:t>
      </w:r>
      <w:r w:rsidR="00E61C03" w:rsidRPr="00F331FE">
        <w:rPr>
          <w:lang w:eastAsia="en-AU"/>
        </w:rPr>
        <w:t xml:space="preserve">owledge </w:t>
      </w:r>
      <w:r w:rsidR="00E61C03" w:rsidRPr="0075187C">
        <w:rPr>
          <w:lang w:eastAsia="en-AU"/>
        </w:rPr>
        <w:t>of the</w:t>
      </w:r>
      <w:r w:rsidRPr="0075187C">
        <w:rPr>
          <w:lang w:eastAsia="en-AU"/>
        </w:rPr>
        <w:t xml:space="preserve"> </w:t>
      </w:r>
      <w:r w:rsidR="00371AFC" w:rsidRPr="00E14FCC">
        <w:rPr>
          <w:lang w:eastAsia="en-AU"/>
        </w:rPr>
        <w:t xml:space="preserve">packing processes and materials </w:t>
      </w:r>
      <w:r w:rsidR="007A5D32">
        <w:rPr>
          <w:lang w:eastAsia="en-AU"/>
        </w:rPr>
        <w:t xml:space="preserve">and the biosecurity risk associated with </w:t>
      </w:r>
      <w:r w:rsidR="002560AE" w:rsidRPr="009428AC">
        <w:rPr>
          <w:lang w:eastAsia="en-AU"/>
        </w:rPr>
        <w:t>different</w:t>
      </w:r>
      <w:r w:rsidR="002560AE">
        <w:rPr>
          <w:lang w:eastAsia="en-AU"/>
        </w:rPr>
        <w:t xml:space="preserve"> </w:t>
      </w:r>
      <w:r w:rsidR="007A5D32">
        <w:rPr>
          <w:lang w:eastAsia="en-AU"/>
        </w:rPr>
        <w:t xml:space="preserve">packing materials </w:t>
      </w:r>
      <w:r w:rsidR="00371AFC" w:rsidRPr="00E14FCC">
        <w:rPr>
          <w:lang w:eastAsia="en-AU"/>
        </w:rPr>
        <w:t>used.</w:t>
      </w:r>
    </w:p>
    <w:p w14:paraId="29EC1C34" w14:textId="77777777" w:rsidR="00C941C0" w:rsidRDefault="00E61C03" w:rsidP="002A2A06">
      <w:pPr>
        <w:pStyle w:val="ListNumber"/>
        <w:ind w:left="567" w:hanging="567"/>
        <w:rPr>
          <w:lang w:eastAsia="en-AU"/>
        </w:rPr>
      </w:pPr>
      <w:r>
        <w:rPr>
          <w:lang w:eastAsia="en-AU"/>
        </w:rPr>
        <w:t xml:space="preserve">The concerns raised with the IIGB are similar to those identified by an external report into the </w:t>
      </w:r>
      <w:r w:rsidRPr="00126A90">
        <w:rPr>
          <w:lang w:eastAsia="en-AU"/>
        </w:rPr>
        <w:t xml:space="preserve">effectiveness of the </w:t>
      </w:r>
      <w:r w:rsidR="00126A90">
        <w:rPr>
          <w:lang w:eastAsia="en-AU"/>
        </w:rPr>
        <w:t>department’s cargo clear</w:t>
      </w:r>
      <w:r w:rsidR="00545A36">
        <w:rPr>
          <w:lang w:eastAsia="en-AU"/>
        </w:rPr>
        <w:t>ance</w:t>
      </w:r>
      <w:r w:rsidR="00126A90">
        <w:rPr>
          <w:lang w:eastAsia="en-AU"/>
        </w:rPr>
        <w:t xml:space="preserve"> </w:t>
      </w:r>
      <w:r w:rsidRPr="00126A90">
        <w:rPr>
          <w:lang w:eastAsia="en-AU"/>
        </w:rPr>
        <w:t>document</w:t>
      </w:r>
      <w:r w:rsidR="00AC2F89">
        <w:rPr>
          <w:lang w:eastAsia="en-AU"/>
        </w:rPr>
        <w:t>ary requirements</w:t>
      </w:r>
      <w:r w:rsidRPr="00126A90">
        <w:rPr>
          <w:lang w:eastAsia="en-AU"/>
        </w:rPr>
        <w:t xml:space="preserve"> </w:t>
      </w:r>
      <w:r>
        <w:rPr>
          <w:lang w:eastAsia="en-AU"/>
        </w:rPr>
        <w:t>(Tanner James 2010).</w:t>
      </w:r>
    </w:p>
    <w:p w14:paraId="6202C676" w14:textId="77777777" w:rsidR="00C941C0" w:rsidRDefault="00702FEE" w:rsidP="002A2A06">
      <w:pPr>
        <w:pStyle w:val="ListNumber"/>
        <w:ind w:left="567" w:hanging="567"/>
        <w:rPr>
          <w:lang w:eastAsia="en-AU"/>
        </w:rPr>
      </w:pPr>
      <w:r>
        <w:rPr>
          <w:lang w:eastAsia="en-AU"/>
        </w:rPr>
        <w:t xml:space="preserve">To facilitate trade, the department </w:t>
      </w:r>
      <w:r w:rsidR="00DD1B8F">
        <w:rPr>
          <w:lang w:eastAsia="en-AU"/>
        </w:rPr>
        <w:t>allows</w:t>
      </w:r>
      <w:r>
        <w:rPr>
          <w:lang w:eastAsia="en-AU"/>
        </w:rPr>
        <w:t xml:space="preserve"> </w:t>
      </w:r>
      <w:r w:rsidR="00AC2F89">
        <w:rPr>
          <w:lang w:eastAsia="en-AU"/>
        </w:rPr>
        <w:t xml:space="preserve">the </w:t>
      </w:r>
      <w:r>
        <w:rPr>
          <w:lang w:eastAsia="en-AU"/>
        </w:rPr>
        <w:t>use of annual packing declarations</w:t>
      </w:r>
      <w:r w:rsidR="00D24512">
        <w:rPr>
          <w:lang w:eastAsia="en-AU"/>
        </w:rPr>
        <w:t xml:space="preserve"> </w:t>
      </w:r>
      <w:r w:rsidR="00BE3F1D">
        <w:rPr>
          <w:lang w:eastAsia="en-AU"/>
        </w:rPr>
        <w:t>for</w:t>
      </w:r>
      <w:r>
        <w:rPr>
          <w:lang w:eastAsia="en-AU"/>
        </w:rPr>
        <w:t xml:space="preserve"> cargo </w:t>
      </w:r>
      <w:r w:rsidR="00BE3F1D">
        <w:rPr>
          <w:lang w:eastAsia="en-AU"/>
        </w:rPr>
        <w:t xml:space="preserve">that </w:t>
      </w:r>
      <w:r>
        <w:rPr>
          <w:lang w:eastAsia="en-AU"/>
        </w:rPr>
        <w:t>is shipped regularly between a single exporter and an Australian importer</w:t>
      </w:r>
      <w:r w:rsidRPr="00BE3F1D">
        <w:rPr>
          <w:lang w:eastAsia="en-AU"/>
        </w:rPr>
        <w:t xml:space="preserve">. This reduces paperwork associated with preparing </w:t>
      </w:r>
      <w:r w:rsidR="00B53B11">
        <w:rPr>
          <w:lang w:eastAsia="en-AU"/>
        </w:rPr>
        <w:t xml:space="preserve">separate </w:t>
      </w:r>
      <w:r w:rsidRPr="00BE3F1D">
        <w:rPr>
          <w:lang w:eastAsia="en-AU"/>
        </w:rPr>
        <w:t>packing declaration</w:t>
      </w:r>
      <w:r w:rsidR="00B53B11">
        <w:rPr>
          <w:lang w:eastAsia="en-AU"/>
        </w:rPr>
        <w:t>s</w:t>
      </w:r>
      <w:r w:rsidRPr="00BE3F1D">
        <w:rPr>
          <w:lang w:eastAsia="en-AU"/>
        </w:rPr>
        <w:t xml:space="preserve"> for </w:t>
      </w:r>
      <w:r w:rsidR="00B53B11">
        <w:rPr>
          <w:lang w:eastAsia="en-AU"/>
        </w:rPr>
        <w:t>every</w:t>
      </w:r>
      <w:r w:rsidRPr="00BE3F1D">
        <w:rPr>
          <w:lang w:eastAsia="en-AU"/>
        </w:rPr>
        <w:t xml:space="preserve"> consignment.</w:t>
      </w:r>
      <w:r>
        <w:rPr>
          <w:lang w:eastAsia="en-AU"/>
        </w:rPr>
        <w:t xml:space="preserve"> </w:t>
      </w:r>
      <w:r w:rsidR="009650F6">
        <w:rPr>
          <w:lang w:eastAsia="en-AU"/>
        </w:rPr>
        <w:t>The IIGB noted that some i</w:t>
      </w:r>
      <w:r w:rsidR="00C941C0">
        <w:rPr>
          <w:lang w:eastAsia="en-AU"/>
        </w:rPr>
        <w:t>mporters</w:t>
      </w:r>
      <w:r w:rsidR="00D24512">
        <w:rPr>
          <w:lang w:eastAsia="en-AU"/>
        </w:rPr>
        <w:t xml:space="preserve"> who </w:t>
      </w:r>
      <w:r w:rsidR="00C941C0">
        <w:rPr>
          <w:lang w:eastAsia="en-AU"/>
        </w:rPr>
        <w:t xml:space="preserve">have multiple suppliers </w:t>
      </w:r>
      <w:r w:rsidR="00BE7788">
        <w:rPr>
          <w:lang w:eastAsia="en-AU"/>
        </w:rPr>
        <w:t>for</w:t>
      </w:r>
      <w:r w:rsidR="009650F6">
        <w:rPr>
          <w:lang w:eastAsia="en-AU"/>
        </w:rPr>
        <w:t xml:space="preserve"> commodit</w:t>
      </w:r>
      <w:r w:rsidR="00BE7788">
        <w:rPr>
          <w:lang w:eastAsia="en-AU"/>
        </w:rPr>
        <w:t>ies</w:t>
      </w:r>
      <w:r w:rsidR="009650F6">
        <w:rPr>
          <w:lang w:eastAsia="en-AU"/>
        </w:rPr>
        <w:t xml:space="preserve"> </w:t>
      </w:r>
      <w:r w:rsidR="003E1FB5">
        <w:rPr>
          <w:lang w:eastAsia="en-AU"/>
        </w:rPr>
        <w:t xml:space="preserve">often </w:t>
      </w:r>
      <w:r w:rsidR="00C941C0">
        <w:rPr>
          <w:lang w:eastAsia="en-AU"/>
        </w:rPr>
        <w:t xml:space="preserve">have </w:t>
      </w:r>
      <w:r w:rsidR="00D24512">
        <w:rPr>
          <w:lang w:eastAsia="en-AU"/>
        </w:rPr>
        <w:t>several</w:t>
      </w:r>
      <w:r w:rsidR="00C941C0">
        <w:rPr>
          <w:lang w:eastAsia="en-AU"/>
        </w:rPr>
        <w:t xml:space="preserve"> separate annual packing declarations to cover different commodity types and suppliers.</w:t>
      </w:r>
      <w:r w:rsidR="00351D18">
        <w:rPr>
          <w:lang w:eastAsia="en-AU"/>
        </w:rPr>
        <w:t xml:space="preserve"> </w:t>
      </w:r>
      <w:r w:rsidR="00D24512">
        <w:rPr>
          <w:lang w:eastAsia="en-AU"/>
        </w:rPr>
        <w:t>Such</w:t>
      </w:r>
      <w:r w:rsidR="00C941C0">
        <w:rPr>
          <w:lang w:eastAsia="en-AU"/>
        </w:rPr>
        <w:t xml:space="preserve"> importer</w:t>
      </w:r>
      <w:r w:rsidR="00D24512">
        <w:rPr>
          <w:lang w:eastAsia="en-AU"/>
        </w:rPr>
        <w:t>s</w:t>
      </w:r>
      <w:r w:rsidR="00C941C0">
        <w:rPr>
          <w:lang w:eastAsia="en-AU"/>
        </w:rPr>
        <w:t xml:space="preserve"> </w:t>
      </w:r>
      <w:r w:rsidR="00D24512">
        <w:rPr>
          <w:lang w:eastAsia="en-AU"/>
        </w:rPr>
        <w:t>may</w:t>
      </w:r>
      <w:r w:rsidR="00C941C0">
        <w:rPr>
          <w:lang w:eastAsia="en-AU"/>
        </w:rPr>
        <w:t xml:space="preserve"> inadvertently provide an incorrect declaration </w:t>
      </w:r>
      <w:r w:rsidR="00D24512">
        <w:rPr>
          <w:lang w:eastAsia="en-AU"/>
        </w:rPr>
        <w:t>if</w:t>
      </w:r>
      <w:r w:rsidR="00C941C0">
        <w:rPr>
          <w:lang w:eastAsia="en-AU"/>
        </w:rPr>
        <w:t xml:space="preserve"> they have multiple annual packing declarations from the same supplier.</w:t>
      </w:r>
    </w:p>
    <w:p w14:paraId="1F849953" w14:textId="77777777" w:rsidR="006661C4" w:rsidRDefault="00D24512" w:rsidP="002A2A06">
      <w:pPr>
        <w:pStyle w:val="ListNumber"/>
        <w:tabs>
          <w:tab w:val="clear" w:pos="-567"/>
          <w:tab w:val="left" w:pos="567"/>
        </w:tabs>
        <w:ind w:left="567" w:hanging="567"/>
        <w:rPr>
          <w:lang w:eastAsia="en-AU"/>
        </w:rPr>
      </w:pPr>
      <w:r>
        <w:rPr>
          <w:lang w:eastAsia="en-AU"/>
        </w:rPr>
        <w:t>T</w:t>
      </w:r>
      <w:r w:rsidR="00C941C0">
        <w:rPr>
          <w:lang w:eastAsia="en-AU"/>
        </w:rPr>
        <w:t xml:space="preserve">he use of annual packing declarations </w:t>
      </w:r>
      <w:r w:rsidR="005D7DA5">
        <w:rPr>
          <w:lang w:eastAsia="en-AU"/>
        </w:rPr>
        <w:t>is</w:t>
      </w:r>
      <w:r w:rsidR="00C941C0">
        <w:rPr>
          <w:lang w:eastAsia="en-AU"/>
        </w:rPr>
        <w:t xml:space="preserve"> prone to error </w:t>
      </w:r>
      <w:r w:rsidR="00C11F50">
        <w:rPr>
          <w:lang w:eastAsia="en-AU"/>
        </w:rPr>
        <w:t xml:space="preserve">because </w:t>
      </w:r>
      <w:r w:rsidR="005D7DA5">
        <w:rPr>
          <w:lang w:eastAsia="en-AU"/>
        </w:rPr>
        <w:t>it</w:t>
      </w:r>
      <w:r w:rsidR="009E26D4">
        <w:rPr>
          <w:lang w:eastAsia="en-AU"/>
        </w:rPr>
        <w:t xml:space="preserve"> assum</w:t>
      </w:r>
      <w:r w:rsidR="005D7DA5">
        <w:rPr>
          <w:lang w:eastAsia="en-AU"/>
        </w:rPr>
        <w:t>es</w:t>
      </w:r>
      <w:r w:rsidR="00C941C0">
        <w:rPr>
          <w:lang w:eastAsia="en-AU"/>
        </w:rPr>
        <w:t xml:space="preserve"> a consistent, unchanging packing process. If that process is not followed</w:t>
      </w:r>
      <w:r w:rsidR="00016362">
        <w:rPr>
          <w:lang w:eastAsia="en-AU"/>
        </w:rPr>
        <w:t xml:space="preserve"> and </w:t>
      </w:r>
      <w:r w:rsidR="003E1FB5">
        <w:rPr>
          <w:lang w:eastAsia="en-AU"/>
        </w:rPr>
        <w:t xml:space="preserve">materials </w:t>
      </w:r>
      <w:r w:rsidR="00016362">
        <w:rPr>
          <w:lang w:eastAsia="en-AU"/>
        </w:rPr>
        <w:t xml:space="preserve">different </w:t>
      </w:r>
      <w:r w:rsidR="003E1FB5">
        <w:rPr>
          <w:lang w:eastAsia="en-AU"/>
        </w:rPr>
        <w:t xml:space="preserve">to those declared in the annual declaration </w:t>
      </w:r>
      <w:r w:rsidR="00016362">
        <w:rPr>
          <w:lang w:eastAsia="en-AU"/>
        </w:rPr>
        <w:t>are used</w:t>
      </w:r>
      <w:r w:rsidR="00C941C0">
        <w:rPr>
          <w:lang w:eastAsia="en-AU"/>
        </w:rPr>
        <w:t xml:space="preserve"> </w:t>
      </w:r>
      <w:r w:rsidR="00371E66">
        <w:rPr>
          <w:lang w:eastAsia="en-AU"/>
        </w:rPr>
        <w:t xml:space="preserve">(possibly because the usual materials </w:t>
      </w:r>
      <w:r w:rsidR="00371E66">
        <w:rPr>
          <w:lang w:eastAsia="en-AU"/>
        </w:rPr>
        <w:lastRenderedPageBreak/>
        <w:t xml:space="preserve">have been exhausted), </w:t>
      </w:r>
      <w:r w:rsidR="00831A0C">
        <w:rPr>
          <w:lang w:eastAsia="en-AU"/>
        </w:rPr>
        <w:t xml:space="preserve">importers </w:t>
      </w:r>
      <w:r w:rsidR="0051186F">
        <w:rPr>
          <w:lang w:eastAsia="en-AU"/>
        </w:rPr>
        <w:t xml:space="preserve">who are unaware of any changes </w:t>
      </w:r>
      <w:r w:rsidR="00831A0C">
        <w:rPr>
          <w:lang w:eastAsia="en-AU"/>
        </w:rPr>
        <w:t xml:space="preserve">may present </w:t>
      </w:r>
      <w:r w:rsidR="00C941C0">
        <w:rPr>
          <w:lang w:eastAsia="en-AU"/>
        </w:rPr>
        <w:t xml:space="preserve">an annual packing declaration </w:t>
      </w:r>
      <w:r w:rsidR="00831A0C">
        <w:rPr>
          <w:lang w:eastAsia="en-AU"/>
        </w:rPr>
        <w:t>that</w:t>
      </w:r>
      <w:r w:rsidR="00C941C0">
        <w:rPr>
          <w:lang w:eastAsia="en-AU"/>
        </w:rPr>
        <w:t xml:space="preserve"> does not reflect the packing material used</w:t>
      </w:r>
      <w:r w:rsidR="00AF31B2">
        <w:rPr>
          <w:lang w:eastAsia="en-AU"/>
        </w:rPr>
        <w:t xml:space="preserve"> in a given consignment</w:t>
      </w:r>
      <w:r w:rsidR="00C941C0">
        <w:rPr>
          <w:lang w:eastAsia="en-AU"/>
        </w:rPr>
        <w:t>.</w:t>
      </w:r>
    </w:p>
    <w:p w14:paraId="3CFAD3AD" w14:textId="77777777" w:rsidR="00C941C0" w:rsidRDefault="00AF31B2" w:rsidP="002A2A06">
      <w:pPr>
        <w:pStyle w:val="ListNumber"/>
        <w:ind w:left="567" w:hanging="567"/>
        <w:rPr>
          <w:lang w:eastAsia="en-AU"/>
        </w:rPr>
      </w:pPr>
      <w:r w:rsidRPr="00B56E89">
        <w:rPr>
          <w:lang w:eastAsia="en-AU"/>
        </w:rPr>
        <w:t>T</w:t>
      </w:r>
      <w:r w:rsidR="00B655DA" w:rsidRPr="00E14FCC">
        <w:rPr>
          <w:lang w:eastAsia="en-AU"/>
        </w:rPr>
        <w:t xml:space="preserve">he </w:t>
      </w:r>
      <w:r w:rsidR="00F90F42" w:rsidRPr="003E0881">
        <w:rPr>
          <w:lang w:eastAsia="en-AU"/>
        </w:rPr>
        <w:t xml:space="preserve">only </w:t>
      </w:r>
      <w:r w:rsidR="00C941C0" w:rsidRPr="00B56E89">
        <w:rPr>
          <w:lang w:eastAsia="en-AU"/>
        </w:rPr>
        <w:t xml:space="preserve">packing declarations </w:t>
      </w:r>
      <w:r w:rsidR="00B655DA" w:rsidRPr="00E14FCC">
        <w:rPr>
          <w:lang w:eastAsia="en-AU"/>
        </w:rPr>
        <w:t xml:space="preserve">that the department </w:t>
      </w:r>
      <w:r w:rsidR="00754757" w:rsidRPr="00E14FCC">
        <w:rPr>
          <w:lang w:eastAsia="en-AU"/>
        </w:rPr>
        <w:t>requires assessments for</w:t>
      </w:r>
      <w:r w:rsidR="00B655DA" w:rsidRPr="00E14FCC">
        <w:rPr>
          <w:lang w:eastAsia="en-AU"/>
        </w:rPr>
        <w:t xml:space="preserve"> are those </w:t>
      </w:r>
      <w:r w:rsidR="00D02928" w:rsidRPr="00E14FCC">
        <w:rPr>
          <w:lang w:eastAsia="en-AU"/>
        </w:rPr>
        <w:t>accompanying</w:t>
      </w:r>
      <w:r w:rsidR="00C941C0" w:rsidRPr="003E0881">
        <w:rPr>
          <w:lang w:eastAsia="en-AU"/>
        </w:rPr>
        <w:t xml:space="preserve"> </w:t>
      </w:r>
      <w:r w:rsidR="00C941C0" w:rsidRPr="009F2967">
        <w:rPr>
          <w:lang w:eastAsia="en-AU"/>
        </w:rPr>
        <w:t>import</w:t>
      </w:r>
      <w:r w:rsidR="00C21B47" w:rsidRPr="009F2967">
        <w:rPr>
          <w:lang w:eastAsia="en-AU"/>
        </w:rPr>
        <w:t>ed</w:t>
      </w:r>
      <w:r w:rsidR="00C941C0" w:rsidRPr="007675BD">
        <w:rPr>
          <w:lang w:eastAsia="en-AU"/>
        </w:rPr>
        <w:t xml:space="preserve"> containerised sea cargo</w:t>
      </w:r>
      <w:r w:rsidR="00C941C0">
        <w:rPr>
          <w:lang w:eastAsia="en-AU"/>
        </w:rPr>
        <w:t xml:space="preserve">. </w:t>
      </w:r>
      <w:r w:rsidR="00B655DA">
        <w:rPr>
          <w:lang w:eastAsia="en-AU"/>
        </w:rPr>
        <w:t>P</w:t>
      </w:r>
      <w:r w:rsidR="00C941C0">
        <w:rPr>
          <w:lang w:eastAsia="en-AU"/>
        </w:rPr>
        <w:t xml:space="preserve">acking declarations of most containerised sea cargo consignments are assessed by a customs broker accredited under the department’s Non-commodity for Containerised Cargo Clearance (NCCC) scheme. For </w:t>
      </w:r>
      <w:r w:rsidR="003E1FB5">
        <w:rPr>
          <w:lang w:eastAsia="en-AU"/>
        </w:rPr>
        <w:t>most</w:t>
      </w:r>
      <w:r w:rsidR="00C941C0">
        <w:rPr>
          <w:lang w:eastAsia="en-AU"/>
        </w:rPr>
        <w:t xml:space="preserve"> containerised sea cargo, </w:t>
      </w:r>
      <w:r w:rsidR="00C941C0" w:rsidRPr="008F0215">
        <w:rPr>
          <w:lang w:eastAsia="en-AU"/>
        </w:rPr>
        <w:t xml:space="preserve">this </w:t>
      </w:r>
      <w:r w:rsidR="0075187C" w:rsidRPr="00E14FCC">
        <w:rPr>
          <w:lang w:eastAsia="en-AU"/>
        </w:rPr>
        <w:t>will be the only</w:t>
      </w:r>
      <w:r w:rsidR="00C941C0" w:rsidRPr="008F0215">
        <w:rPr>
          <w:lang w:eastAsia="en-AU"/>
        </w:rPr>
        <w:t xml:space="preserve"> assessment of the packing declaration.</w:t>
      </w:r>
      <w:r w:rsidR="00C941C0">
        <w:rPr>
          <w:lang w:eastAsia="en-AU"/>
        </w:rPr>
        <w:t xml:space="preserve"> </w:t>
      </w:r>
      <w:r w:rsidR="00030500">
        <w:rPr>
          <w:lang w:eastAsia="en-AU"/>
        </w:rPr>
        <w:t xml:space="preserve">These </w:t>
      </w:r>
      <w:r w:rsidR="00C941C0">
        <w:rPr>
          <w:lang w:eastAsia="en-AU"/>
        </w:rPr>
        <w:t>assessments</w:t>
      </w:r>
      <w:r w:rsidR="00030500">
        <w:rPr>
          <w:lang w:eastAsia="en-AU"/>
        </w:rPr>
        <w:t xml:space="preserve"> may be</w:t>
      </w:r>
      <w:r w:rsidR="00C941C0">
        <w:rPr>
          <w:lang w:eastAsia="en-AU"/>
        </w:rPr>
        <w:t xml:space="preserve"> audit</w:t>
      </w:r>
      <w:r w:rsidR="00030500">
        <w:rPr>
          <w:lang w:eastAsia="en-AU"/>
        </w:rPr>
        <w:t>ed</w:t>
      </w:r>
      <w:r w:rsidR="00C941C0">
        <w:rPr>
          <w:lang w:eastAsia="en-AU"/>
        </w:rPr>
        <w:t xml:space="preserve"> by the department.</w:t>
      </w:r>
    </w:p>
    <w:p w14:paraId="7D977B78" w14:textId="77777777" w:rsidR="00C941C0" w:rsidRDefault="00C941C0" w:rsidP="002A2A06">
      <w:pPr>
        <w:pStyle w:val="ListNumber"/>
        <w:ind w:left="567" w:hanging="567"/>
        <w:rPr>
          <w:lang w:eastAsia="en-AU"/>
        </w:rPr>
      </w:pPr>
      <w:r>
        <w:rPr>
          <w:lang w:eastAsia="en-AU"/>
        </w:rPr>
        <w:t>Audit rates for accredited brokers commence at 1</w:t>
      </w:r>
      <w:r w:rsidR="00A856C2">
        <w:rPr>
          <w:lang w:eastAsia="en-AU"/>
        </w:rPr>
        <w:t xml:space="preserve"> </w:t>
      </w:r>
      <w:r w:rsidR="00A7494A">
        <w:rPr>
          <w:lang w:eastAsia="en-AU"/>
        </w:rPr>
        <w:t>per cent</w:t>
      </w:r>
      <w:r>
        <w:rPr>
          <w:lang w:eastAsia="en-AU"/>
        </w:rPr>
        <w:t xml:space="preserve"> of all consignments and may increase to 5</w:t>
      </w:r>
      <w:r w:rsidR="00A856C2">
        <w:rPr>
          <w:lang w:eastAsia="en-AU"/>
        </w:rPr>
        <w:t xml:space="preserve"> </w:t>
      </w:r>
      <w:r w:rsidR="00A7494A">
        <w:rPr>
          <w:lang w:eastAsia="en-AU"/>
        </w:rPr>
        <w:t>per cent</w:t>
      </w:r>
      <w:r>
        <w:rPr>
          <w:lang w:eastAsia="en-AU"/>
        </w:rPr>
        <w:t>, depending on a broker’s compliance history.</w:t>
      </w:r>
    </w:p>
    <w:p w14:paraId="3768B2D0" w14:textId="77777777" w:rsidR="006D3BC1" w:rsidRDefault="006D3BC1" w:rsidP="002A2A06">
      <w:pPr>
        <w:pStyle w:val="ListNumber"/>
        <w:ind w:left="567" w:hanging="567"/>
        <w:rPr>
          <w:lang w:eastAsia="en-AU"/>
        </w:rPr>
      </w:pPr>
      <w:r>
        <w:rPr>
          <w:lang w:eastAsia="en-AU"/>
        </w:rPr>
        <w:t xml:space="preserve">The department </w:t>
      </w:r>
      <w:r w:rsidR="00BC1FC9">
        <w:rPr>
          <w:lang w:eastAsia="en-AU"/>
        </w:rPr>
        <w:t>no longer</w:t>
      </w:r>
      <w:r>
        <w:rPr>
          <w:lang w:eastAsia="en-AU"/>
        </w:rPr>
        <w:t xml:space="preserve"> routinely assess</w:t>
      </w:r>
      <w:r w:rsidR="00BC1FC9">
        <w:rPr>
          <w:lang w:eastAsia="en-AU"/>
        </w:rPr>
        <w:t>es</w:t>
      </w:r>
      <w:r>
        <w:rPr>
          <w:lang w:eastAsia="en-AU"/>
        </w:rPr>
        <w:t xml:space="preserve"> packing declarations</w:t>
      </w:r>
      <w:r w:rsidR="00BC1FC9">
        <w:rPr>
          <w:lang w:eastAsia="en-AU"/>
        </w:rPr>
        <w:t xml:space="preserve"> unless the consignment is subject to audit or an accredited broker has flagged the consignment as being of concern. </w:t>
      </w:r>
      <w:r w:rsidR="00BC1FC9" w:rsidRPr="00BC1FC9">
        <w:rPr>
          <w:lang w:eastAsia="en-AU"/>
        </w:rPr>
        <w:t xml:space="preserve">Consequently, </w:t>
      </w:r>
      <w:r w:rsidR="00BC1FC9">
        <w:rPr>
          <w:lang w:eastAsia="en-AU"/>
        </w:rPr>
        <w:t>details of the packaging used and any treatments applied are not recorded</w:t>
      </w:r>
      <w:r w:rsidR="00AC2F89">
        <w:rPr>
          <w:lang w:eastAsia="en-AU"/>
        </w:rPr>
        <w:t>,</w:t>
      </w:r>
      <w:r w:rsidR="00BC1FC9">
        <w:rPr>
          <w:lang w:eastAsia="en-AU"/>
        </w:rPr>
        <w:t xml:space="preserve"> and </w:t>
      </w:r>
      <w:r w:rsidR="00ED7AC7">
        <w:rPr>
          <w:lang w:eastAsia="en-AU"/>
        </w:rPr>
        <w:t>biosecurity officer</w:t>
      </w:r>
      <w:r w:rsidR="00BC1FC9" w:rsidRPr="00BC1FC9">
        <w:rPr>
          <w:lang w:eastAsia="en-AU"/>
        </w:rPr>
        <w:t xml:space="preserve">s </w:t>
      </w:r>
      <w:r w:rsidR="00BC1FC9">
        <w:rPr>
          <w:lang w:eastAsia="en-AU"/>
        </w:rPr>
        <w:t xml:space="preserve">inspecting goods are not informed about the status of any </w:t>
      </w:r>
      <w:r w:rsidR="00BC1FC9" w:rsidRPr="008F0215">
        <w:rPr>
          <w:lang w:eastAsia="en-AU"/>
        </w:rPr>
        <w:t xml:space="preserve">timber packaging </w:t>
      </w:r>
      <w:r w:rsidR="00356620" w:rsidRPr="00E14FCC">
        <w:rPr>
          <w:lang w:eastAsia="en-AU"/>
        </w:rPr>
        <w:t xml:space="preserve">they </w:t>
      </w:r>
      <w:r w:rsidR="00BC1FC9" w:rsidRPr="008F0215">
        <w:rPr>
          <w:lang w:eastAsia="en-AU"/>
        </w:rPr>
        <w:t>observe</w:t>
      </w:r>
      <w:r w:rsidR="00356620" w:rsidRPr="00E14FCC">
        <w:rPr>
          <w:lang w:eastAsia="en-AU"/>
        </w:rPr>
        <w:t xml:space="preserve"> </w:t>
      </w:r>
      <w:r w:rsidR="00BC1FC9" w:rsidRPr="008F0215">
        <w:rPr>
          <w:lang w:eastAsia="en-AU"/>
        </w:rPr>
        <w:t>during an</w:t>
      </w:r>
      <w:r w:rsidR="00BC1FC9">
        <w:rPr>
          <w:lang w:eastAsia="en-AU"/>
        </w:rPr>
        <w:t xml:space="preserve"> inspection.</w:t>
      </w:r>
    </w:p>
    <w:p w14:paraId="46A0B818" w14:textId="77777777" w:rsidR="006661C4" w:rsidRDefault="00194EFC">
      <w:pPr>
        <w:pStyle w:val="Heading3"/>
      </w:pPr>
      <w:r>
        <w:t>I</w:t>
      </w:r>
      <w:r w:rsidRPr="00194EFC">
        <w:t xml:space="preserve">nternational </w:t>
      </w:r>
      <w:r>
        <w:t>S</w:t>
      </w:r>
      <w:r w:rsidRPr="00194EFC">
        <w:t xml:space="preserve">tandard for </w:t>
      </w:r>
      <w:r>
        <w:t>P</w:t>
      </w:r>
      <w:r w:rsidRPr="00194EFC">
        <w:t xml:space="preserve">hytosanitary </w:t>
      </w:r>
      <w:r>
        <w:t>M</w:t>
      </w:r>
      <w:r w:rsidRPr="00194EFC">
        <w:t>easure</w:t>
      </w:r>
      <w:r w:rsidR="00EF6D77">
        <w:t xml:space="preserve"> </w:t>
      </w:r>
      <w:r w:rsidR="00EF6D77" w:rsidRPr="008F0215">
        <w:t>n</w:t>
      </w:r>
      <w:r w:rsidR="002D3170">
        <w:t>o.</w:t>
      </w:r>
      <w:r w:rsidR="00EF6D77" w:rsidRPr="00EF6D77">
        <w:t xml:space="preserve"> 15</w:t>
      </w:r>
      <w:r w:rsidR="00EF6D77">
        <w:t xml:space="preserve"> (ISPM 15)</w:t>
      </w:r>
    </w:p>
    <w:p w14:paraId="1EC34517" w14:textId="77777777" w:rsidR="00C941C0" w:rsidRDefault="00C941C0" w:rsidP="002A2A06">
      <w:pPr>
        <w:pStyle w:val="ListNumber"/>
        <w:ind w:left="567" w:hanging="567"/>
      </w:pPr>
      <w:bookmarkStart w:id="34" w:name="_Toc367702807"/>
      <w:bookmarkStart w:id="35" w:name="_Toc367706520"/>
      <w:bookmarkStart w:id="36" w:name="_Toc367707100"/>
      <w:bookmarkStart w:id="37" w:name="_Toc367707281"/>
      <w:bookmarkStart w:id="38" w:name="_Toc367708163"/>
      <w:bookmarkStart w:id="39" w:name="_Toc367947781"/>
      <w:bookmarkStart w:id="40" w:name="_Toc367976915"/>
      <w:bookmarkStart w:id="41" w:name="_Toc368493170"/>
      <w:bookmarkStart w:id="42" w:name="_Toc391391129"/>
      <w:r>
        <w:t xml:space="preserve">The ISPM 15 standard </w:t>
      </w:r>
      <w:r w:rsidR="007C6CE8">
        <w:t>is</w:t>
      </w:r>
      <w:r>
        <w:t xml:space="preserve"> the most common method used to manage biosecurity risks associated with timber packaging. During fieldwork, </w:t>
      </w:r>
      <w:r w:rsidR="00B9120F">
        <w:t xml:space="preserve">the IIGB observed that </w:t>
      </w:r>
      <w:r>
        <w:t xml:space="preserve">all </w:t>
      </w:r>
      <w:r w:rsidR="009B6F81">
        <w:t>ISPM 15</w:t>
      </w:r>
      <w:r w:rsidR="00601DF8">
        <w:t xml:space="preserve">-stamped </w:t>
      </w:r>
      <w:r>
        <w:t xml:space="preserve">timber packaging appeared to carry authentic stamps. </w:t>
      </w:r>
      <w:r w:rsidR="003E1FB5">
        <w:t>Most</w:t>
      </w:r>
      <w:r>
        <w:t xml:space="preserve"> non</w:t>
      </w:r>
      <w:r w:rsidR="009B6F81">
        <w:noBreakHyphen/>
      </w:r>
      <w:r>
        <w:t>ISPM</w:t>
      </w:r>
      <w:r w:rsidR="009B6F81">
        <w:t> </w:t>
      </w:r>
      <w:r w:rsidR="009E7233">
        <w:t>15-</w:t>
      </w:r>
      <w:r>
        <w:t>stamped timber was clearly of domestic origin</w:t>
      </w:r>
      <w:r w:rsidR="00601DF8">
        <w:t>.</w:t>
      </w:r>
      <w:r>
        <w:t xml:space="preserve"> </w:t>
      </w:r>
      <w:r w:rsidR="00601DF8">
        <w:t>F</w:t>
      </w:r>
      <w:r w:rsidR="00A856C2">
        <w:t>or example,</w:t>
      </w:r>
      <w:r>
        <w:t xml:space="preserve"> </w:t>
      </w:r>
      <w:r w:rsidR="00601DF8">
        <w:t xml:space="preserve">it </w:t>
      </w:r>
      <w:r>
        <w:t xml:space="preserve">was branded with </w:t>
      </w:r>
      <w:r w:rsidR="00C11F50">
        <w:t xml:space="preserve">an </w:t>
      </w:r>
      <w:r>
        <w:t>Australian company logo.</w:t>
      </w:r>
    </w:p>
    <w:p w14:paraId="443E4B10" w14:textId="77777777" w:rsidR="00C941C0" w:rsidRDefault="00C941C0" w:rsidP="002A2A06">
      <w:pPr>
        <w:pStyle w:val="ListNumber"/>
        <w:ind w:left="567" w:hanging="567"/>
      </w:pPr>
      <w:r>
        <w:t>Based on fieldwork and discussions with industry and biosecurity staff, the IIGB observ</w:t>
      </w:r>
      <w:r w:rsidR="00B9120F">
        <w:t>ed</w:t>
      </w:r>
      <w:r>
        <w:t xml:space="preserve"> </w:t>
      </w:r>
      <w:r w:rsidR="00B9120F">
        <w:t>that</w:t>
      </w:r>
      <w:r>
        <w:t>:</w:t>
      </w:r>
    </w:p>
    <w:p w14:paraId="24D27822" w14:textId="77777777" w:rsidR="00C941C0" w:rsidRDefault="00C941C0" w:rsidP="00C941C0">
      <w:pPr>
        <w:pStyle w:val="ListBullet"/>
        <w:tabs>
          <w:tab w:val="left" w:pos="1134"/>
        </w:tabs>
        <w:ind w:left="1134" w:hanging="567"/>
        <w:rPr>
          <w:lang w:eastAsia="en-AU"/>
        </w:rPr>
      </w:pPr>
      <w:r>
        <w:rPr>
          <w:lang w:eastAsia="en-AU"/>
        </w:rPr>
        <w:t xml:space="preserve">The incidence of bark-related </w:t>
      </w:r>
      <w:r w:rsidR="009E7233">
        <w:rPr>
          <w:lang w:eastAsia="en-AU"/>
        </w:rPr>
        <w:t xml:space="preserve">risks </w:t>
      </w:r>
      <w:r>
        <w:rPr>
          <w:lang w:eastAsia="en-AU"/>
        </w:rPr>
        <w:t>has decreased following the inclusion of bark standards in ISPM 15.</w:t>
      </w:r>
    </w:p>
    <w:p w14:paraId="39578998" w14:textId="77777777" w:rsidR="00C941C0" w:rsidRDefault="00C941C0" w:rsidP="00C941C0">
      <w:pPr>
        <w:pStyle w:val="ListBullet"/>
        <w:tabs>
          <w:tab w:val="left" w:pos="1134"/>
        </w:tabs>
        <w:ind w:left="1134" w:hanging="567"/>
        <w:rPr>
          <w:lang w:eastAsia="en-AU"/>
        </w:rPr>
      </w:pPr>
      <w:r>
        <w:rPr>
          <w:lang w:eastAsia="en-AU"/>
        </w:rPr>
        <w:t xml:space="preserve">ISPM 15-stamped timber may be cut to size during preparation of packing materials, </w:t>
      </w:r>
      <w:r w:rsidR="009E7233">
        <w:rPr>
          <w:lang w:eastAsia="en-AU"/>
        </w:rPr>
        <w:t xml:space="preserve">occasionally </w:t>
      </w:r>
      <w:r w:rsidR="00306DF9">
        <w:rPr>
          <w:lang w:eastAsia="en-AU"/>
        </w:rPr>
        <w:t>resulting in</w:t>
      </w:r>
      <w:r>
        <w:rPr>
          <w:lang w:eastAsia="en-AU"/>
        </w:rPr>
        <w:t xml:space="preserve"> the stamp being destroyed or removed unintentionally from some pieces of timber.</w:t>
      </w:r>
    </w:p>
    <w:p w14:paraId="6E464C81" w14:textId="60CED220" w:rsidR="00C941C0" w:rsidRDefault="00C941C0" w:rsidP="00C941C0">
      <w:pPr>
        <w:pStyle w:val="ListBullet"/>
        <w:tabs>
          <w:tab w:val="left" w:pos="1134"/>
        </w:tabs>
        <w:ind w:left="1134" w:hanging="567"/>
        <w:rPr>
          <w:lang w:eastAsia="en-AU"/>
        </w:rPr>
      </w:pPr>
      <w:r>
        <w:rPr>
          <w:lang w:eastAsia="en-AU"/>
        </w:rPr>
        <w:t>The ISPM 15 standard</w:t>
      </w:r>
      <w:r w:rsidR="00AE65D5">
        <w:rPr>
          <w:lang w:eastAsia="en-AU"/>
        </w:rPr>
        <w:t>s</w:t>
      </w:r>
      <w:r>
        <w:rPr>
          <w:lang w:eastAsia="en-AU"/>
        </w:rPr>
        <w:t xml:space="preserve"> state that an integrated unit (</w:t>
      </w:r>
      <w:r w:rsidR="00A856C2">
        <w:rPr>
          <w:lang w:eastAsia="en-AU"/>
        </w:rPr>
        <w:t>for example,</w:t>
      </w:r>
      <w:r>
        <w:rPr>
          <w:lang w:eastAsia="en-AU"/>
        </w:rPr>
        <w:t xml:space="preserve"> pallet or </w:t>
      </w:r>
      <w:r w:rsidR="00C11F50">
        <w:rPr>
          <w:lang w:eastAsia="en-AU"/>
        </w:rPr>
        <w:t>crate</w:t>
      </w:r>
      <w:r>
        <w:rPr>
          <w:lang w:eastAsia="en-AU"/>
        </w:rPr>
        <w:t xml:space="preserve">) requires only one stamp for the unit to be considered compliant, but this does not apply to temporary assemblies. The IIGB observed examples of timber packaging where </w:t>
      </w:r>
      <w:r w:rsidR="00505399">
        <w:rPr>
          <w:lang w:eastAsia="en-AU"/>
        </w:rPr>
        <w:t xml:space="preserve">some </w:t>
      </w:r>
      <w:r>
        <w:rPr>
          <w:lang w:eastAsia="en-AU"/>
        </w:rPr>
        <w:t xml:space="preserve">pieces of a temporary assembly </w:t>
      </w:r>
      <w:r w:rsidR="00505399">
        <w:rPr>
          <w:lang w:eastAsia="en-AU"/>
        </w:rPr>
        <w:t>lacked</w:t>
      </w:r>
      <w:r>
        <w:rPr>
          <w:lang w:eastAsia="en-AU"/>
        </w:rPr>
        <w:t xml:space="preserve"> ISPM 15 stamps.</w:t>
      </w:r>
    </w:p>
    <w:p w14:paraId="19F1EB39" w14:textId="77777777" w:rsidR="00C941C0" w:rsidRDefault="00262EC9" w:rsidP="00C941C0">
      <w:pPr>
        <w:pStyle w:val="ListBullet"/>
        <w:tabs>
          <w:tab w:val="left" w:pos="1134"/>
        </w:tabs>
        <w:ind w:left="1134" w:hanging="567"/>
        <w:rPr>
          <w:lang w:eastAsia="en-AU"/>
        </w:rPr>
      </w:pPr>
      <w:r>
        <w:rPr>
          <w:lang w:eastAsia="en-AU"/>
        </w:rPr>
        <w:t>T</w:t>
      </w:r>
      <w:r w:rsidR="00C941C0">
        <w:rPr>
          <w:lang w:eastAsia="en-AU"/>
        </w:rPr>
        <w:t>reatments available under the ISPM 15 standard are of limited, short</w:t>
      </w:r>
      <w:r w:rsidR="009B6F81">
        <w:rPr>
          <w:lang w:eastAsia="en-AU"/>
        </w:rPr>
        <w:noBreakHyphen/>
        <w:t xml:space="preserve">term </w:t>
      </w:r>
      <w:r w:rsidR="00C941C0">
        <w:rPr>
          <w:lang w:eastAsia="en-AU"/>
        </w:rPr>
        <w:t xml:space="preserve">effectiveness. All approved treatments </w:t>
      </w:r>
      <w:r w:rsidR="00C941C0" w:rsidRPr="008F0215">
        <w:rPr>
          <w:lang w:eastAsia="en-AU"/>
        </w:rPr>
        <w:t>should</w:t>
      </w:r>
      <w:r w:rsidR="00C941C0">
        <w:rPr>
          <w:lang w:eastAsia="en-AU"/>
        </w:rPr>
        <w:t xml:space="preserve"> kill pests or diseases present on the timber at the time of treatment, but </w:t>
      </w:r>
      <w:r>
        <w:rPr>
          <w:lang w:eastAsia="en-AU"/>
        </w:rPr>
        <w:t xml:space="preserve">they </w:t>
      </w:r>
      <w:r w:rsidR="00C941C0">
        <w:rPr>
          <w:lang w:eastAsia="en-AU"/>
        </w:rPr>
        <w:t>will not prevent reinfestation or reinfection post treatment.</w:t>
      </w:r>
    </w:p>
    <w:p w14:paraId="70D9B502" w14:textId="77777777" w:rsidR="006661C4" w:rsidRDefault="00C51BC5">
      <w:pPr>
        <w:pStyle w:val="Heading3"/>
      </w:pPr>
      <w:r w:rsidRPr="00C51BC5">
        <w:t>Surveillance and verification activity</w:t>
      </w:r>
    </w:p>
    <w:p w14:paraId="6B01FC9E" w14:textId="77777777" w:rsidR="00C467AB" w:rsidRDefault="004E5CCD" w:rsidP="004E5CCD">
      <w:pPr>
        <w:pStyle w:val="ListNumber"/>
        <w:tabs>
          <w:tab w:val="clear" w:pos="-567"/>
          <w:tab w:val="left" w:pos="567"/>
        </w:tabs>
        <w:ind w:left="567" w:hanging="567"/>
      </w:pPr>
      <w:r>
        <w:t xml:space="preserve">The </w:t>
      </w:r>
      <w:r w:rsidR="00DD1B8F">
        <w:t xml:space="preserve">major </w:t>
      </w:r>
      <w:r>
        <w:t xml:space="preserve">review </w:t>
      </w:r>
      <w:r w:rsidRPr="00C507ED">
        <w:rPr>
          <w:i/>
        </w:rPr>
        <w:t>One Biosecurity: A working partnership</w:t>
      </w:r>
      <w:r>
        <w:t xml:space="preserve"> </w:t>
      </w:r>
      <w:r w:rsidR="00DD1B8F">
        <w:t>(</w:t>
      </w:r>
      <w:r>
        <w:t xml:space="preserve">Beale </w:t>
      </w:r>
      <w:r w:rsidR="00DD1B8F">
        <w:t>et al,</w:t>
      </w:r>
      <w:r>
        <w:t xml:space="preserve"> 2008</w:t>
      </w:r>
      <w:r w:rsidR="00DD1B8F">
        <w:t>)</w:t>
      </w:r>
      <w:r>
        <w:t xml:space="preserve"> </w:t>
      </w:r>
      <w:r w:rsidR="0072303A">
        <w:t>considered</w:t>
      </w:r>
      <w:r>
        <w:t xml:space="preserve"> surveillance </w:t>
      </w:r>
      <w:r w:rsidR="00DD1B8F">
        <w:t>as a biosecurity risk mitigation measure</w:t>
      </w:r>
      <w:r w:rsidR="0072303A">
        <w:t xml:space="preserve">, </w:t>
      </w:r>
      <w:r>
        <w:t xml:space="preserve">and </w:t>
      </w:r>
      <w:r w:rsidR="0072303A">
        <w:t>described</w:t>
      </w:r>
      <w:r>
        <w:t xml:space="preserve"> surveillance as being either active or passive. Active surveillance was defined as ‘</w:t>
      </w:r>
      <w:r w:rsidRPr="00C507ED">
        <w:t>deliberate, coordinated</w:t>
      </w:r>
      <w:r>
        <w:t xml:space="preserve"> </w:t>
      </w:r>
      <w:r w:rsidRPr="00C507ED">
        <w:lastRenderedPageBreak/>
        <w:t>searching, diagnosis and reporting of pests and diseases</w:t>
      </w:r>
      <w:r>
        <w:t>’. Passive surveillance was defined as reporting observations made during normal day to day activity</w:t>
      </w:r>
      <w:r w:rsidR="0072303A">
        <w:t>,</w:t>
      </w:r>
      <w:r>
        <w:t xml:space="preserve"> where the observation was not the consequence of deliberate, coordinated searching.</w:t>
      </w:r>
    </w:p>
    <w:p w14:paraId="46453302" w14:textId="77777777" w:rsidR="00C51BC5" w:rsidRDefault="00C51BC5" w:rsidP="001A3267">
      <w:pPr>
        <w:pStyle w:val="ListNumber"/>
        <w:tabs>
          <w:tab w:val="clear" w:pos="-567"/>
          <w:tab w:val="left" w:pos="567"/>
        </w:tabs>
        <w:ind w:left="567" w:hanging="567"/>
      </w:pPr>
      <w:r w:rsidRPr="00A91E73">
        <w:t xml:space="preserve">The department undertakes surveillance and verification </w:t>
      </w:r>
      <w:r w:rsidR="00D66516">
        <w:t>of timber packaging in imported cargo</w:t>
      </w:r>
      <w:r w:rsidR="009E7233" w:rsidRPr="00E14FCC">
        <w:t xml:space="preserve">. </w:t>
      </w:r>
      <w:r w:rsidR="004E5CCD">
        <w:t>Surveillance activity is accepted as an important biosecurity risk management measure. However</w:t>
      </w:r>
      <w:r w:rsidR="0072303A">
        <w:t>, in various departmental documents and work instructions,</w:t>
      </w:r>
      <w:r w:rsidR="004E5CCD">
        <w:t xml:space="preserve"> it appears that that the term ‘surveillance’ can be used to describe somewhat different types of activity</w:t>
      </w:r>
      <w:r>
        <w:t>.</w:t>
      </w:r>
      <w:r w:rsidR="00C467AB">
        <w:t xml:space="preserve"> For example </w:t>
      </w:r>
      <w:r w:rsidR="00C467AB">
        <w:rPr>
          <w:lang w:bidi="hi-IN"/>
        </w:rPr>
        <w:t xml:space="preserve">the work instruction </w:t>
      </w:r>
      <w:r w:rsidR="00C467AB" w:rsidRPr="008D327E">
        <w:rPr>
          <w:i/>
          <w:iCs/>
          <w:lang w:bidi="hi-IN"/>
        </w:rPr>
        <w:t>Inspecting timber packaging and dunnage</w:t>
      </w:r>
      <w:r w:rsidR="00C467AB" w:rsidRPr="008D327E">
        <w:rPr>
          <w:iCs/>
          <w:lang w:bidi="hi-IN"/>
        </w:rPr>
        <w:t xml:space="preserve"> uses the term surveillance in </w:t>
      </w:r>
      <w:r w:rsidR="00C467AB">
        <w:rPr>
          <w:iCs/>
          <w:lang w:bidi="hi-IN"/>
        </w:rPr>
        <w:t>four</w:t>
      </w:r>
      <w:r w:rsidR="00C467AB" w:rsidRPr="008D327E">
        <w:rPr>
          <w:iCs/>
          <w:lang w:bidi="hi-IN"/>
        </w:rPr>
        <w:t xml:space="preserve"> different ways within the document. Within the document, surveillance is defined as </w:t>
      </w:r>
      <w:r w:rsidR="00C467AB" w:rsidRPr="008D327E">
        <w:t>‘General observation and monitoring of exposed timber surfaces immediately after discharge at the wharf’. Surveillance is then used</w:t>
      </w:r>
      <w:r w:rsidR="00C572CF" w:rsidRPr="008D327E">
        <w:t xml:space="preserve"> later in the document</w:t>
      </w:r>
      <w:r w:rsidR="00C467AB" w:rsidRPr="008D327E">
        <w:t xml:space="preserve"> in the context of air freight</w:t>
      </w:r>
      <w:r w:rsidR="00C572CF" w:rsidRPr="008D327E">
        <w:t xml:space="preserve"> and containerised sea freight which is inconsistent with the definition associated with a wharf inspection. The document also applies the terms ongoing and routine to surveillance within the document but does not provide any guidance about what these mean</w:t>
      </w:r>
      <w:r w:rsidR="00F660BA">
        <w:t>,</w:t>
      </w:r>
      <w:r w:rsidR="00C572CF" w:rsidRPr="008D327E">
        <w:t xml:space="preserve"> in the context of inspection </w:t>
      </w:r>
      <w:r w:rsidR="008F4159">
        <w:t xml:space="preserve">of </w:t>
      </w:r>
      <w:r w:rsidR="00C572CF" w:rsidRPr="008D327E">
        <w:t>timber packaging and dunnage.</w:t>
      </w:r>
    </w:p>
    <w:p w14:paraId="07BCBA9D" w14:textId="2D10DB8D" w:rsidR="007247F6" w:rsidRPr="008D327E" w:rsidRDefault="007247F6" w:rsidP="001A3267">
      <w:pPr>
        <w:pStyle w:val="ListNumber"/>
        <w:tabs>
          <w:tab w:val="clear" w:pos="-567"/>
          <w:tab w:val="left" w:pos="567"/>
        </w:tabs>
        <w:ind w:left="567" w:hanging="567"/>
      </w:pPr>
      <w:r>
        <w:t>Following the department’s response to the d</w:t>
      </w:r>
      <w:r w:rsidR="00694512">
        <w:t>etection</w:t>
      </w:r>
      <w:r>
        <w:t xml:space="preserve"> of a </w:t>
      </w:r>
      <w:r w:rsidR="00694512">
        <w:t>significant</w:t>
      </w:r>
      <w:r>
        <w:t xml:space="preserve"> number</w:t>
      </w:r>
      <w:r w:rsidR="00694512">
        <w:t xml:space="preserve"> of</w:t>
      </w:r>
      <w:r>
        <w:t xml:space="preserve"> infested pallets in 2014</w:t>
      </w:r>
      <w:r w:rsidR="00B257EB">
        <w:t>,</w:t>
      </w:r>
      <w:r>
        <w:t xml:space="preserve"> a</w:t>
      </w:r>
      <w:r w:rsidR="00694512">
        <w:t>n internal</w:t>
      </w:r>
      <w:r>
        <w:t xml:space="preserve"> review of timber packaging regulation was undertaken. The review identified </w:t>
      </w:r>
      <w:r w:rsidR="00D31294">
        <w:t>six points w</w:t>
      </w:r>
      <w:r w:rsidR="00694512">
        <w:t>h</w:t>
      </w:r>
      <w:r w:rsidR="00D31294">
        <w:t xml:space="preserve">ere </w:t>
      </w:r>
      <w:r w:rsidR="00B257EB">
        <w:t>management</w:t>
      </w:r>
      <w:r w:rsidR="00694512">
        <w:t xml:space="preserve"> </w:t>
      </w:r>
      <w:r w:rsidR="00D31294">
        <w:t>processes</w:t>
      </w:r>
      <w:r>
        <w:t xml:space="preserve"> </w:t>
      </w:r>
      <w:r w:rsidR="00D31294">
        <w:t xml:space="preserve">had not achieved the </w:t>
      </w:r>
      <w:r w:rsidR="00B257EB">
        <w:t>required</w:t>
      </w:r>
      <w:r w:rsidR="00694512">
        <w:t xml:space="preserve"> </w:t>
      </w:r>
      <w:r w:rsidR="00D31294">
        <w:t xml:space="preserve">level of risk </w:t>
      </w:r>
      <w:r w:rsidR="00B257EB">
        <w:t>control</w:t>
      </w:r>
      <w:r w:rsidR="00D31294">
        <w:t>.</w:t>
      </w:r>
    </w:p>
    <w:p w14:paraId="67C2A612" w14:textId="77777777" w:rsidR="009E26D4" w:rsidRDefault="00373591" w:rsidP="00E14FCC">
      <w:pPr>
        <w:pStyle w:val="Heading4"/>
      </w:pPr>
      <w:r w:rsidRPr="00C51CA5">
        <w:t>Containerised</w:t>
      </w:r>
      <w:r w:rsidR="00165782" w:rsidRPr="00C51CA5">
        <w:t xml:space="preserve"> </w:t>
      </w:r>
      <w:r w:rsidRPr="00C51CA5">
        <w:t>cargo</w:t>
      </w:r>
    </w:p>
    <w:p w14:paraId="3169F248" w14:textId="77777777" w:rsidR="009E26D4" w:rsidRDefault="00C51BC5" w:rsidP="002A2A06">
      <w:pPr>
        <w:pStyle w:val="ListNumber"/>
        <w:spacing w:before="120"/>
        <w:ind w:left="567" w:hanging="567"/>
      </w:pPr>
      <w:r>
        <w:t xml:space="preserve">Risk management of containerised cargo relies on </w:t>
      </w:r>
      <w:r w:rsidR="0072303A">
        <w:t xml:space="preserve">an </w:t>
      </w:r>
      <w:r>
        <w:t>assessment of packing declarations to ensure that any timber packaging risks are addressed. The</w:t>
      </w:r>
      <w:r w:rsidR="00F6427C">
        <w:t>se documents are</w:t>
      </w:r>
      <w:r>
        <w:t xml:space="preserve"> </w:t>
      </w:r>
      <w:r w:rsidR="00F6427C">
        <w:t xml:space="preserve">usually </w:t>
      </w:r>
      <w:r>
        <w:t>assess</w:t>
      </w:r>
      <w:r w:rsidR="00F6427C">
        <w:t xml:space="preserve">ed </w:t>
      </w:r>
      <w:r>
        <w:t xml:space="preserve">by </w:t>
      </w:r>
      <w:r w:rsidR="007C5920">
        <w:t xml:space="preserve">a </w:t>
      </w:r>
      <w:r>
        <w:t xml:space="preserve">customs broker </w:t>
      </w:r>
      <w:r w:rsidR="007C5920">
        <w:t xml:space="preserve">accredited </w:t>
      </w:r>
      <w:r>
        <w:t xml:space="preserve">under the NCCC scheme. To ensure that the NCCC scheme continues to provide the expected risk </w:t>
      </w:r>
      <w:r w:rsidRPr="003E0881">
        <w:t xml:space="preserve">management outcomes, </w:t>
      </w:r>
      <w:r w:rsidR="00D97B6C" w:rsidRPr="00B56E89">
        <w:t>the department conducts r</w:t>
      </w:r>
      <w:r w:rsidR="00D97B6C" w:rsidRPr="00285AC5">
        <w:t>andom</w:t>
      </w:r>
      <w:r w:rsidR="00D97B6C" w:rsidRPr="009F2967">
        <w:t xml:space="preserve"> audits of </w:t>
      </w:r>
      <w:r w:rsidR="00D1127C">
        <w:t xml:space="preserve">these </w:t>
      </w:r>
      <w:r w:rsidRPr="00FC56C7">
        <w:t>assessments</w:t>
      </w:r>
      <w:r w:rsidRPr="007675BD">
        <w:t>.</w:t>
      </w:r>
      <w:r>
        <w:t xml:space="preserve"> </w:t>
      </w:r>
      <w:r w:rsidR="00D1127C">
        <w:t>Such</w:t>
      </w:r>
      <w:r>
        <w:t xml:space="preserve"> audits </w:t>
      </w:r>
      <w:r w:rsidR="00BC0F0D">
        <w:t xml:space="preserve">examine </w:t>
      </w:r>
      <w:r>
        <w:t>only the document assessment process</w:t>
      </w:r>
      <w:r w:rsidR="00BC0F0D">
        <w:t>. They</w:t>
      </w:r>
      <w:r>
        <w:t xml:space="preserve"> do not verif</w:t>
      </w:r>
      <w:r w:rsidR="00D97B6C">
        <w:t>y</w:t>
      </w:r>
      <w:r>
        <w:t xml:space="preserve"> that document</w:t>
      </w:r>
      <w:r w:rsidR="00D97B6C">
        <w:t>s</w:t>
      </w:r>
      <w:r>
        <w:t xml:space="preserve"> accurately describe </w:t>
      </w:r>
      <w:r w:rsidR="00416C9B">
        <w:t xml:space="preserve">the </w:t>
      </w:r>
      <w:r>
        <w:t xml:space="preserve">packing </w:t>
      </w:r>
      <w:r w:rsidR="0072303A">
        <w:t xml:space="preserve">material </w:t>
      </w:r>
      <w:r>
        <w:t xml:space="preserve">used in </w:t>
      </w:r>
      <w:r w:rsidR="00D97B6C">
        <w:t>each</w:t>
      </w:r>
      <w:r>
        <w:t xml:space="preserve"> container.</w:t>
      </w:r>
    </w:p>
    <w:p w14:paraId="488083A8" w14:textId="77777777" w:rsidR="00C51BC5" w:rsidRDefault="00C51BC5" w:rsidP="002A2A06">
      <w:pPr>
        <w:pStyle w:val="ListNumber"/>
        <w:ind w:left="567" w:hanging="567"/>
      </w:pPr>
      <w:r>
        <w:t xml:space="preserve">For </w:t>
      </w:r>
      <w:r w:rsidR="00601F07">
        <w:t>full container load (</w:t>
      </w:r>
      <w:r>
        <w:t>FCL</w:t>
      </w:r>
      <w:r w:rsidR="00601F07">
        <w:t>)</w:t>
      </w:r>
      <w:r>
        <w:t xml:space="preserve"> consignments of cargo, the department undertake</w:t>
      </w:r>
      <w:r w:rsidR="00C11F50">
        <w:t>s</w:t>
      </w:r>
      <w:r>
        <w:t xml:space="preserve"> a random verification </w:t>
      </w:r>
      <w:r w:rsidR="00D97B6C">
        <w:t xml:space="preserve">inspection </w:t>
      </w:r>
      <w:r>
        <w:t>to ensure document</w:t>
      </w:r>
      <w:r w:rsidR="00D97B6C">
        <w:t>s</w:t>
      </w:r>
      <w:r>
        <w:t xml:space="preserve"> accurately describe the pack</w:t>
      </w:r>
      <w:r w:rsidR="00C11F50">
        <w:t>ag</w:t>
      </w:r>
      <w:r>
        <w:t xml:space="preserve">ing in a consignment. </w:t>
      </w:r>
      <w:r w:rsidR="00D97B6C">
        <w:t>V</w:t>
      </w:r>
      <w:r>
        <w:t>erification occurs</w:t>
      </w:r>
      <w:r w:rsidR="00D97B6C">
        <w:t xml:space="preserve"> under</w:t>
      </w:r>
      <w:r>
        <w:t xml:space="preserve"> the </w:t>
      </w:r>
      <w:r w:rsidR="00B828E8">
        <w:t>Cargo Compliance Verification</w:t>
      </w:r>
      <w:r>
        <w:t xml:space="preserve"> (CCV) </w:t>
      </w:r>
      <w:r w:rsidR="001148DF">
        <w:t>programme</w:t>
      </w:r>
      <w:r>
        <w:t xml:space="preserve">. </w:t>
      </w:r>
      <w:r w:rsidR="00D97B6C">
        <w:t>This involves</w:t>
      </w:r>
      <w:r>
        <w:t xml:space="preserve"> </w:t>
      </w:r>
      <w:r w:rsidR="00AC7DB0">
        <w:t xml:space="preserve">a full unpack inspection of </w:t>
      </w:r>
      <w:r>
        <w:t>a small number of FCL consignments not normally inspected by the department</w:t>
      </w:r>
      <w:r w:rsidR="00BC07F8">
        <w:t>.</w:t>
      </w:r>
      <w:r>
        <w:t xml:space="preserve"> </w:t>
      </w:r>
      <w:r w:rsidR="00BC07F8">
        <w:t>Inspectors compare i</w:t>
      </w:r>
      <w:r>
        <w:t xml:space="preserve">nformation presented in the documents used for border clearance </w:t>
      </w:r>
      <w:r w:rsidR="00BC07F8">
        <w:t>with</w:t>
      </w:r>
      <w:r>
        <w:t xml:space="preserve"> the cargo and its packaging.</w:t>
      </w:r>
    </w:p>
    <w:p w14:paraId="05479329" w14:textId="77777777" w:rsidR="00C51BC5" w:rsidRDefault="00C51BC5" w:rsidP="002A2A06">
      <w:pPr>
        <w:pStyle w:val="ListNumber"/>
        <w:ind w:left="567" w:hanging="567"/>
      </w:pPr>
      <w:r>
        <w:t xml:space="preserve">The CCV </w:t>
      </w:r>
      <w:r w:rsidR="001148DF">
        <w:t>programme</w:t>
      </w:r>
      <w:r>
        <w:t xml:space="preserve"> is supported by appropriate work instructions and is based on statistically valid methodology. The </w:t>
      </w:r>
      <w:r w:rsidR="00360702" w:rsidRPr="006A4330">
        <w:t>detailed</w:t>
      </w:r>
      <w:r w:rsidRPr="006A4330">
        <w:t xml:space="preserve"> process and sample selection method </w:t>
      </w:r>
      <w:r w:rsidR="00C108F4" w:rsidRPr="006A4330">
        <w:t>are</w:t>
      </w:r>
      <w:r w:rsidR="00B31C52" w:rsidRPr="006A4330">
        <w:t xml:space="preserve"> </w:t>
      </w:r>
      <w:r w:rsidRPr="006A4330">
        <w:t xml:space="preserve">a reliable </w:t>
      </w:r>
      <w:r w:rsidR="00C108F4" w:rsidRPr="006A4330">
        <w:t>means</w:t>
      </w:r>
      <w:r w:rsidR="00B31C52">
        <w:t xml:space="preserve"> </w:t>
      </w:r>
      <w:r>
        <w:t>for assessing biosecurity risks of the FCL pathway.</w:t>
      </w:r>
    </w:p>
    <w:p w14:paraId="25E5382E" w14:textId="77777777" w:rsidR="00C51BC5" w:rsidRDefault="00C51BC5" w:rsidP="002A2A06">
      <w:pPr>
        <w:pStyle w:val="ListNumber"/>
        <w:ind w:left="567" w:hanging="567"/>
      </w:pPr>
      <w:r>
        <w:t xml:space="preserve">The CCV </w:t>
      </w:r>
      <w:r w:rsidR="001148DF">
        <w:t>programme</w:t>
      </w:r>
      <w:r>
        <w:t xml:space="preserve"> is the most comprehensive assurance process undertaken by the department </w:t>
      </w:r>
      <w:r w:rsidR="00C108F4">
        <w:t>because</w:t>
      </w:r>
      <w:r>
        <w:t xml:space="preserve"> it encompasses all potential risks of a consignment, including commodity </w:t>
      </w:r>
      <w:r w:rsidR="00C108F4">
        <w:t>and</w:t>
      </w:r>
      <w:r>
        <w:t xml:space="preserve"> packaging risk</w:t>
      </w:r>
      <w:r w:rsidR="00C108F4">
        <w:t>s</w:t>
      </w:r>
      <w:r>
        <w:t xml:space="preserve"> and accuracy of document</w:t>
      </w:r>
      <w:r w:rsidR="00590C67">
        <w:t>s</w:t>
      </w:r>
      <w:r>
        <w:t xml:space="preserve">. </w:t>
      </w:r>
      <w:r w:rsidR="00C108F4">
        <w:t>However,</w:t>
      </w:r>
      <w:r>
        <w:t xml:space="preserve"> the CCV </w:t>
      </w:r>
      <w:r w:rsidR="001148DF">
        <w:t>programme</w:t>
      </w:r>
      <w:r>
        <w:t xml:space="preserve"> covers only FCL cargo. An extension of the CCV </w:t>
      </w:r>
      <w:r w:rsidR="001148DF">
        <w:t>programme</w:t>
      </w:r>
      <w:r>
        <w:t xml:space="preserve"> to other cargo pathways would provide an improved basis for risk management decisions </w:t>
      </w:r>
      <w:r w:rsidR="0072303A">
        <w:t>for</w:t>
      </w:r>
      <w:r>
        <w:t xml:space="preserve"> those pathways.</w:t>
      </w:r>
    </w:p>
    <w:p w14:paraId="65A8FD99" w14:textId="77777777" w:rsidR="009E26D4" w:rsidRDefault="00373591" w:rsidP="00E14FCC">
      <w:pPr>
        <w:pStyle w:val="Heading4"/>
      </w:pPr>
      <w:r w:rsidRPr="006A4330">
        <w:lastRenderedPageBreak/>
        <w:t>Break bulk cargo</w:t>
      </w:r>
    </w:p>
    <w:p w14:paraId="1F15BBF6" w14:textId="77777777" w:rsidR="009E26D4" w:rsidRDefault="00E002B0" w:rsidP="002A2A06">
      <w:pPr>
        <w:pStyle w:val="ListNumber"/>
        <w:spacing w:before="120"/>
        <w:ind w:left="567" w:hanging="567"/>
      </w:pPr>
      <w:r>
        <w:t>Break bul</w:t>
      </w:r>
      <w:r w:rsidR="00AB33A4">
        <w:t>k</w:t>
      </w:r>
      <w:r>
        <w:t xml:space="preserve"> cargo are goods</w:t>
      </w:r>
      <w:r w:rsidR="00AB33A4">
        <w:t xml:space="preserve"> </w:t>
      </w:r>
      <w:r w:rsidR="00A12FEB">
        <w:t>transported without use</w:t>
      </w:r>
      <w:r w:rsidR="002069E9">
        <w:t xml:space="preserve"> of</w:t>
      </w:r>
      <w:r w:rsidR="00A12FEB">
        <w:t xml:space="preserve"> a shipping container. Break bulk </w:t>
      </w:r>
      <w:r w:rsidR="002069E9">
        <w:t xml:space="preserve">cargo </w:t>
      </w:r>
      <w:r w:rsidR="00A12FEB">
        <w:t xml:space="preserve">is </w:t>
      </w:r>
      <w:r w:rsidR="00AB33A4">
        <w:t>usually transported as individual pieces</w:t>
      </w:r>
      <w:r w:rsidR="00A12FEB">
        <w:t xml:space="preserve"> and</w:t>
      </w:r>
      <w:r w:rsidR="00545A36">
        <w:t xml:space="preserve"> </w:t>
      </w:r>
      <w:r w:rsidR="00371E66">
        <w:t xml:space="preserve">such </w:t>
      </w:r>
      <w:r w:rsidR="002069E9">
        <w:t>cargo is</w:t>
      </w:r>
      <w:r w:rsidR="00371E66">
        <w:t xml:space="preserve"> often large and heavy</w:t>
      </w:r>
      <w:r w:rsidR="00AB33A4">
        <w:t xml:space="preserve">. </w:t>
      </w:r>
      <w:r w:rsidR="008F0215">
        <w:t>B</w:t>
      </w:r>
      <w:r w:rsidR="00C51BC5">
        <w:t xml:space="preserve">iosecurity risks associated with timber packaging on the break bulk cargo pathway are managed solely through </w:t>
      </w:r>
      <w:r w:rsidR="00A662D4">
        <w:t xml:space="preserve">inspection </w:t>
      </w:r>
      <w:r w:rsidR="00C51BC5">
        <w:t xml:space="preserve">activities. A packing declaration is not required for break bulk cargo at the time of clearance. Instead, </w:t>
      </w:r>
      <w:r w:rsidR="00D31D24">
        <w:t xml:space="preserve">each stevedore gives </w:t>
      </w:r>
      <w:r w:rsidR="00C51BC5">
        <w:t>the department a list</w:t>
      </w:r>
      <w:r w:rsidR="00D31D24">
        <w:t xml:space="preserve"> </w:t>
      </w:r>
      <w:r w:rsidR="00C51BC5">
        <w:t xml:space="preserve">of all break bulk cargo being unloaded at a particular location. The department then </w:t>
      </w:r>
      <w:r w:rsidR="00A662D4">
        <w:t>inspect</w:t>
      </w:r>
      <w:r w:rsidR="00D31D24">
        <w:t>s</w:t>
      </w:r>
      <w:r w:rsidR="00C51BC5">
        <w:t xml:space="preserve"> the cargo </w:t>
      </w:r>
      <w:r w:rsidR="00D31D24">
        <w:t>before</w:t>
      </w:r>
      <w:r w:rsidR="00C51BC5">
        <w:t xml:space="preserve"> its removal from the wharf. </w:t>
      </w:r>
      <w:r w:rsidR="00471305">
        <w:t xml:space="preserve">However, </w:t>
      </w:r>
      <w:r w:rsidR="00A662D4">
        <w:t>inspection</w:t>
      </w:r>
      <w:r w:rsidR="00471305">
        <w:t>s</w:t>
      </w:r>
      <w:r w:rsidR="00A662D4">
        <w:t xml:space="preserve"> </w:t>
      </w:r>
      <w:r w:rsidR="00115C2C">
        <w:t xml:space="preserve">are not always possible </w:t>
      </w:r>
      <w:r w:rsidR="00471305">
        <w:t>because owners or agents can move cargo</w:t>
      </w:r>
      <w:r w:rsidR="00C51BC5">
        <w:t xml:space="preserve"> once </w:t>
      </w:r>
      <w:r w:rsidR="008F0215">
        <w:t>it i</w:t>
      </w:r>
      <w:r w:rsidR="00471305">
        <w:t xml:space="preserve">s </w:t>
      </w:r>
      <w:r w:rsidR="00C51BC5">
        <w:t>unloaded with</w:t>
      </w:r>
      <w:r w:rsidR="00471305">
        <w:t>out</w:t>
      </w:r>
      <w:r w:rsidR="00C51BC5">
        <w:t xml:space="preserve"> not</w:t>
      </w:r>
      <w:r w:rsidR="00471305">
        <w:t>ifying</w:t>
      </w:r>
      <w:r w:rsidR="00C51BC5">
        <w:t xml:space="preserve"> the department. Most wharves </w:t>
      </w:r>
      <w:r w:rsidR="00594A0C">
        <w:t xml:space="preserve">charge extra fees for </w:t>
      </w:r>
      <w:r w:rsidR="00C51BC5">
        <w:t xml:space="preserve">cargo </w:t>
      </w:r>
      <w:r w:rsidR="00594A0C">
        <w:t xml:space="preserve">that </w:t>
      </w:r>
      <w:r w:rsidR="00C51BC5">
        <w:t>remain</w:t>
      </w:r>
      <w:r w:rsidR="00594A0C">
        <w:t>s</w:t>
      </w:r>
      <w:r w:rsidR="00C51BC5">
        <w:t xml:space="preserve"> </w:t>
      </w:r>
      <w:r w:rsidR="00C51BC5" w:rsidRPr="0083492E">
        <w:t>on</w:t>
      </w:r>
      <w:r w:rsidR="0083492E" w:rsidRPr="00E14FCC">
        <w:t>-</w:t>
      </w:r>
      <w:r w:rsidR="00C51BC5" w:rsidRPr="0083492E">
        <w:t>site</w:t>
      </w:r>
      <w:r w:rsidR="00C51BC5">
        <w:t xml:space="preserve"> </w:t>
      </w:r>
      <w:r w:rsidR="00594A0C">
        <w:t>for more than</w:t>
      </w:r>
      <w:r w:rsidR="00C51BC5">
        <w:t xml:space="preserve"> 72 hours</w:t>
      </w:r>
      <w:r w:rsidR="00115C2C">
        <w:t>. As a result,</w:t>
      </w:r>
      <w:r w:rsidR="00C51BC5">
        <w:t xml:space="preserve"> most cargo </w:t>
      </w:r>
      <w:r w:rsidR="00115C2C">
        <w:t>is</w:t>
      </w:r>
      <w:r w:rsidR="00C51BC5">
        <w:t xml:space="preserve"> removed from the wharf well within this period. </w:t>
      </w:r>
      <w:r w:rsidR="001E3B80">
        <w:t>T</w:t>
      </w:r>
      <w:r w:rsidR="00C51BC5">
        <w:t xml:space="preserve">he department may not have the opportunity to </w:t>
      </w:r>
      <w:r w:rsidR="00A662D4">
        <w:t xml:space="preserve">inspect </w:t>
      </w:r>
      <w:r w:rsidR="00C51BC5">
        <w:t xml:space="preserve">cargo </w:t>
      </w:r>
      <w:r w:rsidR="001E3B80">
        <w:t xml:space="preserve">that </w:t>
      </w:r>
      <w:r w:rsidR="00C51BC5">
        <w:t xml:space="preserve">is </w:t>
      </w:r>
      <w:r w:rsidR="001E3B80">
        <w:t xml:space="preserve">unloaded and </w:t>
      </w:r>
      <w:r w:rsidR="00C51BC5">
        <w:t xml:space="preserve">removed soon after </w:t>
      </w:r>
      <w:r w:rsidR="001E3B80">
        <w:t xml:space="preserve">unloading </w:t>
      </w:r>
      <w:r w:rsidR="00C51BC5">
        <w:t xml:space="preserve">or </w:t>
      </w:r>
      <w:r w:rsidR="00F91179">
        <w:t xml:space="preserve">unloaded </w:t>
      </w:r>
      <w:r w:rsidR="00C51BC5">
        <w:t xml:space="preserve">just </w:t>
      </w:r>
      <w:r w:rsidR="001E3B80">
        <w:t>before</w:t>
      </w:r>
      <w:r w:rsidR="00C51BC5">
        <w:t xml:space="preserve"> or during weekends </w:t>
      </w:r>
      <w:r w:rsidR="008F0215">
        <w:t>or</w:t>
      </w:r>
      <w:r w:rsidR="00C51BC5">
        <w:t xml:space="preserve"> public holidays.</w:t>
      </w:r>
    </w:p>
    <w:p w14:paraId="1FD89CFE" w14:textId="77777777" w:rsidR="00BB4D79" w:rsidRPr="00BB4D79" w:rsidRDefault="00BB4D79" w:rsidP="00E14FCC">
      <w:pPr>
        <w:pStyle w:val="Heading4"/>
      </w:pPr>
      <w:r w:rsidRPr="00C51CA5">
        <w:t>Wharves</w:t>
      </w:r>
    </w:p>
    <w:p w14:paraId="540B80D5" w14:textId="77777777" w:rsidR="00C51BC5" w:rsidRDefault="00CB7EA1" w:rsidP="002A2A06">
      <w:pPr>
        <w:pStyle w:val="ListNumber"/>
        <w:ind w:left="567" w:hanging="567"/>
      </w:pPr>
      <w:r>
        <w:t xml:space="preserve">All </w:t>
      </w:r>
      <w:r w:rsidRPr="00F90E0E">
        <w:t>non-commodity</w:t>
      </w:r>
      <w:r>
        <w:t xml:space="preserve"> biosecurity risks on a wharf are managed by surveillance. The only exception to this approach </w:t>
      </w:r>
      <w:r w:rsidR="00967D57">
        <w:t xml:space="preserve">is </w:t>
      </w:r>
      <w:r>
        <w:t xml:space="preserve">a </w:t>
      </w:r>
      <w:r w:rsidR="0072303A">
        <w:t xml:space="preserve">current </w:t>
      </w:r>
      <w:r>
        <w:t xml:space="preserve">trial of </w:t>
      </w:r>
      <w:r w:rsidR="00C51BC5">
        <w:t xml:space="preserve">verification inspections </w:t>
      </w:r>
      <w:r>
        <w:t>for</w:t>
      </w:r>
      <w:r w:rsidR="00EF4F6A">
        <w:t xml:space="preserve"> 100% </w:t>
      </w:r>
      <w:r w:rsidR="0072303A">
        <w:t>of</w:t>
      </w:r>
      <w:r w:rsidR="00C51BC5">
        <w:t xml:space="preserve"> vessel dunnage and </w:t>
      </w:r>
      <w:r>
        <w:t xml:space="preserve">the </w:t>
      </w:r>
      <w:r w:rsidR="0072303A">
        <w:t>routine</w:t>
      </w:r>
      <w:r w:rsidR="00C51BC5">
        <w:t xml:space="preserve"> inspection of break bulk cargo. The only work instruction in the department’s </w:t>
      </w:r>
      <w:r w:rsidR="000E244D">
        <w:t>I</w:t>
      </w:r>
      <w:r w:rsidR="00C51BC5">
        <w:t xml:space="preserve">nstructional </w:t>
      </w:r>
      <w:r w:rsidR="000E244D">
        <w:t>M</w:t>
      </w:r>
      <w:r w:rsidR="00C51BC5">
        <w:t xml:space="preserve">aterial </w:t>
      </w:r>
      <w:r w:rsidR="000E244D">
        <w:t>L</w:t>
      </w:r>
      <w:r w:rsidR="00C51BC5">
        <w:t xml:space="preserve">ibrary </w:t>
      </w:r>
      <w:r w:rsidR="000E244D">
        <w:t>for</w:t>
      </w:r>
      <w:r w:rsidR="00C51BC5">
        <w:t xml:space="preserve"> this activity is </w:t>
      </w:r>
      <w:r w:rsidR="00373591" w:rsidRPr="00E14FCC">
        <w:rPr>
          <w:i/>
          <w:iCs/>
        </w:rPr>
        <w:t>Wharf &amp; vessel surveillance</w:t>
      </w:r>
      <w:r w:rsidR="003406E9">
        <w:rPr>
          <w:i/>
          <w:iCs/>
        </w:rPr>
        <w:t xml:space="preserve">, </w:t>
      </w:r>
      <w:r w:rsidR="00C51BC5">
        <w:t>published in 2006</w:t>
      </w:r>
      <w:r w:rsidR="003406E9">
        <w:t xml:space="preserve">. </w:t>
      </w:r>
      <w:r w:rsidR="00115C2C">
        <w:t>The instruction</w:t>
      </w:r>
      <w:r w:rsidR="00C51BC5">
        <w:t xml:space="preserve"> </w:t>
      </w:r>
      <w:r w:rsidR="00A633EF">
        <w:t>refer</w:t>
      </w:r>
      <w:r w:rsidR="003406E9">
        <w:t>s</w:t>
      </w:r>
      <w:r w:rsidR="00C51BC5">
        <w:t xml:space="preserve"> to surveillance activity as patrolling the wharf environs to identify any issues of quarantine concern</w:t>
      </w:r>
      <w:r w:rsidR="00E72C91">
        <w:t>,</w:t>
      </w:r>
      <w:r w:rsidR="003406E9">
        <w:t xml:space="preserve"> but</w:t>
      </w:r>
      <w:r w:rsidR="00C51BC5">
        <w:t xml:space="preserve"> does not detail how this activity</w:t>
      </w:r>
      <w:r w:rsidR="0072303A">
        <w:t xml:space="preserve"> should be done</w:t>
      </w:r>
      <w:r w:rsidR="00C51BC5">
        <w:t xml:space="preserve">. The document focuses </w:t>
      </w:r>
      <w:r w:rsidR="00EF4F6A">
        <w:t xml:space="preserve">primarily </w:t>
      </w:r>
      <w:r w:rsidR="00C51BC5">
        <w:t>on managing risks associated with vessel</w:t>
      </w:r>
      <w:r w:rsidR="003406E9">
        <w:t>s</w:t>
      </w:r>
      <w:r w:rsidR="00C51BC5">
        <w:t xml:space="preserve"> while </w:t>
      </w:r>
      <w:r w:rsidR="003406E9">
        <w:t>they are</w:t>
      </w:r>
      <w:r w:rsidR="00C51BC5">
        <w:t xml:space="preserve"> in port.</w:t>
      </w:r>
    </w:p>
    <w:p w14:paraId="585A4CEF" w14:textId="77777777" w:rsidR="009E26D4" w:rsidRDefault="00373591" w:rsidP="00E14FCC">
      <w:pPr>
        <w:pStyle w:val="Heading4"/>
      </w:pPr>
      <w:r w:rsidRPr="00C51CA5">
        <w:t>Air</w:t>
      </w:r>
      <w:r w:rsidR="00E72C91">
        <w:t xml:space="preserve"> </w:t>
      </w:r>
      <w:r w:rsidRPr="00C51CA5">
        <w:t>freight</w:t>
      </w:r>
    </w:p>
    <w:p w14:paraId="1B4659B3" w14:textId="77777777" w:rsidR="009E26D4" w:rsidRPr="0030268F" w:rsidRDefault="003241FD" w:rsidP="00FC0493">
      <w:pPr>
        <w:pStyle w:val="ListNumber"/>
        <w:ind w:left="567" w:hanging="567"/>
      </w:pPr>
      <w:r>
        <w:t>B</w:t>
      </w:r>
      <w:r w:rsidR="00C51BC5">
        <w:t>iosecurity risks associated with timber packaging on the air</w:t>
      </w:r>
      <w:r w:rsidR="00E72C91">
        <w:t xml:space="preserve"> </w:t>
      </w:r>
      <w:r w:rsidR="00C51BC5">
        <w:t xml:space="preserve">freight pathway are managed solely through surveillance activities. </w:t>
      </w:r>
      <w:r w:rsidR="00A8629C">
        <w:t>T</w:t>
      </w:r>
      <w:r w:rsidR="00C51BC5">
        <w:t xml:space="preserve">he normal process of surveillance is for a </w:t>
      </w:r>
      <w:r w:rsidR="00ED7AC7">
        <w:t>biosecurity officer</w:t>
      </w:r>
      <w:r w:rsidR="00C51BC5">
        <w:t xml:space="preserve"> who is otherwise present at a particular location to </w:t>
      </w:r>
      <w:r w:rsidR="00C51BC5" w:rsidRPr="00B56E89">
        <w:t>undertake surveillance</w:t>
      </w:r>
      <w:r w:rsidR="00C51BC5" w:rsidRPr="00285AC5">
        <w:t xml:space="preserve"> before or after their other planned inspection activities. Where a </w:t>
      </w:r>
      <w:r w:rsidR="00ED7AC7" w:rsidRPr="00D41BA6">
        <w:t>biosecurity officer</w:t>
      </w:r>
      <w:r w:rsidR="00C51BC5" w:rsidRPr="00D41BA6">
        <w:t xml:space="preserve"> is </w:t>
      </w:r>
      <w:r w:rsidR="00C11F50" w:rsidRPr="009F2967">
        <w:t xml:space="preserve">working </w:t>
      </w:r>
      <w:r w:rsidR="00C51BC5" w:rsidRPr="009F2967">
        <w:t xml:space="preserve">permanently </w:t>
      </w:r>
      <w:r w:rsidR="00C11F50" w:rsidRPr="00FC56C7">
        <w:t xml:space="preserve">at a </w:t>
      </w:r>
      <w:r w:rsidR="00C51BC5" w:rsidRPr="007675BD">
        <w:t>locat</w:t>
      </w:r>
      <w:r w:rsidR="00C11F50" w:rsidRPr="00F85695">
        <w:t>ion</w:t>
      </w:r>
      <w:r w:rsidR="00C51BC5" w:rsidRPr="00F85695">
        <w:t xml:space="preserve">, they would usually undertake surveillance when not engaged in other duties. </w:t>
      </w:r>
      <w:r w:rsidR="00FC0493" w:rsidRPr="00FC0493">
        <w:t xml:space="preserve">This </w:t>
      </w:r>
      <w:r w:rsidR="00F660BA">
        <w:t>implies</w:t>
      </w:r>
      <w:r w:rsidR="00FC0493" w:rsidRPr="00FC0493">
        <w:t xml:space="preserve"> that active surveillance often occurs only once a day at locations where biosecurity officers are stationed permanently or visit daily. Locations not requiring regular, frequent visits by biosecurity officers are not subject to the same level of surveillance</w:t>
      </w:r>
      <w:r w:rsidR="00F660BA">
        <w:t>,</w:t>
      </w:r>
      <w:r w:rsidR="00FC0493" w:rsidRPr="00FC0493">
        <w:t xml:space="preserve"> even though they may store and handle volumes of cargo similar to other locations. These infrequently visited sites generally handle cargo which does not require inspection to address biosecurity risks</w:t>
      </w:r>
      <w:r w:rsidR="00BE12B6">
        <w:t>.</w:t>
      </w:r>
    </w:p>
    <w:p w14:paraId="74EBD894" w14:textId="77777777" w:rsidR="00C51BC5" w:rsidRPr="00B56E89" w:rsidRDefault="00C51BC5" w:rsidP="002A2A06">
      <w:pPr>
        <w:pStyle w:val="ListNumber"/>
        <w:ind w:left="567" w:hanging="567"/>
      </w:pPr>
      <w:r w:rsidRPr="00A02B50">
        <w:t>The department records air</w:t>
      </w:r>
      <w:r w:rsidR="00E72C91">
        <w:t xml:space="preserve"> </w:t>
      </w:r>
      <w:r w:rsidRPr="002A1EDF">
        <w:t>freight surveillance activity on a SharePoint portal</w:t>
      </w:r>
      <w:r w:rsidR="000C60FB" w:rsidRPr="002A1EDF">
        <w:t>,</w:t>
      </w:r>
      <w:r w:rsidRPr="002A1EDF">
        <w:t xml:space="preserve"> which </w:t>
      </w:r>
      <w:r w:rsidR="000C60FB" w:rsidRPr="00E3032F">
        <w:t xml:space="preserve">all </w:t>
      </w:r>
      <w:r w:rsidR="000C2065">
        <w:t>air</w:t>
      </w:r>
      <w:r w:rsidR="00E72C91">
        <w:t xml:space="preserve"> </w:t>
      </w:r>
      <w:r w:rsidR="000C2065">
        <w:t xml:space="preserve">freight </w:t>
      </w:r>
      <w:r w:rsidRPr="00D15615">
        <w:t xml:space="preserve">staff </w:t>
      </w:r>
      <w:r w:rsidR="000C60FB" w:rsidRPr="00C75498">
        <w:t>can access</w:t>
      </w:r>
      <w:r w:rsidRPr="005A4580">
        <w:t xml:space="preserve">. The portal </w:t>
      </w:r>
      <w:r w:rsidR="000562F1">
        <w:t>records</w:t>
      </w:r>
      <w:r w:rsidR="006A5FAF" w:rsidRPr="00B56E89">
        <w:t xml:space="preserve"> </w:t>
      </w:r>
      <w:r w:rsidRPr="00B56E89">
        <w:t>the</w:t>
      </w:r>
      <w:r w:rsidR="006A5FAF">
        <w:t xml:space="preserve"> number of surveillance visits, time spent on surveillance</w:t>
      </w:r>
      <w:r w:rsidRPr="00B56E89">
        <w:t>, type of surveillance and any int</w:t>
      </w:r>
      <w:r w:rsidRPr="00285AC5">
        <w:t>erceptions of biosecurity risk material that occur</w:t>
      </w:r>
      <w:r w:rsidRPr="00D41BA6">
        <w:t xml:space="preserve">. </w:t>
      </w:r>
      <w:r w:rsidR="003E0881" w:rsidRPr="009F2967">
        <w:t xml:space="preserve">The IIGB </w:t>
      </w:r>
      <w:r w:rsidRPr="009F2967">
        <w:t>examin</w:t>
      </w:r>
      <w:r w:rsidR="003E0881" w:rsidRPr="00E14FCC">
        <w:t xml:space="preserve">ed </w:t>
      </w:r>
      <w:r w:rsidRPr="00D41BA6">
        <w:t xml:space="preserve">national data </w:t>
      </w:r>
      <w:r w:rsidR="00E87CCE" w:rsidRPr="00E14FCC">
        <w:t>recorded</w:t>
      </w:r>
      <w:r w:rsidR="001A1C86" w:rsidRPr="00B56E89">
        <w:t xml:space="preserve"> </w:t>
      </w:r>
      <w:r w:rsidR="001A1C86">
        <w:t>for a</w:t>
      </w:r>
      <w:r w:rsidR="00E87CCE" w:rsidRPr="00E14FCC">
        <w:t xml:space="preserve"> </w:t>
      </w:r>
      <w:r w:rsidR="001A1C86" w:rsidRPr="00B56E89">
        <w:t>three</w:t>
      </w:r>
      <w:r w:rsidR="001A1C86">
        <w:t>-</w:t>
      </w:r>
      <w:r w:rsidR="001A1C86" w:rsidRPr="00B56E89">
        <w:t>month</w:t>
      </w:r>
      <w:r w:rsidR="001A1C86">
        <w:t xml:space="preserve"> period</w:t>
      </w:r>
      <w:r w:rsidR="00E87CCE" w:rsidRPr="00E14FCC">
        <w:t xml:space="preserve"> and found that</w:t>
      </w:r>
      <w:r w:rsidR="003E0881" w:rsidRPr="00E14FCC">
        <w:t xml:space="preserve"> </w:t>
      </w:r>
      <w:r w:rsidR="001F5E54">
        <w:t xml:space="preserve">local </w:t>
      </w:r>
      <w:r w:rsidRPr="00B56E89">
        <w:t xml:space="preserve">surveillance activity </w:t>
      </w:r>
      <w:r w:rsidR="001F5E54">
        <w:t>is not proportionate to</w:t>
      </w:r>
      <w:r w:rsidRPr="00B56E89">
        <w:t xml:space="preserve"> the amount of air cargo arriving at each port.</w:t>
      </w:r>
    </w:p>
    <w:p w14:paraId="16E09A95" w14:textId="77777777" w:rsidR="00D40C2E" w:rsidRPr="00D40C2E" w:rsidRDefault="00D40C2E" w:rsidP="00E14FCC">
      <w:pPr>
        <w:pStyle w:val="Heading4"/>
      </w:pPr>
      <w:r w:rsidRPr="00C51CA5">
        <w:lastRenderedPageBreak/>
        <w:t>Surveillance across arrival pathways</w:t>
      </w:r>
    </w:p>
    <w:p w14:paraId="41970080" w14:textId="77777777" w:rsidR="00E20ADA" w:rsidRDefault="00C51BC5" w:rsidP="002A2A06">
      <w:pPr>
        <w:pStyle w:val="ListNumber"/>
        <w:ind w:left="567" w:hanging="567"/>
      </w:pPr>
      <w:r>
        <w:t xml:space="preserve">In addition to the pathway-specific approaches to surveillance described </w:t>
      </w:r>
      <w:r w:rsidR="00BC5F83">
        <w:t xml:space="preserve">in </w:t>
      </w:r>
      <w:r w:rsidR="008D327E" w:rsidRPr="008D327E">
        <w:t xml:space="preserve">s25 </w:t>
      </w:r>
      <w:r w:rsidR="00BC5F83" w:rsidRPr="008D327E">
        <w:t xml:space="preserve">to </w:t>
      </w:r>
      <w:r w:rsidR="008D327E" w:rsidRPr="008D327E">
        <w:t>s3</w:t>
      </w:r>
      <w:r w:rsidR="008D327E">
        <w:t>2</w:t>
      </w:r>
      <w:r>
        <w:t xml:space="preserve">, surveillance should be an ongoing part of general biosecurity activities. During fieldwork, the </w:t>
      </w:r>
      <w:r w:rsidR="00C11F50">
        <w:t xml:space="preserve">IIGB </w:t>
      </w:r>
      <w:r w:rsidR="00B56E89">
        <w:t xml:space="preserve">had </w:t>
      </w:r>
      <w:r w:rsidR="00C11F50">
        <w:t xml:space="preserve">the </w:t>
      </w:r>
      <w:r>
        <w:t>impression that officers undertaking planned activities (</w:t>
      </w:r>
      <w:r w:rsidR="00A856C2">
        <w:t>for example,</w:t>
      </w:r>
      <w:r>
        <w:t xml:space="preserve"> inspections) at quarantine approved premises </w:t>
      </w:r>
      <w:r w:rsidR="003160C6">
        <w:t>(</w:t>
      </w:r>
      <w:r w:rsidR="003160C6" w:rsidRPr="00371AFC">
        <w:t>QAP</w:t>
      </w:r>
      <w:r w:rsidR="005C247A" w:rsidRPr="00371AFC">
        <w:t>s</w:t>
      </w:r>
      <w:r w:rsidR="003160C6">
        <w:t xml:space="preserve">) </w:t>
      </w:r>
      <w:r w:rsidR="00B56E89">
        <w:t xml:space="preserve">understood that they </w:t>
      </w:r>
      <w:r>
        <w:t xml:space="preserve">should </w:t>
      </w:r>
      <w:r w:rsidR="0072303A">
        <w:t>undertake</w:t>
      </w:r>
      <w:r w:rsidR="00BA3A98">
        <w:t xml:space="preserve"> passive</w:t>
      </w:r>
      <w:r>
        <w:t xml:space="preserve"> surveillance whenever </w:t>
      </w:r>
      <w:r w:rsidR="00B56E89">
        <w:t>possible</w:t>
      </w:r>
      <w:r w:rsidR="00165782">
        <w:t>.</w:t>
      </w:r>
    </w:p>
    <w:p w14:paraId="58FAF515" w14:textId="77777777" w:rsidR="006661C4" w:rsidRDefault="00C51BC5" w:rsidP="002A2A06">
      <w:pPr>
        <w:pStyle w:val="ListNumber"/>
        <w:tabs>
          <w:tab w:val="clear" w:pos="-567"/>
          <w:tab w:val="left" w:pos="567"/>
        </w:tabs>
        <w:ind w:left="567" w:hanging="567"/>
      </w:pPr>
      <w:r>
        <w:t xml:space="preserve">Surveillance is an important </w:t>
      </w:r>
      <w:r w:rsidR="00B56E89">
        <w:t>part</w:t>
      </w:r>
      <w:r>
        <w:t xml:space="preserve"> of </w:t>
      </w:r>
      <w:r w:rsidR="0072303A">
        <w:t xml:space="preserve">biosecurity </w:t>
      </w:r>
      <w:r>
        <w:t xml:space="preserve">risk management that is frequently referenced in import requirements, work instructions and by department officers. </w:t>
      </w:r>
      <w:r w:rsidR="00B56E89">
        <w:t>However</w:t>
      </w:r>
      <w:r>
        <w:t>, the methods used for surveillance range from well-documented, high</w:t>
      </w:r>
      <w:r w:rsidR="00B56E89">
        <w:t>-</w:t>
      </w:r>
      <w:r>
        <w:t xml:space="preserve">quality and statistically valid </w:t>
      </w:r>
      <w:r w:rsidR="00B56E89">
        <w:t xml:space="preserve">processes </w:t>
      </w:r>
      <w:r w:rsidR="00537A3C">
        <w:t>(</w:t>
      </w:r>
      <w:r>
        <w:t>in the case of CCV</w:t>
      </w:r>
      <w:r w:rsidR="00537A3C">
        <w:t>)</w:t>
      </w:r>
      <w:r>
        <w:t xml:space="preserve"> through to undocumented and unrecorded processes and activities</w:t>
      </w:r>
      <w:r w:rsidR="000562F1">
        <w:t>.  It was noted that</w:t>
      </w:r>
      <w:r w:rsidR="006C0578">
        <w:t xml:space="preserve"> the work instruction </w:t>
      </w:r>
      <w:r w:rsidR="006C0578" w:rsidRPr="00373591">
        <w:rPr>
          <w:i/>
          <w:iCs/>
        </w:rPr>
        <w:t>General inspection of imported sea cargo</w:t>
      </w:r>
      <w:r w:rsidR="000562F1">
        <w:rPr>
          <w:iCs/>
        </w:rPr>
        <w:t>, issued in 2011,</w:t>
      </w:r>
      <w:r w:rsidR="006C0578">
        <w:t xml:space="preserve"> refers to the development of a surveillance work instruction which </w:t>
      </w:r>
      <w:r w:rsidR="000562F1">
        <w:t>is yet to be finalised</w:t>
      </w:r>
      <w:r>
        <w:t>. For surveillance to be of maximum value to the department</w:t>
      </w:r>
      <w:r w:rsidR="00E5227F">
        <w:t>,</w:t>
      </w:r>
      <w:r>
        <w:t xml:space="preserve"> </w:t>
      </w:r>
      <w:r w:rsidR="00E5227F">
        <w:t>officers</w:t>
      </w:r>
      <w:r w:rsidR="00B56E89">
        <w:t xml:space="preserve"> </w:t>
      </w:r>
      <w:r>
        <w:t xml:space="preserve">should </w:t>
      </w:r>
      <w:r w:rsidR="00E5227F">
        <w:t xml:space="preserve">record the </w:t>
      </w:r>
      <w:r>
        <w:t>number of items checked</w:t>
      </w:r>
      <w:r w:rsidR="006C0578">
        <w:t xml:space="preserve"> as accurately as is practical</w:t>
      </w:r>
      <w:r w:rsidR="00E5227F">
        <w:t>,</w:t>
      </w:r>
      <w:r>
        <w:t xml:space="preserve"> </w:t>
      </w:r>
      <w:r w:rsidR="00A662D4">
        <w:t xml:space="preserve">approximate </w:t>
      </w:r>
      <w:r>
        <w:t>time spent</w:t>
      </w:r>
      <w:r w:rsidR="00E5227F">
        <w:t xml:space="preserve"> on surveillance and any </w:t>
      </w:r>
      <w:r w:rsidR="000C1488">
        <w:t>issues that are identified</w:t>
      </w:r>
      <w:r>
        <w:t>.</w:t>
      </w:r>
      <w:r w:rsidR="0089062C">
        <w:t xml:space="preserve"> </w:t>
      </w:r>
      <w:r w:rsidR="006C0578">
        <w:t>A</w:t>
      </w:r>
      <w:r w:rsidR="00C75F4A">
        <w:t>t present, t</w:t>
      </w:r>
      <w:r w:rsidR="0089062C">
        <w:t>his information is not available for all surveillance activities.</w:t>
      </w:r>
    </w:p>
    <w:p w14:paraId="2E990484" w14:textId="77777777" w:rsidR="006661C4" w:rsidRDefault="00C51BC5">
      <w:pPr>
        <w:pStyle w:val="Heading3"/>
      </w:pPr>
      <w:r w:rsidRPr="00C51BC5">
        <w:t xml:space="preserve">Quarantine </w:t>
      </w:r>
      <w:r w:rsidR="00285AC5">
        <w:t>a</w:t>
      </w:r>
      <w:r w:rsidRPr="00C51BC5">
        <w:t xml:space="preserve">pproved </w:t>
      </w:r>
      <w:r w:rsidR="00285AC5">
        <w:t>p</w:t>
      </w:r>
      <w:r w:rsidRPr="00C51BC5">
        <w:t>remises</w:t>
      </w:r>
    </w:p>
    <w:p w14:paraId="3F4F0648" w14:textId="77777777" w:rsidR="00C51BC5" w:rsidRDefault="00C51BC5" w:rsidP="002A2A06">
      <w:pPr>
        <w:pStyle w:val="ListNumber"/>
        <w:ind w:left="567" w:hanging="567"/>
        <w:rPr>
          <w:lang w:eastAsia="en-AU"/>
        </w:rPr>
      </w:pPr>
      <w:r>
        <w:rPr>
          <w:lang w:eastAsia="en-AU"/>
        </w:rPr>
        <w:t xml:space="preserve">All </w:t>
      </w:r>
      <w:r w:rsidR="00285AC5">
        <w:rPr>
          <w:lang w:eastAsia="en-AU"/>
        </w:rPr>
        <w:t>QAP</w:t>
      </w:r>
      <w:r w:rsidR="005C247A">
        <w:rPr>
          <w:lang w:eastAsia="en-AU"/>
        </w:rPr>
        <w:t>s</w:t>
      </w:r>
      <w:r w:rsidR="00323341">
        <w:rPr>
          <w:lang w:eastAsia="en-AU"/>
        </w:rPr>
        <w:t xml:space="preserve"> </w:t>
      </w:r>
      <w:r>
        <w:rPr>
          <w:lang w:eastAsia="en-AU"/>
        </w:rPr>
        <w:t xml:space="preserve">must meet specific requirements </w:t>
      </w:r>
      <w:r w:rsidR="00285AC5">
        <w:rPr>
          <w:lang w:eastAsia="en-AU"/>
        </w:rPr>
        <w:t>for</w:t>
      </w:r>
      <w:r>
        <w:rPr>
          <w:lang w:eastAsia="en-AU"/>
        </w:rPr>
        <w:t xml:space="preserve"> items </w:t>
      </w:r>
      <w:r w:rsidR="00285AC5">
        <w:rPr>
          <w:lang w:eastAsia="en-AU"/>
        </w:rPr>
        <w:t xml:space="preserve">that are </w:t>
      </w:r>
      <w:r>
        <w:rPr>
          <w:lang w:eastAsia="en-AU"/>
        </w:rPr>
        <w:t xml:space="preserve">subject to quarantine, including packaging materials. </w:t>
      </w:r>
      <w:r w:rsidR="003160C6">
        <w:rPr>
          <w:lang w:eastAsia="en-AU"/>
        </w:rPr>
        <w:t>The</w:t>
      </w:r>
      <w:r>
        <w:rPr>
          <w:lang w:eastAsia="en-AU"/>
        </w:rPr>
        <w:t xml:space="preserve"> four categories subject to quarantine</w:t>
      </w:r>
      <w:r w:rsidR="003160C6">
        <w:rPr>
          <w:lang w:eastAsia="en-AU"/>
        </w:rPr>
        <w:t xml:space="preserve"> are</w:t>
      </w:r>
      <w:r>
        <w:rPr>
          <w:lang w:eastAsia="en-AU"/>
        </w:rPr>
        <w:t>:</w:t>
      </w:r>
    </w:p>
    <w:p w14:paraId="55B0D930" w14:textId="77777777" w:rsidR="00C51BC5" w:rsidRDefault="00C51BC5" w:rsidP="00C51BC5">
      <w:pPr>
        <w:pStyle w:val="ListBullet"/>
        <w:tabs>
          <w:tab w:val="left" w:pos="1134"/>
        </w:tabs>
        <w:ind w:left="1134" w:hanging="567"/>
        <w:rPr>
          <w:lang w:eastAsia="en-AU"/>
        </w:rPr>
      </w:pPr>
      <w:r>
        <w:rPr>
          <w:lang w:eastAsia="en-AU"/>
        </w:rPr>
        <w:t>imported items</w:t>
      </w:r>
    </w:p>
    <w:p w14:paraId="7C88E8E4" w14:textId="77777777" w:rsidR="00C51BC5" w:rsidRDefault="00C51BC5" w:rsidP="00C51BC5">
      <w:pPr>
        <w:pStyle w:val="ListBullet"/>
        <w:tabs>
          <w:tab w:val="left" w:pos="1134"/>
        </w:tabs>
        <w:ind w:left="1134" w:hanging="567"/>
        <w:rPr>
          <w:lang w:eastAsia="en-AU"/>
        </w:rPr>
      </w:pPr>
      <w:r>
        <w:rPr>
          <w:lang w:eastAsia="en-AU"/>
        </w:rPr>
        <w:t>products made from imported items</w:t>
      </w:r>
    </w:p>
    <w:p w14:paraId="2B5B6698" w14:textId="77777777" w:rsidR="00C51BC5" w:rsidRDefault="00C51BC5" w:rsidP="00C51BC5">
      <w:pPr>
        <w:pStyle w:val="ListBullet"/>
        <w:tabs>
          <w:tab w:val="left" w:pos="1134"/>
        </w:tabs>
        <w:ind w:left="1134" w:hanging="567"/>
        <w:rPr>
          <w:lang w:eastAsia="en-AU"/>
        </w:rPr>
      </w:pPr>
      <w:r>
        <w:rPr>
          <w:lang w:eastAsia="en-AU"/>
        </w:rPr>
        <w:t>by-products and waste from imported items</w:t>
      </w:r>
    </w:p>
    <w:p w14:paraId="6C7BA11E" w14:textId="77777777" w:rsidR="00C51BC5" w:rsidRDefault="00537A3C" w:rsidP="00C51BC5">
      <w:pPr>
        <w:pStyle w:val="ListBullet"/>
        <w:tabs>
          <w:tab w:val="left" w:pos="1134"/>
        </w:tabs>
        <w:ind w:left="1134" w:hanging="567"/>
        <w:rPr>
          <w:lang w:eastAsia="en-AU"/>
        </w:rPr>
      </w:pPr>
      <w:r>
        <w:rPr>
          <w:lang w:eastAsia="en-AU"/>
        </w:rPr>
        <w:t xml:space="preserve">items </w:t>
      </w:r>
      <w:r w:rsidR="00C51BC5">
        <w:rPr>
          <w:lang w:eastAsia="en-AU"/>
        </w:rPr>
        <w:t xml:space="preserve">that have been in contact with </w:t>
      </w:r>
      <w:r>
        <w:rPr>
          <w:lang w:eastAsia="en-AU"/>
        </w:rPr>
        <w:t xml:space="preserve">or contaminated by </w:t>
      </w:r>
      <w:r w:rsidR="00C51BC5">
        <w:rPr>
          <w:lang w:eastAsia="en-AU"/>
        </w:rPr>
        <w:t>imported items.</w:t>
      </w:r>
    </w:p>
    <w:p w14:paraId="5DE0FC2D" w14:textId="77777777" w:rsidR="007241C1" w:rsidRDefault="00C51BC5" w:rsidP="002A2A06">
      <w:pPr>
        <w:pStyle w:val="ListNumber"/>
        <w:ind w:left="567" w:hanging="567"/>
        <w:rPr>
          <w:lang w:eastAsia="en-AU"/>
        </w:rPr>
      </w:pPr>
      <w:r>
        <w:rPr>
          <w:lang w:eastAsia="en-AU"/>
        </w:rPr>
        <w:t xml:space="preserve">Items subject to quarantine must be kept isolated from items </w:t>
      </w:r>
      <w:r w:rsidR="00A662D4">
        <w:rPr>
          <w:lang w:eastAsia="en-AU"/>
        </w:rPr>
        <w:t xml:space="preserve">that </w:t>
      </w:r>
      <w:r>
        <w:rPr>
          <w:lang w:eastAsia="en-AU"/>
        </w:rPr>
        <w:t xml:space="preserve">are not subject to quarantine. If </w:t>
      </w:r>
      <w:r w:rsidR="000727F2">
        <w:rPr>
          <w:lang w:eastAsia="en-AU"/>
        </w:rPr>
        <w:t>isolation is not</w:t>
      </w:r>
      <w:r>
        <w:rPr>
          <w:lang w:eastAsia="en-AU"/>
        </w:rPr>
        <w:t xml:space="preserve"> maintain</w:t>
      </w:r>
      <w:r w:rsidR="000727F2">
        <w:rPr>
          <w:lang w:eastAsia="en-AU"/>
        </w:rPr>
        <w:t>ed</w:t>
      </w:r>
      <w:r>
        <w:rPr>
          <w:lang w:eastAsia="en-AU"/>
        </w:rPr>
        <w:t xml:space="preserve">, items not otherwise subject to quarantine will </w:t>
      </w:r>
      <w:r w:rsidR="001371CA">
        <w:rPr>
          <w:lang w:eastAsia="en-AU"/>
        </w:rPr>
        <w:t>have to be quarantined</w:t>
      </w:r>
      <w:r>
        <w:rPr>
          <w:lang w:eastAsia="en-AU"/>
        </w:rPr>
        <w:t xml:space="preserve">. For timber packaging, </w:t>
      </w:r>
      <w:r w:rsidR="001371CA">
        <w:rPr>
          <w:lang w:eastAsia="en-AU"/>
        </w:rPr>
        <w:t xml:space="preserve">isolation is usually achieved by placing </w:t>
      </w:r>
      <w:r w:rsidR="00063257">
        <w:rPr>
          <w:lang w:eastAsia="en-AU"/>
        </w:rPr>
        <w:t xml:space="preserve">packaging </w:t>
      </w:r>
      <w:r>
        <w:rPr>
          <w:lang w:eastAsia="en-AU"/>
        </w:rPr>
        <w:t xml:space="preserve">subject to quarantine </w:t>
      </w:r>
      <w:r w:rsidR="001371CA">
        <w:rPr>
          <w:lang w:eastAsia="en-AU"/>
        </w:rPr>
        <w:t>at least one pallet width away from items that are</w:t>
      </w:r>
      <w:r>
        <w:rPr>
          <w:lang w:eastAsia="en-AU"/>
        </w:rPr>
        <w:t xml:space="preserve"> not subject to quarantine. </w:t>
      </w:r>
      <w:r w:rsidR="000E2BC5">
        <w:rPr>
          <w:lang w:eastAsia="en-AU"/>
        </w:rPr>
        <w:t xml:space="preserve">During visits to </w:t>
      </w:r>
      <w:r w:rsidR="00C11F50">
        <w:rPr>
          <w:lang w:eastAsia="en-AU"/>
        </w:rPr>
        <w:t xml:space="preserve">several </w:t>
      </w:r>
      <w:r w:rsidR="000E2BC5">
        <w:rPr>
          <w:lang w:eastAsia="en-AU"/>
        </w:rPr>
        <w:t>QAPs, t</w:t>
      </w:r>
      <w:r>
        <w:rPr>
          <w:lang w:eastAsia="en-AU"/>
        </w:rPr>
        <w:t xml:space="preserve">he IIGB </w:t>
      </w:r>
      <w:r w:rsidR="0035398D">
        <w:rPr>
          <w:lang w:eastAsia="en-AU"/>
        </w:rPr>
        <w:t>noted</w:t>
      </w:r>
      <w:r w:rsidR="00351D18">
        <w:rPr>
          <w:lang w:eastAsia="en-AU"/>
        </w:rPr>
        <w:t xml:space="preserve"> </w:t>
      </w:r>
      <w:r>
        <w:rPr>
          <w:lang w:eastAsia="en-AU"/>
        </w:rPr>
        <w:t xml:space="preserve">that </w:t>
      </w:r>
      <w:r w:rsidR="00063257">
        <w:rPr>
          <w:lang w:eastAsia="en-AU"/>
        </w:rPr>
        <w:t xml:space="preserve">pallet width </w:t>
      </w:r>
      <w:r>
        <w:rPr>
          <w:lang w:eastAsia="en-AU"/>
        </w:rPr>
        <w:t xml:space="preserve">isolation </w:t>
      </w:r>
      <w:r w:rsidR="00C11F50">
        <w:rPr>
          <w:lang w:eastAsia="en-AU"/>
        </w:rPr>
        <w:t>is</w:t>
      </w:r>
      <w:r>
        <w:rPr>
          <w:lang w:eastAsia="en-AU"/>
        </w:rPr>
        <w:t xml:space="preserve"> not always maintained as required </w:t>
      </w:r>
      <w:r w:rsidR="00063257">
        <w:rPr>
          <w:lang w:eastAsia="en-AU"/>
        </w:rPr>
        <w:t>in the</w:t>
      </w:r>
      <w:r w:rsidR="008A5475">
        <w:rPr>
          <w:lang w:eastAsia="en-AU"/>
        </w:rPr>
        <w:t xml:space="preserve"> various</w:t>
      </w:r>
      <w:r w:rsidR="00063257">
        <w:rPr>
          <w:lang w:eastAsia="en-AU"/>
        </w:rPr>
        <w:t xml:space="preserve"> QAP </w:t>
      </w:r>
      <w:r w:rsidR="008A5475">
        <w:rPr>
          <w:lang w:eastAsia="en-AU"/>
        </w:rPr>
        <w:t>class criteria</w:t>
      </w:r>
      <w:r w:rsidR="00063257">
        <w:rPr>
          <w:lang w:eastAsia="en-AU"/>
        </w:rPr>
        <w:t xml:space="preserve">. </w:t>
      </w:r>
    </w:p>
    <w:p w14:paraId="1B3722FE" w14:textId="77777777" w:rsidR="00C51BC5" w:rsidRDefault="00D73513" w:rsidP="002A2A06">
      <w:pPr>
        <w:pStyle w:val="ListNumber"/>
        <w:ind w:left="567" w:hanging="567"/>
        <w:rPr>
          <w:lang w:eastAsia="en-AU"/>
        </w:rPr>
      </w:pPr>
      <w:r>
        <w:rPr>
          <w:lang w:eastAsia="en-AU"/>
        </w:rPr>
        <w:t>During fieldwork,</w:t>
      </w:r>
      <w:r w:rsidR="00C51BC5">
        <w:rPr>
          <w:lang w:eastAsia="en-AU"/>
        </w:rPr>
        <w:t xml:space="preserve"> the </w:t>
      </w:r>
      <w:r>
        <w:rPr>
          <w:lang w:eastAsia="en-AU"/>
        </w:rPr>
        <w:t>IIGB noted</w:t>
      </w:r>
      <w:r w:rsidR="00351D18">
        <w:rPr>
          <w:lang w:eastAsia="en-AU"/>
        </w:rPr>
        <w:t xml:space="preserve"> </w:t>
      </w:r>
      <w:r w:rsidR="00C51BC5">
        <w:rPr>
          <w:lang w:eastAsia="en-AU"/>
        </w:rPr>
        <w:t>that the air</w:t>
      </w:r>
      <w:r w:rsidR="00F93317">
        <w:rPr>
          <w:lang w:eastAsia="en-AU"/>
        </w:rPr>
        <w:t xml:space="preserve"> </w:t>
      </w:r>
      <w:r w:rsidR="00C51BC5">
        <w:rPr>
          <w:lang w:eastAsia="en-AU"/>
        </w:rPr>
        <w:t xml:space="preserve">freight industry generally has a high turnout rate. The turnout rate is the time it takes for cargo to arrive </w:t>
      </w:r>
      <w:r w:rsidR="00C11F50">
        <w:rPr>
          <w:lang w:eastAsia="en-AU"/>
        </w:rPr>
        <w:t>at</w:t>
      </w:r>
      <w:r w:rsidR="00C51BC5">
        <w:rPr>
          <w:lang w:eastAsia="en-AU"/>
        </w:rPr>
        <w:t xml:space="preserve"> the premise</w:t>
      </w:r>
      <w:r w:rsidR="00C11F50">
        <w:rPr>
          <w:lang w:eastAsia="en-AU"/>
        </w:rPr>
        <w:t>s</w:t>
      </w:r>
      <w:r w:rsidR="00C51BC5">
        <w:rPr>
          <w:lang w:eastAsia="en-AU"/>
        </w:rPr>
        <w:t xml:space="preserve"> and then be sent onwards to the owner. Typical turnout rates are less than 24 hours and may be as short as 8 hours. This limit</w:t>
      </w:r>
      <w:r w:rsidR="00D41BA6">
        <w:rPr>
          <w:lang w:eastAsia="en-AU"/>
        </w:rPr>
        <w:t>s the</w:t>
      </w:r>
      <w:r w:rsidR="00C51BC5">
        <w:rPr>
          <w:lang w:eastAsia="en-AU"/>
        </w:rPr>
        <w:t xml:space="preserve"> opportunit</w:t>
      </w:r>
      <w:r w:rsidR="00D41BA6">
        <w:rPr>
          <w:lang w:eastAsia="en-AU"/>
        </w:rPr>
        <w:t>ies</w:t>
      </w:r>
      <w:r w:rsidR="00C51BC5">
        <w:rPr>
          <w:lang w:eastAsia="en-AU"/>
        </w:rPr>
        <w:t xml:space="preserve"> for </w:t>
      </w:r>
      <w:r w:rsidR="00ED7AC7">
        <w:rPr>
          <w:lang w:eastAsia="en-AU"/>
        </w:rPr>
        <w:t>biosecurity officer</w:t>
      </w:r>
      <w:r w:rsidR="00C51BC5">
        <w:rPr>
          <w:lang w:eastAsia="en-AU"/>
        </w:rPr>
        <w:t>s to carry out surveillance on consignments not otherwise requiring inspection.</w:t>
      </w:r>
    </w:p>
    <w:p w14:paraId="2D46192E" w14:textId="77777777" w:rsidR="006661C4" w:rsidRDefault="00813EF5" w:rsidP="002A2A06">
      <w:pPr>
        <w:pStyle w:val="ListNumber"/>
        <w:tabs>
          <w:tab w:val="clear" w:pos="-567"/>
          <w:tab w:val="left" w:pos="567"/>
        </w:tabs>
        <w:ind w:left="567" w:hanging="567"/>
        <w:rPr>
          <w:lang w:eastAsia="en-AU"/>
        </w:rPr>
      </w:pPr>
      <w:r>
        <w:rPr>
          <w:lang w:eastAsia="en-AU"/>
        </w:rPr>
        <w:t>Class</w:t>
      </w:r>
      <w:r w:rsidR="00C51BC5">
        <w:rPr>
          <w:lang w:eastAsia="en-AU"/>
        </w:rPr>
        <w:t xml:space="preserve"> 1.1 and </w:t>
      </w:r>
      <w:r w:rsidR="00A050FA">
        <w:rPr>
          <w:lang w:eastAsia="en-AU"/>
        </w:rPr>
        <w:t xml:space="preserve">class </w:t>
      </w:r>
      <w:r w:rsidR="00C51BC5">
        <w:rPr>
          <w:lang w:eastAsia="en-AU"/>
        </w:rPr>
        <w:t>1.3 QAPs</w:t>
      </w:r>
      <w:r w:rsidR="005C247A">
        <w:rPr>
          <w:lang w:eastAsia="en-AU"/>
        </w:rPr>
        <w:t xml:space="preserve"> </w:t>
      </w:r>
      <w:r w:rsidR="00C51BC5">
        <w:rPr>
          <w:lang w:eastAsia="en-AU"/>
        </w:rPr>
        <w:t xml:space="preserve">are required to maintain a </w:t>
      </w:r>
      <w:r w:rsidR="004C2F10">
        <w:rPr>
          <w:lang w:eastAsia="en-AU"/>
        </w:rPr>
        <w:t xml:space="preserve">detailed </w:t>
      </w:r>
      <w:r w:rsidR="00C51BC5">
        <w:rPr>
          <w:lang w:eastAsia="en-AU"/>
        </w:rPr>
        <w:t>record of all timber packaging issues they identify in sea freight</w:t>
      </w:r>
      <w:r w:rsidR="002F3B28">
        <w:rPr>
          <w:lang w:eastAsia="en-AU"/>
        </w:rPr>
        <w:t>,</w:t>
      </w:r>
      <w:r w:rsidR="00C51BC5">
        <w:rPr>
          <w:lang w:eastAsia="en-AU"/>
        </w:rPr>
        <w:t xml:space="preserve"> using a </w:t>
      </w:r>
      <w:r w:rsidR="00063257">
        <w:t>q</w:t>
      </w:r>
      <w:r w:rsidR="00373591" w:rsidRPr="00E14FCC">
        <w:t xml:space="preserve">uarantine </w:t>
      </w:r>
      <w:r w:rsidR="00FF576B" w:rsidRPr="00E14FCC">
        <w:t>r</w:t>
      </w:r>
      <w:r w:rsidR="00373591" w:rsidRPr="00E14FCC">
        <w:t xml:space="preserve">isk </w:t>
      </w:r>
      <w:r w:rsidR="00FF576B" w:rsidRPr="00E14FCC">
        <w:t>m</w:t>
      </w:r>
      <w:r w:rsidR="00373591" w:rsidRPr="00E14FCC">
        <w:t xml:space="preserve">aterial </w:t>
      </w:r>
      <w:r w:rsidR="00FF576B" w:rsidRPr="00E14FCC">
        <w:t>r</w:t>
      </w:r>
      <w:r w:rsidR="00373591" w:rsidRPr="00E14FCC">
        <w:t>ecord</w:t>
      </w:r>
      <w:r w:rsidR="00FF576B">
        <w:t xml:space="preserve"> form</w:t>
      </w:r>
      <w:r w:rsidR="00C51BC5">
        <w:rPr>
          <w:lang w:eastAsia="en-AU"/>
        </w:rPr>
        <w:t xml:space="preserve">. </w:t>
      </w:r>
      <w:r w:rsidR="005C247A">
        <w:rPr>
          <w:lang w:eastAsia="en-AU"/>
        </w:rPr>
        <w:t>However</w:t>
      </w:r>
      <w:r w:rsidR="000E2BC5">
        <w:rPr>
          <w:lang w:eastAsia="en-AU"/>
        </w:rPr>
        <w:t xml:space="preserve">, </w:t>
      </w:r>
      <w:r w:rsidR="00C11F50">
        <w:rPr>
          <w:lang w:eastAsia="en-AU"/>
        </w:rPr>
        <w:t xml:space="preserve">the </w:t>
      </w:r>
      <w:r w:rsidR="005C247A">
        <w:rPr>
          <w:lang w:eastAsia="en-AU"/>
        </w:rPr>
        <w:t>department</w:t>
      </w:r>
      <w:r w:rsidR="00F90E0E">
        <w:rPr>
          <w:lang w:eastAsia="en-AU"/>
        </w:rPr>
        <w:t xml:space="preserve"> is </w:t>
      </w:r>
      <w:r w:rsidR="00C51BC5">
        <w:rPr>
          <w:lang w:eastAsia="en-AU"/>
        </w:rPr>
        <w:t xml:space="preserve">not </w:t>
      </w:r>
      <w:r w:rsidR="00C51BC5" w:rsidRPr="00F90E0E">
        <w:rPr>
          <w:lang w:eastAsia="en-AU"/>
        </w:rPr>
        <w:t>notified</w:t>
      </w:r>
      <w:r w:rsidR="00C51BC5">
        <w:rPr>
          <w:lang w:eastAsia="en-AU"/>
        </w:rPr>
        <w:t xml:space="preserve"> </w:t>
      </w:r>
      <w:r w:rsidR="005C247A">
        <w:rPr>
          <w:lang w:eastAsia="en-AU"/>
        </w:rPr>
        <w:t>about such issues</w:t>
      </w:r>
      <w:r w:rsidR="00C51BC5">
        <w:rPr>
          <w:lang w:eastAsia="en-AU"/>
        </w:rPr>
        <w:t xml:space="preserve"> because</w:t>
      </w:r>
      <w:r w:rsidR="00FB55E8">
        <w:rPr>
          <w:lang w:eastAsia="en-AU"/>
        </w:rPr>
        <w:t xml:space="preserve"> these</w:t>
      </w:r>
      <w:r w:rsidR="00C51BC5">
        <w:rPr>
          <w:lang w:eastAsia="en-AU"/>
        </w:rPr>
        <w:t xml:space="preserve"> QAP</w:t>
      </w:r>
      <w:r w:rsidR="005C247A">
        <w:rPr>
          <w:lang w:eastAsia="en-AU"/>
        </w:rPr>
        <w:t>s</w:t>
      </w:r>
      <w:r w:rsidR="00C51BC5">
        <w:rPr>
          <w:lang w:eastAsia="en-AU"/>
        </w:rPr>
        <w:t xml:space="preserve"> </w:t>
      </w:r>
      <w:r w:rsidR="005C247A">
        <w:rPr>
          <w:lang w:eastAsia="en-AU"/>
        </w:rPr>
        <w:t>are</w:t>
      </w:r>
      <w:r w:rsidR="00C51BC5">
        <w:rPr>
          <w:lang w:eastAsia="en-AU"/>
        </w:rPr>
        <w:t xml:space="preserve"> accredited to address </w:t>
      </w:r>
      <w:r w:rsidR="00FB55E8">
        <w:rPr>
          <w:lang w:eastAsia="en-AU"/>
        </w:rPr>
        <w:t>such</w:t>
      </w:r>
      <w:r w:rsidR="00C51BC5">
        <w:rPr>
          <w:lang w:eastAsia="en-AU"/>
        </w:rPr>
        <w:t xml:space="preserve"> issue</w:t>
      </w:r>
      <w:r w:rsidR="004C2F10">
        <w:rPr>
          <w:lang w:eastAsia="en-AU"/>
        </w:rPr>
        <w:t>s</w:t>
      </w:r>
      <w:r w:rsidR="00C51BC5">
        <w:rPr>
          <w:lang w:eastAsia="en-AU"/>
        </w:rPr>
        <w:t xml:space="preserve"> on </w:t>
      </w:r>
      <w:r w:rsidR="004C2F10">
        <w:rPr>
          <w:lang w:eastAsia="en-AU"/>
        </w:rPr>
        <w:t xml:space="preserve">the department’s </w:t>
      </w:r>
      <w:r w:rsidR="00C51BC5">
        <w:rPr>
          <w:lang w:eastAsia="en-AU"/>
        </w:rPr>
        <w:t xml:space="preserve">behalf. </w:t>
      </w:r>
      <w:r w:rsidR="002F3B28">
        <w:rPr>
          <w:lang w:eastAsia="en-AU"/>
        </w:rPr>
        <w:t xml:space="preserve">At present, </w:t>
      </w:r>
      <w:r w:rsidR="0064640B">
        <w:rPr>
          <w:lang w:eastAsia="en-AU"/>
        </w:rPr>
        <w:t xml:space="preserve">the department does not use </w:t>
      </w:r>
      <w:r w:rsidR="002F3B28">
        <w:rPr>
          <w:lang w:eastAsia="en-AU"/>
        </w:rPr>
        <w:t>t</w:t>
      </w:r>
      <w:r w:rsidR="00C51BC5">
        <w:rPr>
          <w:lang w:eastAsia="en-AU"/>
        </w:rPr>
        <w:t>he</w:t>
      </w:r>
      <w:r w:rsidR="000E2BC5">
        <w:rPr>
          <w:lang w:eastAsia="en-AU"/>
        </w:rPr>
        <w:t>se</w:t>
      </w:r>
      <w:r w:rsidR="00C51BC5">
        <w:rPr>
          <w:lang w:eastAsia="en-AU"/>
        </w:rPr>
        <w:t xml:space="preserve"> records </w:t>
      </w:r>
      <w:r w:rsidR="0064640B">
        <w:rPr>
          <w:lang w:eastAsia="en-AU"/>
        </w:rPr>
        <w:t xml:space="preserve">to </w:t>
      </w:r>
      <w:r w:rsidR="00063257">
        <w:rPr>
          <w:lang w:eastAsia="en-AU"/>
        </w:rPr>
        <w:t>develop risk profiles for timber packaging use.</w:t>
      </w:r>
    </w:p>
    <w:p w14:paraId="7540C84F" w14:textId="77777777" w:rsidR="006661C4" w:rsidRDefault="00C51BC5">
      <w:pPr>
        <w:pStyle w:val="Heading3"/>
      </w:pPr>
      <w:r w:rsidRPr="00C51BC5">
        <w:lastRenderedPageBreak/>
        <w:t>Industry communication and education</w:t>
      </w:r>
    </w:p>
    <w:p w14:paraId="51516D4B" w14:textId="77777777" w:rsidR="00C51BC5" w:rsidRDefault="009A5F18" w:rsidP="002A2A06">
      <w:pPr>
        <w:pStyle w:val="ListNumber"/>
        <w:ind w:left="567" w:hanging="567"/>
        <w:rPr>
          <w:lang w:eastAsia="en-AU"/>
        </w:rPr>
      </w:pPr>
      <w:r>
        <w:rPr>
          <w:lang w:eastAsia="en-AU"/>
        </w:rPr>
        <w:t>Industries in the import supply and logistics chain</w:t>
      </w:r>
      <w:r w:rsidR="000912F0">
        <w:rPr>
          <w:lang w:eastAsia="en-AU"/>
        </w:rPr>
        <w:t xml:space="preserve"> are</w:t>
      </w:r>
      <w:r w:rsidR="00C51BC5">
        <w:rPr>
          <w:lang w:eastAsia="en-AU"/>
        </w:rPr>
        <w:t xml:space="preserve"> critical partner</w:t>
      </w:r>
      <w:r w:rsidR="000912F0">
        <w:rPr>
          <w:lang w:eastAsia="en-AU"/>
        </w:rPr>
        <w:t>s</w:t>
      </w:r>
      <w:r w:rsidR="00C51BC5">
        <w:rPr>
          <w:lang w:eastAsia="en-AU"/>
        </w:rPr>
        <w:t xml:space="preserve"> in effectively managing national biosecurity risks. </w:t>
      </w:r>
      <w:r w:rsidR="007675BD">
        <w:rPr>
          <w:lang w:eastAsia="en-AU"/>
        </w:rPr>
        <w:t>T</w:t>
      </w:r>
      <w:r w:rsidR="00C51BC5">
        <w:rPr>
          <w:lang w:eastAsia="en-AU"/>
        </w:rPr>
        <w:t xml:space="preserve">he department has produced a range of communication and education materials to encourage awareness and knowledge </w:t>
      </w:r>
      <w:r w:rsidR="00C11F50">
        <w:rPr>
          <w:lang w:eastAsia="en-AU"/>
        </w:rPr>
        <w:t>among industry personnel</w:t>
      </w:r>
      <w:r w:rsidR="00C51BC5">
        <w:rPr>
          <w:lang w:eastAsia="en-AU"/>
        </w:rPr>
        <w:t>.</w:t>
      </w:r>
    </w:p>
    <w:p w14:paraId="3BDAB3FB" w14:textId="77777777" w:rsidR="00C51BC5" w:rsidRDefault="00C51BC5" w:rsidP="002A2A06">
      <w:pPr>
        <w:pStyle w:val="ListNumber"/>
        <w:ind w:left="567" w:hanging="567"/>
      </w:pPr>
      <w:r>
        <w:rPr>
          <w:lang w:eastAsia="en-AU"/>
        </w:rPr>
        <w:t xml:space="preserve">The </w:t>
      </w:r>
      <w:r w:rsidR="00D73513">
        <w:rPr>
          <w:lang w:eastAsia="en-AU"/>
        </w:rPr>
        <w:t xml:space="preserve">department’s </w:t>
      </w:r>
      <w:r>
        <w:rPr>
          <w:lang w:eastAsia="en-AU"/>
        </w:rPr>
        <w:t xml:space="preserve">engagement with industry participants is </w:t>
      </w:r>
      <w:r w:rsidR="00D73513">
        <w:rPr>
          <w:lang w:eastAsia="en-AU"/>
        </w:rPr>
        <w:t xml:space="preserve">primarily </w:t>
      </w:r>
      <w:r>
        <w:rPr>
          <w:lang w:eastAsia="en-AU"/>
        </w:rPr>
        <w:t>t</w:t>
      </w:r>
      <w:r>
        <w:t xml:space="preserve">hrough the </w:t>
      </w:r>
      <w:r w:rsidR="006258DC">
        <w:t>‘</w:t>
      </w:r>
      <w:r w:rsidRPr="00D77A44">
        <w:rPr>
          <w:rStyle w:val="Emphasis"/>
        </w:rPr>
        <w:t>See. Secure. Report.</w:t>
      </w:r>
      <w:r w:rsidR="00E62FE7">
        <w:rPr>
          <w:rStyle w:val="Emphasis"/>
        </w:rPr>
        <w:t>’</w:t>
      </w:r>
      <w:r>
        <w:t xml:space="preserve"> campaign. The campaign target</w:t>
      </w:r>
      <w:r w:rsidR="00F85695">
        <w:t>s</w:t>
      </w:r>
      <w:r>
        <w:t xml:space="preserve"> </w:t>
      </w:r>
      <w:r w:rsidR="00F331FE">
        <w:t xml:space="preserve">biosecurity </w:t>
      </w:r>
      <w:r>
        <w:t xml:space="preserve">issues that might be encountered in commercial importations and is not </w:t>
      </w:r>
      <w:r w:rsidR="00C11F50">
        <w:t>designed</w:t>
      </w:r>
      <w:r>
        <w:t xml:space="preserve"> to address issues </w:t>
      </w:r>
      <w:r w:rsidR="00F85695">
        <w:t>associated with</w:t>
      </w:r>
      <w:r>
        <w:t xml:space="preserve"> the passenger and mail import pathways.</w:t>
      </w:r>
    </w:p>
    <w:p w14:paraId="503786F0" w14:textId="78FF820E" w:rsidR="009E26D4" w:rsidRDefault="00C51BC5" w:rsidP="002A2A06">
      <w:pPr>
        <w:pStyle w:val="ListNumber"/>
        <w:ind w:left="567" w:hanging="567"/>
      </w:pPr>
      <w:r>
        <w:t xml:space="preserve">Both industry and department staff consider that education of industry personnel is a worthwhile activity. </w:t>
      </w:r>
      <w:r w:rsidR="00063257">
        <w:t>The IIGB noted that there was general agreement</w:t>
      </w:r>
      <w:r w:rsidR="00063257" w:rsidDel="00063257">
        <w:t xml:space="preserve"> </w:t>
      </w:r>
      <w:r>
        <w:t xml:space="preserve">that </w:t>
      </w:r>
      <w:r w:rsidR="00BE74F8">
        <w:t xml:space="preserve">people </w:t>
      </w:r>
      <w:r w:rsidR="00A65089">
        <w:t xml:space="preserve">who are responsible for processing </w:t>
      </w:r>
      <w:r w:rsidR="00BE74F8">
        <w:t>imported materials</w:t>
      </w:r>
      <w:r>
        <w:t xml:space="preserve"> should be provided with high</w:t>
      </w:r>
      <w:r w:rsidR="00E935CB">
        <w:t>-</w:t>
      </w:r>
      <w:r>
        <w:t xml:space="preserve">quality training and </w:t>
      </w:r>
      <w:r w:rsidR="00A65089">
        <w:t xml:space="preserve">an </w:t>
      </w:r>
      <w:r>
        <w:t xml:space="preserve">awareness </w:t>
      </w:r>
      <w:r w:rsidR="005620C6">
        <w:t xml:space="preserve">of </w:t>
      </w:r>
      <w:r w:rsidR="00A65089">
        <w:t xml:space="preserve">any biosecurity risks associated with these </w:t>
      </w:r>
      <w:r>
        <w:t>materials</w:t>
      </w:r>
      <w:r w:rsidR="00F90E0E">
        <w:t xml:space="preserve">. Existing education and training </w:t>
      </w:r>
      <w:r w:rsidR="003C4CDC">
        <w:t>activities</w:t>
      </w:r>
      <w:r w:rsidR="002F3B28">
        <w:t xml:space="preserve"> appear to effectively </w:t>
      </w:r>
      <w:r w:rsidR="00F755BF">
        <w:t xml:space="preserve">engage </w:t>
      </w:r>
      <w:r w:rsidR="0030268F">
        <w:t xml:space="preserve">industry </w:t>
      </w:r>
      <w:r w:rsidR="002F3B28">
        <w:t>personnel who</w:t>
      </w:r>
      <w:r w:rsidR="00F755BF">
        <w:t xml:space="preserve"> </w:t>
      </w:r>
      <w:r w:rsidR="0030268F">
        <w:t>are in</w:t>
      </w:r>
      <w:r w:rsidR="00F755BF">
        <w:t xml:space="preserve"> direct contact with biosecurity officers</w:t>
      </w:r>
      <w:r w:rsidR="0030268F">
        <w:t>. However</w:t>
      </w:r>
      <w:r w:rsidR="0030268F" w:rsidRPr="006D0C3B">
        <w:t xml:space="preserve">, </w:t>
      </w:r>
      <w:r w:rsidR="00C75F4A">
        <w:t>these current</w:t>
      </w:r>
      <w:r w:rsidR="00D450B0" w:rsidRPr="00CC2142">
        <w:t xml:space="preserve"> </w:t>
      </w:r>
      <w:r w:rsidR="0030268F" w:rsidRPr="00CC2142">
        <w:t>activities</w:t>
      </w:r>
      <w:r w:rsidR="00F755BF" w:rsidRPr="00CC2142">
        <w:t xml:space="preserve"> appear</w:t>
      </w:r>
      <w:r w:rsidR="0030268F" w:rsidRPr="00CC2142">
        <w:t>ed</w:t>
      </w:r>
      <w:r w:rsidR="00F755BF" w:rsidRPr="00CC2142">
        <w:t xml:space="preserve"> to </w:t>
      </w:r>
      <w:r w:rsidR="0030268F" w:rsidRPr="00CC2142">
        <w:t>be of less value</w:t>
      </w:r>
      <w:r w:rsidR="00F755BF" w:rsidRPr="00CC2142">
        <w:t xml:space="preserve"> to individuals and </w:t>
      </w:r>
      <w:r w:rsidR="00CC2142" w:rsidRPr="0026311B">
        <w:t>companies</w:t>
      </w:r>
      <w:r w:rsidR="00CC2142" w:rsidRPr="006D0C3B">
        <w:t xml:space="preserve"> </w:t>
      </w:r>
      <w:r w:rsidR="00F755BF" w:rsidRPr="006D0C3B">
        <w:t xml:space="preserve">involved </w:t>
      </w:r>
      <w:r w:rsidR="00251367" w:rsidRPr="0026311B">
        <w:t xml:space="preserve">in processes that follow </w:t>
      </w:r>
      <w:r w:rsidR="00F755BF" w:rsidRPr="006D0C3B">
        <w:t>the formal clearance of goods</w:t>
      </w:r>
      <w:r w:rsidR="00C75F4A">
        <w:t>,</w:t>
      </w:r>
      <w:r w:rsidR="00CC2142" w:rsidRPr="0026311B">
        <w:t xml:space="preserve"> </w:t>
      </w:r>
      <w:r w:rsidR="00C75F4A">
        <w:t>f</w:t>
      </w:r>
      <w:r w:rsidR="00CC2142" w:rsidRPr="006D0C3B">
        <w:t>or example,</w:t>
      </w:r>
      <w:r w:rsidR="00F755BF" w:rsidRPr="00CC2142">
        <w:t xml:space="preserve"> importer</w:t>
      </w:r>
      <w:r w:rsidR="0030268F" w:rsidRPr="00CC2142">
        <w:t>s</w:t>
      </w:r>
      <w:r w:rsidR="00F755BF" w:rsidRPr="00CC2142">
        <w:t xml:space="preserve"> who </w:t>
      </w:r>
      <w:r w:rsidR="00F93317">
        <w:t>do</w:t>
      </w:r>
      <w:r w:rsidR="00F755BF" w:rsidRPr="00CC2142">
        <w:t xml:space="preserve"> not </w:t>
      </w:r>
      <w:r w:rsidR="00F93317">
        <w:t xml:space="preserve">operate </w:t>
      </w:r>
      <w:r w:rsidR="00F755BF" w:rsidRPr="00CC2142">
        <w:t>QAP</w:t>
      </w:r>
      <w:r w:rsidR="0030268F" w:rsidRPr="00CC2142">
        <w:t>s</w:t>
      </w:r>
      <w:r w:rsidR="00F755BF" w:rsidRPr="00CC2142">
        <w:t xml:space="preserve"> and</w:t>
      </w:r>
      <w:r w:rsidR="00F755BF">
        <w:t xml:space="preserve"> </w:t>
      </w:r>
      <w:r w:rsidR="0030268F">
        <w:t xml:space="preserve">who </w:t>
      </w:r>
      <w:r w:rsidR="00F755BF">
        <w:t>use broker</w:t>
      </w:r>
      <w:r w:rsidR="0030268F">
        <w:t>s</w:t>
      </w:r>
      <w:r w:rsidR="00F755BF">
        <w:t xml:space="preserve"> to manage their import</w:t>
      </w:r>
      <w:r w:rsidR="00A6574D">
        <w:t>s</w:t>
      </w:r>
      <w:r w:rsidR="00F755BF">
        <w:t xml:space="preserve"> </w:t>
      </w:r>
      <w:r w:rsidR="00CD67F5">
        <w:t>to</w:t>
      </w:r>
      <w:r w:rsidR="00F755BF">
        <w:t xml:space="preserve"> final delivery</w:t>
      </w:r>
      <w:r>
        <w:t>.</w:t>
      </w:r>
    </w:p>
    <w:p w14:paraId="7D408E75" w14:textId="77777777" w:rsidR="00C51BC5" w:rsidRDefault="00C51BC5" w:rsidP="00C51BC5">
      <w:pPr>
        <w:pStyle w:val="Heading3"/>
      </w:pPr>
      <w:r w:rsidRPr="00C51BC5">
        <w:t>Staff communication</w:t>
      </w:r>
      <w:r w:rsidR="00C7205C">
        <w:t>s</w:t>
      </w:r>
    </w:p>
    <w:p w14:paraId="30A62693" w14:textId="795FFCA6" w:rsidR="00C51BC5" w:rsidRDefault="00A02B50" w:rsidP="002A2A06">
      <w:pPr>
        <w:pStyle w:val="ListNumber"/>
        <w:ind w:left="567" w:hanging="567"/>
      </w:pPr>
      <w:r>
        <w:t>B</w:t>
      </w:r>
      <w:r w:rsidR="00C51BC5">
        <w:t xml:space="preserve">iosecurity staff have </w:t>
      </w:r>
      <w:r w:rsidR="006C335B">
        <w:t xml:space="preserve">adequate </w:t>
      </w:r>
      <w:r w:rsidR="00C51BC5">
        <w:t>knowledge to undertake their role</w:t>
      </w:r>
      <w:r w:rsidR="00C11F50">
        <w:t>s</w:t>
      </w:r>
      <w:r>
        <w:t>. However</w:t>
      </w:r>
      <w:r w:rsidR="00C51BC5">
        <w:t xml:space="preserve">, </w:t>
      </w:r>
      <w:r w:rsidR="003E70B4">
        <w:t>they do</w:t>
      </w:r>
      <w:r w:rsidR="00C51BC5">
        <w:t xml:space="preserve"> not always </w:t>
      </w:r>
      <w:r>
        <w:t xml:space="preserve">appear to </w:t>
      </w:r>
      <w:r w:rsidR="00C51BC5">
        <w:t xml:space="preserve">understand why specific operational policies exist and have changed over time. One </w:t>
      </w:r>
      <w:r w:rsidR="00ED7AC7">
        <w:t>biosecurity officer</w:t>
      </w:r>
      <w:r w:rsidR="00C51BC5">
        <w:t xml:space="preserve"> questioned why the department now allows some bark to be present on timber pack</w:t>
      </w:r>
      <w:r w:rsidR="00C11F50">
        <w:t>ag</w:t>
      </w:r>
      <w:r w:rsidR="00C51BC5">
        <w:t xml:space="preserve">ing. This </w:t>
      </w:r>
      <w:r w:rsidR="005839BA">
        <w:t xml:space="preserve">policy </w:t>
      </w:r>
      <w:r w:rsidR="00C51BC5">
        <w:t xml:space="preserve">change was </w:t>
      </w:r>
      <w:r w:rsidR="005839BA">
        <w:t>mis</w:t>
      </w:r>
      <w:r w:rsidR="00C51BC5">
        <w:t xml:space="preserve">interpreted as </w:t>
      </w:r>
      <w:r w:rsidR="005839BA">
        <w:t>the department’s</w:t>
      </w:r>
      <w:r w:rsidR="00C51BC5">
        <w:t xml:space="preserve"> response to lobbying by a large local importer with a history of fail</w:t>
      </w:r>
      <w:r w:rsidR="003E70B4">
        <w:t>ing</w:t>
      </w:r>
      <w:r w:rsidR="00C51BC5">
        <w:t xml:space="preserve"> to meet requirements for </w:t>
      </w:r>
      <w:r w:rsidR="00721524">
        <w:t>bark-</w:t>
      </w:r>
      <w:r w:rsidR="00C51BC5">
        <w:t>free</w:t>
      </w:r>
      <w:r w:rsidR="00721524">
        <w:t xml:space="preserve"> imports</w:t>
      </w:r>
      <w:r w:rsidR="00C51BC5">
        <w:t>. This</w:t>
      </w:r>
      <w:r w:rsidR="00E32B46">
        <w:t xml:space="preserve"> misunderstanding</w:t>
      </w:r>
      <w:r w:rsidR="00C51BC5">
        <w:t xml:space="preserve"> illustrates the need </w:t>
      </w:r>
      <w:r>
        <w:t xml:space="preserve">to inform </w:t>
      </w:r>
      <w:r w:rsidR="00C51BC5">
        <w:t xml:space="preserve">operational officers </w:t>
      </w:r>
      <w:r>
        <w:t>about the reasons for</w:t>
      </w:r>
      <w:r w:rsidR="00C51BC5">
        <w:t xml:space="preserve"> </w:t>
      </w:r>
      <w:r w:rsidR="00721524">
        <w:t xml:space="preserve">policy </w:t>
      </w:r>
      <w:r w:rsidR="00C51BC5">
        <w:t xml:space="preserve">changes. </w:t>
      </w:r>
      <w:r>
        <w:t>This will also help</w:t>
      </w:r>
      <w:r w:rsidR="00C51BC5">
        <w:t xml:space="preserve"> </w:t>
      </w:r>
      <w:r>
        <w:t>them</w:t>
      </w:r>
      <w:r w:rsidR="00C51BC5">
        <w:t xml:space="preserve"> respond to questions from the department’s clients.</w:t>
      </w:r>
    </w:p>
    <w:p w14:paraId="7122A9D8" w14:textId="77777777" w:rsidR="006661C4" w:rsidRDefault="003F77D8">
      <w:pPr>
        <w:pStyle w:val="Heading2"/>
      </w:pPr>
      <w:bookmarkStart w:id="43" w:name="_Toc417308600"/>
      <w:bookmarkStart w:id="44" w:name="_Toc447877897"/>
      <w:r>
        <w:lastRenderedPageBreak/>
        <w:t>Conclusion</w:t>
      </w:r>
      <w:bookmarkEnd w:id="34"/>
      <w:bookmarkEnd w:id="35"/>
      <w:bookmarkEnd w:id="36"/>
      <w:bookmarkEnd w:id="37"/>
      <w:bookmarkEnd w:id="38"/>
      <w:bookmarkEnd w:id="39"/>
      <w:bookmarkEnd w:id="40"/>
      <w:bookmarkEnd w:id="41"/>
      <w:bookmarkEnd w:id="42"/>
      <w:bookmarkEnd w:id="43"/>
      <w:bookmarkEnd w:id="44"/>
    </w:p>
    <w:p w14:paraId="59DAB881" w14:textId="77777777" w:rsidR="002A03A2" w:rsidRPr="000A2AD4" w:rsidRDefault="00E145A1" w:rsidP="002A2A06">
      <w:pPr>
        <w:pStyle w:val="ListNumber"/>
        <w:ind w:left="567" w:hanging="567"/>
      </w:pPr>
      <w:r w:rsidRPr="000A2AD4">
        <w:t xml:space="preserve">Timber packaging is used in a </w:t>
      </w:r>
      <w:r w:rsidR="00A02B50">
        <w:t>large</w:t>
      </w:r>
      <w:r w:rsidR="00A02B50" w:rsidRPr="000A2AD4">
        <w:t xml:space="preserve"> </w:t>
      </w:r>
      <w:r w:rsidRPr="000A2AD4">
        <w:t>proportion of cargo imported into Australia. A wide range of pests and diseases of biosecurity concern may be present in this timber, represent</w:t>
      </w:r>
      <w:r w:rsidR="00BA6049">
        <w:t>ing</w:t>
      </w:r>
      <w:r w:rsidRPr="000A2AD4">
        <w:t xml:space="preserve"> a significant biosecurity risk.</w:t>
      </w:r>
    </w:p>
    <w:p w14:paraId="36E52294" w14:textId="1F7866E9" w:rsidR="00E145A1" w:rsidRPr="000A2AD4" w:rsidRDefault="0068081F" w:rsidP="002A2A06">
      <w:pPr>
        <w:pStyle w:val="ListNumber"/>
        <w:ind w:left="567" w:hanging="567"/>
      </w:pPr>
      <w:r w:rsidRPr="000A2AD4">
        <w:t xml:space="preserve">Timber packaging </w:t>
      </w:r>
      <w:r w:rsidR="00BA6049">
        <w:t>is</w:t>
      </w:r>
      <w:r w:rsidRPr="000A2AD4">
        <w:t xml:space="preserve"> a </w:t>
      </w:r>
      <w:r w:rsidR="00BA6049">
        <w:t xml:space="preserve">known </w:t>
      </w:r>
      <w:r w:rsidRPr="000A2AD4">
        <w:t xml:space="preserve">pathway for the introduction of harmful pests, including Asian </w:t>
      </w:r>
      <w:r w:rsidR="00BA6049">
        <w:t>l</w:t>
      </w:r>
      <w:r w:rsidRPr="000A2AD4">
        <w:t xml:space="preserve">onghorn </w:t>
      </w:r>
      <w:r w:rsidR="00BA6049">
        <w:t>b</w:t>
      </w:r>
      <w:r w:rsidRPr="000A2AD4">
        <w:t xml:space="preserve">eetle. In 2014 </w:t>
      </w:r>
      <w:r w:rsidR="000A233C">
        <w:t xml:space="preserve">the department identified timber pallets as the cause of </w:t>
      </w:r>
      <w:r w:rsidRPr="000A2AD4">
        <w:t xml:space="preserve">multiple </w:t>
      </w:r>
      <w:r w:rsidR="0093488E">
        <w:t>entries</w:t>
      </w:r>
      <w:r w:rsidR="0093488E" w:rsidRPr="000A2AD4">
        <w:t xml:space="preserve"> </w:t>
      </w:r>
      <w:r w:rsidRPr="000A2AD4">
        <w:t xml:space="preserve">of three insect pests and one species of nematode. </w:t>
      </w:r>
      <w:r w:rsidR="00710119">
        <w:t>T</w:t>
      </w:r>
      <w:r w:rsidRPr="000A2AD4">
        <w:t>he department mounted a major response, which appears to have been successful.</w:t>
      </w:r>
      <w:r w:rsidR="007247F6">
        <w:t xml:space="preserve"> The follow-up </w:t>
      </w:r>
      <w:r w:rsidR="00694512">
        <w:t xml:space="preserve">internal </w:t>
      </w:r>
      <w:r w:rsidR="007247F6">
        <w:t>review of governance processes</w:t>
      </w:r>
      <w:r w:rsidR="00694512">
        <w:t xml:space="preserve"> in 2015 showed</w:t>
      </w:r>
      <w:r w:rsidR="007247F6">
        <w:t xml:space="preserve"> that </w:t>
      </w:r>
      <w:r w:rsidR="00694512">
        <w:t>lapses in implementation of departmental</w:t>
      </w:r>
      <w:r w:rsidR="007247F6">
        <w:t xml:space="preserve"> policy</w:t>
      </w:r>
      <w:r w:rsidR="00694512">
        <w:t>,</w:t>
      </w:r>
      <w:r w:rsidR="007247F6">
        <w:t xml:space="preserve"> </w:t>
      </w:r>
      <w:r w:rsidR="00694512">
        <w:t>effective</w:t>
      </w:r>
      <w:r w:rsidR="007247F6">
        <w:t xml:space="preserve"> data recording and analysis contributed to the </w:t>
      </w:r>
      <w:r w:rsidR="00694512">
        <w:t>entry</w:t>
      </w:r>
      <w:r w:rsidR="007247F6">
        <w:t xml:space="preserve"> of the infested pallets.</w:t>
      </w:r>
    </w:p>
    <w:p w14:paraId="0F6C48F5" w14:textId="549A5A7E" w:rsidR="000A2AD4" w:rsidRPr="000A2AD4" w:rsidRDefault="000A2AD4" w:rsidP="002A2A06">
      <w:pPr>
        <w:pStyle w:val="ListNumber"/>
        <w:ind w:left="567" w:hanging="567"/>
      </w:pPr>
      <w:r w:rsidRPr="000A2AD4">
        <w:t>In common with many countries, Australia reli</w:t>
      </w:r>
      <w:r w:rsidR="00323341">
        <w:t>es</w:t>
      </w:r>
      <w:r w:rsidRPr="000A2AD4">
        <w:t xml:space="preserve"> on the international ISPM 15 standard</w:t>
      </w:r>
      <w:r w:rsidR="006C335B">
        <w:t>s</w:t>
      </w:r>
      <w:r w:rsidRPr="000A2AD4">
        <w:t xml:space="preserve"> to mitigate risks associated with timber packaging. </w:t>
      </w:r>
      <w:r w:rsidR="00323341">
        <w:t>T</w:t>
      </w:r>
      <w:r w:rsidRPr="000A2AD4">
        <w:t>he use of this standard has reduced the number of incidents related to timber packaging</w:t>
      </w:r>
      <w:r w:rsidR="00323341">
        <w:t xml:space="preserve"> but</w:t>
      </w:r>
      <w:r w:rsidR="007C05CF">
        <w:t xml:space="preserve"> </w:t>
      </w:r>
      <w:r w:rsidR="00545A36">
        <w:t xml:space="preserve">it is generally accepted that the </w:t>
      </w:r>
      <w:r w:rsidR="007C05CF">
        <w:t>ISPM</w:t>
      </w:r>
      <w:r w:rsidR="00545A36">
        <w:t> </w:t>
      </w:r>
      <w:r w:rsidR="007C05CF">
        <w:t>15 standard does not prevent reinfestation</w:t>
      </w:r>
      <w:r w:rsidR="0093488E">
        <w:t xml:space="preserve"> by certain types of organism </w:t>
      </w:r>
      <w:r w:rsidR="005620C6">
        <w:t xml:space="preserve">such as </w:t>
      </w:r>
      <w:r w:rsidR="0093488E">
        <w:t>dry wood termites.</w:t>
      </w:r>
    </w:p>
    <w:p w14:paraId="48379387" w14:textId="77777777" w:rsidR="000A2AD4" w:rsidRPr="00637F6F" w:rsidRDefault="000A2AD4" w:rsidP="002A2A06">
      <w:pPr>
        <w:pStyle w:val="ListNumber"/>
        <w:tabs>
          <w:tab w:val="clear" w:pos="-567"/>
          <w:tab w:val="left" w:pos="567"/>
        </w:tabs>
        <w:ind w:left="567" w:hanging="567"/>
      </w:pPr>
      <w:r w:rsidRPr="000A2AD4">
        <w:rPr>
          <w:lang w:eastAsia="en-AU"/>
        </w:rPr>
        <w:t>The use of packing declarations in mitigating risks associated with timber packaging</w:t>
      </w:r>
      <w:r>
        <w:rPr>
          <w:lang w:eastAsia="en-AU"/>
        </w:rPr>
        <w:t xml:space="preserve"> appears to be of limited value. </w:t>
      </w:r>
      <w:r>
        <w:t xml:space="preserve">Surveillance is recognised as an important </w:t>
      </w:r>
      <w:r w:rsidR="002E1381">
        <w:t>part</w:t>
      </w:r>
      <w:r>
        <w:t xml:space="preserve"> of risk management but, apart from CCV activities, much surveillance appears to be </w:t>
      </w:r>
      <w:r w:rsidR="00B670DF">
        <w:t xml:space="preserve">an impromptu, </w:t>
      </w:r>
      <w:r w:rsidRPr="0026311B">
        <w:t>ad hoc</w:t>
      </w:r>
      <w:r w:rsidR="004A12CF">
        <w:t xml:space="preserve">, </w:t>
      </w:r>
      <w:r w:rsidRPr="000A2AD4">
        <w:t xml:space="preserve">activity that is unrecorded and the results unreported. </w:t>
      </w:r>
      <w:r w:rsidRPr="00637F6F">
        <w:t>It would be beneficial to implement a simple, cost-effective reporting process to allow more effective management of biosecurity risks.</w:t>
      </w:r>
    </w:p>
    <w:p w14:paraId="1723888C" w14:textId="77777777" w:rsidR="006661C4" w:rsidRDefault="00247173" w:rsidP="002A2A06">
      <w:pPr>
        <w:pStyle w:val="ListNumber"/>
        <w:tabs>
          <w:tab w:val="clear" w:pos="-567"/>
          <w:tab w:val="left" w:pos="567"/>
        </w:tabs>
        <w:ind w:left="567" w:hanging="567"/>
      </w:pPr>
      <w:r>
        <w:rPr>
          <w:lang w:eastAsia="en-AU"/>
        </w:rPr>
        <w:t>T</w:t>
      </w:r>
      <w:r w:rsidR="000A2AD4" w:rsidRPr="000A2AD4">
        <w:rPr>
          <w:lang w:eastAsia="en-AU"/>
        </w:rPr>
        <w:t xml:space="preserve">he department </w:t>
      </w:r>
      <w:r w:rsidR="00F93317">
        <w:rPr>
          <w:lang w:eastAsia="en-AU"/>
        </w:rPr>
        <w:t>appears to be</w:t>
      </w:r>
      <w:r w:rsidR="000A2AD4" w:rsidRPr="000A2AD4">
        <w:rPr>
          <w:lang w:eastAsia="en-AU"/>
        </w:rPr>
        <w:t xml:space="preserve"> satisfactorily managing biosecurity risks associated with imported timber packaging</w:t>
      </w:r>
      <w:r>
        <w:rPr>
          <w:lang w:eastAsia="en-AU"/>
        </w:rPr>
        <w:t>. However</w:t>
      </w:r>
      <w:r w:rsidR="000A2AD4" w:rsidRPr="000A2AD4">
        <w:rPr>
          <w:lang w:eastAsia="en-AU"/>
        </w:rPr>
        <w:t xml:space="preserve">, </w:t>
      </w:r>
      <w:r>
        <w:rPr>
          <w:lang w:eastAsia="en-AU"/>
        </w:rPr>
        <w:t xml:space="preserve">it should consider </w:t>
      </w:r>
      <w:r w:rsidR="005C0FD4">
        <w:rPr>
          <w:lang w:eastAsia="en-AU"/>
        </w:rPr>
        <w:t>the recommendations in this report, which are aimed at improving existing controls</w:t>
      </w:r>
      <w:r>
        <w:rPr>
          <w:lang w:eastAsia="en-AU"/>
        </w:rPr>
        <w:t>.</w:t>
      </w:r>
    </w:p>
    <w:p w14:paraId="493A28EB" w14:textId="77777777" w:rsidR="006661C4" w:rsidRDefault="003F77D8">
      <w:pPr>
        <w:pStyle w:val="Heading2"/>
      </w:pPr>
      <w:bookmarkStart w:id="45" w:name="_Toc367702808"/>
      <w:bookmarkStart w:id="46" w:name="_Toc367706521"/>
      <w:bookmarkStart w:id="47" w:name="_Toc367707101"/>
      <w:bookmarkStart w:id="48" w:name="_Toc367707282"/>
      <w:bookmarkStart w:id="49" w:name="_Toc367708164"/>
      <w:bookmarkStart w:id="50" w:name="_Toc417308601"/>
      <w:bookmarkStart w:id="51" w:name="_Toc447877898"/>
      <w:r>
        <w:lastRenderedPageBreak/>
        <w:t>Recommendations</w:t>
      </w:r>
      <w:bookmarkEnd w:id="45"/>
      <w:bookmarkEnd w:id="46"/>
      <w:bookmarkEnd w:id="47"/>
      <w:bookmarkEnd w:id="48"/>
      <w:bookmarkEnd w:id="49"/>
      <w:bookmarkEnd w:id="50"/>
      <w:bookmarkEnd w:id="51"/>
    </w:p>
    <w:p w14:paraId="574092D7" w14:textId="77777777" w:rsidR="006661C4" w:rsidRDefault="003F77D8">
      <w:bookmarkStart w:id="52" w:name="_Toc367702809"/>
      <w:bookmarkStart w:id="53" w:name="_Toc367706522"/>
      <w:bookmarkStart w:id="54" w:name="_Toc367707102"/>
      <w:bookmarkStart w:id="55" w:name="_Toc367707283"/>
      <w:bookmarkStart w:id="56" w:name="_Toc367708165"/>
      <w:bookmarkStart w:id="57" w:name="_Toc367708283"/>
      <w:bookmarkStart w:id="58" w:name="_Toc367947783"/>
      <w:bookmarkStart w:id="59" w:name="_Toc367976917"/>
      <w:r>
        <w:t>The full department response to the recommendations is at Appendix A.</w:t>
      </w:r>
    </w:p>
    <w:p w14:paraId="634E2948" w14:textId="77777777" w:rsidR="00B0652A" w:rsidRDefault="00B0652A">
      <w:pPr>
        <w:pStyle w:val="Recommendation"/>
        <w:pBdr>
          <w:top w:val="none" w:sz="0" w:space="0" w:color="auto"/>
          <w:left w:val="none" w:sz="0" w:space="0" w:color="auto"/>
          <w:bottom w:val="none" w:sz="0" w:space="0" w:color="auto"/>
          <w:right w:val="none" w:sz="0" w:space="0" w:color="auto"/>
        </w:pBdr>
      </w:pPr>
      <w:r w:rsidRPr="00B0652A">
        <w:t>Recommendation 1</w:t>
      </w:r>
    </w:p>
    <w:tbl>
      <w:tblPr>
        <w:tblW w:w="9498" w:type="dxa"/>
        <w:tblInd w:w="108" w:type="dxa"/>
        <w:tblCellMar>
          <w:left w:w="10" w:type="dxa"/>
          <w:right w:w="10" w:type="dxa"/>
        </w:tblCellMar>
        <w:tblLook w:val="0000" w:firstRow="0" w:lastRow="0" w:firstColumn="0" w:lastColumn="0" w:noHBand="0" w:noVBand="0"/>
      </w:tblPr>
      <w:tblGrid>
        <w:gridCol w:w="1843"/>
        <w:gridCol w:w="7655"/>
      </w:tblGrid>
      <w:tr w:rsidR="008941B6" w14:paraId="42C49FD6" w14:textId="77777777" w:rsidTr="00DD1B8F">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928D91" w14:textId="0A812186" w:rsidR="008941B6" w:rsidRDefault="008941B6" w:rsidP="00DD1B8F">
            <w:r>
              <w:t xml:space="preserve">paragraph </w:t>
            </w:r>
            <w:r w:rsidRPr="002236B3">
              <w:t>3.</w:t>
            </w:r>
            <w:r w:rsidR="002236B3">
              <w:t>20</w:t>
            </w:r>
          </w:p>
          <w:p w14:paraId="394DC86C" w14:textId="77777777" w:rsidR="008941B6" w:rsidRDefault="008941B6" w:rsidP="00DD1B8F"/>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E9B6B" w14:textId="77777777" w:rsidR="008941B6" w:rsidRDefault="008941B6" w:rsidP="00DD1B8F">
            <w:r w:rsidRPr="001641E0">
              <w:t xml:space="preserve">The department should review the </w:t>
            </w:r>
            <w:r>
              <w:t>process for initial approval and ongoing acceptance of</w:t>
            </w:r>
            <w:r w:rsidRPr="001641E0">
              <w:t xml:space="preserve"> </w:t>
            </w:r>
            <w:r>
              <w:t xml:space="preserve">annual </w:t>
            </w:r>
            <w:r w:rsidRPr="001641E0">
              <w:t>packing declarations</w:t>
            </w:r>
            <w:r>
              <w:t>, including consideration of:</w:t>
            </w:r>
          </w:p>
          <w:p w14:paraId="636D3CF3" w14:textId="6658C3BB" w:rsidR="008941B6" w:rsidRDefault="008941B6" w:rsidP="00DD1B8F">
            <w:r>
              <w:t xml:space="preserve">a) </w:t>
            </w:r>
            <w:r w:rsidR="00C75F4A">
              <w:t>developing</w:t>
            </w:r>
            <w:r>
              <w:t xml:space="preserve">  a </w:t>
            </w:r>
            <w:r w:rsidR="005620C6">
              <w:t xml:space="preserve">mandatory </w:t>
            </w:r>
            <w:r>
              <w:t>compliance history for individual packers,</w:t>
            </w:r>
          </w:p>
          <w:p w14:paraId="70C81176" w14:textId="2E5D225A" w:rsidR="008941B6" w:rsidRDefault="008941B6" w:rsidP="00DD1B8F">
            <w:r>
              <w:t>b)  the feasibility of withdrawing or cancelling an annual declaration</w:t>
            </w:r>
            <w:r w:rsidR="005620C6">
              <w:t xml:space="preserve"> if required</w:t>
            </w:r>
            <w:r>
              <w:t>,</w:t>
            </w:r>
          </w:p>
          <w:p w14:paraId="4652DE3E" w14:textId="77777777" w:rsidR="008941B6" w:rsidRDefault="008941B6" w:rsidP="00DD1B8F">
            <w:pPr>
              <w:rPr>
                <w:rStyle w:val="Strong"/>
              </w:rPr>
            </w:pPr>
            <w:r>
              <w:t xml:space="preserve">c) varying approval periods, to reflect compliance history. </w:t>
            </w:r>
          </w:p>
          <w:p w14:paraId="7424CC75" w14:textId="7CBDB275" w:rsidR="008941B6" w:rsidRDefault="008941B6" w:rsidP="00DD1B8F">
            <w:r>
              <w:rPr>
                <w:rStyle w:val="Strong"/>
              </w:rPr>
              <w:t>Department’s</w:t>
            </w:r>
            <w:r>
              <w:t xml:space="preserve"> </w:t>
            </w:r>
            <w:r>
              <w:rPr>
                <w:rStyle w:val="Strong"/>
              </w:rPr>
              <w:t>response:</w:t>
            </w:r>
            <w:r w:rsidR="005E1F33">
              <w:rPr>
                <w:rStyle w:val="Strong"/>
              </w:rPr>
              <w:t xml:space="preserve"> Agreed</w:t>
            </w:r>
          </w:p>
        </w:tc>
      </w:tr>
    </w:tbl>
    <w:p w14:paraId="0C34ADFC" w14:textId="77777777" w:rsidR="006661C4" w:rsidRDefault="00B0652A">
      <w:pPr>
        <w:pStyle w:val="Recommendation"/>
        <w:pBdr>
          <w:top w:val="none" w:sz="0" w:space="0" w:color="auto"/>
          <w:left w:val="none" w:sz="0" w:space="0" w:color="auto"/>
          <w:bottom w:val="none" w:sz="0" w:space="0" w:color="auto"/>
          <w:right w:val="none" w:sz="0" w:space="0" w:color="auto"/>
        </w:pBdr>
      </w:pPr>
      <w:r w:rsidRPr="00B0652A">
        <w:t xml:space="preserve">Recommendation </w:t>
      </w:r>
      <w:r>
        <w:t>2</w:t>
      </w:r>
    </w:p>
    <w:tbl>
      <w:tblPr>
        <w:tblpPr w:leftFromText="180" w:rightFromText="180" w:vertAnchor="text" w:horzAnchor="margin" w:tblpY="49"/>
        <w:tblW w:w="9498" w:type="dxa"/>
        <w:tblCellMar>
          <w:left w:w="10" w:type="dxa"/>
          <w:right w:w="10" w:type="dxa"/>
        </w:tblCellMar>
        <w:tblLook w:val="0000" w:firstRow="0" w:lastRow="0" w:firstColumn="0" w:lastColumn="0" w:noHBand="0" w:noVBand="0"/>
      </w:tblPr>
      <w:tblGrid>
        <w:gridCol w:w="1843"/>
        <w:gridCol w:w="7655"/>
      </w:tblGrid>
      <w:tr w:rsidR="008941B6" w:rsidRPr="00B51D25" w14:paraId="29AE0E64" w14:textId="77777777" w:rsidTr="008941B6">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bookmarkEnd w:id="52"/>
          <w:bookmarkEnd w:id="53"/>
          <w:bookmarkEnd w:id="54"/>
          <w:bookmarkEnd w:id="55"/>
          <w:bookmarkEnd w:id="56"/>
          <w:bookmarkEnd w:id="57"/>
          <w:bookmarkEnd w:id="58"/>
          <w:bookmarkEnd w:id="59"/>
          <w:p w14:paraId="5C035CD5" w14:textId="33FC16AB" w:rsidR="008941B6" w:rsidRPr="00B51D25" w:rsidRDefault="008941B6" w:rsidP="002236B3">
            <w:r w:rsidRPr="00B51D25">
              <w:t>paragraph 3.</w:t>
            </w:r>
            <w:r w:rsidR="002236B3" w:rsidRPr="009623E7">
              <w:t>2</w:t>
            </w:r>
            <w:r w:rsidR="002236B3">
              <w:t>5</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D51BE" w14:textId="77777777" w:rsidR="008941B6" w:rsidRPr="00B51D25" w:rsidRDefault="008941B6" w:rsidP="008941B6">
            <w:pPr>
              <w:rPr>
                <w:rFonts w:cs="Arial"/>
                <w:b/>
                <w:bCs/>
                <w:szCs w:val="24"/>
                <w:shd w:val="clear" w:color="auto" w:fill="FFFFFF"/>
              </w:rPr>
            </w:pPr>
            <w:r>
              <w:t xml:space="preserve">The department should record information about timber packaging in AIMS, for those consignments subject to document assessment by a department officer. </w:t>
            </w:r>
            <w:r w:rsidRPr="00D545DC">
              <w:t xml:space="preserve">This information </w:t>
            </w:r>
            <w:r>
              <w:t>would</w:t>
            </w:r>
            <w:r w:rsidRPr="00D545DC">
              <w:t xml:space="preserve"> </w:t>
            </w:r>
            <w:r>
              <w:t>assist in identifying undeclared or incorrectly-declared timber packaging during inspection</w:t>
            </w:r>
            <w:r w:rsidR="00C75F4A">
              <w:t>s</w:t>
            </w:r>
            <w:r>
              <w:t>.</w:t>
            </w:r>
          </w:p>
          <w:p w14:paraId="02058AE4" w14:textId="167C9DDA" w:rsidR="008941B6" w:rsidRPr="00B51D25" w:rsidRDefault="008941B6" w:rsidP="008941B6">
            <w:r w:rsidRPr="003673D5">
              <w:rPr>
                <w:rStyle w:val="Strong"/>
                <w:bCs w:val="0"/>
              </w:rPr>
              <w:t>Department’s</w:t>
            </w:r>
            <w:r w:rsidRPr="00B51D25">
              <w:t xml:space="preserve"> </w:t>
            </w:r>
            <w:r w:rsidRPr="002171DF">
              <w:rPr>
                <w:b/>
                <w:bCs/>
              </w:rPr>
              <w:t>response:</w:t>
            </w:r>
            <w:r w:rsidR="005E1F33">
              <w:rPr>
                <w:b/>
                <w:bCs/>
              </w:rPr>
              <w:t xml:space="preserve"> </w:t>
            </w:r>
            <w:r w:rsidR="005E1F33">
              <w:rPr>
                <w:rStyle w:val="Strong"/>
              </w:rPr>
              <w:t xml:space="preserve"> </w:t>
            </w:r>
            <w:r w:rsidR="005E1F33">
              <w:rPr>
                <w:rStyle w:val="Strong"/>
              </w:rPr>
              <w:t>Agreed</w:t>
            </w:r>
          </w:p>
        </w:tc>
      </w:tr>
    </w:tbl>
    <w:p w14:paraId="156AE9B3" w14:textId="77777777" w:rsidR="006661C4" w:rsidRDefault="00B0652A">
      <w:pPr>
        <w:pStyle w:val="Recommendation"/>
        <w:pBdr>
          <w:top w:val="none" w:sz="0" w:space="0" w:color="auto"/>
          <w:left w:val="none" w:sz="0" w:space="0" w:color="auto"/>
          <w:bottom w:val="none" w:sz="0" w:space="0" w:color="auto"/>
          <w:right w:val="none" w:sz="0" w:space="0" w:color="auto"/>
        </w:pBdr>
      </w:pPr>
      <w:r w:rsidRPr="00B0652A">
        <w:t xml:space="preserve">Recommendation </w:t>
      </w:r>
      <w:r>
        <w:t>3</w:t>
      </w:r>
    </w:p>
    <w:tbl>
      <w:tblPr>
        <w:tblW w:w="9498" w:type="dxa"/>
        <w:tblInd w:w="108" w:type="dxa"/>
        <w:tblCellMar>
          <w:left w:w="10" w:type="dxa"/>
          <w:right w:w="10" w:type="dxa"/>
        </w:tblCellMar>
        <w:tblLook w:val="0000" w:firstRow="0" w:lastRow="0" w:firstColumn="0" w:lastColumn="0" w:noHBand="0" w:noVBand="0"/>
      </w:tblPr>
      <w:tblGrid>
        <w:gridCol w:w="1843"/>
        <w:gridCol w:w="7655"/>
      </w:tblGrid>
      <w:tr w:rsidR="002236B3" w14:paraId="0F937BF5" w14:textId="77777777" w:rsidTr="00352C6F">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2CF7D8" w14:textId="4F7A414A" w:rsidR="002236B3" w:rsidRDefault="002236B3" w:rsidP="00BC16B8">
            <w:r>
              <w:t>paragraph 3</w:t>
            </w:r>
            <w:r w:rsidRPr="001641E0">
              <w:t>.</w:t>
            </w:r>
            <w:r>
              <w:t>4</w:t>
            </w:r>
            <w:r w:rsidR="00BC16B8">
              <w:t>8</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A4D2D" w14:textId="4823B2A0" w:rsidR="002236B3" w:rsidRDefault="002236B3" w:rsidP="00352C6F">
            <w:pPr>
              <w:rPr>
                <w:lang w:eastAsia="en-AU"/>
              </w:rPr>
            </w:pPr>
            <w:r w:rsidRPr="002236B3">
              <w:rPr>
                <w:lang w:eastAsia="en-AU"/>
              </w:rPr>
              <w:t xml:space="preserve">The department should address </w:t>
            </w:r>
            <w:r w:rsidR="00250D9E">
              <w:rPr>
                <w:lang w:eastAsia="en-AU"/>
              </w:rPr>
              <w:t xml:space="preserve">each of </w:t>
            </w:r>
            <w:r w:rsidRPr="002236B3">
              <w:rPr>
                <w:lang w:eastAsia="en-AU"/>
              </w:rPr>
              <w:t xml:space="preserve">the issues identified in the timber packaging case study </w:t>
            </w:r>
            <w:r w:rsidR="00250D9E">
              <w:rPr>
                <w:lang w:eastAsia="en-AU"/>
              </w:rPr>
              <w:t>undertaken by the Plant Biosecurity Division in 2015</w:t>
            </w:r>
            <w:r w:rsidRPr="002236B3">
              <w:rPr>
                <w:lang w:eastAsia="en-AU"/>
              </w:rPr>
              <w:t>.</w:t>
            </w:r>
          </w:p>
          <w:p w14:paraId="68B1FF13" w14:textId="0383AA12" w:rsidR="002236B3" w:rsidRDefault="002236B3" w:rsidP="00352C6F">
            <w:r>
              <w:rPr>
                <w:rStyle w:val="Strong"/>
              </w:rPr>
              <w:t>Department’s response:</w:t>
            </w:r>
            <w:r w:rsidR="005E1F33">
              <w:rPr>
                <w:rStyle w:val="Strong"/>
              </w:rPr>
              <w:t xml:space="preserve"> </w:t>
            </w:r>
            <w:r w:rsidR="005E1F33">
              <w:rPr>
                <w:rStyle w:val="Strong"/>
              </w:rPr>
              <w:t>Agreed</w:t>
            </w:r>
          </w:p>
        </w:tc>
      </w:tr>
    </w:tbl>
    <w:p w14:paraId="44BB92EC" w14:textId="77777777" w:rsidR="006661C4" w:rsidRDefault="00B0652A">
      <w:pPr>
        <w:pStyle w:val="Recommendation"/>
        <w:pBdr>
          <w:top w:val="none" w:sz="0" w:space="0" w:color="auto"/>
          <w:left w:val="none" w:sz="0" w:space="0" w:color="auto"/>
          <w:bottom w:val="none" w:sz="0" w:space="0" w:color="auto"/>
          <w:right w:val="none" w:sz="0" w:space="0" w:color="auto"/>
        </w:pBdr>
      </w:pPr>
      <w:r w:rsidRPr="00B0652A">
        <w:t xml:space="preserve">Recommendation </w:t>
      </w:r>
      <w:r>
        <w:t>4</w:t>
      </w:r>
    </w:p>
    <w:tbl>
      <w:tblPr>
        <w:tblpPr w:leftFromText="180" w:rightFromText="180" w:vertAnchor="text" w:horzAnchor="margin" w:tblpY="141"/>
        <w:tblW w:w="9498" w:type="dxa"/>
        <w:tblCellMar>
          <w:left w:w="10" w:type="dxa"/>
          <w:right w:w="10" w:type="dxa"/>
        </w:tblCellMar>
        <w:tblLook w:val="0000" w:firstRow="0" w:lastRow="0" w:firstColumn="0" w:lastColumn="0" w:noHBand="0" w:noVBand="0"/>
      </w:tblPr>
      <w:tblGrid>
        <w:gridCol w:w="1843"/>
        <w:gridCol w:w="7655"/>
      </w:tblGrid>
      <w:tr w:rsidR="002236B3" w14:paraId="283993FA" w14:textId="77777777" w:rsidTr="002236B3">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24BE0E" w14:textId="2D4BBC18" w:rsidR="002236B3" w:rsidRDefault="002236B3" w:rsidP="00BC16B8">
            <w:r>
              <w:t>paragraph 3</w:t>
            </w:r>
            <w:r w:rsidRPr="001641E0">
              <w:t>.</w:t>
            </w:r>
            <w:r w:rsidR="00BC16B8" w:rsidRPr="009623E7">
              <w:t>5</w:t>
            </w:r>
            <w:r w:rsidR="00BC16B8">
              <w:t>6</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BDD81" w14:textId="77777777" w:rsidR="002236B3" w:rsidRDefault="002236B3" w:rsidP="002236B3">
            <w:pPr>
              <w:rPr>
                <w:rStyle w:val="Strong"/>
              </w:rPr>
            </w:pPr>
            <w:r w:rsidRPr="00B51D25">
              <w:rPr>
                <w:lang w:eastAsia="en-AU"/>
              </w:rPr>
              <w:t xml:space="preserve">The department should consider expanding the </w:t>
            </w:r>
            <w:r>
              <w:rPr>
                <w:lang w:eastAsia="en-AU"/>
              </w:rPr>
              <w:t xml:space="preserve">Cargo Compliance Verification </w:t>
            </w:r>
            <w:r w:rsidRPr="00B51D25">
              <w:rPr>
                <w:lang w:eastAsia="en-AU"/>
              </w:rPr>
              <w:t xml:space="preserve">programme </w:t>
            </w:r>
            <w:r>
              <w:rPr>
                <w:lang w:eastAsia="en-AU"/>
              </w:rPr>
              <w:t>beyond f</w:t>
            </w:r>
            <w:r w:rsidRPr="00B51D25">
              <w:rPr>
                <w:lang w:eastAsia="en-AU"/>
              </w:rPr>
              <w:t xml:space="preserve">ull </w:t>
            </w:r>
            <w:r>
              <w:rPr>
                <w:lang w:eastAsia="en-AU"/>
              </w:rPr>
              <w:t>c</w:t>
            </w:r>
            <w:r w:rsidRPr="00B51D25">
              <w:rPr>
                <w:lang w:eastAsia="en-AU"/>
              </w:rPr>
              <w:t xml:space="preserve">ontainer </w:t>
            </w:r>
            <w:r>
              <w:rPr>
                <w:lang w:eastAsia="en-AU"/>
              </w:rPr>
              <w:t>l</w:t>
            </w:r>
            <w:r w:rsidRPr="00B51D25">
              <w:rPr>
                <w:lang w:eastAsia="en-AU"/>
              </w:rPr>
              <w:t>oads to include additional arrival pathways.</w:t>
            </w:r>
          </w:p>
          <w:p w14:paraId="768D5D1A" w14:textId="6D825BDA" w:rsidR="002236B3" w:rsidRDefault="002236B3" w:rsidP="002236B3">
            <w:r>
              <w:rPr>
                <w:rStyle w:val="Strong"/>
              </w:rPr>
              <w:t>Department’s response:</w:t>
            </w:r>
            <w:r w:rsidR="005E1F33">
              <w:rPr>
                <w:rStyle w:val="Strong"/>
              </w:rPr>
              <w:t xml:space="preserve">  </w:t>
            </w:r>
            <w:r w:rsidR="005E1F33">
              <w:rPr>
                <w:rStyle w:val="Strong"/>
              </w:rPr>
              <w:t>Agreed</w:t>
            </w:r>
          </w:p>
        </w:tc>
      </w:tr>
    </w:tbl>
    <w:p w14:paraId="1BC6412F" w14:textId="2694DFE8" w:rsidR="002236B3" w:rsidRDefault="002236B3">
      <w:pPr>
        <w:pStyle w:val="Recommendation"/>
        <w:pBdr>
          <w:top w:val="none" w:sz="0" w:space="0" w:color="auto"/>
          <w:left w:val="none" w:sz="0" w:space="0" w:color="auto"/>
          <w:bottom w:val="none" w:sz="0" w:space="0" w:color="auto"/>
          <w:right w:val="none" w:sz="0" w:space="0" w:color="auto"/>
        </w:pBdr>
      </w:pPr>
      <w:r w:rsidRPr="00B0652A">
        <w:t xml:space="preserve">Recommendation </w:t>
      </w:r>
      <w:r>
        <w:t>5</w:t>
      </w:r>
    </w:p>
    <w:tbl>
      <w:tblPr>
        <w:tblW w:w="9498" w:type="dxa"/>
        <w:tblInd w:w="108" w:type="dxa"/>
        <w:tblCellMar>
          <w:left w:w="10" w:type="dxa"/>
          <w:right w:w="10" w:type="dxa"/>
        </w:tblCellMar>
        <w:tblLook w:val="0000" w:firstRow="0" w:lastRow="0" w:firstColumn="0" w:lastColumn="0" w:noHBand="0" w:noVBand="0"/>
      </w:tblPr>
      <w:tblGrid>
        <w:gridCol w:w="1843"/>
        <w:gridCol w:w="7655"/>
      </w:tblGrid>
      <w:tr w:rsidR="006661C4" w14:paraId="2184EBBB" w14:textId="77777777">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005367" w14:textId="032C140A" w:rsidR="006661C4" w:rsidRDefault="003F77D8" w:rsidP="00BC16B8">
            <w:r>
              <w:t xml:space="preserve">paragraph </w:t>
            </w:r>
            <w:r w:rsidR="00E06D58">
              <w:t>3</w:t>
            </w:r>
            <w:r w:rsidR="001641E0" w:rsidRPr="001641E0">
              <w:t>.</w:t>
            </w:r>
            <w:r w:rsidR="00BC16B8">
              <w:t>71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C974C" w14:textId="39728C6D" w:rsidR="00C33FEC" w:rsidRDefault="001641E0">
            <w:pPr>
              <w:rPr>
                <w:rStyle w:val="Strong"/>
              </w:rPr>
            </w:pPr>
            <w:r w:rsidRPr="001641E0">
              <w:t xml:space="preserve">The department should develop an over-arching surveillance policy </w:t>
            </w:r>
            <w:r w:rsidR="00160CBB">
              <w:t>that</w:t>
            </w:r>
            <w:r w:rsidRPr="001641E0">
              <w:t xml:space="preserve"> explains how surveillance fits into routine biosecurity activities, the priority </w:t>
            </w:r>
            <w:r w:rsidR="00C75F4A">
              <w:lastRenderedPageBreak/>
              <w:t xml:space="preserve">to be </w:t>
            </w:r>
            <w:r w:rsidR="00160CBB">
              <w:t>given</w:t>
            </w:r>
            <w:r w:rsidR="00160CBB" w:rsidRPr="001641E0">
              <w:t xml:space="preserve"> </w:t>
            </w:r>
            <w:r w:rsidRPr="001641E0">
              <w:t>to surveillance when planning day-to-day activities and appropriate record-keeping requirements. This policy should link existing surveillance-related documents for all worksites</w:t>
            </w:r>
            <w:r w:rsidR="008F4A10">
              <w:t xml:space="preserve"> and ensure relevant </w:t>
            </w:r>
            <w:r w:rsidR="00250D9E">
              <w:t>instructional material is</w:t>
            </w:r>
            <w:r w:rsidR="008F4A10">
              <w:t xml:space="preserve"> </w:t>
            </w:r>
            <w:r w:rsidR="00C75F4A">
              <w:t>provided</w:t>
            </w:r>
            <w:r w:rsidR="008F4A10">
              <w:t xml:space="preserve"> </w:t>
            </w:r>
            <w:r w:rsidR="00250D9E">
              <w:t>at</w:t>
            </w:r>
            <w:r w:rsidR="008F4A10">
              <w:t xml:space="preserve"> </w:t>
            </w:r>
            <w:r w:rsidR="00C75F4A">
              <w:t xml:space="preserve">all </w:t>
            </w:r>
            <w:r w:rsidR="008F4A10">
              <w:t>worksites</w:t>
            </w:r>
            <w:r w:rsidRPr="001641E0">
              <w:t>.</w:t>
            </w:r>
          </w:p>
          <w:p w14:paraId="5A950245" w14:textId="5E7B59F0" w:rsidR="006661C4" w:rsidRDefault="003F77D8">
            <w:r>
              <w:rPr>
                <w:rStyle w:val="Strong"/>
              </w:rPr>
              <w:t>Department’s</w:t>
            </w:r>
            <w:r>
              <w:t xml:space="preserve"> </w:t>
            </w:r>
            <w:r>
              <w:rPr>
                <w:b/>
                <w:bCs/>
              </w:rPr>
              <w:t>response</w:t>
            </w:r>
            <w:r>
              <w:t>:</w:t>
            </w:r>
            <w:r w:rsidR="005E1F33">
              <w:t xml:space="preserve"> </w:t>
            </w:r>
            <w:r w:rsidR="005E1F33">
              <w:rPr>
                <w:rStyle w:val="Strong"/>
              </w:rPr>
              <w:t>Agreed</w:t>
            </w:r>
          </w:p>
        </w:tc>
      </w:tr>
    </w:tbl>
    <w:p w14:paraId="03543689" w14:textId="7A820F68" w:rsidR="001641E0" w:rsidRPr="001641E0" w:rsidRDefault="002236B3" w:rsidP="001641E0">
      <w:pPr>
        <w:pStyle w:val="Recommendation"/>
        <w:pBdr>
          <w:top w:val="none" w:sz="0" w:space="0" w:color="auto"/>
          <w:left w:val="none" w:sz="0" w:space="0" w:color="auto"/>
          <w:bottom w:val="none" w:sz="0" w:space="0" w:color="auto"/>
          <w:right w:val="none" w:sz="0" w:space="0" w:color="auto"/>
        </w:pBdr>
      </w:pPr>
      <w:r w:rsidRPr="00B0652A">
        <w:lastRenderedPageBreak/>
        <w:t xml:space="preserve">Recommendation </w:t>
      </w:r>
      <w:r>
        <w:t>6</w:t>
      </w:r>
    </w:p>
    <w:tbl>
      <w:tblPr>
        <w:tblW w:w="9498" w:type="dxa"/>
        <w:tblInd w:w="108" w:type="dxa"/>
        <w:tblCellMar>
          <w:left w:w="10" w:type="dxa"/>
          <w:right w:w="10" w:type="dxa"/>
        </w:tblCellMar>
        <w:tblLook w:val="0000" w:firstRow="0" w:lastRow="0" w:firstColumn="0" w:lastColumn="0" w:noHBand="0" w:noVBand="0"/>
      </w:tblPr>
      <w:tblGrid>
        <w:gridCol w:w="1843"/>
        <w:gridCol w:w="7655"/>
      </w:tblGrid>
      <w:tr w:rsidR="001641E0" w:rsidRPr="001641E0" w14:paraId="33732621" w14:textId="77777777" w:rsidTr="008F56FA">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BCD1D4" w14:textId="5D105782" w:rsidR="001641E0" w:rsidRPr="001641E0" w:rsidRDefault="001641E0" w:rsidP="00BC16B8">
            <w:r w:rsidRPr="001641E0">
              <w:t xml:space="preserve">paragraph </w:t>
            </w:r>
            <w:r w:rsidR="00E06D58">
              <w:t>3</w:t>
            </w:r>
            <w:r w:rsidRPr="001641E0">
              <w:t>.</w:t>
            </w:r>
            <w:r w:rsidR="00BC16B8">
              <w:t>80</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A845C" w14:textId="41876968" w:rsidR="00D545DC" w:rsidRDefault="00BC16B8" w:rsidP="008500D8">
            <w:r>
              <w:t>As part of its strategy to improve data capture and assessment of pathway performance, t</w:t>
            </w:r>
            <w:r w:rsidRPr="00436E88">
              <w:t xml:space="preserve">he department should consider using </w:t>
            </w:r>
            <w:r>
              <w:t>information</w:t>
            </w:r>
            <w:r w:rsidRPr="00436E88">
              <w:t xml:space="preserve"> from </w:t>
            </w:r>
            <w:r>
              <w:t>‘</w:t>
            </w:r>
            <w:r w:rsidRPr="00F16093">
              <w:t>quarantine risk material records</w:t>
            </w:r>
            <w:r>
              <w:t>’</w:t>
            </w:r>
            <w:r w:rsidRPr="00436E88">
              <w:t xml:space="preserve"> </w:t>
            </w:r>
            <w:r w:rsidRPr="00F16093">
              <w:t>to improve risk profiles</w:t>
            </w:r>
            <w:r w:rsidR="00436E88" w:rsidRPr="00436E88">
              <w:t xml:space="preserve">. </w:t>
            </w:r>
          </w:p>
          <w:p w14:paraId="5244C62A" w14:textId="6285BEE4" w:rsidR="001641E0" w:rsidRPr="001641E0" w:rsidRDefault="001641E0" w:rsidP="001641E0">
            <w:r w:rsidRPr="001641E0">
              <w:rPr>
                <w:b/>
                <w:bCs/>
              </w:rPr>
              <w:t>Department’s</w:t>
            </w:r>
            <w:r w:rsidRPr="001641E0">
              <w:t xml:space="preserve"> </w:t>
            </w:r>
            <w:r w:rsidRPr="001641E0">
              <w:rPr>
                <w:b/>
                <w:bCs/>
              </w:rPr>
              <w:t>response:</w:t>
            </w:r>
            <w:r w:rsidR="005E1F33">
              <w:rPr>
                <w:b/>
                <w:bCs/>
              </w:rPr>
              <w:t xml:space="preserve"> </w:t>
            </w:r>
            <w:r w:rsidR="005E1F33">
              <w:rPr>
                <w:rStyle w:val="Strong"/>
              </w:rPr>
              <w:t>Agreed</w:t>
            </w:r>
          </w:p>
        </w:tc>
      </w:tr>
    </w:tbl>
    <w:p w14:paraId="638A96E7" w14:textId="15852418" w:rsidR="001641E0" w:rsidRPr="001641E0" w:rsidRDefault="00B0652A" w:rsidP="001641E0">
      <w:pPr>
        <w:pStyle w:val="Recommendation"/>
        <w:pBdr>
          <w:top w:val="none" w:sz="0" w:space="0" w:color="auto"/>
          <w:left w:val="none" w:sz="0" w:space="0" w:color="auto"/>
          <w:bottom w:val="none" w:sz="0" w:space="0" w:color="auto"/>
          <w:right w:val="none" w:sz="0" w:space="0" w:color="auto"/>
        </w:pBdr>
      </w:pPr>
      <w:r w:rsidRPr="00B0652A">
        <w:t xml:space="preserve">Recommendation </w:t>
      </w:r>
      <w:r w:rsidR="002236B3">
        <w:t>7</w:t>
      </w:r>
    </w:p>
    <w:tbl>
      <w:tblPr>
        <w:tblW w:w="9498" w:type="dxa"/>
        <w:tblInd w:w="108" w:type="dxa"/>
        <w:tblCellMar>
          <w:left w:w="10" w:type="dxa"/>
          <w:right w:w="10" w:type="dxa"/>
        </w:tblCellMar>
        <w:tblLook w:val="0000" w:firstRow="0" w:lastRow="0" w:firstColumn="0" w:lastColumn="0" w:noHBand="0" w:noVBand="0"/>
      </w:tblPr>
      <w:tblGrid>
        <w:gridCol w:w="1843"/>
        <w:gridCol w:w="7655"/>
      </w:tblGrid>
      <w:tr w:rsidR="001641E0" w:rsidRPr="001641E0" w14:paraId="2A5F6176" w14:textId="77777777" w:rsidTr="008F56FA">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CC10BB" w14:textId="65F2F12A" w:rsidR="001641E0" w:rsidRPr="001641E0" w:rsidRDefault="001641E0" w:rsidP="00BC16B8">
            <w:r w:rsidRPr="001641E0">
              <w:t xml:space="preserve">paragraph </w:t>
            </w:r>
            <w:r w:rsidR="00E06D58">
              <w:t>3</w:t>
            </w:r>
            <w:r w:rsidRPr="001641E0">
              <w:t>.</w:t>
            </w:r>
            <w:r w:rsidR="00BC16B8">
              <w:t>86</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AB697" w14:textId="77777777" w:rsidR="00D545DC" w:rsidRDefault="00D545DC" w:rsidP="008500D8">
            <w:r w:rsidRPr="00B56A45">
              <w:t xml:space="preserve">The department should consider </w:t>
            </w:r>
            <w:r w:rsidR="00B316C9">
              <w:t>making</w:t>
            </w:r>
            <w:r w:rsidRPr="00B56A45">
              <w:t xml:space="preserve"> biosecurity awareness and training material</w:t>
            </w:r>
            <w:r>
              <w:t xml:space="preserve"> </w:t>
            </w:r>
            <w:r w:rsidR="00B316C9">
              <w:t xml:space="preserve">for industry easier to find </w:t>
            </w:r>
            <w:r w:rsidRPr="00B56A45">
              <w:t xml:space="preserve">on </w:t>
            </w:r>
            <w:r w:rsidR="00B316C9">
              <w:t>its</w:t>
            </w:r>
            <w:r w:rsidRPr="00B56A45">
              <w:t xml:space="preserve"> website and investigate </w:t>
            </w:r>
            <w:r w:rsidRPr="00B316C9">
              <w:t xml:space="preserve">opportunities </w:t>
            </w:r>
            <w:r w:rsidR="000614B3" w:rsidRPr="00B316C9">
              <w:t>for</w:t>
            </w:r>
            <w:r w:rsidRPr="00B316C9">
              <w:t xml:space="preserve"> extend</w:t>
            </w:r>
            <w:r w:rsidR="000614B3" w:rsidRPr="00B316C9">
              <w:t>ing</w:t>
            </w:r>
            <w:r w:rsidRPr="00707B82">
              <w:t xml:space="preserve"> the range </w:t>
            </w:r>
            <w:r w:rsidR="00B316C9" w:rsidRPr="0026311B">
              <w:t>and media</w:t>
            </w:r>
            <w:r w:rsidR="00707B82">
              <w:t xml:space="preserve"> </w:t>
            </w:r>
            <w:r w:rsidR="00517166">
              <w:t>used to deliver the content</w:t>
            </w:r>
            <w:r w:rsidRPr="00B316C9">
              <w:t>.</w:t>
            </w:r>
          </w:p>
          <w:p w14:paraId="492BA4D5" w14:textId="556AB69F" w:rsidR="001641E0" w:rsidRPr="001641E0" w:rsidRDefault="001641E0" w:rsidP="001641E0">
            <w:r w:rsidRPr="001641E0">
              <w:rPr>
                <w:b/>
                <w:bCs/>
              </w:rPr>
              <w:t>Department’s response:</w:t>
            </w:r>
            <w:r w:rsidR="005E1F33">
              <w:rPr>
                <w:b/>
                <w:bCs/>
              </w:rPr>
              <w:t xml:space="preserve"> </w:t>
            </w:r>
            <w:r w:rsidR="005E1F33">
              <w:rPr>
                <w:rStyle w:val="Strong"/>
              </w:rPr>
              <w:t>Agreed</w:t>
            </w:r>
          </w:p>
        </w:tc>
      </w:tr>
    </w:tbl>
    <w:p w14:paraId="282ABCCB" w14:textId="6AACB595" w:rsidR="001641E0" w:rsidRPr="001641E0" w:rsidRDefault="00B0652A" w:rsidP="001641E0">
      <w:pPr>
        <w:pStyle w:val="Recommendation"/>
        <w:pBdr>
          <w:top w:val="none" w:sz="0" w:space="0" w:color="auto"/>
          <w:left w:val="none" w:sz="0" w:space="0" w:color="auto"/>
          <w:bottom w:val="none" w:sz="0" w:space="0" w:color="auto"/>
          <w:right w:val="none" w:sz="0" w:space="0" w:color="auto"/>
        </w:pBdr>
      </w:pPr>
      <w:r w:rsidRPr="00B0652A">
        <w:t xml:space="preserve">Recommendation </w:t>
      </w:r>
      <w:r w:rsidR="002236B3">
        <w:t>8</w:t>
      </w:r>
    </w:p>
    <w:tbl>
      <w:tblPr>
        <w:tblW w:w="9498" w:type="dxa"/>
        <w:tblInd w:w="108" w:type="dxa"/>
        <w:tblCellMar>
          <w:left w:w="10" w:type="dxa"/>
          <w:right w:w="10" w:type="dxa"/>
        </w:tblCellMar>
        <w:tblLook w:val="0000" w:firstRow="0" w:lastRow="0" w:firstColumn="0" w:lastColumn="0" w:noHBand="0" w:noVBand="0"/>
      </w:tblPr>
      <w:tblGrid>
        <w:gridCol w:w="1843"/>
        <w:gridCol w:w="7655"/>
      </w:tblGrid>
      <w:tr w:rsidR="001641E0" w:rsidRPr="001641E0" w14:paraId="15276D8F" w14:textId="77777777" w:rsidTr="008F56FA">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9971D2" w14:textId="4F4CCB47" w:rsidR="001641E0" w:rsidRPr="001641E0" w:rsidRDefault="001641E0" w:rsidP="00BC16B8">
            <w:r w:rsidRPr="001641E0">
              <w:t xml:space="preserve">paragraph </w:t>
            </w:r>
            <w:r w:rsidR="00E06D58">
              <w:t>3</w:t>
            </w:r>
            <w:r w:rsidRPr="001641E0">
              <w:t>.</w:t>
            </w:r>
            <w:r w:rsidR="00BC16B8">
              <w:t>91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03000" w14:textId="77777777" w:rsidR="00B93B6A" w:rsidRPr="00B93B6A" w:rsidRDefault="000416E0" w:rsidP="001641E0">
            <w:r w:rsidRPr="000416E0">
              <w:t>The department should review its internal communications policy</w:t>
            </w:r>
            <w:r w:rsidR="00FF1199">
              <w:t xml:space="preserve"> to</w:t>
            </w:r>
            <w:r w:rsidRPr="000416E0">
              <w:t xml:space="preserve"> ensur</w:t>
            </w:r>
            <w:r w:rsidR="00FF1199">
              <w:t>e</w:t>
            </w:r>
            <w:r w:rsidRPr="000416E0">
              <w:t xml:space="preserve"> </w:t>
            </w:r>
            <w:r w:rsidR="00A362FD">
              <w:t xml:space="preserve">biosecurity officers receive </w:t>
            </w:r>
            <w:r w:rsidRPr="000416E0">
              <w:t xml:space="preserve">feedback </w:t>
            </w:r>
            <w:r w:rsidR="00A362FD">
              <w:t xml:space="preserve">about </w:t>
            </w:r>
            <w:r w:rsidR="006B38CC">
              <w:t>surveillance</w:t>
            </w:r>
            <w:r w:rsidR="00A362FD">
              <w:t>,</w:t>
            </w:r>
            <w:r w:rsidR="006B38CC">
              <w:t xml:space="preserve"> audit outcomes</w:t>
            </w:r>
            <w:r w:rsidR="00A362FD">
              <w:t xml:space="preserve"> and</w:t>
            </w:r>
            <w:r w:rsidR="00E32B46">
              <w:t xml:space="preserve"> </w:t>
            </w:r>
            <w:r w:rsidR="00C75F4A">
              <w:t>explanations</w:t>
            </w:r>
            <w:r w:rsidRPr="000416E0">
              <w:t xml:space="preserve"> for </w:t>
            </w:r>
            <w:r w:rsidR="00C75F4A">
              <w:t xml:space="preserve">any </w:t>
            </w:r>
            <w:r w:rsidR="00A362FD">
              <w:t xml:space="preserve">policy </w:t>
            </w:r>
            <w:r w:rsidRPr="000416E0">
              <w:t>changes.</w:t>
            </w:r>
          </w:p>
          <w:p w14:paraId="712E3801" w14:textId="0D5138DA" w:rsidR="001641E0" w:rsidRPr="001641E0" w:rsidRDefault="001641E0" w:rsidP="001641E0">
            <w:r w:rsidRPr="001641E0">
              <w:rPr>
                <w:b/>
                <w:bCs/>
              </w:rPr>
              <w:t>Department’s</w:t>
            </w:r>
            <w:r w:rsidRPr="001641E0">
              <w:t xml:space="preserve"> </w:t>
            </w:r>
            <w:r w:rsidRPr="001641E0">
              <w:rPr>
                <w:b/>
                <w:bCs/>
              </w:rPr>
              <w:t>response</w:t>
            </w:r>
            <w:r w:rsidRPr="001641E0">
              <w:t>:</w:t>
            </w:r>
            <w:r w:rsidR="005E1F33">
              <w:t xml:space="preserve"> </w:t>
            </w:r>
            <w:r w:rsidR="005E1F33">
              <w:rPr>
                <w:rStyle w:val="Strong"/>
              </w:rPr>
              <w:t>Agreed</w:t>
            </w:r>
          </w:p>
        </w:tc>
      </w:tr>
    </w:tbl>
    <w:p w14:paraId="24A2CFB5" w14:textId="77777777" w:rsidR="006661C4" w:rsidRDefault="003F77D8">
      <w:pPr>
        <w:spacing w:before="840"/>
      </w:pPr>
      <w:r>
        <w:t>Dr Michael Bond</w:t>
      </w:r>
      <w:bookmarkStart w:id="60" w:name="_GoBack"/>
      <w:bookmarkEnd w:id="60"/>
      <w:r>
        <w:br/>
        <w:t>Interim Inspector-General of Biosecurity</w:t>
      </w:r>
    </w:p>
    <w:p w14:paraId="1507148B" w14:textId="1E920EC5" w:rsidR="006661C4" w:rsidRDefault="007435AF">
      <w:pPr>
        <w:spacing w:before="0" w:after="840" w:line="240" w:lineRule="auto"/>
      </w:pPr>
      <w:r w:rsidRPr="007435AF">
        <w:t>8 April</w:t>
      </w:r>
      <w:r w:rsidR="00493557" w:rsidRPr="007435AF">
        <w:t xml:space="preserve"> 201</w:t>
      </w:r>
      <w:r w:rsidR="00745490" w:rsidRPr="007435AF">
        <w:t>6</w:t>
      </w:r>
    </w:p>
    <w:p w14:paraId="4BABDE67" w14:textId="77777777" w:rsidR="006661C4" w:rsidRDefault="003F77D8">
      <w:pPr>
        <w:pStyle w:val="Tabletext"/>
      </w:pPr>
      <w:r>
        <w:rPr>
          <w:rStyle w:val="Bold"/>
          <w:sz w:val="24"/>
          <w:szCs w:val="24"/>
        </w:rPr>
        <w:t>Acknowledgements</w:t>
      </w:r>
    </w:p>
    <w:p w14:paraId="1B800151" w14:textId="77777777" w:rsidR="006661C4" w:rsidRDefault="00E01377">
      <w:pPr>
        <w:spacing w:before="0" w:after="840" w:line="240" w:lineRule="auto"/>
      </w:pPr>
      <w:r w:rsidRPr="00E01377">
        <w:t>In undertaking this audit, the IIGB received generous cooperation and helpful advice from industry organisations, companies and individuals and Department of Agriculture</w:t>
      </w:r>
      <w:r w:rsidR="00886B7A">
        <w:t xml:space="preserve"> and Water Resources</w:t>
      </w:r>
      <w:r w:rsidRPr="00E01377">
        <w:t xml:space="preserve"> staff. Their assistance is gratefully acknowledged.</w:t>
      </w:r>
    </w:p>
    <w:p w14:paraId="18BF497C" w14:textId="77777777" w:rsidR="006661C4" w:rsidRPr="00956175" w:rsidRDefault="003F77D8" w:rsidP="00956175">
      <w:pPr>
        <w:pStyle w:val="Heading2numbered"/>
      </w:pPr>
      <w:bookmarkStart w:id="61" w:name="_Toc417308602"/>
      <w:bookmarkStart w:id="62" w:name="_Toc447877899"/>
      <w:r w:rsidRPr="00956175">
        <w:lastRenderedPageBreak/>
        <w:t>Background</w:t>
      </w:r>
      <w:bookmarkEnd w:id="61"/>
      <w:bookmarkEnd w:id="62"/>
    </w:p>
    <w:p w14:paraId="7D72D157" w14:textId="77777777" w:rsidR="006661C4" w:rsidRDefault="006320B2">
      <w:pPr>
        <w:pStyle w:val="Heading3"/>
      </w:pPr>
      <w:r>
        <w:t>Timber p</w:t>
      </w:r>
      <w:r w:rsidR="00C746D0" w:rsidRPr="00C746D0">
        <w:t>ackaging and dunnage</w:t>
      </w:r>
    </w:p>
    <w:p w14:paraId="38D5F8C2" w14:textId="77777777" w:rsidR="00C746D0" w:rsidRDefault="007B7BFE" w:rsidP="00EF2C73">
      <w:pPr>
        <w:pStyle w:val="ListNumber2"/>
        <w:numPr>
          <w:ilvl w:val="1"/>
          <w:numId w:val="4"/>
        </w:numPr>
        <w:ind w:left="567" w:hanging="567"/>
        <w:rPr>
          <w:lang w:eastAsia="en-AU"/>
        </w:rPr>
      </w:pPr>
      <w:r>
        <w:rPr>
          <w:lang w:eastAsia="en-AU"/>
        </w:rPr>
        <w:t>Timber p</w:t>
      </w:r>
      <w:r w:rsidR="00C746D0">
        <w:rPr>
          <w:lang w:eastAsia="en-AU"/>
        </w:rPr>
        <w:t>ackaging and dunnage are used for air and sea freight transport in domestic and international trade.</w:t>
      </w:r>
      <w:r w:rsidR="00EF2C73">
        <w:rPr>
          <w:lang w:eastAsia="en-AU"/>
        </w:rPr>
        <w:t xml:space="preserve"> </w:t>
      </w:r>
      <w:r w:rsidR="005E01DE" w:rsidRPr="001F347F">
        <w:rPr>
          <w:lang w:eastAsia="en-AU"/>
        </w:rPr>
        <w:t>P</w:t>
      </w:r>
      <w:r w:rsidR="00E3011A" w:rsidRPr="001F347F">
        <w:rPr>
          <w:lang w:eastAsia="en-AU"/>
        </w:rPr>
        <w:t>ackag</w:t>
      </w:r>
      <w:r w:rsidR="005E01DE" w:rsidRPr="001F347F">
        <w:rPr>
          <w:lang w:eastAsia="en-AU"/>
        </w:rPr>
        <w:t>ing</w:t>
      </w:r>
      <w:r w:rsidR="00E3011A" w:rsidRPr="001F347F">
        <w:rPr>
          <w:lang w:eastAsia="en-AU"/>
        </w:rPr>
        <w:t xml:space="preserve"> is</w:t>
      </w:r>
      <w:r w:rsidR="006A6280" w:rsidRPr="001F347F">
        <w:rPr>
          <w:lang w:eastAsia="en-AU"/>
        </w:rPr>
        <w:t xml:space="preserve"> designed to </w:t>
      </w:r>
      <w:r w:rsidR="000F3984">
        <w:rPr>
          <w:lang w:eastAsia="en-AU"/>
        </w:rPr>
        <w:t xml:space="preserve">move and/or </w:t>
      </w:r>
      <w:r w:rsidR="005E01DE" w:rsidRPr="001F347F">
        <w:rPr>
          <w:lang w:eastAsia="en-AU"/>
        </w:rPr>
        <w:t>pr</w:t>
      </w:r>
      <w:r w:rsidR="00E3011A" w:rsidRPr="001F347F">
        <w:rPr>
          <w:lang w:eastAsia="en-AU"/>
        </w:rPr>
        <w:t>otect</w:t>
      </w:r>
      <w:r w:rsidR="007F4F36" w:rsidRPr="001F347F">
        <w:rPr>
          <w:lang w:eastAsia="en-AU"/>
        </w:rPr>
        <w:t xml:space="preserve"> cargo and includes crates, cartons and pallets.</w:t>
      </w:r>
      <w:r w:rsidR="007F4F36">
        <w:rPr>
          <w:lang w:eastAsia="en-AU"/>
        </w:rPr>
        <w:t xml:space="preserve"> </w:t>
      </w:r>
      <w:r w:rsidR="005E01DE">
        <w:rPr>
          <w:lang w:eastAsia="en-AU"/>
        </w:rPr>
        <w:t>D</w:t>
      </w:r>
      <w:r w:rsidR="00C746D0">
        <w:rPr>
          <w:lang w:eastAsia="en-AU"/>
        </w:rPr>
        <w:t xml:space="preserve">unnage is used to brace cargo </w:t>
      </w:r>
      <w:r w:rsidR="005E01DE">
        <w:rPr>
          <w:lang w:eastAsia="en-AU"/>
        </w:rPr>
        <w:t xml:space="preserve">and prevent movement </w:t>
      </w:r>
      <w:r w:rsidR="00C746D0">
        <w:rPr>
          <w:lang w:eastAsia="en-AU"/>
        </w:rPr>
        <w:t xml:space="preserve">within a three-dimensional space </w:t>
      </w:r>
      <w:r w:rsidR="0082780D">
        <w:rPr>
          <w:lang w:eastAsia="en-AU"/>
        </w:rPr>
        <w:t>such as a ship’s hold</w:t>
      </w:r>
      <w:r w:rsidR="005E01DE">
        <w:rPr>
          <w:lang w:eastAsia="en-AU"/>
        </w:rPr>
        <w:t>.</w:t>
      </w:r>
    </w:p>
    <w:p w14:paraId="03B4F196" w14:textId="77777777" w:rsidR="004F0586" w:rsidRDefault="004F0586" w:rsidP="004F0586">
      <w:pPr>
        <w:pStyle w:val="ListNumber2"/>
        <w:numPr>
          <w:ilvl w:val="1"/>
          <w:numId w:val="4"/>
        </w:numPr>
        <w:ind w:left="567" w:hanging="567"/>
        <w:rPr>
          <w:lang w:eastAsia="en-AU"/>
        </w:rPr>
      </w:pPr>
      <w:r>
        <w:rPr>
          <w:lang w:eastAsia="en-AU"/>
        </w:rPr>
        <w:t xml:space="preserve">Within the international transport industry </w:t>
      </w:r>
      <w:r w:rsidR="006320B2">
        <w:rPr>
          <w:lang w:eastAsia="en-AU"/>
        </w:rPr>
        <w:t>various</w:t>
      </w:r>
      <w:r>
        <w:rPr>
          <w:lang w:eastAsia="en-AU"/>
        </w:rPr>
        <w:t xml:space="preserve"> shipping methods are used. The</w:t>
      </w:r>
      <w:r w:rsidR="006320B2">
        <w:rPr>
          <w:lang w:eastAsia="en-AU"/>
        </w:rPr>
        <w:t>se are</w:t>
      </w:r>
      <w:r>
        <w:rPr>
          <w:lang w:eastAsia="en-AU"/>
        </w:rPr>
        <w:t xml:space="preserve"> </w:t>
      </w:r>
      <w:r w:rsidR="00C75F4A">
        <w:rPr>
          <w:lang w:eastAsia="en-AU"/>
        </w:rPr>
        <w:t>summarised in Table 1</w:t>
      </w:r>
      <w:r>
        <w:rPr>
          <w:lang w:eastAsia="en-AU"/>
        </w:rPr>
        <w:t>.</w:t>
      </w:r>
    </w:p>
    <w:p w14:paraId="4FA4C96E" w14:textId="77777777" w:rsidR="004F0586" w:rsidRDefault="004F0586" w:rsidP="004F0586">
      <w:pPr>
        <w:pStyle w:val="Caption"/>
        <w:rPr>
          <w:lang w:eastAsia="en-AU"/>
        </w:rPr>
      </w:pPr>
      <w:r>
        <w:rPr>
          <w:lang w:eastAsia="en-AU"/>
        </w:rPr>
        <w:t>Table 1: Shipping methods</w:t>
      </w:r>
    </w:p>
    <w:tbl>
      <w:tblPr>
        <w:tblStyle w:val="TableGrid"/>
        <w:tblW w:w="9498" w:type="dxa"/>
        <w:tblInd w:w="-5" w:type="dxa"/>
        <w:tblLook w:val="04A0" w:firstRow="1" w:lastRow="0" w:firstColumn="1" w:lastColumn="0" w:noHBand="0" w:noVBand="1"/>
      </w:tblPr>
      <w:tblGrid>
        <w:gridCol w:w="3454"/>
        <w:gridCol w:w="6044"/>
      </w:tblGrid>
      <w:tr w:rsidR="004F0586" w14:paraId="4D6719BA" w14:textId="77777777" w:rsidTr="004F0586">
        <w:tc>
          <w:tcPr>
            <w:tcW w:w="3454" w:type="dxa"/>
            <w:tcBorders>
              <w:left w:val="nil"/>
              <w:bottom w:val="nil"/>
              <w:right w:val="nil"/>
            </w:tcBorders>
          </w:tcPr>
          <w:p w14:paraId="7FD054CD" w14:textId="77777777" w:rsidR="004F0586" w:rsidRDefault="004F0586" w:rsidP="004F0586">
            <w:pPr>
              <w:pStyle w:val="TableHeading0"/>
              <w:rPr>
                <w:lang w:eastAsia="en-AU"/>
              </w:rPr>
            </w:pPr>
            <w:r>
              <w:rPr>
                <w:lang w:eastAsia="en-AU"/>
              </w:rPr>
              <w:t>Shipping method</w:t>
            </w:r>
          </w:p>
        </w:tc>
        <w:tc>
          <w:tcPr>
            <w:tcW w:w="6044" w:type="dxa"/>
            <w:tcBorders>
              <w:left w:val="nil"/>
              <w:bottom w:val="nil"/>
              <w:right w:val="nil"/>
            </w:tcBorders>
          </w:tcPr>
          <w:p w14:paraId="7652467D" w14:textId="77777777" w:rsidR="004F0586" w:rsidRDefault="004F0586" w:rsidP="004F0586">
            <w:pPr>
              <w:pStyle w:val="TableHeading0"/>
              <w:rPr>
                <w:lang w:eastAsia="en-AU"/>
              </w:rPr>
            </w:pPr>
            <w:r>
              <w:rPr>
                <w:lang w:eastAsia="en-AU"/>
              </w:rPr>
              <w:t>Description</w:t>
            </w:r>
          </w:p>
        </w:tc>
      </w:tr>
      <w:tr w:rsidR="004F0586" w14:paraId="4D2EB292" w14:textId="77777777" w:rsidTr="004F0586">
        <w:tc>
          <w:tcPr>
            <w:tcW w:w="3454" w:type="dxa"/>
            <w:tcBorders>
              <w:top w:val="nil"/>
              <w:left w:val="nil"/>
              <w:bottom w:val="nil"/>
              <w:right w:val="nil"/>
            </w:tcBorders>
          </w:tcPr>
          <w:p w14:paraId="0752D934" w14:textId="77777777" w:rsidR="004F0586" w:rsidRDefault="004F0586" w:rsidP="004F0586">
            <w:pPr>
              <w:pStyle w:val="TableText0"/>
              <w:rPr>
                <w:lang w:eastAsia="en-AU"/>
              </w:rPr>
            </w:pPr>
            <w:r>
              <w:rPr>
                <w:lang w:eastAsia="en-AU"/>
              </w:rPr>
              <w:t>Full container load (FCL)</w:t>
            </w:r>
          </w:p>
        </w:tc>
        <w:tc>
          <w:tcPr>
            <w:tcW w:w="6044" w:type="dxa"/>
            <w:tcBorders>
              <w:top w:val="nil"/>
              <w:left w:val="nil"/>
              <w:bottom w:val="nil"/>
              <w:right w:val="nil"/>
            </w:tcBorders>
          </w:tcPr>
          <w:p w14:paraId="10635132" w14:textId="77777777" w:rsidR="004F0586" w:rsidRDefault="004F0586" w:rsidP="00BB1FB8">
            <w:pPr>
              <w:pStyle w:val="TableText0"/>
              <w:rPr>
                <w:lang w:eastAsia="en-AU"/>
              </w:rPr>
            </w:pPr>
            <w:r>
              <w:rPr>
                <w:lang w:eastAsia="en-AU"/>
              </w:rPr>
              <w:t xml:space="preserve">A single consignment shipped in a container, </w:t>
            </w:r>
          </w:p>
        </w:tc>
      </w:tr>
      <w:tr w:rsidR="004F0586" w14:paraId="227DCABE" w14:textId="77777777" w:rsidTr="004F0586">
        <w:tc>
          <w:tcPr>
            <w:tcW w:w="3454" w:type="dxa"/>
            <w:tcBorders>
              <w:top w:val="nil"/>
              <w:left w:val="nil"/>
              <w:bottom w:val="nil"/>
              <w:right w:val="nil"/>
            </w:tcBorders>
          </w:tcPr>
          <w:p w14:paraId="138568DA" w14:textId="77777777" w:rsidR="004F0586" w:rsidRDefault="004F0586" w:rsidP="004F0586">
            <w:pPr>
              <w:pStyle w:val="TableText0"/>
              <w:rPr>
                <w:lang w:eastAsia="en-AU"/>
              </w:rPr>
            </w:pPr>
            <w:r>
              <w:rPr>
                <w:lang w:eastAsia="en-AU"/>
              </w:rPr>
              <w:t>Less than container load (LCL)</w:t>
            </w:r>
          </w:p>
        </w:tc>
        <w:tc>
          <w:tcPr>
            <w:tcW w:w="6044" w:type="dxa"/>
            <w:tcBorders>
              <w:top w:val="nil"/>
              <w:left w:val="nil"/>
              <w:bottom w:val="nil"/>
              <w:right w:val="nil"/>
            </w:tcBorders>
          </w:tcPr>
          <w:p w14:paraId="0014368F" w14:textId="77777777" w:rsidR="004F0586" w:rsidRDefault="004F0586" w:rsidP="007B7BFE">
            <w:pPr>
              <w:pStyle w:val="TableText0"/>
              <w:rPr>
                <w:lang w:eastAsia="en-AU"/>
              </w:rPr>
            </w:pPr>
            <w:r>
              <w:rPr>
                <w:lang w:eastAsia="en-AU"/>
              </w:rPr>
              <w:t>A container where multiple consignments are amalgamated</w:t>
            </w:r>
            <w:r w:rsidR="007B7BFE">
              <w:rPr>
                <w:lang w:eastAsia="en-AU"/>
              </w:rPr>
              <w:t xml:space="preserve"> and shipped</w:t>
            </w:r>
            <w:r>
              <w:rPr>
                <w:lang w:eastAsia="en-AU"/>
              </w:rPr>
              <w:t xml:space="preserve"> in a single container. There </w:t>
            </w:r>
            <w:r w:rsidR="007B7BFE">
              <w:rPr>
                <w:lang w:eastAsia="en-AU"/>
              </w:rPr>
              <w:t>may be</w:t>
            </w:r>
            <w:r>
              <w:rPr>
                <w:lang w:eastAsia="en-AU"/>
              </w:rPr>
              <w:t xml:space="preserve"> multiple suppliers and recipients</w:t>
            </w:r>
          </w:p>
        </w:tc>
      </w:tr>
      <w:tr w:rsidR="004F0586" w14:paraId="171497D0" w14:textId="77777777" w:rsidTr="004F0586">
        <w:tc>
          <w:tcPr>
            <w:tcW w:w="3454" w:type="dxa"/>
            <w:tcBorders>
              <w:top w:val="nil"/>
              <w:left w:val="nil"/>
              <w:bottom w:val="nil"/>
              <w:right w:val="nil"/>
            </w:tcBorders>
          </w:tcPr>
          <w:p w14:paraId="4ED796BE" w14:textId="77777777" w:rsidR="004F0586" w:rsidRDefault="004F0586" w:rsidP="004F0586">
            <w:pPr>
              <w:pStyle w:val="TableText0"/>
              <w:rPr>
                <w:lang w:eastAsia="en-AU"/>
              </w:rPr>
            </w:pPr>
            <w:r>
              <w:rPr>
                <w:lang w:eastAsia="en-AU"/>
              </w:rPr>
              <w:t>Break bulk cargo</w:t>
            </w:r>
          </w:p>
        </w:tc>
        <w:tc>
          <w:tcPr>
            <w:tcW w:w="6044" w:type="dxa"/>
            <w:tcBorders>
              <w:top w:val="nil"/>
              <w:left w:val="nil"/>
              <w:bottom w:val="nil"/>
              <w:right w:val="nil"/>
            </w:tcBorders>
          </w:tcPr>
          <w:p w14:paraId="3FBED595" w14:textId="77777777" w:rsidR="004F0586" w:rsidRDefault="004F0586" w:rsidP="007B7BFE">
            <w:pPr>
              <w:pStyle w:val="TableText0"/>
              <w:rPr>
                <w:lang w:eastAsia="en-AU"/>
              </w:rPr>
            </w:pPr>
            <w:r>
              <w:rPr>
                <w:lang w:eastAsia="en-AU"/>
              </w:rPr>
              <w:t>General cargo</w:t>
            </w:r>
            <w:r w:rsidR="007B7BFE">
              <w:rPr>
                <w:lang w:eastAsia="en-AU"/>
              </w:rPr>
              <w:t xml:space="preserve"> (often large heavy items)</w:t>
            </w:r>
            <w:r>
              <w:rPr>
                <w:lang w:eastAsia="en-AU"/>
              </w:rPr>
              <w:t xml:space="preserve"> that is not shipped inside a container </w:t>
            </w:r>
          </w:p>
        </w:tc>
      </w:tr>
      <w:tr w:rsidR="004F0586" w14:paraId="54DABE5F" w14:textId="77777777" w:rsidTr="004F0586">
        <w:tc>
          <w:tcPr>
            <w:tcW w:w="3454" w:type="dxa"/>
            <w:tcBorders>
              <w:top w:val="nil"/>
              <w:left w:val="nil"/>
              <w:bottom w:val="nil"/>
              <w:right w:val="nil"/>
            </w:tcBorders>
          </w:tcPr>
          <w:p w14:paraId="0C10C282" w14:textId="77777777" w:rsidR="004F0586" w:rsidRDefault="004F0586" w:rsidP="007B7BFE">
            <w:pPr>
              <w:pStyle w:val="TableText0"/>
              <w:rPr>
                <w:lang w:eastAsia="en-AU"/>
              </w:rPr>
            </w:pPr>
            <w:r>
              <w:rPr>
                <w:lang w:eastAsia="en-AU"/>
              </w:rPr>
              <w:t xml:space="preserve">Air freight or </w:t>
            </w:r>
            <w:r w:rsidR="007B7BFE">
              <w:rPr>
                <w:lang w:eastAsia="en-AU"/>
              </w:rPr>
              <w:t>a</w:t>
            </w:r>
            <w:r>
              <w:rPr>
                <w:lang w:eastAsia="en-AU"/>
              </w:rPr>
              <w:t>ir cargo</w:t>
            </w:r>
          </w:p>
        </w:tc>
        <w:tc>
          <w:tcPr>
            <w:tcW w:w="6044" w:type="dxa"/>
            <w:tcBorders>
              <w:top w:val="nil"/>
              <w:left w:val="nil"/>
              <w:bottom w:val="nil"/>
              <w:right w:val="nil"/>
            </w:tcBorders>
          </w:tcPr>
          <w:p w14:paraId="7A02B4B0" w14:textId="77777777" w:rsidR="004F0586" w:rsidRDefault="004F0586" w:rsidP="007B7BFE">
            <w:pPr>
              <w:pStyle w:val="TableText0"/>
              <w:rPr>
                <w:lang w:eastAsia="en-AU"/>
              </w:rPr>
            </w:pPr>
            <w:r>
              <w:rPr>
                <w:lang w:eastAsia="en-AU"/>
              </w:rPr>
              <w:t>Cargo shipped on an aircraft</w:t>
            </w:r>
            <w:r w:rsidR="00C75F4A">
              <w:rPr>
                <w:lang w:eastAsia="en-AU"/>
              </w:rPr>
              <w:t>, often in specially-designed lightweight containers</w:t>
            </w:r>
            <w:r>
              <w:rPr>
                <w:lang w:eastAsia="en-AU"/>
              </w:rPr>
              <w:t xml:space="preserve"> </w:t>
            </w:r>
          </w:p>
        </w:tc>
      </w:tr>
      <w:tr w:rsidR="004F0586" w14:paraId="1FF3E479" w14:textId="77777777" w:rsidTr="004F0586">
        <w:tc>
          <w:tcPr>
            <w:tcW w:w="3454" w:type="dxa"/>
            <w:tcBorders>
              <w:top w:val="nil"/>
              <w:left w:val="nil"/>
              <w:right w:val="nil"/>
            </w:tcBorders>
          </w:tcPr>
          <w:p w14:paraId="66C614DB" w14:textId="77777777" w:rsidR="004F0586" w:rsidRDefault="004F0586" w:rsidP="004F0586">
            <w:pPr>
              <w:pStyle w:val="TableText0"/>
              <w:rPr>
                <w:lang w:eastAsia="en-AU"/>
              </w:rPr>
            </w:pPr>
            <w:r>
              <w:rPr>
                <w:lang w:eastAsia="en-AU"/>
              </w:rPr>
              <w:t>Bulk cargo</w:t>
            </w:r>
          </w:p>
        </w:tc>
        <w:tc>
          <w:tcPr>
            <w:tcW w:w="6044" w:type="dxa"/>
            <w:tcBorders>
              <w:top w:val="nil"/>
              <w:left w:val="nil"/>
              <w:right w:val="nil"/>
            </w:tcBorders>
          </w:tcPr>
          <w:p w14:paraId="581B074C" w14:textId="77777777" w:rsidR="004F0586" w:rsidRDefault="004F0586" w:rsidP="006320B2">
            <w:pPr>
              <w:pStyle w:val="TableText0"/>
              <w:rPr>
                <w:lang w:eastAsia="en-AU"/>
              </w:rPr>
            </w:pPr>
            <w:r>
              <w:rPr>
                <w:lang w:eastAsia="en-AU"/>
              </w:rPr>
              <w:t xml:space="preserve">Cargo loaded directly into a vessel’s hold using cranes, pipes </w:t>
            </w:r>
            <w:r w:rsidR="006320B2">
              <w:rPr>
                <w:lang w:eastAsia="en-AU"/>
              </w:rPr>
              <w:t xml:space="preserve">or </w:t>
            </w:r>
            <w:r>
              <w:rPr>
                <w:lang w:eastAsia="en-AU"/>
              </w:rPr>
              <w:t xml:space="preserve">conveyors (for example, grain, petroleum) </w:t>
            </w:r>
          </w:p>
        </w:tc>
      </w:tr>
    </w:tbl>
    <w:p w14:paraId="6A90C514" w14:textId="77777777" w:rsidR="004F0586" w:rsidRDefault="004F0586" w:rsidP="004F0586">
      <w:pPr>
        <w:pStyle w:val="ListNumber2"/>
        <w:numPr>
          <w:ilvl w:val="0"/>
          <w:numId w:val="0"/>
        </w:numPr>
        <w:ind w:left="567"/>
        <w:rPr>
          <w:lang w:eastAsia="en-AU"/>
        </w:rPr>
      </w:pPr>
    </w:p>
    <w:p w14:paraId="4EE58946" w14:textId="6668CAD0" w:rsidR="00C746D0" w:rsidRDefault="00C746D0" w:rsidP="00C746D0">
      <w:pPr>
        <w:pStyle w:val="ListNumber2"/>
        <w:numPr>
          <w:ilvl w:val="1"/>
          <w:numId w:val="4"/>
        </w:numPr>
        <w:ind w:left="567" w:hanging="567"/>
        <w:rPr>
          <w:lang w:eastAsia="en-AU"/>
        </w:rPr>
      </w:pPr>
      <w:r>
        <w:rPr>
          <w:lang w:eastAsia="en-AU"/>
        </w:rPr>
        <w:t>The amount and type of packaging will depend on the method of shipping</w:t>
      </w:r>
      <w:r w:rsidR="006B50D2">
        <w:rPr>
          <w:lang w:eastAsia="en-AU"/>
        </w:rPr>
        <w:t xml:space="preserve"> and the</w:t>
      </w:r>
      <w:r>
        <w:rPr>
          <w:lang w:eastAsia="en-AU"/>
        </w:rPr>
        <w:t xml:space="preserve"> size and weight of the goods being transported. A small, light item may require nothing more than a normal retail carton to </w:t>
      </w:r>
      <w:r w:rsidR="00132B9E">
        <w:rPr>
          <w:lang w:eastAsia="en-AU"/>
        </w:rPr>
        <w:t>enable safe</w:t>
      </w:r>
      <w:r>
        <w:rPr>
          <w:lang w:eastAsia="en-AU"/>
        </w:rPr>
        <w:t xml:space="preserve"> shipp</w:t>
      </w:r>
      <w:r w:rsidR="00132B9E">
        <w:rPr>
          <w:lang w:eastAsia="en-AU"/>
        </w:rPr>
        <w:t>ing</w:t>
      </w:r>
      <w:r>
        <w:rPr>
          <w:lang w:eastAsia="en-AU"/>
        </w:rPr>
        <w:t xml:space="preserve">. By contrast, large or heavy items often require substantial additional material to ensure they do not shift </w:t>
      </w:r>
      <w:r w:rsidR="00132B9E">
        <w:rPr>
          <w:lang w:eastAsia="en-AU"/>
        </w:rPr>
        <w:t xml:space="preserve">and damaged </w:t>
      </w:r>
      <w:r>
        <w:rPr>
          <w:lang w:eastAsia="en-AU"/>
        </w:rPr>
        <w:t xml:space="preserve">during transport or </w:t>
      </w:r>
      <w:r w:rsidR="00132B9E">
        <w:rPr>
          <w:lang w:eastAsia="en-AU"/>
        </w:rPr>
        <w:t xml:space="preserve">cause damage to </w:t>
      </w:r>
      <w:r>
        <w:rPr>
          <w:lang w:eastAsia="en-AU"/>
        </w:rPr>
        <w:t>the transport ship or vehicle. Dunnage can be used to make more efficient use of available space</w:t>
      </w:r>
      <w:r w:rsidR="006B50D2">
        <w:rPr>
          <w:lang w:eastAsia="en-AU"/>
        </w:rPr>
        <w:t>,</w:t>
      </w:r>
      <w:r>
        <w:rPr>
          <w:lang w:eastAsia="en-AU"/>
        </w:rPr>
        <w:t xml:space="preserve"> </w:t>
      </w:r>
      <w:r w:rsidR="006B50D2">
        <w:rPr>
          <w:lang w:eastAsia="en-AU"/>
        </w:rPr>
        <w:t>enabling</w:t>
      </w:r>
      <w:r>
        <w:rPr>
          <w:lang w:eastAsia="en-AU"/>
        </w:rPr>
        <w:t xml:space="preserve"> goods to be stacked during transport.</w:t>
      </w:r>
    </w:p>
    <w:p w14:paraId="56D029AE" w14:textId="77777777" w:rsidR="00C746D0" w:rsidRDefault="00C746D0" w:rsidP="00C746D0">
      <w:pPr>
        <w:pStyle w:val="ListNumber2"/>
        <w:numPr>
          <w:ilvl w:val="1"/>
          <w:numId w:val="4"/>
        </w:numPr>
        <w:ind w:left="567" w:hanging="567"/>
        <w:rPr>
          <w:lang w:eastAsia="en-AU"/>
        </w:rPr>
      </w:pPr>
      <w:r>
        <w:rPr>
          <w:lang w:eastAsia="en-AU"/>
        </w:rPr>
        <w:t>Packaging may comprise a variety of materials</w:t>
      </w:r>
      <w:r w:rsidR="00132B9E">
        <w:rPr>
          <w:lang w:eastAsia="en-AU"/>
        </w:rPr>
        <w:t>,</w:t>
      </w:r>
      <w:r>
        <w:rPr>
          <w:lang w:eastAsia="en-AU"/>
        </w:rPr>
        <w:t xml:space="preserve"> including paper, cardboard, timber, metal </w:t>
      </w:r>
      <w:r w:rsidR="00B86E7A">
        <w:rPr>
          <w:lang w:eastAsia="en-AU"/>
        </w:rPr>
        <w:t xml:space="preserve">or </w:t>
      </w:r>
      <w:r>
        <w:rPr>
          <w:lang w:eastAsia="en-AU"/>
        </w:rPr>
        <w:t xml:space="preserve">plastic. Until recently, timber was the common choice for packaging due to its </w:t>
      </w:r>
      <w:r w:rsidR="00B86E7A">
        <w:rPr>
          <w:lang w:eastAsia="en-AU"/>
        </w:rPr>
        <w:t xml:space="preserve">availability, </w:t>
      </w:r>
      <w:r>
        <w:rPr>
          <w:lang w:eastAsia="en-AU"/>
        </w:rPr>
        <w:t xml:space="preserve">low cost, wide range of sizes and ease of cutting to fit required dimensions. </w:t>
      </w:r>
      <w:r w:rsidR="001E3E1D">
        <w:rPr>
          <w:lang w:eastAsia="en-AU"/>
        </w:rPr>
        <w:t>Importers can now choose a</w:t>
      </w:r>
      <w:r>
        <w:rPr>
          <w:lang w:eastAsia="en-AU"/>
        </w:rPr>
        <w:t>lternative materials</w:t>
      </w:r>
      <w:r w:rsidR="001E3E1D">
        <w:rPr>
          <w:lang w:eastAsia="en-AU"/>
        </w:rPr>
        <w:t xml:space="preserve"> that are cheaper, lighter, stronger, can </w:t>
      </w:r>
      <w:r>
        <w:rPr>
          <w:lang w:eastAsia="en-AU"/>
        </w:rPr>
        <w:t>be cleaned easily</w:t>
      </w:r>
      <w:r w:rsidR="001E3E1D">
        <w:rPr>
          <w:lang w:eastAsia="en-AU"/>
        </w:rPr>
        <w:t xml:space="preserve"> and have less</w:t>
      </w:r>
      <w:r>
        <w:rPr>
          <w:lang w:eastAsia="en-AU"/>
        </w:rPr>
        <w:t xml:space="preserve"> environmental impact. Although timber </w:t>
      </w:r>
      <w:r w:rsidR="001E3E1D">
        <w:rPr>
          <w:lang w:eastAsia="en-AU"/>
        </w:rPr>
        <w:t xml:space="preserve">use </w:t>
      </w:r>
      <w:r>
        <w:rPr>
          <w:lang w:eastAsia="en-AU"/>
        </w:rPr>
        <w:t xml:space="preserve">has decreased, </w:t>
      </w:r>
      <w:r w:rsidR="0082780D">
        <w:rPr>
          <w:lang w:eastAsia="en-AU"/>
        </w:rPr>
        <w:t>it</w:t>
      </w:r>
      <w:r>
        <w:rPr>
          <w:lang w:eastAsia="en-AU"/>
        </w:rPr>
        <w:t xml:space="preserve"> is still commonly used </w:t>
      </w:r>
      <w:r w:rsidR="001F347F">
        <w:rPr>
          <w:lang w:eastAsia="en-AU"/>
        </w:rPr>
        <w:t>in</w:t>
      </w:r>
      <w:r>
        <w:rPr>
          <w:lang w:eastAsia="en-AU"/>
        </w:rPr>
        <w:t xml:space="preserve"> packaging.</w:t>
      </w:r>
    </w:p>
    <w:p w14:paraId="0ADBDD98" w14:textId="77777777" w:rsidR="00C746D0" w:rsidRDefault="00C746D0" w:rsidP="00C746D0">
      <w:pPr>
        <w:pStyle w:val="ListNumber2"/>
        <w:numPr>
          <w:ilvl w:val="1"/>
          <w:numId w:val="4"/>
        </w:numPr>
        <w:ind w:left="567" w:hanging="567"/>
        <w:rPr>
          <w:lang w:eastAsia="en-AU"/>
        </w:rPr>
      </w:pPr>
      <w:r>
        <w:rPr>
          <w:lang w:eastAsia="en-AU"/>
        </w:rPr>
        <w:t>Packaging is often used in the form of cases, crates, pallets, bearers, beams, skids, load boards, drums or blocks. In considering biosecurity risks of a consignment, the focus is often on the actual commodity (</w:t>
      </w:r>
      <w:r w:rsidR="00A856C2">
        <w:rPr>
          <w:lang w:eastAsia="en-AU"/>
        </w:rPr>
        <w:t>for example,</w:t>
      </w:r>
      <w:r>
        <w:rPr>
          <w:lang w:eastAsia="en-AU"/>
        </w:rPr>
        <w:t xml:space="preserve"> furniture) and less on the packing material (</w:t>
      </w:r>
      <w:r w:rsidR="00A856C2">
        <w:rPr>
          <w:lang w:eastAsia="en-AU"/>
        </w:rPr>
        <w:t>for example,</w:t>
      </w:r>
      <w:r>
        <w:rPr>
          <w:lang w:eastAsia="en-AU"/>
        </w:rPr>
        <w:t xml:space="preserve"> wooden crates). This means that packaging may not be clearly described as part of the commercial documentation for a consignment. </w:t>
      </w:r>
      <w:r w:rsidR="00604CE4">
        <w:rPr>
          <w:lang w:eastAsia="en-AU"/>
        </w:rPr>
        <w:t xml:space="preserve">For the buyer and seller, the </w:t>
      </w:r>
      <w:r>
        <w:rPr>
          <w:lang w:eastAsia="en-AU"/>
        </w:rPr>
        <w:t xml:space="preserve">need to describe packaging is often secondary to the requirement to describe the goods being transported and the terms of trade between </w:t>
      </w:r>
      <w:r w:rsidR="00604CE4">
        <w:rPr>
          <w:lang w:eastAsia="en-AU"/>
        </w:rPr>
        <w:t>the two parties</w:t>
      </w:r>
      <w:r>
        <w:rPr>
          <w:lang w:eastAsia="en-AU"/>
        </w:rPr>
        <w:t xml:space="preserve">. Consequently, it is often difficult </w:t>
      </w:r>
      <w:r w:rsidR="00604CE4">
        <w:rPr>
          <w:lang w:eastAsia="en-AU"/>
        </w:rPr>
        <w:t xml:space="preserve">for the department or its assessors </w:t>
      </w:r>
      <w:r>
        <w:rPr>
          <w:lang w:eastAsia="en-AU"/>
        </w:rPr>
        <w:t xml:space="preserve">to identify biosecurity risks that may </w:t>
      </w:r>
      <w:r w:rsidR="00DA355C">
        <w:rPr>
          <w:lang w:eastAsia="en-AU"/>
        </w:rPr>
        <w:t>be associated with</w:t>
      </w:r>
      <w:r>
        <w:rPr>
          <w:lang w:eastAsia="en-AU"/>
        </w:rPr>
        <w:t xml:space="preserve"> the packaging </w:t>
      </w:r>
      <w:r w:rsidR="00604CE4">
        <w:rPr>
          <w:lang w:eastAsia="en-AU"/>
        </w:rPr>
        <w:t>of</w:t>
      </w:r>
      <w:r>
        <w:rPr>
          <w:lang w:eastAsia="en-AU"/>
        </w:rPr>
        <w:t xml:space="preserve"> an individual consignment.</w:t>
      </w:r>
    </w:p>
    <w:p w14:paraId="2FD0BA7B" w14:textId="77777777" w:rsidR="00C746D0" w:rsidRDefault="00C746D0" w:rsidP="00C746D0">
      <w:pPr>
        <w:pStyle w:val="ListNumber2"/>
        <w:numPr>
          <w:ilvl w:val="1"/>
          <w:numId w:val="4"/>
        </w:numPr>
        <w:ind w:left="567" w:hanging="567"/>
        <w:rPr>
          <w:lang w:eastAsia="en-AU"/>
        </w:rPr>
      </w:pPr>
      <w:r>
        <w:rPr>
          <w:lang w:eastAsia="en-AU"/>
        </w:rPr>
        <w:lastRenderedPageBreak/>
        <w:t>Packaging can be considered as either single or multiple use. Single-use packaging is usually cut to size</w:t>
      </w:r>
      <w:r w:rsidR="007D641D">
        <w:rPr>
          <w:lang w:eastAsia="en-AU"/>
        </w:rPr>
        <w:t xml:space="preserve"> </w:t>
      </w:r>
      <w:r>
        <w:rPr>
          <w:lang w:eastAsia="en-AU"/>
        </w:rPr>
        <w:t>to hold a single consignment in a particular three</w:t>
      </w:r>
      <w:r w:rsidR="00D40C2E">
        <w:rPr>
          <w:lang w:eastAsia="en-AU"/>
        </w:rPr>
        <w:noBreakHyphen/>
      </w:r>
      <w:r>
        <w:rPr>
          <w:lang w:eastAsia="en-AU"/>
        </w:rPr>
        <w:t>dimensional space. The most common form of timber packaging is the shipping pallet</w:t>
      </w:r>
      <w:r w:rsidR="001F347F">
        <w:rPr>
          <w:lang w:eastAsia="en-AU"/>
        </w:rPr>
        <w:t>, which</w:t>
      </w:r>
      <w:r>
        <w:rPr>
          <w:lang w:eastAsia="en-AU"/>
        </w:rPr>
        <w:t xml:space="preserve"> can be re-used and </w:t>
      </w:r>
      <w:r w:rsidR="007270DE">
        <w:rPr>
          <w:lang w:eastAsia="en-AU"/>
        </w:rPr>
        <w:t>is available</w:t>
      </w:r>
      <w:r w:rsidR="001F347F">
        <w:rPr>
          <w:lang w:eastAsia="en-AU"/>
        </w:rPr>
        <w:t xml:space="preserve"> in</w:t>
      </w:r>
      <w:r>
        <w:rPr>
          <w:lang w:eastAsia="en-AU"/>
        </w:rPr>
        <w:t xml:space="preserve"> standard size</w:t>
      </w:r>
      <w:r w:rsidR="001F347F">
        <w:rPr>
          <w:lang w:eastAsia="en-AU"/>
        </w:rPr>
        <w:t>s</w:t>
      </w:r>
      <w:r w:rsidR="00897A02">
        <w:rPr>
          <w:lang w:eastAsia="en-AU"/>
        </w:rPr>
        <w:t>,</w:t>
      </w:r>
      <w:r w:rsidR="007270DE">
        <w:rPr>
          <w:lang w:eastAsia="en-AU"/>
        </w:rPr>
        <w:t xml:space="preserve"> but can also be customised</w:t>
      </w:r>
      <w:r>
        <w:rPr>
          <w:lang w:eastAsia="en-AU"/>
        </w:rPr>
        <w:t>.</w:t>
      </w:r>
    </w:p>
    <w:p w14:paraId="758EC53D" w14:textId="77777777" w:rsidR="006661C4" w:rsidRDefault="00C746D0" w:rsidP="00C746D0">
      <w:pPr>
        <w:pStyle w:val="ListNumber2"/>
        <w:numPr>
          <w:ilvl w:val="1"/>
          <w:numId w:val="4"/>
        </w:numPr>
        <w:ind w:left="567" w:hanging="567"/>
        <w:rPr>
          <w:lang w:eastAsia="en-AU"/>
        </w:rPr>
      </w:pPr>
      <w:r>
        <w:rPr>
          <w:lang w:eastAsia="en-AU"/>
        </w:rPr>
        <w:t>A benefit of timber pallets is that they are manufactured from multiple pieces of timber</w:t>
      </w:r>
      <w:r w:rsidR="007270DE">
        <w:rPr>
          <w:lang w:eastAsia="en-AU"/>
        </w:rPr>
        <w:t>,</w:t>
      </w:r>
      <w:r>
        <w:rPr>
          <w:lang w:eastAsia="en-AU"/>
        </w:rPr>
        <w:t xml:space="preserve"> </w:t>
      </w:r>
      <w:r w:rsidR="007270DE">
        <w:rPr>
          <w:lang w:eastAsia="en-AU"/>
        </w:rPr>
        <w:t>enabling</w:t>
      </w:r>
      <w:r>
        <w:rPr>
          <w:lang w:eastAsia="en-AU"/>
        </w:rPr>
        <w:t xml:space="preserve"> repair when individual timber components are damaged or deteriorate. This extends the lifecycle of individual pallets and is cheaper than constructing complete new pallets. Timber pallets at the end of their useful life can be processed into </w:t>
      </w:r>
      <w:r w:rsidR="00BA26EC">
        <w:rPr>
          <w:lang w:eastAsia="en-AU"/>
        </w:rPr>
        <w:t>wood chips</w:t>
      </w:r>
      <w:r>
        <w:rPr>
          <w:lang w:eastAsia="en-AU"/>
        </w:rPr>
        <w:t xml:space="preserve"> or use</w:t>
      </w:r>
      <w:r w:rsidR="00EA6909">
        <w:rPr>
          <w:lang w:eastAsia="en-AU"/>
        </w:rPr>
        <w:t>d</w:t>
      </w:r>
      <w:r>
        <w:rPr>
          <w:lang w:eastAsia="en-AU"/>
        </w:rPr>
        <w:t xml:space="preserve"> as feedstock in bioreactors. This is in contrast to other types of pallet</w:t>
      </w:r>
      <w:r w:rsidR="00EA6909">
        <w:rPr>
          <w:lang w:eastAsia="en-AU"/>
        </w:rPr>
        <w:t>s</w:t>
      </w:r>
      <w:r>
        <w:rPr>
          <w:lang w:eastAsia="en-AU"/>
        </w:rPr>
        <w:t xml:space="preserve"> (</w:t>
      </w:r>
      <w:r w:rsidR="00A856C2">
        <w:rPr>
          <w:lang w:eastAsia="en-AU"/>
        </w:rPr>
        <w:t>for example,</w:t>
      </w:r>
      <w:r>
        <w:rPr>
          <w:lang w:eastAsia="en-AU"/>
        </w:rPr>
        <w:t xml:space="preserve"> metal and plastic)</w:t>
      </w:r>
      <w:r w:rsidR="00EA6909">
        <w:rPr>
          <w:lang w:eastAsia="en-AU"/>
        </w:rPr>
        <w:t>,</w:t>
      </w:r>
      <w:r>
        <w:rPr>
          <w:lang w:eastAsia="en-AU"/>
        </w:rPr>
        <w:t xml:space="preserve"> </w:t>
      </w:r>
      <w:r w:rsidR="00EA6909">
        <w:rPr>
          <w:lang w:eastAsia="en-AU"/>
        </w:rPr>
        <w:t>which</w:t>
      </w:r>
      <w:r>
        <w:rPr>
          <w:lang w:eastAsia="en-AU"/>
        </w:rPr>
        <w:t xml:space="preserve"> are difficult to repair or recycle economically.</w:t>
      </w:r>
    </w:p>
    <w:p w14:paraId="0131BD16" w14:textId="77777777" w:rsidR="006661C4" w:rsidRDefault="00C746D0">
      <w:pPr>
        <w:pStyle w:val="Heading3"/>
      </w:pPr>
      <w:r w:rsidRPr="00C746D0">
        <w:t>Biosecurity risks of timber packaging</w:t>
      </w:r>
    </w:p>
    <w:p w14:paraId="6C2F9549" w14:textId="77777777" w:rsidR="00C746D0" w:rsidRDefault="00C746D0" w:rsidP="006D2F04">
      <w:pPr>
        <w:pStyle w:val="ListNumber2"/>
        <w:numPr>
          <w:ilvl w:val="1"/>
          <w:numId w:val="4"/>
        </w:numPr>
        <w:ind w:left="567" w:hanging="567"/>
        <w:rPr>
          <w:lang w:eastAsia="en-AU"/>
        </w:rPr>
      </w:pPr>
      <w:r>
        <w:rPr>
          <w:lang w:eastAsia="en-AU"/>
        </w:rPr>
        <w:t>Wood, whether sourced from living or dead trees, may harbour a variety of pests and diseases. In an unregulated situation</w:t>
      </w:r>
      <w:r w:rsidR="003B11EB">
        <w:rPr>
          <w:lang w:eastAsia="en-AU"/>
        </w:rPr>
        <w:t>,</w:t>
      </w:r>
      <w:r>
        <w:rPr>
          <w:lang w:eastAsia="en-AU"/>
        </w:rPr>
        <w:t xml:space="preserve"> </w:t>
      </w:r>
      <w:r w:rsidR="0082780D">
        <w:rPr>
          <w:lang w:eastAsia="en-AU"/>
        </w:rPr>
        <w:t xml:space="preserve">timber </w:t>
      </w:r>
      <w:r>
        <w:rPr>
          <w:lang w:eastAsia="en-AU"/>
        </w:rPr>
        <w:t xml:space="preserve">packaging </w:t>
      </w:r>
      <w:r w:rsidR="003B11EB">
        <w:rPr>
          <w:lang w:eastAsia="en-AU"/>
        </w:rPr>
        <w:t>is</w:t>
      </w:r>
      <w:r>
        <w:rPr>
          <w:lang w:eastAsia="en-AU"/>
        </w:rPr>
        <w:t xml:space="preserve"> </w:t>
      </w:r>
      <w:r w:rsidR="003B11EB">
        <w:rPr>
          <w:lang w:eastAsia="en-AU"/>
        </w:rPr>
        <w:t>often</w:t>
      </w:r>
      <w:r>
        <w:rPr>
          <w:lang w:eastAsia="en-AU"/>
        </w:rPr>
        <w:t xml:space="preserve"> made from raw wood </w:t>
      </w:r>
      <w:r w:rsidR="003B11EB">
        <w:rPr>
          <w:lang w:eastAsia="en-AU"/>
        </w:rPr>
        <w:t xml:space="preserve">that </w:t>
      </w:r>
      <w:r>
        <w:rPr>
          <w:lang w:eastAsia="en-AU"/>
        </w:rPr>
        <w:t>ha</w:t>
      </w:r>
      <w:r w:rsidR="00897A02">
        <w:rPr>
          <w:lang w:eastAsia="en-AU"/>
        </w:rPr>
        <w:t>s</w:t>
      </w:r>
      <w:r>
        <w:rPr>
          <w:lang w:eastAsia="en-AU"/>
        </w:rPr>
        <w:t xml:space="preserve"> not undergone sufficient processing or treatment to remove or kill pests. Such untreated wood could be a pathway for the introduction and spread of biosecurity pests and diseases.</w:t>
      </w:r>
    </w:p>
    <w:p w14:paraId="787EF65F" w14:textId="77777777" w:rsidR="00C746D0" w:rsidRDefault="00C746D0" w:rsidP="00C746D0">
      <w:pPr>
        <w:pStyle w:val="ListNumber2"/>
        <w:numPr>
          <w:ilvl w:val="1"/>
          <w:numId w:val="4"/>
        </w:numPr>
        <w:ind w:left="567" w:hanging="567"/>
        <w:rPr>
          <w:lang w:eastAsia="en-AU"/>
        </w:rPr>
      </w:pPr>
      <w:r>
        <w:rPr>
          <w:lang w:eastAsia="en-AU"/>
        </w:rPr>
        <w:t xml:space="preserve">Biosecurity pests associated with </w:t>
      </w:r>
      <w:r w:rsidR="0082780D">
        <w:rPr>
          <w:lang w:eastAsia="en-AU"/>
        </w:rPr>
        <w:t xml:space="preserve">timber </w:t>
      </w:r>
      <w:r>
        <w:rPr>
          <w:lang w:eastAsia="en-AU"/>
        </w:rPr>
        <w:t>packaging include:</w:t>
      </w:r>
    </w:p>
    <w:p w14:paraId="39BE929F" w14:textId="77777777" w:rsidR="00C746D0" w:rsidRDefault="003B11EB" w:rsidP="00C746D0">
      <w:pPr>
        <w:pStyle w:val="ListBullet"/>
        <w:tabs>
          <w:tab w:val="left" w:pos="1134"/>
        </w:tabs>
        <w:ind w:left="1134" w:hanging="567"/>
        <w:rPr>
          <w:lang w:eastAsia="en-AU"/>
        </w:rPr>
      </w:pPr>
      <w:r>
        <w:rPr>
          <w:lang w:eastAsia="en-AU"/>
        </w:rPr>
        <w:t>i</w:t>
      </w:r>
      <w:r w:rsidR="00C746D0">
        <w:rPr>
          <w:lang w:eastAsia="en-AU"/>
        </w:rPr>
        <w:t>nsects</w:t>
      </w:r>
    </w:p>
    <w:p w14:paraId="5F0BBE31" w14:textId="77777777" w:rsidR="00C746D0" w:rsidRPr="00061EC2" w:rsidRDefault="00C746D0" w:rsidP="001A3267">
      <w:pPr>
        <w:pStyle w:val="ListBullet"/>
        <w:numPr>
          <w:ilvl w:val="0"/>
          <w:numId w:val="44"/>
        </w:numPr>
        <w:rPr>
          <w:lang w:eastAsia="en-AU"/>
        </w:rPr>
      </w:pPr>
      <w:r w:rsidRPr="00061EC2">
        <w:rPr>
          <w:lang w:eastAsia="en-AU"/>
        </w:rPr>
        <w:t>termites</w:t>
      </w:r>
    </w:p>
    <w:p w14:paraId="608C553C" w14:textId="77777777" w:rsidR="00C746D0" w:rsidRDefault="00C746D0" w:rsidP="001A3267">
      <w:pPr>
        <w:pStyle w:val="ListBullet"/>
        <w:numPr>
          <w:ilvl w:val="0"/>
          <w:numId w:val="44"/>
        </w:numPr>
        <w:rPr>
          <w:lang w:eastAsia="en-AU"/>
        </w:rPr>
      </w:pPr>
      <w:r w:rsidRPr="00061EC2">
        <w:rPr>
          <w:lang w:eastAsia="en-AU"/>
        </w:rPr>
        <w:t>beetles</w:t>
      </w:r>
    </w:p>
    <w:p w14:paraId="602BF7CA" w14:textId="38D5E2EF" w:rsidR="009025EB" w:rsidRPr="00061EC2" w:rsidRDefault="009025EB" w:rsidP="001A3267">
      <w:pPr>
        <w:pStyle w:val="ListBullet"/>
        <w:numPr>
          <w:ilvl w:val="0"/>
          <w:numId w:val="44"/>
        </w:numPr>
        <w:rPr>
          <w:lang w:eastAsia="en-AU"/>
        </w:rPr>
      </w:pPr>
      <w:r>
        <w:rPr>
          <w:lang w:eastAsia="en-AU"/>
        </w:rPr>
        <w:t>borers</w:t>
      </w:r>
    </w:p>
    <w:p w14:paraId="02AECD2C" w14:textId="77777777" w:rsidR="00C746D0" w:rsidRPr="00061EC2" w:rsidRDefault="00C746D0" w:rsidP="001A3267">
      <w:pPr>
        <w:pStyle w:val="ListBullet"/>
        <w:numPr>
          <w:ilvl w:val="0"/>
          <w:numId w:val="44"/>
        </w:numPr>
        <w:rPr>
          <w:lang w:eastAsia="en-AU"/>
        </w:rPr>
      </w:pPr>
      <w:r w:rsidRPr="00061EC2">
        <w:rPr>
          <w:lang w:eastAsia="en-AU"/>
        </w:rPr>
        <w:t>moths and butterflies</w:t>
      </w:r>
    </w:p>
    <w:p w14:paraId="0701B375" w14:textId="77777777" w:rsidR="00C746D0" w:rsidRPr="00061EC2" w:rsidRDefault="00C746D0" w:rsidP="001A3267">
      <w:pPr>
        <w:pStyle w:val="ListBullet"/>
        <w:numPr>
          <w:ilvl w:val="0"/>
          <w:numId w:val="44"/>
        </w:numPr>
        <w:rPr>
          <w:lang w:eastAsia="en-AU"/>
        </w:rPr>
      </w:pPr>
      <w:r w:rsidRPr="00061EC2">
        <w:rPr>
          <w:lang w:eastAsia="en-AU"/>
        </w:rPr>
        <w:t>wasps</w:t>
      </w:r>
    </w:p>
    <w:p w14:paraId="674E31E5" w14:textId="77777777" w:rsidR="00C746D0" w:rsidRDefault="00C746D0" w:rsidP="001A3267">
      <w:pPr>
        <w:pStyle w:val="ListBullet"/>
        <w:numPr>
          <w:ilvl w:val="0"/>
          <w:numId w:val="44"/>
        </w:numPr>
        <w:rPr>
          <w:lang w:eastAsia="en-AU"/>
        </w:rPr>
      </w:pPr>
      <w:r w:rsidRPr="00061EC2">
        <w:rPr>
          <w:lang w:eastAsia="en-AU"/>
        </w:rPr>
        <w:t>ants</w:t>
      </w:r>
    </w:p>
    <w:p w14:paraId="3DDD1D56" w14:textId="77777777" w:rsidR="00C746D0" w:rsidRDefault="003B11EB" w:rsidP="00C746D0">
      <w:pPr>
        <w:pStyle w:val="ListBullet"/>
        <w:tabs>
          <w:tab w:val="left" w:pos="1134"/>
        </w:tabs>
        <w:ind w:left="1134" w:hanging="567"/>
        <w:rPr>
          <w:lang w:eastAsia="en-AU"/>
        </w:rPr>
      </w:pPr>
      <w:r>
        <w:rPr>
          <w:lang w:eastAsia="en-AU"/>
        </w:rPr>
        <w:t>n</w:t>
      </w:r>
      <w:r w:rsidR="00C746D0">
        <w:rPr>
          <w:lang w:eastAsia="en-AU"/>
        </w:rPr>
        <w:t>ematodes (often carried by an insect host</w:t>
      </w:r>
      <w:r w:rsidR="00897A02">
        <w:rPr>
          <w:lang w:eastAsia="en-AU"/>
        </w:rPr>
        <w:t>,</w:t>
      </w:r>
      <w:r w:rsidR="00C746D0">
        <w:rPr>
          <w:lang w:eastAsia="en-AU"/>
        </w:rPr>
        <w:t xml:space="preserve"> but can be carried in untreated wood)</w:t>
      </w:r>
    </w:p>
    <w:p w14:paraId="66BB4029" w14:textId="77777777" w:rsidR="00C746D0" w:rsidRDefault="0009449D" w:rsidP="00C746D0">
      <w:pPr>
        <w:pStyle w:val="ListBullet"/>
        <w:tabs>
          <w:tab w:val="left" w:pos="1134"/>
        </w:tabs>
        <w:ind w:left="1134" w:hanging="567"/>
        <w:rPr>
          <w:lang w:eastAsia="en-AU"/>
        </w:rPr>
      </w:pPr>
      <w:r>
        <w:rPr>
          <w:lang w:eastAsia="en-AU"/>
        </w:rPr>
        <w:t>f</w:t>
      </w:r>
      <w:r w:rsidR="00C746D0">
        <w:rPr>
          <w:lang w:eastAsia="en-AU"/>
        </w:rPr>
        <w:t>ungi</w:t>
      </w:r>
    </w:p>
    <w:p w14:paraId="38994F85" w14:textId="77777777" w:rsidR="00C746D0" w:rsidRPr="001A3267" w:rsidRDefault="00C746D0" w:rsidP="001A3267">
      <w:pPr>
        <w:pStyle w:val="ListBullet"/>
        <w:numPr>
          <w:ilvl w:val="0"/>
          <w:numId w:val="44"/>
        </w:numPr>
        <w:rPr>
          <w:lang w:eastAsia="en-AU"/>
        </w:rPr>
      </w:pPr>
      <w:r w:rsidRPr="001A3267">
        <w:rPr>
          <w:lang w:eastAsia="en-AU"/>
        </w:rPr>
        <w:t>stain fungi</w:t>
      </w:r>
    </w:p>
    <w:p w14:paraId="6C8C66FF" w14:textId="77777777" w:rsidR="00C746D0" w:rsidRDefault="00C746D0" w:rsidP="001A3267">
      <w:pPr>
        <w:pStyle w:val="ListBullet"/>
        <w:numPr>
          <w:ilvl w:val="0"/>
          <w:numId w:val="44"/>
        </w:numPr>
        <w:rPr>
          <w:lang w:eastAsia="en-AU"/>
        </w:rPr>
      </w:pPr>
      <w:r w:rsidRPr="001A3267">
        <w:rPr>
          <w:lang w:eastAsia="en-AU"/>
        </w:rPr>
        <w:t>rots.</w:t>
      </w:r>
    </w:p>
    <w:p w14:paraId="615841FD" w14:textId="77777777" w:rsidR="00C746D0" w:rsidRDefault="00C746D0" w:rsidP="00C746D0">
      <w:pPr>
        <w:pStyle w:val="ListNumber2"/>
        <w:numPr>
          <w:ilvl w:val="1"/>
          <w:numId w:val="4"/>
        </w:numPr>
        <w:ind w:left="567" w:hanging="567"/>
        <w:rPr>
          <w:lang w:eastAsia="en-AU"/>
        </w:rPr>
      </w:pPr>
      <w:r w:rsidRPr="007B19C2">
        <w:rPr>
          <w:lang w:eastAsia="en-AU"/>
        </w:rPr>
        <w:t>Timber</w:t>
      </w:r>
      <w:r>
        <w:rPr>
          <w:lang w:eastAsia="en-AU"/>
        </w:rPr>
        <w:t xml:space="preserve"> packaging </w:t>
      </w:r>
      <w:r w:rsidR="00486CF5">
        <w:rPr>
          <w:lang w:eastAsia="en-AU"/>
        </w:rPr>
        <w:t>is a known</w:t>
      </w:r>
      <w:r>
        <w:rPr>
          <w:lang w:eastAsia="en-AU"/>
        </w:rPr>
        <w:t xml:space="preserve"> pathway for the introduction of harmful pests and diseases. </w:t>
      </w:r>
      <w:r w:rsidR="00486CF5">
        <w:rPr>
          <w:lang w:eastAsia="en-AU"/>
        </w:rPr>
        <w:t xml:space="preserve">The </w:t>
      </w:r>
      <w:r>
        <w:rPr>
          <w:lang w:eastAsia="en-AU"/>
        </w:rPr>
        <w:t xml:space="preserve">Asian </w:t>
      </w:r>
      <w:r w:rsidR="003C5D52">
        <w:rPr>
          <w:lang w:eastAsia="en-AU"/>
        </w:rPr>
        <w:t>l</w:t>
      </w:r>
      <w:r>
        <w:rPr>
          <w:lang w:eastAsia="en-AU"/>
        </w:rPr>
        <w:t xml:space="preserve">onghorn </w:t>
      </w:r>
      <w:r w:rsidR="003C5D52">
        <w:rPr>
          <w:lang w:eastAsia="en-AU"/>
        </w:rPr>
        <w:t>b</w:t>
      </w:r>
      <w:r>
        <w:rPr>
          <w:lang w:eastAsia="en-AU"/>
        </w:rPr>
        <w:t>eetle was introduced into the United States between 1996</w:t>
      </w:r>
      <w:r w:rsidR="008A1E4E">
        <w:rPr>
          <w:lang w:eastAsia="en-AU"/>
        </w:rPr>
        <w:t xml:space="preserve"> and 19</w:t>
      </w:r>
      <w:r>
        <w:rPr>
          <w:lang w:eastAsia="en-AU"/>
        </w:rPr>
        <w:t xml:space="preserve">98 through infested timber packaging. </w:t>
      </w:r>
      <w:r w:rsidR="00995524">
        <w:rPr>
          <w:lang w:eastAsia="en-AU"/>
        </w:rPr>
        <w:t xml:space="preserve">The beetle </w:t>
      </w:r>
      <w:r>
        <w:rPr>
          <w:lang w:eastAsia="en-AU"/>
        </w:rPr>
        <w:t>was discovered in New York in 1996 and in Chicago in 1998. It was subsequently found in adjoining US states and in Canada</w:t>
      </w:r>
      <w:r w:rsidR="00486CF5">
        <w:rPr>
          <w:lang w:eastAsia="en-AU"/>
        </w:rPr>
        <w:t xml:space="preserve"> in</w:t>
      </w:r>
      <w:r>
        <w:rPr>
          <w:lang w:eastAsia="en-AU"/>
        </w:rPr>
        <w:t xml:space="preserve"> 2002, 2003, 2008</w:t>
      </w:r>
      <w:r w:rsidR="00486CF5">
        <w:rPr>
          <w:lang w:eastAsia="en-AU"/>
        </w:rPr>
        <w:t xml:space="preserve"> and</w:t>
      </w:r>
      <w:r>
        <w:rPr>
          <w:lang w:eastAsia="en-AU"/>
        </w:rPr>
        <w:t xml:space="preserve"> 2011</w:t>
      </w:r>
      <w:r w:rsidR="00486CF5" w:rsidRPr="00ED16A1">
        <w:rPr>
          <w:lang w:eastAsia="en-AU"/>
        </w:rPr>
        <w:t xml:space="preserve">. These </w:t>
      </w:r>
      <w:r w:rsidRPr="00B14A91">
        <w:rPr>
          <w:lang w:eastAsia="en-AU"/>
        </w:rPr>
        <w:t xml:space="preserve">may </w:t>
      </w:r>
      <w:r w:rsidR="00897A02">
        <w:rPr>
          <w:lang w:eastAsia="en-AU"/>
        </w:rPr>
        <w:t xml:space="preserve">have </w:t>
      </w:r>
      <w:r w:rsidR="00387A04" w:rsidRPr="0026311B">
        <w:rPr>
          <w:lang w:eastAsia="en-AU"/>
        </w:rPr>
        <w:t>represent</w:t>
      </w:r>
      <w:r w:rsidR="00897A02">
        <w:rPr>
          <w:lang w:eastAsia="en-AU"/>
        </w:rPr>
        <w:t>ed</w:t>
      </w:r>
      <w:r w:rsidRPr="00ED16A1">
        <w:rPr>
          <w:lang w:eastAsia="en-AU"/>
        </w:rPr>
        <w:t xml:space="preserve"> new </w:t>
      </w:r>
      <w:r w:rsidR="00486CF5" w:rsidRPr="00B14A91">
        <w:rPr>
          <w:lang w:eastAsia="en-AU"/>
        </w:rPr>
        <w:t xml:space="preserve">incursions </w:t>
      </w:r>
      <w:r w:rsidR="00844A65">
        <w:rPr>
          <w:lang w:eastAsia="en-AU"/>
        </w:rPr>
        <w:t>or</w:t>
      </w:r>
      <w:r w:rsidR="00844A65" w:rsidRPr="00B14A91">
        <w:rPr>
          <w:lang w:eastAsia="en-AU"/>
        </w:rPr>
        <w:t xml:space="preserve"> </w:t>
      </w:r>
      <w:r w:rsidR="00ED16A1" w:rsidRPr="0026311B">
        <w:rPr>
          <w:lang w:eastAsia="en-AU"/>
        </w:rPr>
        <w:t xml:space="preserve">incursions by </w:t>
      </w:r>
      <w:r w:rsidRPr="00ED16A1">
        <w:rPr>
          <w:lang w:eastAsia="en-AU"/>
        </w:rPr>
        <w:t>existing US populations.</w:t>
      </w:r>
      <w:r>
        <w:rPr>
          <w:lang w:eastAsia="en-AU"/>
        </w:rPr>
        <w:t xml:space="preserve"> </w:t>
      </w:r>
      <w:r w:rsidR="00995524">
        <w:rPr>
          <w:lang w:eastAsia="en-AU"/>
        </w:rPr>
        <w:t>The beetle</w:t>
      </w:r>
      <w:r>
        <w:rPr>
          <w:lang w:eastAsia="en-AU"/>
        </w:rPr>
        <w:t xml:space="preserve"> was declared as eradicated from Chicago in 2008, but </w:t>
      </w:r>
      <w:r w:rsidR="006452B0">
        <w:rPr>
          <w:lang w:eastAsia="en-AU"/>
        </w:rPr>
        <w:t xml:space="preserve">the pest has not been eradicated from </w:t>
      </w:r>
      <w:r>
        <w:rPr>
          <w:lang w:eastAsia="en-AU"/>
        </w:rPr>
        <w:t xml:space="preserve">other </w:t>
      </w:r>
      <w:r w:rsidR="006452B0">
        <w:rPr>
          <w:lang w:eastAsia="en-AU"/>
        </w:rPr>
        <w:t xml:space="preserve">infested </w:t>
      </w:r>
      <w:r>
        <w:rPr>
          <w:lang w:eastAsia="en-AU"/>
        </w:rPr>
        <w:t xml:space="preserve">US </w:t>
      </w:r>
      <w:r w:rsidR="00844A65">
        <w:rPr>
          <w:lang w:eastAsia="en-AU"/>
        </w:rPr>
        <w:t>locations</w:t>
      </w:r>
      <w:r>
        <w:rPr>
          <w:lang w:eastAsia="en-AU"/>
        </w:rPr>
        <w:t xml:space="preserve">. </w:t>
      </w:r>
      <w:r w:rsidR="007F712F">
        <w:rPr>
          <w:lang w:eastAsia="en-AU"/>
        </w:rPr>
        <w:t>Between</w:t>
      </w:r>
      <w:r>
        <w:rPr>
          <w:lang w:eastAsia="en-AU"/>
        </w:rPr>
        <w:t xml:space="preserve"> </w:t>
      </w:r>
      <w:r w:rsidR="006452B0">
        <w:rPr>
          <w:lang w:eastAsia="en-AU"/>
        </w:rPr>
        <w:t xml:space="preserve">1996 </w:t>
      </w:r>
      <w:r w:rsidR="007F712F">
        <w:rPr>
          <w:lang w:eastAsia="en-AU"/>
        </w:rPr>
        <w:t>and</w:t>
      </w:r>
      <w:r>
        <w:rPr>
          <w:lang w:eastAsia="en-AU"/>
        </w:rPr>
        <w:t xml:space="preserve"> 2013, </w:t>
      </w:r>
      <w:r w:rsidR="00995524">
        <w:rPr>
          <w:lang w:eastAsia="en-AU"/>
        </w:rPr>
        <w:t>Asian longhorn beetle</w:t>
      </w:r>
      <w:r>
        <w:rPr>
          <w:lang w:eastAsia="en-AU"/>
        </w:rPr>
        <w:t xml:space="preserve"> </w:t>
      </w:r>
      <w:r w:rsidR="00F6346E">
        <w:rPr>
          <w:lang w:eastAsia="en-AU"/>
        </w:rPr>
        <w:t xml:space="preserve">control and </w:t>
      </w:r>
      <w:r>
        <w:rPr>
          <w:lang w:eastAsia="en-AU"/>
        </w:rPr>
        <w:t xml:space="preserve">eradication </w:t>
      </w:r>
      <w:r w:rsidR="007F712F">
        <w:rPr>
          <w:lang w:eastAsia="en-AU"/>
        </w:rPr>
        <w:t xml:space="preserve">cost </w:t>
      </w:r>
      <w:r w:rsidR="00F6346E">
        <w:rPr>
          <w:lang w:eastAsia="en-AU"/>
        </w:rPr>
        <w:t>US</w:t>
      </w:r>
      <w:r>
        <w:rPr>
          <w:lang w:eastAsia="en-AU"/>
        </w:rPr>
        <w:t>$628 million (</w:t>
      </w:r>
      <w:r w:rsidR="008A1E4E">
        <w:rPr>
          <w:lang w:eastAsia="en-AU"/>
        </w:rPr>
        <w:t>USDA</w:t>
      </w:r>
      <w:r>
        <w:rPr>
          <w:lang w:eastAsia="en-AU"/>
        </w:rPr>
        <w:t xml:space="preserve"> 2015).</w:t>
      </w:r>
    </w:p>
    <w:p w14:paraId="11E882C5" w14:textId="77777777" w:rsidR="00C746D0" w:rsidRDefault="00995524" w:rsidP="00C746D0">
      <w:pPr>
        <w:pStyle w:val="ListNumber2"/>
        <w:numPr>
          <w:ilvl w:val="1"/>
          <w:numId w:val="4"/>
        </w:numPr>
        <w:ind w:left="567" w:hanging="567"/>
        <w:rPr>
          <w:lang w:eastAsia="en-AU"/>
        </w:rPr>
      </w:pPr>
      <w:r>
        <w:rPr>
          <w:lang w:eastAsia="en-AU"/>
        </w:rPr>
        <w:t>Asian longhorn beetle</w:t>
      </w:r>
      <w:r w:rsidR="00C746D0">
        <w:rPr>
          <w:lang w:eastAsia="en-AU"/>
        </w:rPr>
        <w:t xml:space="preserve"> has also been found in </w:t>
      </w:r>
      <w:r w:rsidR="00F6346E">
        <w:rPr>
          <w:lang w:eastAsia="en-AU"/>
        </w:rPr>
        <w:t xml:space="preserve">several member states of the </w:t>
      </w:r>
      <w:r w:rsidR="00C746D0">
        <w:rPr>
          <w:lang w:eastAsia="en-AU"/>
        </w:rPr>
        <w:t>European Union. In 2012</w:t>
      </w:r>
      <w:r w:rsidR="00097A65">
        <w:rPr>
          <w:lang w:eastAsia="en-AU"/>
        </w:rPr>
        <w:t xml:space="preserve"> </w:t>
      </w:r>
      <w:r w:rsidR="00C746D0">
        <w:rPr>
          <w:lang w:eastAsia="en-AU"/>
        </w:rPr>
        <w:t xml:space="preserve">populations </w:t>
      </w:r>
      <w:r w:rsidR="00097A65">
        <w:rPr>
          <w:lang w:eastAsia="en-AU"/>
        </w:rPr>
        <w:t xml:space="preserve">were well established </w:t>
      </w:r>
      <w:r w:rsidR="00C746D0">
        <w:rPr>
          <w:lang w:eastAsia="en-AU"/>
        </w:rPr>
        <w:t xml:space="preserve">in Austria and Italy, and eradication campaigns </w:t>
      </w:r>
      <w:r w:rsidR="00097A65">
        <w:rPr>
          <w:lang w:eastAsia="en-AU"/>
        </w:rPr>
        <w:t>underway</w:t>
      </w:r>
      <w:r w:rsidR="00C746D0">
        <w:rPr>
          <w:lang w:eastAsia="en-AU"/>
        </w:rPr>
        <w:t xml:space="preserve"> in France, Germany, </w:t>
      </w:r>
      <w:r w:rsidR="00097A65">
        <w:rPr>
          <w:lang w:eastAsia="en-AU"/>
        </w:rPr>
        <w:t xml:space="preserve">the </w:t>
      </w:r>
      <w:r w:rsidR="00C746D0">
        <w:rPr>
          <w:lang w:eastAsia="en-AU"/>
        </w:rPr>
        <w:t xml:space="preserve">Netherlands, Switzerland and </w:t>
      </w:r>
      <w:r w:rsidR="00C746D0" w:rsidRPr="00BB1FB8">
        <w:rPr>
          <w:lang w:eastAsia="en-AU"/>
        </w:rPr>
        <w:t>the United Kingdom</w:t>
      </w:r>
      <w:r w:rsidR="00C746D0">
        <w:rPr>
          <w:lang w:eastAsia="en-AU"/>
        </w:rPr>
        <w:t xml:space="preserve">. </w:t>
      </w:r>
      <w:r>
        <w:rPr>
          <w:lang w:eastAsia="en-AU"/>
        </w:rPr>
        <w:t>The beetle</w:t>
      </w:r>
      <w:r w:rsidR="00C746D0">
        <w:rPr>
          <w:lang w:eastAsia="en-AU"/>
        </w:rPr>
        <w:t xml:space="preserve"> </w:t>
      </w:r>
      <w:r w:rsidR="00097A65">
        <w:rPr>
          <w:lang w:eastAsia="en-AU"/>
        </w:rPr>
        <w:t xml:space="preserve">was </w:t>
      </w:r>
      <w:r w:rsidR="00C746D0">
        <w:rPr>
          <w:lang w:eastAsia="en-AU"/>
        </w:rPr>
        <w:t xml:space="preserve">also found in Belgium, but was eradicated. In November 2014 the European Union allocated </w:t>
      </w:r>
      <w:r w:rsidR="00F6346E">
        <w:rPr>
          <w:lang w:eastAsia="en-AU"/>
        </w:rPr>
        <w:t>€</w:t>
      </w:r>
      <w:r w:rsidR="00C746D0">
        <w:rPr>
          <w:lang w:eastAsia="en-AU"/>
        </w:rPr>
        <w:t xml:space="preserve">5.7 million to emergency measures for </w:t>
      </w:r>
      <w:r w:rsidR="00097A65">
        <w:rPr>
          <w:lang w:eastAsia="en-AU"/>
        </w:rPr>
        <w:t xml:space="preserve">plant </w:t>
      </w:r>
      <w:r w:rsidR="00C746D0">
        <w:rPr>
          <w:lang w:eastAsia="en-AU"/>
        </w:rPr>
        <w:t>pests</w:t>
      </w:r>
      <w:r w:rsidR="00097A65">
        <w:rPr>
          <w:lang w:eastAsia="en-AU"/>
        </w:rPr>
        <w:t>,</w:t>
      </w:r>
      <w:r w:rsidR="00C746D0">
        <w:rPr>
          <w:lang w:eastAsia="en-AU"/>
        </w:rPr>
        <w:t xml:space="preserve"> including </w:t>
      </w:r>
      <w:r>
        <w:rPr>
          <w:lang w:eastAsia="en-AU"/>
        </w:rPr>
        <w:t>Asian longhorn beetle</w:t>
      </w:r>
      <w:r w:rsidR="00C746D0">
        <w:rPr>
          <w:lang w:eastAsia="en-AU"/>
        </w:rPr>
        <w:t>.</w:t>
      </w:r>
    </w:p>
    <w:p w14:paraId="1FED7CB6" w14:textId="77777777" w:rsidR="00C746D0" w:rsidRDefault="00C746D0" w:rsidP="00C746D0">
      <w:pPr>
        <w:pStyle w:val="ListNumber2"/>
        <w:numPr>
          <w:ilvl w:val="1"/>
          <w:numId w:val="4"/>
        </w:numPr>
        <w:ind w:left="567" w:hanging="567"/>
        <w:rPr>
          <w:lang w:eastAsia="en-AU"/>
        </w:rPr>
      </w:pPr>
      <w:r>
        <w:rPr>
          <w:lang w:eastAsia="en-AU"/>
        </w:rPr>
        <w:lastRenderedPageBreak/>
        <w:t xml:space="preserve">In 2013 the European Union implemented a new decision requiring member states to undertake a heightened level of surveillance </w:t>
      </w:r>
      <w:r w:rsidR="00BC7C64">
        <w:rPr>
          <w:lang w:eastAsia="en-AU"/>
        </w:rPr>
        <w:t>of</w:t>
      </w:r>
      <w:r>
        <w:rPr>
          <w:lang w:eastAsia="en-AU"/>
        </w:rPr>
        <w:t xml:space="preserve"> timber packaging used with </w:t>
      </w:r>
      <w:r w:rsidR="00BC7C64">
        <w:rPr>
          <w:lang w:eastAsia="en-AU"/>
        </w:rPr>
        <w:t>selected</w:t>
      </w:r>
      <w:r>
        <w:rPr>
          <w:lang w:eastAsia="en-AU"/>
        </w:rPr>
        <w:t xml:space="preserve"> commodities shipped from China. This was in response to detection of </w:t>
      </w:r>
      <w:r w:rsidR="00BC7C64">
        <w:rPr>
          <w:lang w:eastAsia="en-AU"/>
        </w:rPr>
        <w:t>several</w:t>
      </w:r>
      <w:r>
        <w:rPr>
          <w:lang w:eastAsia="en-AU"/>
        </w:rPr>
        <w:t xml:space="preserve"> high</w:t>
      </w:r>
      <w:r w:rsidR="00E935CB">
        <w:rPr>
          <w:lang w:eastAsia="en-AU"/>
        </w:rPr>
        <w:t>-</w:t>
      </w:r>
      <w:r>
        <w:rPr>
          <w:lang w:eastAsia="en-AU"/>
        </w:rPr>
        <w:t xml:space="preserve">risk organisms, including </w:t>
      </w:r>
      <w:r w:rsidR="00995524">
        <w:rPr>
          <w:lang w:eastAsia="en-AU"/>
        </w:rPr>
        <w:t>Asian longhorn beetle</w:t>
      </w:r>
      <w:r>
        <w:rPr>
          <w:lang w:eastAsia="en-AU"/>
        </w:rPr>
        <w:t xml:space="preserve">, in the timber packaging used with these commodities. From February 2013 </w:t>
      </w:r>
      <w:r w:rsidR="00BC7C64">
        <w:rPr>
          <w:lang w:eastAsia="en-AU"/>
        </w:rPr>
        <w:t xml:space="preserve">such </w:t>
      </w:r>
      <w:r>
        <w:rPr>
          <w:lang w:eastAsia="en-AU"/>
        </w:rPr>
        <w:t>commodities were subject to inspection of 90</w:t>
      </w:r>
      <w:r w:rsidR="00A856C2">
        <w:rPr>
          <w:lang w:eastAsia="en-AU"/>
        </w:rPr>
        <w:t xml:space="preserve"> </w:t>
      </w:r>
      <w:r w:rsidR="00A7494A">
        <w:rPr>
          <w:lang w:eastAsia="en-AU"/>
        </w:rPr>
        <w:t>per cent</w:t>
      </w:r>
      <w:r>
        <w:rPr>
          <w:lang w:eastAsia="en-AU"/>
        </w:rPr>
        <w:t xml:space="preserve"> of consignments. Following analysis of initial data in early 2015, the inspection rate was reduced to 15</w:t>
      </w:r>
      <w:r w:rsidR="00A856C2">
        <w:rPr>
          <w:lang w:eastAsia="en-AU"/>
        </w:rPr>
        <w:t xml:space="preserve"> </w:t>
      </w:r>
      <w:r w:rsidR="00A7494A">
        <w:rPr>
          <w:lang w:eastAsia="en-AU"/>
        </w:rPr>
        <w:t>per cent</w:t>
      </w:r>
      <w:r>
        <w:rPr>
          <w:lang w:eastAsia="en-AU"/>
        </w:rPr>
        <w:t>.</w:t>
      </w:r>
    </w:p>
    <w:p w14:paraId="74D60DFB" w14:textId="77777777" w:rsidR="006661C4" w:rsidRDefault="00C746D0" w:rsidP="00C746D0">
      <w:pPr>
        <w:pStyle w:val="ListNumber2"/>
        <w:numPr>
          <w:ilvl w:val="1"/>
          <w:numId w:val="4"/>
        </w:numPr>
        <w:ind w:left="567" w:hanging="567"/>
      </w:pPr>
      <w:r>
        <w:rPr>
          <w:lang w:eastAsia="en-AU"/>
        </w:rPr>
        <w:t>In 2014 the European Union recorded 258 interceptions of high</w:t>
      </w:r>
      <w:r w:rsidR="00E935CB">
        <w:rPr>
          <w:lang w:eastAsia="en-AU"/>
        </w:rPr>
        <w:t>-</w:t>
      </w:r>
      <w:r>
        <w:rPr>
          <w:lang w:eastAsia="en-AU"/>
        </w:rPr>
        <w:t>risk organisms on various objects</w:t>
      </w:r>
      <w:r w:rsidR="00DB635E">
        <w:rPr>
          <w:lang w:eastAsia="en-AU"/>
        </w:rPr>
        <w:t>, mostly</w:t>
      </w:r>
      <w:r>
        <w:rPr>
          <w:lang w:eastAsia="en-AU"/>
        </w:rPr>
        <w:t xml:space="preserve"> timber packaging. </w:t>
      </w:r>
      <w:r w:rsidR="00E935CB">
        <w:rPr>
          <w:lang w:eastAsia="en-AU"/>
        </w:rPr>
        <w:t>H</w:t>
      </w:r>
      <w:r>
        <w:rPr>
          <w:lang w:eastAsia="en-AU"/>
        </w:rPr>
        <w:t>igh</w:t>
      </w:r>
      <w:r w:rsidR="00E935CB">
        <w:rPr>
          <w:lang w:eastAsia="en-AU"/>
        </w:rPr>
        <w:t>-</w:t>
      </w:r>
      <w:r>
        <w:rPr>
          <w:lang w:eastAsia="en-AU"/>
        </w:rPr>
        <w:t>risk organisms associated with timber packaging represented approximately 10</w:t>
      </w:r>
      <w:r w:rsidR="00A856C2">
        <w:rPr>
          <w:lang w:eastAsia="en-AU"/>
        </w:rPr>
        <w:t xml:space="preserve"> </w:t>
      </w:r>
      <w:r w:rsidR="00A7494A">
        <w:rPr>
          <w:lang w:eastAsia="en-AU"/>
        </w:rPr>
        <w:t>per cent</w:t>
      </w:r>
      <w:r>
        <w:rPr>
          <w:lang w:eastAsia="en-AU"/>
        </w:rPr>
        <w:t xml:space="preserve"> of all high</w:t>
      </w:r>
      <w:r w:rsidR="00E935CB">
        <w:rPr>
          <w:lang w:eastAsia="en-AU"/>
        </w:rPr>
        <w:t>-</w:t>
      </w:r>
      <w:r>
        <w:rPr>
          <w:lang w:eastAsia="en-AU"/>
        </w:rPr>
        <w:t>risk organism interceptions in the EU in 2014 (Europhyt 2015).</w:t>
      </w:r>
    </w:p>
    <w:p w14:paraId="52E35B68" w14:textId="77777777" w:rsidR="00EF4F6A" w:rsidRDefault="00EF4F6A" w:rsidP="00EF4F6A">
      <w:pPr>
        <w:pStyle w:val="Heading3"/>
      </w:pPr>
      <w:r w:rsidRPr="00E31A55">
        <w:t>Interceptions of biosecurity pests on timber packaging in Australia</w:t>
      </w:r>
    </w:p>
    <w:p w14:paraId="77367D1E" w14:textId="14075C41" w:rsidR="00EF4F6A" w:rsidRDefault="00EF4F6A" w:rsidP="00EF4F6A">
      <w:pPr>
        <w:pStyle w:val="ListNumber2"/>
        <w:numPr>
          <w:ilvl w:val="1"/>
          <w:numId w:val="4"/>
        </w:numPr>
        <w:ind w:left="567" w:hanging="567"/>
      </w:pPr>
      <w:r>
        <w:t>Australia has regulated entry of timber at the border for many decades. Until the 1970s, Australia relied primarily on physical inspection to identify pests and diseases on timber and timber packaging. Since then, the specific risk management methods for timber packaging have been reviewed periodically. The most recent major change</w:t>
      </w:r>
      <w:r w:rsidR="0053479F">
        <w:t>s</w:t>
      </w:r>
      <w:r>
        <w:t xml:space="preserve"> </w:t>
      </w:r>
      <w:r w:rsidR="0053479F">
        <w:t xml:space="preserve">were </w:t>
      </w:r>
      <w:r>
        <w:t>the implementation of bark tolerance levels</w:t>
      </w:r>
      <w:r w:rsidR="0053479F">
        <w:t xml:space="preserve"> and dielectric heating </w:t>
      </w:r>
      <w:r>
        <w:t>as a consequence of revisions to the ISPM 15 standard.</w:t>
      </w:r>
    </w:p>
    <w:p w14:paraId="006AEE06" w14:textId="77777777" w:rsidR="00EF4F6A" w:rsidRDefault="00EF4F6A" w:rsidP="00EF4F6A">
      <w:pPr>
        <w:pStyle w:val="ListNumber2"/>
        <w:numPr>
          <w:ilvl w:val="1"/>
          <w:numId w:val="4"/>
        </w:numPr>
        <w:ind w:left="567" w:hanging="567"/>
      </w:pPr>
      <w:r>
        <w:t xml:space="preserve">The department’s </w:t>
      </w:r>
      <w:r w:rsidRPr="00373591">
        <w:rPr>
          <w:i/>
          <w:iCs/>
        </w:rPr>
        <w:t>Technical justification for wood packaging material to be bark free</w:t>
      </w:r>
      <w:r>
        <w:t xml:space="preserve"> (Biosecurity Australia 2006) lists more than 5 500 separate insect interceptions on timber packaging between 1975 and 2003. This reflects the level of risk that existed before the implementation of ISPM 15 in Australia in </w:t>
      </w:r>
      <w:r w:rsidRPr="00CD3466">
        <w:t>200</w:t>
      </w:r>
      <w:r>
        <w:t>4.</w:t>
      </w:r>
    </w:p>
    <w:p w14:paraId="213A150D" w14:textId="77777777" w:rsidR="00EF4F6A" w:rsidRDefault="00EF4F6A" w:rsidP="00EF4F6A">
      <w:pPr>
        <w:pStyle w:val="ListNumber2"/>
        <w:numPr>
          <w:ilvl w:val="1"/>
          <w:numId w:val="4"/>
        </w:numPr>
        <w:ind w:left="567" w:hanging="567"/>
      </w:pPr>
      <w:r>
        <w:t>In 2014</w:t>
      </w:r>
      <w:r w:rsidRPr="00E06359">
        <w:t xml:space="preserve"> the department initiated tracing </w:t>
      </w:r>
      <w:r>
        <w:t xml:space="preserve">of </w:t>
      </w:r>
      <w:r w:rsidRPr="00E06359">
        <w:t>timber pallets infested with As</w:t>
      </w:r>
      <w:r w:rsidRPr="008916FF">
        <w:t xml:space="preserve">ian </w:t>
      </w:r>
      <w:r>
        <w:t>l</w:t>
      </w:r>
      <w:r w:rsidRPr="008916FF">
        <w:t>ong</w:t>
      </w:r>
      <w:r>
        <w:t>h</w:t>
      </w:r>
      <w:r w:rsidRPr="008916FF">
        <w:t>orn</w:t>
      </w:r>
      <w:r>
        <w:t xml:space="preserve"> beetle</w:t>
      </w:r>
      <w:r w:rsidRPr="008916FF">
        <w:t xml:space="preserve">, </w:t>
      </w:r>
      <w:r>
        <w:t>m</w:t>
      </w:r>
      <w:r w:rsidRPr="008916FF">
        <w:t xml:space="preserve">ulberry </w:t>
      </w:r>
      <w:r>
        <w:t>l</w:t>
      </w:r>
      <w:r w:rsidRPr="008916FF">
        <w:t>onghorn</w:t>
      </w:r>
      <w:r>
        <w:t xml:space="preserve"> beetle</w:t>
      </w:r>
      <w:r w:rsidRPr="008916FF">
        <w:t xml:space="preserve"> and Japanese </w:t>
      </w:r>
      <w:r>
        <w:t>p</w:t>
      </w:r>
      <w:r w:rsidRPr="008916FF">
        <w:t xml:space="preserve">ine </w:t>
      </w:r>
      <w:r>
        <w:t>s</w:t>
      </w:r>
      <w:r w:rsidRPr="008916FF">
        <w:t>awyer beetle</w:t>
      </w:r>
      <w:r>
        <w:t>. The affected timber pallets, imported from China between September 2013 and May 2014, were traced to premises in Sydney, Brisbane, Melbourne, Adelaide and Perth.</w:t>
      </w:r>
    </w:p>
    <w:p w14:paraId="4C466864" w14:textId="77777777" w:rsidR="00EF4F6A" w:rsidRDefault="00EF4F6A" w:rsidP="00EF4F6A">
      <w:pPr>
        <w:pStyle w:val="ListNumber2"/>
        <w:numPr>
          <w:ilvl w:val="1"/>
          <w:numId w:val="4"/>
        </w:numPr>
        <w:ind w:left="567" w:hanging="567"/>
      </w:pPr>
      <w:r>
        <w:t xml:space="preserve">All consignments containing the affected pallets had accompanying declarations stating that the pallets met the ISPM 15 requirements; </w:t>
      </w:r>
      <w:r w:rsidRPr="003C5B03">
        <w:t>however, the ISPM 15 stamp used on the pallets did not meet the international standard.</w:t>
      </w:r>
      <w:r>
        <w:t xml:space="preserve"> While the stamp used was not compliant with ISPM 15, the relevant overseas National Plant Protection Organisation indicated that the treatment applied prior to stamping was ISPM 15 compliant.  </w:t>
      </w:r>
    </w:p>
    <w:p w14:paraId="441FB369" w14:textId="77777777" w:rsidR="00EF4F6A" w:rsidRPr="00C0295C" w:rsidRDefault="00EF4F6A" w:rsidP="00EF4F6A">
      <w:pPr>
        <w:pStyle w:val="ListNumber2"/>
        <w:numPr>
          <w:ilvl w:val="1"/>
          <w:numId w:val="4"/>
        </w:numPr>
        <w:ind w:left="567" w:hanging="567"/>
        <w:rPr>
          <w:rFonts w:ascii="Cambria" w:eastAsia="Times New Roman" w:hAnsi="Cambria"/>
          <w:b/>
          <w:bCs/>
          <w:color w:val="000000"/>
          <w:szCs w:val="28"/>
          <w:lang w:eastAsia="en-AU"/>
        </w:rPr>
      </w:pPr>
      <w:r>
        <w:t>Asian longhorn, mulberry longhorn and Japanese pine sawyer beetles are serious pests of timber. If they established in Australia, they would significantly affect our forestry and horticulture industries. The Japanese pine sawyer beetle is a vector of pine wilt nematode, which is also of significant biosecurity concern.</w:t>
      </w:r>
    </w:p>
    <w:p w14:paraId="6109F6AE" w14:textId="0EE66FFF" w:rsidR="00A53805" w:rsidRPr="00C0295C" w:rsidRDefault="00250D9E" w:rsidP="00EF4F6A">
      <w:pPr>
        <w:pStyle w:val="ListNumber2"/>
        <w:numPr>
          <w:ilvl w:val="1"/>
          <w:numId w:val="4"/>
        </w:numPr>
        <w:ind w:left="567" w:hanging="567"/>
        <w:rPr>
          <w:rFonts w:ascii="Cambria" w:eastAsia="Times New Roman" w:hAnsi="Cambria"/>
          <w:b/>
          <w:bCs/>
          <w:color w:val="000000"/>
          <w:szCs w:val="28"/>
          <w:lang w:eastAsia="en-AU"/>
        </w:rPr>
      </w:pPr>
      <w:r>
        <w:t>Following</w:t>
      </w:r>
      <w:r w:rsidR="006B2EE8">
        <w:t xml:space="preserve"> the events in 2013-14</w:t>
      </w:r>
      <w:r>
        <w:t>,</w:t>
      </w:r>
      <w:r w:rsidR="006B2EE8">
        <w:t xml:space="preserve"> the department undertook a review of the governance processes applied to timber packaging regulation in Australia. This review </w:t>
      </w:r>
      <w:r w:rsidR="00A618B6">
        <w:t xml:space="preserve">was </w:t>
      </w:r>
      <w:r w:rsidR="00F15DC9">
        <w:t>completed</w:t>
      </w:r>
      <w:r w:rsidR="006B2EE8">
        <w:t xml:space="preserve"> in early 2015</w:t>
      </w:r>
      <w:r w:rsidR="00D14CC7">
        <w:t>,</w:t>
      </w:r>
      <w:r w:rsidR="006B2EE8">
        <w:t xml:space="preserve"> and aimed to identify how departmental business processes </w:t>
      </w:r>
      <w:r w:rsidR="00D14CC7">
        <w:t xml:space="preserve">may have </w:t>
      </w:r>
      <w:r w:rsidR="006B2EE8">
        <w:t xml:space="preserve">contributed to the </w:t>
      </w:r>
      <w:r w:rsidR="00D14CC7">
        <w:t>entry</w:t>
      </w:r>
      <w:r w:rsidR="006B2EE8">
        <w:t xml:space="preserve"> of these high risk pests in</w:t>
      </w:r>
      <w:r w:rsidR="00D14CC7">
        <w:t>to</w:t>
      </w:r>
      <w:r w:rsidR="006B2EE8">
        <w:t xml:space="preserve"> Australia. </w:t>
      </w:r>
    </w:p>
    <w:p w14:paraId="28DD257A" w14:textId="18E93165" w:rsidR="0059435C" w:rsidRPr="00C0295C" w:rsidRDefault="00A53805" w:rsidP="00A53805">
      <w:pPr>
        <w:pStyle w:val="ListNumber2"/>
        <w:numPr>
          <w:ilvl w:val="1"/>
          <w:numId w:val="4"/>
        </w:numPr>
        <w:ind w:left="567" w:hanging="567"/>
        <w:rPr>
          <w:rFonts w:ascii="Cambria" w:eastAsia="Times New Roman" w:hAnsi="Cambria"/>
          <w:b/>
          <w:bCs/>
          <w:color w:val="000000"/>
          <w:szCs w:val="28"/>
          <w:lang w:eastAsia="en-AU"/>
        </w:rPr>
      </w:pPr>
      <w:r>
        <w:t>The review identified</w:t>
      </w:r>
      <w:r w:rsidR="00D14CC7">
        <w:t xml:space="preserve"> several</w:t>
      </w:r>
      <w:r w:rsidR="009428AC">
        <w:t xml:space="preserve"> issues with the implementation of </w:t>
      </w:r>
      <w:r w:rsidR="0059435C">
        <w:t>timber packaging policies</w:t>
      </w:r>
      <w:r w:rsidR="009428AC">
        <w:t xml:space="preserve"> and </w:t>
      </w:r>
      <w:r w:rsidR="0059435C">
        <w:t xml:space="preserve">associated </w:t>
      </w:r>
      <w:r w:rsidR="001A4446">
        <w:t>lapses in</w:t>
      </w:r>
      <w:r w:rsidR="0059435C">
        <w:t xml:space="preserve"> report</w:t>
      </w:r>
      <w:r w:rsidR="001A4446">
        <w:t>ing</w:t>
      </w:r>
      <w:r w:rsidR="009428AC">
        <w:t xml:space="preserve"> </w:t>
      </w:r>
      <w:r w:rsidR="0059435C">
        <w:t>non-compliant</w:t>
      </w:r>
      <w:r w:rsidR="009428AC">
        <w:t xml:space="preserve"> </w:t>
      </w:r>
      <w:r w:rsidR="0059435C">
        <w:t>timber packaging to relevant National Plant Protection Organisations (NPPO).</w:t>
      </w:r>
    </w:p>
    <w:p w14:paraId="59AFD3D9" w14:textId="5F2CA3CA" w:rsidR="0010599E" w:rsidRPr="0059435C" w:rsidRDefault="0059435C" w:rsidP="00A53805">
      <w:pPr>
        <w:pStyle w:val="ListNumber2"/>
        <w:numPr>
          <w:ilvl w:val="1"/>
          <w:numId w:val="4"/>
        </w:numPr>
        <w:ind w:left="567" w:hanging="567"/>
        <w:rPr>
          <w:rFonts w:ascii="Cambria" w:eastAsia="Times New Roman" w:hAnsi="Cambria"/>
          <w:b/>
          <w:bCs/>
          <w:color w:val="000000"/>
          <w:szCs w:val="28"/>
          <w:lang w:eastAsia="en-AU"/>
        </w:rPr>
      </w:pPr>
      <w:r>
        <w:t xml:space="preserve">Some of the specific issues noted in the review </w:t>
      </w:r>
      <w:r w:rsidR="0010599E">
        <w:t>include</w:t>
      </w:r>
      <w:r w:rsidR="00D14CC7">
        <w:t>d</w:t>
      </w:r>
      <w:r w:rsidR="00821AC0">
        <w:t>;</w:t>
      </w:r>
    </w:p>
    <w:p w14:paraId="191F32D0" w14:textId="55BD192A" w:rsidR="00A53805" w:rsidRPr="009B7E77" w:rsidRDefault="00821AC0" w:rsidP="00C0295C">
      <w:pPr>
        <w:pStyle w:val="ListNumber2"/>
        <w:numPr>
          <w:ilvl w:val="2"/>
          <w:numId w:val="51"/>
        </w:numPr>
        <w:rPr>
          <w:rFonts w:ascii="Cambria" w:eastAsia="Times New Roman" w:hAnsi="Cambria"/>
          <w:b/>
          <w:bCs/>
          <w:color w:val="000000"/>
          <w:szCs w:val="28"/>
          <w:lang w:eastAsia="en-AU"/>
        </w:rPr>
      </w:pPr>
      <w:r w:rsidRPr="009B7E77">
        <w:lastRenderedPageBreak/>
        <w:t>A l</w:t>
      </w:r>
      <w:r w:rsidR="0010599E" w:rsidRPr="009B7E77">
        <w:t xml:space="preserve">ack of clear roles and responsibilities for </w:t>
      </w:r>
      <w:r w:rsidR="00BB0B57" w:rsidRPr="009B7E77">
        <w:t>ensuring that new biosecurity policy advice was effectively integrated into existing operational practices.</w:t>
      </w:r>
      <w:r w:rsidR="00981990" w:rsidRPr="009B7E77">
        <w:t xml:space="preserve"> </w:t>
      </w:r>
      <w:r w:rsidR="00694512" w:rsidRPr="009B7E77">
        <w:t>Several</w:t>
      </w:r>
      <w:r w:rsidR="00981990" w:rsidRPr="009B7E77">
        <w:t xml:space="preserve"> areas of the department </w:t>
      </w:r>
      <w:r w:rsidR="00B257EB" w:rsidRPr="009B7E77">
        <w:t>contributed to the production</w:t>
      </w:r>
      <w:r w:rsidR="00981990" w:rsidRPr="009B7E77">
        <w:t xml:space="preserve"> of operational instructional material</w:t>
      </w:r>
      <w:r w:rsidR="00694512" w:rsidRPr="009B7E77">
        <w:t>,</w:t>
      </w:r>
      <w:r w:rsidR="00981990" w:rsidRPr="009B7E77">
        <w:t xml:space="preserve"> but </w:t>
      </w:r>
      <w:r w:rsidR="00694512" w:rsidRPr="009B7E77">
        <w:t>n</w:t>
      </w:r>
      <w:r w:rsidR="00981990" w:rsidRPr="009B7E77">
        <w:t xml:space="preserve">o single area was responsible for ensuring </w:t>
      </w:r>
      <w:r w:rsidR="00B257EB" w:rsidRPr="009B7E77">
        <w:t xml:space="preserve">its </w:t>
      </w:r>
      <w:r w:rsidR="00981990" w:rsidRPr="009B7E77">
        <w:t>effective implementation.</w:t>
      </w:r>
      <w:r w:rsidR="00BB0B57" w:rsidRPr="009B7E77">
        <w:t xml:space="preserve"> </w:t>
      </w:r>
      <w:r w:rsidR="0010599E" w:rsidRPr="009B7E77">
        <w:t>This</w:t>
      </w:r>
      <w:r w:rsidR="00A53805" w:rsidRPr="009B7E77">
        <w:t xml:space="preserve"> </w:t>
      </w:r>
      <w:r w:rsidR="0010599E" w:rsidRPr="009B7E77">
        <w:t xml:space="preserve">lead to operational procedures </w:t>
      </w:r>
      <w:r w:rsidR="00BB0B57" w:rsidRPr="009B7E77">
        <w:t>no longer being adequate to address the biosecurity risks identified</w:t>
      </w:r>
      <w:r w:rsidR="0010599E" w:rsidRPr="009B7E77">
        <w:t>.</w:t>
      </w:r>
    </w:p>
    <w:p w14:paraId="024B22DE" w14:textId="309FBE08" w:rsidR="0010599E" w:rsidRPr="009B7E77" w:rsidRDefault="00821AC0" w:rsidP="00C0295C">
      <w:pPr>
        <w:pStyle w:val="ListNumber2"/>
        <w:numPr>
          <w:ilvl w:val="2"/>
          <w:numId w:val="51"/>
        </w:numPr>
        <w:rPr>
          <w:rFonts w:ascii="Cambria" w:eastAsia="Times New Roman" w:hAnsi="Cambria"/>
          <w:b/>
          <w:bCs/>
          <w:color w:val="000000"/>
          <w:szCs w:val="28"/>
          <w:lang w:eastAsia="en-AU"/>
        </w:rPr>
      </w:pPr>
      <w:r w:rsidRPr="009B7E77">
        <w:t>A l</w:t>
      </w:r>
      <w:r w:rsidR="0010599E" w:rsidRPr="009B7E77">
        <w:t xml:space="preserve">ack of </w:t>
      </w:r>
      <w:r w:rsidR="00981990" w:rsidRPr="009B7E77">
        <w:t xml:space="preserve">effective </w:t>
      </w:r>
      <w:r w:rsidR="0010599E" w:rsidRPr="009B7E77">
        <w:t xml:space="preserve">performance </w:t>
      </w:r>
      <w:r w:rsidR="001A4446" w:rsidRPr="009B7E77">
        <w:t>monitoring and</w:t>
      </w:r>
      <w:r w:rsidR="00981990" w:rsidRPr="009B7E77">
        <w:t xml:space="preserve"> consequential inaccurate or inaccessible</w:t>
      </w:r>
      <w:r w:rsidR="001A4446" w:rsidRPr="009B7E77">
        <w:t xml:space="preserve"> </w:t>
      </w:r>
      <w:r w:rsidR="0010599E" w:rsidRPr="009B7E77">
        <w:t xml:space="preserve">reporting </w:t>
      </w:r>
      <w:r w:rsidR="00981990" w:rsidRPr="009B7E77">
        <w:t>data meant</w:t>
      </w:r>
      <w:r w:rsidR="0059435C" w:rsidRPr="009B7E77">
        <w:t xml:space="preserve"> </w:t>
      </w:r>
      <w:r w:rsidR="00981990" w:rsidRPr="009B7E77">
        <w:t>that the department was unable to</w:t>
      </w:r>
      <w:r w:rsidR="00314C2A" w:rsidRPr="009B7E77">
        <w:t xml:space="preserve"> measure</w:t>
      </w:r>
      <w:r w:rsidR="00981990" w:rsidRPr="009B7E77">
        <w:t xml:space="preserve"> </w:t>
      </w:r>
      <w:r w:rsidR="00314C2A" w:rsidRPr="009B7E77">
        <w:t xml:space="preserve">risk management outcomes of current policies. </w:t>
      </w:r>
      <w:r w:rsidR="00791909" w:rsidRPr="009B7E77">
        <w:t xml:space="preserve">This also </w:t>
      </w:r>
      <w:r w:rsidR="00F15DC9" w:rsidRPr="009B7E77">
        <w:t xml:space="preserve">contributed </w:t>
      </w:r>
      <w:r w:rsidR="00314C2A" w:rsidRPr="009B7E77">
        <w:t xml:space="preserve">to the </w:t>
      </w:r>
      <w:r w:rsidR="001A4446" w:rsidRPr="009B7E77">
        <w:t>department</w:t>
      </w:r>
      <w:r w:rsidR="00314C2A" w:rsidRPr="009B7E77">
        <w:t xml:space="preserve"> being unable</w:t>
      </w:r>
      <w:r w:rsidR="001A4446" w:rsidRPr="009B7E77">
        <w:t xml:space="preserve"> </w:t>
      </w:r>
      <w:r w:rsidR="00791909" w:rsidRPr="009B7E77">
        <w:t>to</w:t>
      </w:r>
      <w:r w:rsidR="00314C2A" w:rsidRPr="009B7E77">
        <w:t xml:space="preserve"> reliably identify</w:t>
      </w:r>
      <w:r w:rsidR="00791909" w:rsidRPr="009B7E77">
        <w:t xml:space="preserve"> </w:t>
      </w:r>
      <w:r w:rsidR="00314C2A" w:rsidRPr="009B7E77">
        <w:t xml:space="preserve">and </w:t>
      </w:r>
      <w:r w:rsidR="00791909" w:rsidRPr="009B7E77">
        <w:t xml:space="preserve">report </w:t>
      </w:r>
      <w:r w:rsidR="00314C2A" w:rsidRPr="009B7E77">
        <w:t xml:space="preserve">all </w:t>
      </w:r>
      <w:r w:rsidR="00515EF3" w:rsidRPr="009B7E77">
        <w:t>non-</w:t>
      </w:r>
      <w:r w:rsidR="00647E40" w:rsidRPr="009B7E77">
        <w:t>compliance</w:t>
      </w:r>
      <w:r w:rsidR="00515EF3" w:rsidRPr="009B7E77">
        <w:t xml:space="preserve"> </w:t>
      </w:r>
      <w:r w:rsidR="001A4446" w:rsidRPr="009B7E77">
        <w:t xml:space="preserve">incidents </w:t>
      </w:r>
      <w:r w:rsidR="00515EF3" w:rsidRPr="009B7E77">
        <w:t>to National Plant Protection Organisations</w:t>
      </w:r>
      <w:r w:rsidR="001A4446" w:rsidRPr="009B7E77">
        <w:t>,</w:t>
      </w:r>
      <w:r w:rsidR="00515EF3" w:rsidRPr="009B7E77">
        <w:t xml:space="preserve"> as required under the ISPM standard.</w:t>
      </w:r>
    </w:p>
    <w:p w14:paraId="71AEA7E3" w14:textId="769F40E9" w:rsidR="009428AC" w:rsidRPr="009B7E77" w:rsidRDefault="00314C2A" w:rsidP="00C0295C">
      <w:pPr>
        <w:pStyle w:val="ListNumber2"/>
        <w:numPr>
          <w:ilvl w:val="2"/>
          <w:numId w:val="51"/>
        </w:numPr>
        <w:rPr>
          <w:rFonts w:ascii="Cambria" w:eastAsia="Times New Roman" w:hAnsi="Cambria"/>
          <w:b/>
          <w:bCs/>
          <w:color w:val="000000"/>
          <w:szCs w:val="28"/>
          <w:lang w:eastAsia="en-AU"/>
        </w:rPr>
      </w:pPr>
      <w:r w:rsidRPr="009B7E77">
        <w:t>Good quality, i</w:t>
      </w:r>
      <w:r w:rsidR="0059435C" w:rsidRPr="009B7E77">
        <w:t xml:space="preserve">ntegrated information management </w:t>
      </w:r>
      <w:r w:rsidRPr="009B7E77">
        <w:t xml:space="preserve">practices </w:t>
      </w:r>
      <w:r w:rsidR="00821AC0" w:rsidRPr="009B7E77">
        <w:t>were not available</w:t>
      </w:r>
      <w:r w:rsidR="001A4446" w:rsidRPr="009B7E77">
        <w:t>,</w:t>
      </w:r>
      <w:r w:rsidR="00821AC0" w:rsidRPr="009B7E77">
        <w:t xml:space="preserve"> </w:t>
      </w:r>
      <w:r w:rsidR="0059435C" w:rsidRPr="009B7E77">
        <w:t>resulting in</w:t>
      </w:r>
      <w:r w:rsidR="00821AC0" w:rsidRPr="009B7E77">
        <w:t xml:space="preserve"> relevant</w:t>
      </w:r>
      <w:r w:rsidR="0059435C" w:rsidRPr="009B7E77">
        <w:t xml:space="preserve"> </w:t>
      </w:r>
      <w:r w:rsidR="00821AC0" w:rsidRPr="009B7E77">
        <w:t xml:space="preserve">international intelligence not being </w:t>
      </w:r>
      <w:r w:rsidR="001A4446" w:rsidRPr="009B7E77">
        <w:t>captured</w:t>
      </w:r>
      <w:r w:rsidRPr="009B7E77">
        <w:t>. The absence of good information management practices meant that</w:t>
      </w:r>
      <w:r w:rsidR="00821AC0" w:rsidRPr="009B7E77">
        <w:t xml:space="preserve"> </w:t>
      </w:r>
      <w:r w:rsidR="00785353" w:rsidRPr="009B7E77">
        <w:t>changes in</w:t>
      </w:r>
      <w:r w:rsidR="00821AC0" w:rsidRPr="009B7E77">
        <w:t xml:space="preserve"> biosecurity risk</w:t>
      </w:r>
      <w:r w:rsidR="00785353" w:rsidRPr="009B7E77">
        <w:t>s</w:t>
      </w:r>
      <w:r w:rsidRPr="009B7E77">
        <w:t xml:space="preserve"> were not being identified and </w:t>
      </w:r>
      <w:r w:rsidR="00785353" w:rsidRPr="009B7E77">
        <w:t>reassessed</w:t>
      </w:r>
      <w:r w:rsidR="00821AC0" w:rsidRPr="009B7E77">
        <w:t>.</w:t>
      </w:r>
    </w:p>
    <w:p w14:paraId="0F3294AB" w14:textId="5D3985E5" w:rsidR="006661C4" w:rsidRDefault="00F6346E">
      <w:pPr>
        <w:pStyle w:val="Heading3"/>
      </w:pPr>
      <w:r>
        <w:t>I</w:t>
      </w:r>
      <w:r w:rsidRPr="00F6346E">
        <w:t xml:space="preserve">nternational </w:t>
      </w:r>
      <w:r>
        <w:t>S</w:t>
      </w:r>
      <w:r w:rsidRPr="00F6346E">
        <w:t>tandard</w:t>
      </w:r>
      <w:r w:rsidR="00D9563D">
        <w:t>s</w:t>
      </w:r>
      <w:r w:rsidRPr="00F6346E">
        <w:t xml:space="preserve"> for </w:t>
      </w:r>
      <w:r>
        <w:t>P</w:t>
      </w:r>
      <w:r w:rsidRPr="00F6346E">
        <w:t xml:space="preserve">hytosanitary </w:t>
      </w:r>
      <w:r w:rsidRPr="00337C28">
        <w:t>Measure</w:t>
      </w:r>
      <w:r w:rsidR="00F35417" w:rsidRPr="00337C28">
        <w:t>s</w:t>
      </w:r>
      <w:r w:rsidRPr="00337C28">
        <w:t xml:space="preserve"> </w:t>
      </w:r>
      <w:r w:rsidR="00844A65" w:rsidRPr="00337C28">
        <w:t>n</w:t>
      </w:r>
      <w:r w:rsidR="00844A65">
        <w:t>o.</w:t>
      </w:r>
      <w:r w:rsidRPr="00337C28">
        <w:t>15 (</w:t>
      </w:r>
      <w:r w:rsidR="008C1D41" w:rsidRPr="00337C28">
        <w:t>ISPM 15</w:t>
      </w:r>
      <w:r w:rsidRPr="00337C28">
        <w:t>)</w:t>
      </w:r>
      <w:r w:rsidR="008C1D41" w:rsidRPr="00337C28">
        <w:t xml:space="preserve"> </w:t>
      </w:r>
    </w:p>
    <w:p w14:paraId="227E2F93" w14:textId="77777777" w:rsidR="008C1D41" w:rsidRDefault="008C1D41" w:rsidP="00950384">
      <w:pPr>
        <w:pStyle w:val="ListNumber2"/>
        <w:numPr>
          <w:ilvl w:val="1"/>
          <w:numId w:val="4"/>
        </w:numPr>
        <w:ind w:left="567" w:hanging="567"/>
        <w:rPr>
          <w:lang w:eastAsia="en-AU"/>
        </w:rPr>
      </w:pPr>
      <w:r>
        <w:rPr>
          <w:lang w:eastAsia="en-AU"/>
        </w:rPr>
        <w:t>In 1999 work commenced on the development of an ISPM</w:t>
      </w:r>
      <w:r w:rsidR="00F6346E">
        <w:rPr>
          <w:lang w:eastAsia="en-AU"/>
        </w:rPr>
        <w:t xml:space="preserve"> standard</w:t>
      </w:r>
      <w:r>
        <w:rPr>
          <w:lang w:eastAsia="en-AU"/>
        </w:rPr>
        <w:t xml:space="preserve"> </w:t>
      </w:r>
      <w:r w:rsidR="00AD74EB">
        <w:rPr>
          <w:lang w:eastAsia="en-AU"/>
        </w:rPr>
        <w:t>for</w:t>
      </w:r>
      <w:r>
        <w:rPr>
          <w:lang w:eastAsia="en-AU"/>
        </w:rPr>
        <w:t xml:space="preserve"> timber packaging. </w:t>
      </w:r>
      <w:r w:rsidR="00373591" w:rsidRPr="001128F3">
        <w:rPr>
          <w:i/>
          <w:iCs/>
          <w:lang w:eastAsia="en-AU"/>
        </w:rPr>
        <w:t>ISPM 15</w:t>
      </w:r>
      <w:r w:rsidR="001128F3">
        <w:rPr>
          <w:i/>
          <w:iCs/>
          <w:lang w:eastAsia="en-AU"/>
        </w:rPr>
        <w:t>—</w:t>
      </w:r>
      <w:r w:rsidR="00373591" w:rsidRPr="001128F3">
        <w:rPr>
          <w:i/>
          <w:iCs/>
          <w:lang w:eastAsia="en-AU"/>
        </w:rPr>
        <w:t>Regulation of wood packaging materials in international trade</w:t>
      </w:r>
      <w:r w:rsidR="00AD74EB">
        <w:t xml:space="preserve"> was published in 2002</w:t>
      </w:r>
      <w:r w:rsidR="001128F3">
        <w:t>. It was</w:t>
      </w:r>
      <w:r w:rsidR="00AD74EB">
        <w:t xml:space="preserve"> </w:t>
      </w:r>
      <w:r w:rsidR="001128F3">
        <w:t xml:space="preserve">updated in </w:t>
      </w:r>
      <w:r>
        <w:rPr>
          <w:lang w:eastAsia="en-AU"/>
        </w:rPr>
        <w:t xml:space="preserve">2006 and 2009 to include revised requirements </w:t>
      </w:r>
      <w:r w:rsidR="001128F3">
        <w:rPr>
          <w:lang w:eastAsia="en-AU"/>
        </w:rPr>
        <w:t xml:space="preserve">that reflected </w:t>
      </w:r>
      <w:r>
        <w:rPr>
          <w:lang w:eastAsia="en-AU"/>
        </w:rPr>
        <w:t>ongoing research into risks associated with timber packaging.</w:t>
      </w:r>
    </w:p>
    <w:p w14:paraId="5DF3F0DE" w14:textId="77777777" w:rsidR="00F22626" w:rsidRDefault="008C1D41" w:rsidP="00950384">
      <w:pPr>
        <w:pStyle w:val="ListNumber2"/>
        <w:numPr>
          <w:ilvl w:val="1"/>
          <w:numId w:val="4"/>
        </w:numPr>
        <w:ind w:left="567" w:hanging="567"/>
        <w:rPr>
          <w:lang w:eastAsia="en-AU"/>
        </w:rPr>
      </w:pPr>
      <w:r>
        <w:rPr>
          <w:lang w:eastAsia="en-AU"/>
        </w:rPr>
        <w:t>The scope of ISPM 15 describes</w:t>
      </w:r>
      <w:r w:rsidR="00012D9C">
        <w:rPr>
          <w:lang w:eastAsia="en-AU"/>
        </w:rPr>
        <w:t xml:space="preserve"> </w:t>
      </w:r>
    </w:p>
    <w:p w14:paraId="726C6603" w14:textId="77777777" w:rsidR="008C1D41" w:rsidRPr="0026311B" w:rsidRDefault="008C1D41" w:rsidP="0026311B">
      <w:pPr>
        <w:pStyle w:val="Quote-block"/>
      </w:pPr>
      <w:r w:rsidRPr="0026311B">
        <w:t>phytosanitary measures that reduce the risk of introduction and spread of quarantine pests associated with the movement in international trade of wood packaging material made from raw wood</w:t>
      </w:r>
      <w:r w:rsidR="00350A9B" w:rsidRPr="0026311B">
        <w:t xml:space="preserve"> </w:t>
      </w:r>
      <w:r w:rsidR="001120C0" w:rsidRPr="0026311B">
        <w:t>…</w:t>
      </w:r>
      <w:r w:rsidRPr="0026311B">
        <w:t>The phytosanitary measures described in this standard are not intended to provide ongoing protection from contaminating pests or other organisms.</w:t>
      </w:r>
      <w:r w:rsidR="00BA26EC">
        <w:br/>
      </w:r>
      <w:r w:rsidR="00BA26EC">
        <w:rPr>
          <w:lang w:eastAsia="en-AU"/>
        </w:rPr>
        <w:t>(FAO 2013)</w:t>
      </w:r>
    </w:p>
    <w:p w14:paraId="43927A79" w14:textId="77777777" w:rsidR="008C1D41" w:rsidRDefault="008C1D41" w:rsidP="00950384">
      <w:pPr>
        <w:pStyle w:val="ListNumber2"/>
        <w:numPr>
          <w:ilvl w:val="1"/>
          <w:numId w:val="4"/>
        </w:numPr>
        <w:ind w:left="567" w:hanging="567"/>
        <w:rPr>
          <w:lang w:eastAsia="en-AU"/>
        </w:rPr>
      </w:pPr>
      <w:r>
        <w:rPr>
          <w:lang w:eastAsia="en-AU"/>
        </w:rPr>
        <w:t>The ISPM 15 standard states that timber packaging is often re-used, repaired or re</w:t>
      </w:r>
      <w:r w:rsidR="00D66516">
        <w:rPr>
          <w:lang w:eastAsia="en-AU"/>
        </w:rPr>
        <w:noBreakHyphen/>
      </w:r>
      <w:r>
        <w:rPr>
          <w:lang w:eastAsia="en-AU"/>
        </w:rPr>
        <w:t>manufactured</w:t>
      </w:r>
      <w:r w:rsidR="009E4C81">
        <w:rPr>
          <w:lang w:eastAsia="en-AU"/>
        </w:rPr>
        <w:t>, making</w:t>
      </w:r>
      <w:r>
        <w:rPr>
          <w:lang w:eastAsia="en-AU"/>
        </w:rPr>
        <w:t xml:space="preserve"> </w:t>
      </w:r>
      <w:r w:rsidR="009E4C81">
        <w:rPr>
          <w:lang w:eastAsia="en-AU"/>
        </w:rPr>
        <w:t>it</w:t>
      </w:r>
      <w:r>
        <w:rPr>
          <w:lang w:eastAsia="en-AU"/>
        </w:rPr>
        <w:t xml:space="preserve"> difficult or impossible to determine the origin of a piece of timber packaging material. To address this issue, the standard describes internationally acceptable measures that </w:t>
      </w:r>
      <w:r w:rsidR="009E4C81">
        <w:rPr>
          <w:lang w:eastAsia="en-AU"/>
        </w:rPr>
        <w:t xml:space="preserve">countries </w:t>
      </w:r>
      <w:r>
        <w:rPr>
          <w:lang w:eastAsia="en-AU"/>
        </w:rPr>
        <w:t xml:space="preserve">can </w:t>
      </w:r>
      <w:r w:rsidR="009E4C81">
        <w:rPr>
          <w:lang w:eastAsia="en-AU"/>
        </w:rPr>
        <w:t>apply</w:t>
      </w:r>
      <w:r>
        <w:rPr>
          <w:lang w:eastAsia="en-AU"/>
        </w:rPr>
        <w:t xml:space="preserve"> to wood packaging material to significantly reduce the risk of introduction and spread of most quarantine pests associated with this material.</w:t>
      </w:r>
    </w:p>
    <w:p w14:paraId="657157AF" w14:textId="77777777" w:rsidR="008C1D41" w:rsidRDefault="008C1D41" w:rsidP="00950384">
      <w:pPr>
        <w:pStyle w:val="ListNumber2"/>
        <w:numPr>
          <w:ilvl w:val="1"/>
          <w:numId w:val="4"/>
        </w:numPr>
        <w:ind w:left="567" w:hanging="567"/>
        <w:rPr>
          <w:lang w:eastAsia="en-AU"/>
        </w:rPr>
      </w:pPr>
      <w:r>
        <w:rPr>
          <w:lang w:eastAsia="en-AU"/>
        </w:rPr>
        <w:t>ISPM 15 primarily focuse</w:t>
      </w:r>
      <w:r w:rsidR="009E4C81">
        <w:rPr>
          <w:lang w:eastAsia="en-AU"/>
        </w:rPr>
        <w:t>s</w:t>
      </w:r>
      <w:r>
        <w:rPr>
          <w:lang w:eastAsia="en-AU"/>
        </w:rPr>
        <w:t xml:space="preserve"> on pests </w:t>
      </w:r>
      <w:r w:rsidR="00DA355C">
        <w:rPr>
          <w:lang w:eastAsia="en-AU"/>
        </w:rPr>
        <w:t>that</w:t>
      </w:r>
      <w:r>
        <w:rPr>
          <w:lang w:eastAsia="en-AU"/>
        </w:rPr>
        <w:t xml:space="preserve"> pose a risk to living trees. </w:t>
      </w:r>
      <w:r w:rsidR="009E4C81">
        <w:rPr>
          <w:lang w:eastAsia="en-AU"/>
        </w:rPr>
        <w:t>P</w:t>
      </w:r>
      <w:r>
        <w:rPr>
          <w:lang w:eastAsia="en-AU"/>
        </w:rPr>
        <w:t>ests that infest dried and/or dead timber (</w:t>
      </w:r>
      <w:r w:rsidR="00A856C2">
        <w:rPr>
          <w:lang w:eastAsia="en-AU"/>
        </w:rPr>
        <w:t>for example,</w:t>
      </w:r>
      <w:r>
        <w:rPr>
          <w:lang w:eastAsia="en-AU"/>
        </w:rPr>
        <w:t xml:space="preserve"> termites) are not addressed by ISPM 15. </w:t>
      </w:r>
      <w:r w:rsidR="00F50CED">
        <w:rPr>
          <w:lang w:eastAsia="en-AU"/>
        </w:rPr>
        <w:t>I</w:t>
      </w:r>
      <w:r>
        <w:rPr>
          <w:lang w:eastAsia="en-AU"/>
        </w:rPr>
        <w:t xml:space="preserve">nfestation or infection by </w:t>
      </w:r>
      <w:r w:rsidR="00F50CED">
        <w:rPr>
          <w:lang w:eastAsia="en-AU"/>
        </w:rPr>
        <w:t xml:space="preserve">dry wood </w:t>
      </w:r>
      <w:r>
        <w:rPr>
          <w:lang w:eastAsia="en-AU"/>
        </w:rPr>
        <w:t xml:space="preserve">pests and diseases may occur once </w:t>
      </w:r>
      <w:r w:rsidR="00F50CED">
        <w:rPr>
          <w:lang w:eastAsia="en-AU"/>
        </w:rPr>
        <w:t xml:space="preserve">ISPM 15 treated </w:t>
      </w:r>
      <w:r>
        <w:rPr>
          <w:lang w:eastAsia="en-AU"/>
        </w:rPr>
        <w:t>timber has dried during normal use.</w:t>
      </w:r>
    </w:p>
    <w:p w14:paraId="483DCBB6" w14:textId="77777777" w:rsidR="006661C4" w:rsidRDefault="008C1D41" w:rsidP="00950384">
      <w:pPr>
        <w:pStyle w:val="ListNumber2"/>
        <w:numPr>
          <w:ilvl w:val="1"/>
          <w:numId w:val="4"/>
        </w:numPr>
        <w:ind w:left="567" w:hanging="567"/>
      </w:pPr>
      <w:r>
        <w:rPr>
          <w:lang w:eastAsia="en-AU"/>
        </w:rPr>
        <w:t xml:space="preserve">ISPM 15 has two main components. The first is a list of treatments that, when applied to raw timber, are sufficient to reduce any phytosanitary risk to an acceptable level. </w:t>
      </w:r>
      <w:r w:rsidR="00B16A60">
        <w:rPr>
          <w:lang w:eastAsia="en-AU"/>
        </w:rPr>
        <w:t xml:space="preserve">The second </w:t>
      </w:r>
      <w:r>
        <w:rPr>
          <w:lang w:eastAsia="en-AU"/>
        </w:rPr>
        <w:t xml:space="preserve">describes an international stamp </w:t>
      </w:r>
      <w:r w:rsidR="00DA355C">
        <w:rPr>
          <w:lang w:eastAsia="en-AU"/>
        </w:rPr>
        <w:t>that</w:t>
      </w:r>
      <w:r>
        <w:rPr>
          <w:lang w:eastAsia="en-AU"/>
        </w:rPr>
        <w:t xml:space="preserve"> national plant protection organisations and industry </w:t>
      </w:r>
      <w:r w:rsidR="00E1648A">
        <w:rPr>
          <w:lang w:eastAsia="en-AU"/>
        </w:rPr>
        <w:t xml:space="preserve">can use </w:t>
      </w:r>
      <w:r>
        <w:rPr>
          <w:lang w:eastAsia="en-AU"/>
        </w:rPr>
        <w:t xml:space="preserve">to show that the timber has been treated according to the standard. The international stamp </w:t>
      </w:r>
      <w:r w:rsidR="00E1648A">
        <w:rPr>
          <w:lang w:eastAsia="en-AU"/>
        </w:rPr>
        <w:t>must</w:t>
      </w:r>
      <w:r>
        <w:rPr>
          <w:lang w:eastAsia="en-AU"/>
        </w:rPr>
        <w:t xml:space="preserve"> be applied to treated timber in a way </w:t>
      </w:r>
      <w:r w:rsidR="00DA355C">
        <w:rPr>
          <w:lang w:eastAsia="en-AU"/>
        </w:rPr>
        <w:t>that</w:t>
      </w:r>
      <w:r>
        <w:rPr>
          <w:lang w:eastAsia="en-AU"/>
        </w:rPr>
        <w:t xml:space="preserve"> ensures </w:t>
      </w:r>
      <w:r w:rsidR="00E1648A">
        <w:rPr>
          <w:lang w:eastAsia="en-AU"/>
        </w:rPr>
        <w:t>it</w:t>
      </w:r>
      <w:r>
        <w:rPr>
          <w:lang w:eastAsia="en-AU"/>
        </w:rPr>
        <w:t xml:space="preserve"> cannot be removed. This permits a </w:t>
      </w:r>
      <w:r w:rsidR="00697D8A">
        <w:rPr>
          <w:lang w:eastAsia="en-AU"/>
        </w:rPr>
        <w:t>national plant protection organisations</w:t>
      </w:r>
      <w:r>
        <w:rPr>
          <w:lang w:eastAsia="en-AU"/>
        </w:rPr>
        <w:t xml:space="preserve"> or user to determine that the timber has been treated</w:t>
      </w:r>
      <w:r w:rsidR="003A7376">
        <w:rPr>
          <w:lang w:eastAsia="en-AU"/>
        </w:rPr>
        <w:t>,</w:t>
      </w:r>
      <w:r>
        <w:rPr>
          <w:lang w:eastAsia="en-AU"/>
        </w:rPr>
        <w:t xml:space="preserve"> even if its history is unknown.</w:t>
      </w:r>
    </w:p>
    <w:p w14:paraId="05BCD79E" w14:textId="77777777" w:rsidR="00844151" w:rsidRDefault="00270FD8" w:rsidP="00950384">
      <w:pPr>
        <w:pStyle w:val="ListNumber2"/>
        <w:numPr>
          <w:ilvl w:val="1"/>
          <w:numId w:val="4"/>
        </w:numPr>
        <w:ind w:left="567" w:hanging="567"/>
      </w:pPr>
      <w:r>
        <w:t>Before</w:t>
      </w:r>
      <w:r w:rsidR="00DA2DE7" w:rsidRPr="00DA2DE7">
        <w:t xml:space="preserve"> inclusion of the bark tolerance limit in ISPM 15</w:t>
      </w:r>
      <w:r w:rsidR="00CE0B94">
        <w:t xml:space="preserve"> (</w:t>
      </w:r>
      <w:r w:rsidR="00DA2DE7" w:rsidRPr="00DA2DE7">
        <w:t>2009</w:t>
      </w:r>
      <w:r w:rsidR="00CE0B94">
        <w:t>)</w:t>
      </w:r>
      <w:r w:rsidR="00DA2DE7" w:rsidRPr="00DA2DE7">
        <w:t xml:space="preserve">, significant differences </w:t>
      </w:r>
      <w:r>
        <w:t xml:space="preserve">existed </w:t>
      </w:r>
      <w:r w:rsidR="00DA2DE7" w:rsidRPr="00DA2DE7">
        <w:t xml:space="preserve">between acceptable timber packaging under ISPM 15 and Australian import </w:t>
      </w:r>
      <w:r w:rsidR="00DA2DE7" w:rsidRPr="00DA2DE7">
        <w:lastRenderedPageBreak/>
        <w:t>requirements. Australian requirements had a zero tolerance for bark</w:t>
      </w:r>
      <w:r w:rsidR="003A7376">
        <w:t>,</w:t>
      </w:r>
      <w:r w:rsidR="00DA2DE7" w:rsidRPr="00DA2DE7">
        <w:t xml:space="preserve"> whereas bark was not a factor in the acceptability of timber prepared </w:t>
      </w:r>
      <w:r w:rsidR="0091176D">
        <w:t>to</w:t>
      </w:r>
      <w:r w:rsidR="00DA2DE7" w:rsidRPr="00DA2DE7">
        <w:t xml:space="preserve"> the ISPM 15 standard. ISPM 15</w:t>
      </w:r>
      <w:r w:rsidR="00BB5606">
        <w:t>-</w:t>
      </w:r>
      <w:r w:rsidR="00DA2DE7" w:rsidRPr="00DA2DE7">
        <w:t xml:space="preserve">treated timber often had bark </w:t>
      </w:r>
      <w:r w:rsidR="00DA2DE7" w:rsidRPr="00B14A91">
        <w:t xml:space="preserve">present, </w:t>
      </w:r>
      <w:r w:rsidR="00B14A91" w:rsidRPr="00394947">
        <w:t>which</w:t>
      </w:r>
      <w:r w:rsidR="00B14A91">
        <w:t xml:space="preserve"> under domestic legislation</w:t>
      </w:r>
      <w:r w:rsidR="00B14A91" w:rsidRPr="00394947">
        <w:t xml:space="preserve"> required </w:t>
      </w:r>
      <w:r w:rsidR="00DA2DE7" w:rsidRPr="00B14A91">
        <w:t>treat</w:t>
      </w:r>
      <w:r w:rsidR="00B14A91" w:rsidRPr="0026311B">
        <w:t>ment</w:t>
      </w:r>
      <w:r w:rsidR="00DA2DE7" w:rsidRPr="00B14A91">
        <w:t xml:space="preserve"> on arrival in Australia. As</w:t>
      </w:r>
      <w:r w:rsidR="00DA2DE7" w:rsidRPr="00DA2DE7">
        <w:t xml:space="preserve"> part of the development of the ISPM 15</w:t>
      </w:r>
      <w:r w:rsidR="005948B5">
        <w:t xml:space="preserve"> (</w:t>
      </w:r>
      <w:r w:rsidR="00DA2DE7" w:rsidRPr="00DA2DE7">
        <w:t>2009</w:t>
      </w:r>
      <w:r w:rsidR="005948B5">
        <w:t>)</w:t>
      </w:r>
      <w:r w:rsidR="00DA2DE7" w:rsidRPr="00DA2DE7">
        <w:t xml:space="preserve"> standard, Australia contributed scientific data demonstrat</w:t>
      </w:r>
      <w:r w:rsidR="00BB5606">
        <w:t>ing</w:t>
      </w:r>
      <w:r w:rsidR="00DA2DE7" w:rsidRPr="00DA2DE7">
        <w:t xml:space="preserve"> that the presence of bark was often associated with the presence of insects on ISPM 15</w:t>
      </w:r>
      <w:r w:rsidR="00BB5606">
        <w:t>-</w:t>
      </w:r>
      <w:r w:rsidR="00DA2DE7" w:rsidRPr="00DA2DE7">
        <w:t xml:space="preserve">treated packing materials. But the data also demonstrated that small pieces of bark did not significantly change the risk of infestation </w:t>
      </w:r>
      <w:r w:rsidR="0091176D">
        <w:t>after</w:t>
      </w:r>
      <w:r w:rsidR="00DA2DE7" w:rsidRPr="00DA2DE7">
        <w:t xml:space="preserve"> ISPM 15 treatment</w:t>
      </w:r>
      <w:r w:rsidR="00DA2DE7" w:rsidRPr="00B14A91">
        <w:t xml:space="preserve">. </w:t>
      </w:r>
      <w:r w:rsidR="00B14A91" w:rsidRPr="0026311B">
        <w:t>A</w:t>
      </w:r>
      <w:r w:rsidR="00DA2DE7" w:rsidRPr="00B14A91">
        <w:t>llowing bark</w:t>
      </w:r>
      <w:r w:rsidR="003A7376">
        <w:t>,</w:t>
      </w:r>
      <w:r w:rsidR="00DA2DE7" w:rsidRPr="00B14A91">
        <w:t xml:space="preserve"> but limiting its acceptable size</w:t>
      </w:r>
      <w:r w:rsidR="003A7376">
        <w:t>,</w:t>
      </w:r>
      <w:r w:rsidR="00B14A91" w:rsidRPr="00394947">
        <w:t xml:space="preserve"> means that</w:t>
      </w:r>
      <w:r w:rsidR="00DA2DE7" w:rsidRPr="00B14A91">
        <w:t xml:space="preserve"> </w:t>
      </w:r>
      <w:r w:rsidR="00B14A91" w:rsidRPr="0026311B">
        <w:t xml:space="preserve">packaging can meet </w:t>
      </w:r>
      <w:r w:rsidR="00DA2DE7" w:rsidRPr="00B14A91">
        <w:t>the appropriate level of protection</w:t>
      </w:r>
      <w:r w:rsidR="00DA2DE7" w:rsidRPr="0099100D">
        <w:t xml:space="preserve">, with </w:t>
      </w:r>
      <w:r w:rsidR="0091176D" w:rsidRPr="0099100D">
        <w:t>minimal</w:t>
      </w:r>
      <w:r w:rsidR="00DA2DE7" w:rsidRPr="0099100D">
        <w:t xml:space="preserve"> impact on </w:t>
      </w:r>
      <w:r w:rsidR="00DA2DE7" w:rsidRPr="00692710">
        <w:t>users of timber packaging materials.</w:t>
      </w:r>
      <w:r w:rsidR="00844151" w:rsidRPr="002E376F">
        <w:t xml:space="preserve"> Th</w:t>
      </w:r>
      <w:r w:rsidR="00844151" w:rsidRPr="00844151">
        <w:t>e inclusion of a tolerance limit for bark contamination on ISPM 15</w:t>
      </w:r>
      <w:r w:rsidR="00345DF1">
        <w:t>-</w:t>
      </w:r>
      <w:r w:rsidR="00844151" w:rsidRPr="00844151">
        <w:t>treated timber has measurabl</w:t>
      </w:r>
      <w:r w:rsidR="00345DF1">
        <w:t>y</w:t>
      </w:r>
      <w:r w:rsidR="00844151" w:rsidRPr="00844151">
        <w:t xml:space="preserve"> </w:t>
      </w:r>
      <w:r w:rsidR="00345DF1">
        <w:t>increased</w:t>
      </w:r>
      <w:r w:rsidR="00844151" w:rsidRPr="00844151">
        <w:t xml:space="preserve"> the rate </w:t>
      </w:r>
      <w:r w:rsidR="00345DF1">
        <w:t xml:space="preserve">of </w:t>
      </w:r>
      <w:r w:rsidR="00844151" w:rsidRPr="00844151">
        <w:t xml:space="preserve">timber packaging </w:t>
      </w:r>
      <w:r w:rsidR="00345DF1">
        <w:t>that</w:t>
      </w:r>
      <w:r w:rsidR="00844151" w:rsidRPr="00844151">
        <w:t xml:space="preserve"> meet</w:t>
      </w:r>
      <w:r w:rsidR="00345DF1">
        <w:t>s</w:t>
      </w:r>
      <w:r w:rsidR="00844151" w:rsidRPr="00844151">
        <w:t xml:space="preserve"> Australia’s import requirements.</w:t>
      </w:r>
    </w:p>
    <w:p w14:paraId="38A87B5A" w14:textId="77777777" w:rsidR="006661C4" w:rsidRDefault="001B6431">
      <w:pPr>
        <w:pStyle w:val="Heading3"/>
      </w:pPr>
      <w:r>
        <w:t>R</w:t>
      </w:r>
      <w:r w:rsidR="008C1D41" w:rsidRPr="008C1D41">
        <w:t xml:space="preserve">egulation of timber packaging </w:t>
      </w:r>
      <w:r w:rsidR="00F35417">
        <w:t xml:space="preserve">in </w:t>
      </w:r>
      <w:r w:rsidR="005669BD">
        <w:t xml:space="preserve">cargo imported into </w:t>
      </w:r>
      <w:r w:rsidR="008C1D41" w:rsidRPr="008C1D41">
        <w:t>Australia</w:t>
      </w:r>
    </w:p>
    <w:p w14:paraId="3290F2F4" w14:textId="77777777" w:rsidR="008C1D41" w:rsidRDefault="008C1D41" w:rsidP="00950384">
      <w:pPr>
        <w:pStyle w:val="ListNumber2"/>
        <w:numPr>
          <w:ilvl w:val="1"/>
          <w:numId w:val="4"/>
        </w:numPr>
        <w:ind w:left="567" w:hanging="567"/>
        <w:rPr>
          <w:lang w:eastAsia="en-AU"/>
        </w:rPr>
      </w:pPr>
      <w:r>
        <w:rPr>
          <w:lang w:eastAsia="en-AU"/>
        </w:rPr>
        <w:t>The 1996 Nairn review recommended that:</w:t>
      </w:r>
    </w:p>
    <w:p w14:paraId="7DC54A83" w14:textId="77777777" w:rsidR="008C1D41" w:rsidRPr="00394947" w:rsidRDefault="008C1D41">
      <w:pPr>
        <w:pStyle w:val="ColorfulGrid-Accent11"/>
        <w:rPr>
          <w:rStyle w:val="QuoteChar"/>
        </w:rPr>
      </w:pPr>
      <w:r w:rsidRPr="00394947">
        <w:rPr>
          <w:rStyle w:val="QuoteChar"/>
        </w:rPr>
        <w:t>... as a matter of urgency, procedures for the identification of the presence and type of timber dunnage and packing associated with imports be uniformly implemented across all ports of entry, and that the required quarantine inspection be</w:t>
      </w:r>
      <w:r w:rsidR="00A1339E" w:rsidRPr="00394947">
        <w:rPr>
          <w:rStyle w:val="QuoteChar"/>
        </w:rPr>
        <w:t xml:space="preserve"> undertaken (Nairn et al</w:t>
      </w:r>
      <w:r w:rsidR="00AD2100" w:rsidRPr="00394947">
        <w:rPr>
          <w:rStyle w:val="QuoteChar"/>
        </w:rPr>
        <w:t>.</w:t>
      </w:r>
      <w:r w:rsidR="00A1339E" w:rsidRPr="00394947">
        <w:rPr>
          <w:rStyle w:val="QuoteChar"/>
        </w:rPr>
        <w:t xml:space="preserve"> 1996</w:t>
      </w:r>
      <w:r w:rsidR="00AF009C" w:rsidRPr="00394947">
        <w:rPr>
          <w:rStyle w:val="QuoteChar"/>
        </w:rPr>
        <w:t>, p. 156</w:t>
      </w:r>
      <w:r w:rsidR="00A1339E" w:rsidRPr="00394947">
        <w:rPr>
          <w:rStyle w:val="QuoteChar"/>
        </w:rPr>
        <w:t>).</w:t>
      </w:r>
    </w:p>
    <w:p w14:paraId="14C8758F" w14:textId="77777777" w:rsidR="008C1D41" w:rsidRDefault="008C1D41" w:rsidP="00950384">
      <w:pPr>
        <w:pStyle w:val="ListNumber2"/>
        <w:numPr>
          <w:ilvl w:val="1"/>
          <w:numId w:val="4"/>
        </w:numPr>
        <w:ind w:left="567" w:hanging="567"/>
        <w:rPr>
          <w:lang w:eastAsia="en-AU"/>
        </w:rPr>
      </w:pPr>
      <w:r>
        <w:rPr>
          <w:lang w:eastAsia="en-AU"/>
        </w:rPr>
        <w:t xml:space="preserve">The use of surveillance as a biosecurity management measure is based on work undertaken by the department between 1997 and 1999 in response to the Nairn review recommendation. During this period the department undertook random inspections of packaging used for cargo. The </w:t>
      </w:r>
      <w:r w:rsidR="001148DF">
        <w:rPr>
          <w:lang w:eastAsia="en-AU"/>
        </w:rPr>
        <w:t>programme</w:t>
      </w:r>
      <w:r>
        <w:rPr>
          <w:lang w:eastAsia="en-AU"/>
        </w:rPr>
        <w:t xml:space="preserve"> focused on </w:t>
      </w:r>
      <w:r w:rsidRPr="005948B5">
        <w:rPr>
          <w:lang w:eastAsia="en-AU"/>
        </w:rPr>
        <w:t>the air cargo, break bulk and LCL pathways; the FCL pathway already required declarations about</w:t>
      </w:r>
      <w:r>
        <w:rPr>
          <w:lang w:eastAsia="en-AU"/>
        </w:rPr>
        <w:t xml:space="preserve"> the use of timber packaging.</w:t>
      </w:r>
    </w:p>
    <w:p w14:paraId="6952AD10" w14:textId="77777777" w:rsidR="008C1D41" w:rsidRDefault="008C1D41" w:rsidP="00950384">
      <w:pPr>
        <w:pStyle w:val="ListNumber2"/>
        <w:numPr>
          <w:ilvl w:val="1"/>
          <w:numId w:val="4"/>
        </w:numPr>
        <w:ind w:left="567" w:hanging="567"/>
        <w:rPr>
          <w:lang w:eastAsia="en-AU"/>
        </w:rPr>
      </w:pPr>
      <w:r>
        <w:rPr>
          <w:lang w:eastAsia="en-AU"/>
        </w:rPr>
        <w:t>A</w:t>
      </w:r>
      <w:r w:rsidR="00E52F08">
        <w:rPr>
          <w:lang w:eastAsia="en-AU"/>
        </w:rPr>
        <w:t>n internal</w:t>
      </w:r>
      <w:r>
        <w:rPr>
          <w:lang w:eastAsia="en-AU"/>
        </w:rPr>
        <w:t xml:space="preserve"> report on the outcomes of the surveillance </w:t>
      </w:r>
      <w:r w:rsidR="001148DF">
        <w:rPr>
          <w:lang w:eastAsia="en-AU"/>
        </w:rPr>
        <w:t>programme</w:t>
      </w:r>
      <w:r>
        <w:rPr>
          <w:lang w:eastAsia="en-AU"/>
        </w:rPr>
        <w:t xml:space="preserve"> was presented to the AQIS Industry Cargo Consultative Committee in September 1999. This report also included proposed future procedures to address the risks identified during the surveillance </w:t>
      </w:r>
      <w:r w:rsidR="001148DF">
        <w:rPr>
          <w:lang w:eastAsia="en-AU"/>
        </w:rPr>
        <w:t>programme</w:t>
      </w:r>
      <w:r>
        <w:rPr>
          <w:lang w:eastAsia="en-AU"/>
        </w:rPr>
        <w:t>.</w:t>
      </w:r>
    </w:p>
    <w:p w14:paraId="23C62EE8" w14:textId="77777777" w:rsidR="008C1D41" w:rsidRDefault="008C1D41" w:rsidP="00950384">
      <w:pPr>
        <w:pStyle w:val="ListNumber2"/>
        <w:numPr>
          <w:ilvl w:val="1"/>
          <w:numId w:val="4"/>
        </w:numPr>
        <w:ind w:left="567" w:hanging="567"/>
        <w:rPr>
          <w:lang w:eastAsia="en-AU"/>
        </w:rPr>
      </w:pPr>
      <w:r>
        <w:rPr>
          <w:lang w:eastAsia="en-AU"/>
        </w:rPr>
        <w:t>The surveillance found that 4.15</w:t>
      </w:r>
      <w:r w:rsidR="00A856C2">
        <w:rPr>
          <w:lang w:eastAsia="en-AU"/>
        </w:rPr>
        <w:t xml:space="preserve"> </w:t>
      </w:r>
      <w:r w:rsidR="00A7494A">
        <w:rPr>
          <w:lang w:eastAsia="en-AU"/>
        </w:rPr>
        <w:t>per cent</w:t>
      </w:r>
      <w:r>
        <w:rPr>
          <w:lang w:eastAsia="en-AU"/>
        </w:rPr>
        <w:t xml:space="preserve"> of imported cargo that was inspected had issues of biosecurity concern</w:t>
      </w:r>
      <w:r w:rsidR="00020F79">
        <w:rPr>
          <w:lang w:eastAsia="en-AU"/>
        </w:rPr>
        <w:t>,</w:t>
      </w:r>
      <w:r>
        <w:rPr>
          <w:lang w:eastAsia="en-AU"/>
        </w:rPr>
        <w:t xml:space="preserve"> includ</w:t>
      </w:r>
      <w:r w:rsidR="00020F79">
        <w:rPr>
          <w:lang w:eastAsia="en-AU"/>
        </w:rPr>
        <w:t>ing</w:t>
      </w:r>
      <w:r>
        <w:rPr>
          <w:lang w:eastAsia="en-AU"/>
        </w:rPr>
        <w:t xml:space="preserve"> bark, insects and various types of contamination </w:t>
      </w:r>
      <w:r w:rsidR="00732B9F">
        <w:rPr>
          <w:lang w:eastAsia="en-AU"/>
        </w:rPr>
        <w:t>such as</w:t>
      </w:r>
      <w:r>
        <w:rPr>
          <w:lang w:eastAsia="en-AU"/>
        </w:rPr>
        <w:t xml:space="preserve"> soil, seed, plant or animal material.</w:t>
      </w:r>
      <w:r w:rsidR="00732B9F">
        <w:rPr>
          <w:lang w:eastAsia="en-AU"/>
        </w:rPr>
        <w:t xml:space="preserve"> </w:t>
      </w:r>
      <w:r>
        <w:rPr>
          <w:lang w:eastAsia="en-AU"/>
        </w:rPr>
        <w:t>The most common problem identified was the presence of bark</w:t>
      </w:r>
      <w:r w:rsidR="000B3B10">
        <w:rPr>
          <w:lang w:eastAsia="en-AU"/>
        </w:rPr>
        <w:t xml:space="preserve"> in </w:t>
      </w:r>
      <w:r>
        <w:rPr>
          <w:lang w:eastAsia="en-AU"/>
        </w:rPr>
        <w:t>3.65</w:t>
      </w:r>
      <w:r w:rsidR="00A856C2">
        <w:rPr>
          <w:lang w:eastAsia="en-AU"/>
        </w:rPr>
        <w:t xml:space="preserve"> </w:t>
      </w:r>
      <w:r w:rsidR="00A7494A">
        <w:rPr>
          <w:lang w:eastAsia="en-AU"/>
        </w:rPr>
        <w:t>per cent</w:t>
      </w:r>
      <w:r>
        <w:rPr>
          <w:lang w:eastAsia="en-AU"/>
        </w:rPr>
        <w:t xml:space="preserve"> of consignments inspected.</w:t>
      </w:r>
    </w:p>
    <w:p w14:paraId="050249EF" w14:textId="0F610F19" w:rsidR="006661C4" w:rsidRDefault="008C1D41" w:rsidP="00950384">
      <w:pPr>
        <w:pStyle w:val="ListNumber2"/>
        <w:numPr>
          <w:ilvl w:val="1"/>
          <w:numId w:val="4"/>
        </w:numPr>
        <w:ind w:left="567" w:hanging="567"/>
        <w:rPr>
          <w:lang w:eastAsia="en-AU"/>
        </w:rPr>
      </w:pPr>
      <w:r>
        <w:rPr>
          <w:lang w:eastAsia="en-AU"/>
        </w:rPr>
        <w:t xml:space="preserve">Analysis of the surveillance data showed large differences in the frequency of biosecurity issues </w:t>
      </w:r>
      <w:r w:rsidR="00264474">
        <w:rPr>
          <w:lang w:eastAsia="en-AU"/>
        </w:rPr>
        <w:t>for</w:t>
      </w:r>
      <w:r>
        <w:rPr>
          <w:lang w:eastAsia="en-AU"/>
        </w:rPr>
        <w:t xml:space="preserve"> different arrival pathways. The air cargo pathway was found to have significantly fewer occurrences of biosecurity concern associated with packaging. By contrast, LCL cargo had more frequent occurrences of issues associated with packaging materials. Detection rates for each pathway and risk type are summarised in </w:t>
      </w:r>
      <w:r w:rsidR="007D44C8">
        <w:rPr>
          <w:lang w:eastAsia="en-AU"/>
        </w:rPr>
        <w:fldChar w:fldCharType="begin"/>
      </w:r>
      <w:r w:rsidR="007D44C8">
        <w:rPr>
          <w:lang w:eastAsia="en-AU"/>
        </w:rPr>
        <w:instrText xml:space="preserve"> REF _Ref423014248 \h </w:instrText>
      </w:r>
      <w:r w:rsidR="007D44C8">
        <w:rPr>
          <w:lang w:eastAsia="en-AU"/>
        </w:rPr>
      </w:r>
      <w:r w:rsidR="007D44C8">
        <w:rPr>
          <w:lang w:eastAsia="en-AU"/>
        </w:rPr>
        <w:fldChar w:fldCharType="separate"/>
      </w:r>
      <w:proofErr w:type="gramStart"/>
      <w:r w:rsidR="0045614D">
        <w:t xml:space="preserve">Table </w:t>
      </w:r>
      <w:proofErr w:type="gramEnd"/>
      <w:r w:rsidR="007D44C8">
        <w:rPr>
          <w:lang w:eastAsia="en-AU"/>
        </w:rPr>
        <w:fldChar w:fldCharType="end"/>
      </w:r>
      <w:r>
        <w:rPr>
          <w:lang w:eastAsia="en-AU"/>
        </w:rPr>
        <w:t>.</w:t>
      </w:r>
    </w:p>
    <w:p w14:paraId="43DB0C86" w14:textId="39760081" w:rsidR="006661C4" w:rsidRDefault="00B11E62" w:rsidP="00B11E62">
      <w:pPr>
        <w:pStyle w:val="Caption"/>
      </w:pPr>
      <w:bookmarkStart w:id="63" w:name="_Ref423014248"/>
      <w:r>
        <w:t xml:space="preserve">Table </w:t>
      </w:r>
      <w:bookmarkEnd w:id="63"/>
      <w:r w:rsidR="007D44C8">
        <w:t>2</w:t>
      </w:r>
      <w:r w:rsidR="007D44C8">
        <w:rPr>
          <w:noProof/>
        </w:rPr>
        <w:t xml:space="preserve"> </w:t>
      </w:r>
      <w:r w:rsidR="00F61DEA" w:rsidRPr="00F61DEA">
        <w:rPr>
          <w:noProof/>
        </w:rPr>
        <w:t>Frequency of biosecurity issues on arrival pathways</w:t>
      </w:r>
      <w:r w:rsidR="00F61DEA" w:rsidRPr="005948B5">
        <w:rPr>
          <w:noProof/>
        </w:rPr>
        <w:t xml:space="preserve">, </w:t>
      </w:r>
      <w:r w:rsidR="00A9198B" w:rsidRPr="005948B5">
        <w:rPr>
          <w:noProof/>
        </w:rPr>
        <w:t xml:space="preserve">by </w:t>
      </w:r>
      <w:r w:rsidR="00F61DEA" w:rsidRPr="005948B5">
        <w:rPr>
          <w:noProof/>
        </w:rPr>
        <w:t>percentage</w:t>
      </w:r>
    </w:p>
    <w:tbl>
      <w:tblPr>
        <w:tblW w:w="5000" w:type="pct"/>
        <w:tblBorders>
          <w:top w:val="single" w:sz="4" w:space="0" w:color="auto"/>
          <w:bottom w:val="single" w:sz="4" w:space="0" w:color="auto"/>
        </w:tblBorders>
        <w:tblCellMar>
          <w:left w:w="10" w:type="dxa"/>
          <w:right w:w="10" w:type="dxa"/>
        </w:tblCellMar>
        <w:tblLook w:val="0000" w:firstRow="0" w:lastRow="0" w:firstColumn="0" w:lastColumn="0" w:noHBand="0" w:noVBand="0"/>
      </w:tblPr>
      <w:tblGrid>
        <w:gridCol w:w="3249"/>
        <w:gridCol w:w="1414"/>
        <w:gridCol w:w="1500"/>
        <w:gridCol w:w="1542"/>
        <w:gridCol w:w="1707"/>
      </w:tblGrid>
      <w:tr w:rsidR="00D66516" w14:paraId="1D010AD3" w14:textId="77777777" w:rsidTr="003F77E4">
        <w:trPr>
          <w:trHeight w:val="358"/>
          <w:tblHeader/>
        </w:trPr>
        <w:tc>
          <w:tcPr>
            <w:tcW w:w="1726" w:type="pct"/>
            <w:shd w:val="clear" w:color="auto" w:fill="auto"/>
            <w:tcMar>
              <w:top w:w="0" w:type="dxa"/>
              <w:left w:w="108" w:type="dxa"/>
              <w:bottom w:w="0" w:type="dxa"/>
              <w:right w:w="108" w:type="dxa"/>
            </w:tcMar>
          </w:tcPr>
          <w:p w14:paraId="457C3B15" w14:textId="77777777" w:rsidR="00D66516" w:rsidRPr="00D66516" w:rsidRDefault="00D66516" w:rsidP="008F56FA">
            <w:pPr>
              <w:pStyle w:val="Tableheading"/>
              <w:rPr>
                <w:rFonts w:cs="Times New Roman"/>
                <w:szCs w:val="18"/>
                <w:highlight w:val="yellow"/>
                <w:lang w:bidi="ar-SA"/>
              </w:rPr>
            </w:pPr>
          </w:p>
        </w:tc>
        <w:tc>
          <w:tcPr>
            <w:tcW w:w="3274" w:type="pct"/>
            <w:gridSpan w:val="4"/>
            <w:tcBorders>
              <w:bottom w:val="single" w:sz="4" w:space="0" w:color="auto"/>
            </w:tcBorders>
            <w:shd w:val="clear" w:color="auto" w:fill="auto"/>
            <w:tcMar>
              <w:top w:w="0" w:type="dxa"/>
              <w:left w:w="108" w:type="dxa"/>
              <w:bottom w:w="0" w:type="dxa"/>
              <w:right w:w="108" w:type="dxa"/>
            </w:tcMar>
          </w:tcPr>
          <w:p w14:paraId="49F37CA1" w14:textId="77777777" w:rsidR="00D66516" w:rsidRPr="008F56FA" w:rsidRDefault="00D66516" w:rsidP="00D66516">
            <w:pPr>
              <w:pStyle w:val="Tableheading"/>
              <w:jc w:val="center"/>
              <w:rPr>
                <w:rFonts w:cs="Times New Roman"/>
                <w:szCs w:val="18"/>
                <w:lang w:bidi="ar-SA"/>
              </w:rPr>
            </w:pPr>
            <w:r w:rsidRPr="00D66516">
              <w:rPr>
                <w:rFonts w:cs="Times New Roman"/>
                <w:szCs w:val="18"/>
                <w:lang w:bidi="ar-SA"/>
              </w:rPr>
              <w:t>Arrival pathway</w:t>
            </w:r>
          </w:p>
        </w:tc>
      </w:tr>
      <w:tr w:rsidR="008C1D41" w14:paraId="6891EFB7" w14:textId="77777777" w:rsidTr="003F77E4">
        <w:trPr>
          <w:trHeight w:val="358"/>
          <w:tblHeader/>
        </w:trPr>
        <w:tc>
          <w:tcPr>
            <w:tcW w:w="1726" w:type="pct"/>
            <w:shd w:val="clear" w:color="auto" w:fill="auto"/>
            <w:tcMar>
              <w:top w:w="0" w:type="dxa"/>
              <w:left w:w="108" w:type="dxa"/>
              <w:bottom w:w="0" w:type="dxa"/>
              <w:right w:w="108" w:type="dxa"/>
            </w:tcMar>
          </w:tcPr>
          <w:p w14:paraId="4C090E6D" w14:textId="77777777" w:rsidR="008C1D41" w:rsidRPr="008F56FA" w:rsidRDefault="003F77E4" w:rsidP="008F56FA">
            <w:pPr>
              <w:pStyle w:val="Tableheading"/>
              <w:rPr>
                <w:rFonts w:cs="Times New Roman"/>
                <w:szCs w:val="18"/>
                <w:lang w:bidi="ar-SA"/>
              </w:rPr>
            </w:pPr>
            <w:r>
              <w:rPr>
                <w:rFonts w:cs="Times New Roman"/>
                <w:szCs w:val="18"/>
                <w:lang w:bidi="ar-SA"/>
              </w:rPr>
              <w:t>Biosecurity issue</w:t>
            </w:r>
          </w:p>
        </w:tc>
        <w:tc>
          <w:tcPr>
            <w:tcW w:w="751" w:type="pct"/>
            <w:tcBorders>
              <w:top w:val="single" w:sz="4" w:space="0" w:color="auto"/>
              <w:bottom w:val="nil"/>
            </w:tcBorders>
            <w:shd w:val="clear" w:color="auto" w:fill="auto"/>
            <w:tcMar>
              <w:top w:w="0" w:type="dxa"/>
              <w:left w:w="108" w:type="dxa"/>
              <w:bottom w:w="0" w:type="dxa"/>
              <w:right w:w="108" w:type="dxa"/>
            </w:tcMar>
          </w:tcPr>
          <w:p w14:paraId="127B5A45" w14:textId="77777777" w:rsidR="008C1D41" w:rsidRPr="008F56FA" w:rsidRDefault="008C1D41" w:rsidP="003F77E4">
            <w:pPr>
              <w:pStyle w:val="Tableheading"/>
              <w:jc w:val="right"/>
              <w:rPr>
                <w:rFonts w:cs="Times New Roman"/>
                <w:szCs w:val="18"/>
                <w:lang w:bidi="ar-SA"/>
              </w:rPr>
            </w:pPr>
            <w:r w:rsidRPr="008F56FA">
              <w:rPr>
                <w:rFonts w:cs="Times New Roman"/>
                <w:szCs w:val="18"/>
                <w:lang w:bidi="ar-SA"/>
              </w:rPr>
              <w:t>Air cargo</w:t>
            </w:r>
            <w:r w:rsidR="00264474">
              <w:rPr>
                <w:rFonts w:cs="Times New Roman"/>
                <w:szCs w:val="18"/>
                <w:lang w:bidi="ar-SA"/>
              </w:rPr>
              <w:t xml:space="preserve"> (%)</w:t>
            </w:r>
          </w:p>
        </w:tc>
        <w:tc>
          <w:tcPr>
            <w:tcW w:w="797" w:type="pct"/>
            <w:tcBorders>
              <w:top w:val="single" w:sz="4" w:space="0" w:color="auto"/>
              <w:bottom w:val="nil"/>
            </w:tcBorders>
            <w:shd w:val="clear" w:color="auto" w:fill="auto"/>
            <w:tcMar>
              <w:top w:w="0" w:type="dxa"/>
              <w:left w:w="108" w:type="dxa"/>
              <w:bottom w:w="0" w:type="dxa"/>
              <w:right w:w="108" w:type="dxa"/>
            </w:tcMar>
            <w:vAlign w:val="center"/>
          </w:tcPr>
          <w:p w14:paraId="2142C769" w14:textId="77777777" w:rsidR="008C1D41" w:rsidRPr="008F56FA" w:rsidRDefault="008C1D41" w:rsidP="003F77E4">
            <w:pPr>
              <w:pStyle w:val="Tableheading"/>
              <w:jc w:val="right"/>
              <w:rPr>
                <w:rFonts w:cs="Times New Roman"/>
                <w:szCs w:val="18"/>
                <w:lang w:bidi="ar-SA"/>
              </w:rPr>
            </w:pPr>
            <w:r w:rsidRPr="008F56FA">
              <w:rPr>
                <w:rFonts w:cs="Times New Roman"/>
                <w:szCs w:val="18"/>
                <w:lang w:bidi="ar-SA"/>
              </w:rPr>
              <w:t>L</w:t>
            </w:r>
            <w:r w:rsidR="0034068A">
              <w:rPr>
                <w:rFonts w:cs="Times New Roman"/>
                <w:szCs w:val="18"/>
                <w:lang w:bidi="ar-SA"/>
              </w:rPr>
              <w:t>ess than a container load (L</w:t>
            </w:r>
            <w:r w:rsidRPr="008F56FA">
              <w:rPr>
                <w:rFonts w:cs="Times New Roman"/>
                <w:szCs w:val="18"/>
                <w:lang w:bidi="ar-SA"/>
              </w:rPr>
              <w:t>CL</w:t>
            </w:r>
            <w:r w:rsidR="0034068A">
              <w:rPr>
                <w:rFonts w:cs="Times New Roman"/>
                <w:szCs w:val="18"/>
                <w:lang w:bidi="ar-SA"/>
              </w:rPr>
              <w:t>)</w:t>
            </w:r>
            <w:r w:rsidR="00264474">
              <w:rPr>
                <w:rFonts w:cs="Times New Roman"/>
                <w:szCs w:val="18"/>
                <w:lang w:bidi="ar-SA"/>
              </w:rPr>
              <w:t xml:space="preserve"> (%)</w:t>
            </w:r>
          </w:p>
        </w:tc>
        <w:tc>
          <w:tcPr>
            <w:tcW w:w="819" w:type="pct"/>
            <w:tcBorders>
              <w:top w:val="single" w:sz="4" w:space="0" w:color="auto"/>
              <w:bottom w:val="nil"/>
            </w:tcBorders>
            <w:shd w:val="clear" w:color="auto" w:fill="auto"/>
            <w:tcMar>
              <w:top w:w="0" w:type="dxa"/>
              <w:left w:w="108" w:type="dxa"/>
              <w:bottom w:w="0" w:type="dxa"/>
              <w:right w:w="108" w:type="dxa"/>
            </w:tcMar>
            <w:vAlign w:val="center"/>
          </w:tcPr>
          <w:p w14:paraId="19E8BF6B" w14:textId="77777777" w:rsidR="008C1D41" w:rsidRPr="008F56FA" w:rsidRDefault="008C1D41" w:rsidP="003F77E4">
            <w:pPr>
              <w:pStyle w:val="Tableheading"/>
              <w:jc w:val="right"/>
              <w:rPr>
                <w:rFonts w:cs="Times New Roman"/>
                <w:szCs w:val="18"/>
                <w:lang w:bidi="ar-SA"/>
              </w:rPr>
            </w:pPr>
            <w:r w:rsidRPr="008F56FA">
              <w:rPr>
                <w:rFonts w:cs="Times New Roman"/>
                <w:szCs w:val="18"/>
                <w:lang w:bidi="ar-SA"/>
              </w:rPr>
              <w:t>Break bulk</w:t>
            </w:r>
            <w:r w:rsidR="00264474">
              <w:rPr>
                <w:rFonts w:cs="Times New Roman"/>
                <w:szCs w:val="18"/>
                <w:lang w:bidi="ar-SA"/>
              </w:rPr>
              <w:t xml:space="preserve"> (%)</w:t>
            </w:r>
          </w:p>
        </w:tc>
        <w:tc>
          <w:tcPr>
            <w:tcW w:w="907" w:type="pct"/>
            <w:tcBorders>
              <w:top w:val="single" w:sz="4" w:space="0" w:color="auto"/>
              <w:bottom w:val="nil"/>
            </w:tcBorders>
            <w:shd w:val="clear" w:color="auto" w:fill="auto"/>
            <w:tcMar>
              <w:top w:w="0" w:type="dxa"/>
              <w:left w:w="108" w:type="dxa"/>
              <w:bottom w:w="0" w:type="dxa"/>
              <w:right w:w="108" w:type="dxa"/>
            </w:tcMar>
            <w:vAlign w:val="center"/>
          </w:tcPr>
          <w:p w14:paraId="11042F29" w14:textId="77777777" w:rsidR="008C1D41" w:rsidRPr="008F56FA" w:rsidRDefault="008C1D41" w:rsidP="003F77E4">
            <w:pPr>
              <w:pStyle w:val="Tableheading"/>
              <w:jc w:val="right"/>
              <w:rPr>
                <w:rFonts w:cs="Times New Roman"/>
                <w:szCs w:val="18"/>
                <w:lang w:bidi="ar-SA"/>
              </w:rPr>
            </w:pPr>
            <w:r w:rsidRPr="008F56FA">
              <w:rPr>
                <w:rFonts w:cs="Times New Roman"/>
                <w:szCs w:val="18"/>
                <w:lang w:bidi="ar-SA"/>
              </w:rPr>
              <w:t>All pathways</w:t>
            </w:r>
            <w:r w:rsidR="00264474">
              <w:rPr>
                <w:rFonts w:cs="Times New Roman"/>
                <w:szCs w:val="18"/>
                <w:lang w:bidi="ar-SA"/>
              </w:rPr>
              <w:t xml:space="preserve"> (%)</w:t>
            </w:r>
          </w:p>
        </w:tc>
      </w:tr>
      <w:tr w:rsidR="008C1D41" w14:paraId="505EBD7B" w14:textId="77777777" w:rsidTr="003F77E4">
        <w:trPr>
          <w:trHeight w:val="337"/>
        </w:trPr>
        <w:tc>
          <w:tcPr>
            <w:tcW w:w="1726" w:type="pct"/>
            <w:shd w:val="clear" w:color="auto" w:fill="auto"/>
            <w:tcMar>
              <w:top w:w="0" w:type="dxa"/>
              <w:left w:w="108" w:type="dxa"/>
              <w:bottom w:w="0" w:type="dxa"/>
              <w:right w:w="108" w:type="dxa"/>
            </w:tcMar>
          </w:tcPr>
          <w:p w14:paraId="41A625AF" w14:textId="77777777" w:rsidR="008C1D41" w:rsidRPr="0095761D" w:rsidRDefault="008C1D41" w:rsidP="008C1D41">
            <w:pPr>
              <w:pStyle w:val="Tabletext"/>
            </w:pPr>
            <w:r w:rsidRPr="0095761D">
              <w:t>Bark</w:t>
            </w:r>
          </w:p>
        </w:tc>
        <w:tc>
          <w:tcPr>
            <w:tcW w:w="751" w:type="pct"/>
            <w:tcBorders>
              <w:top w:val="nil"/>
            </w:tcBorders>
            <w:shd w:val="clear" w:color="auto" w:fill="auto"/>
            <w:tcMar>
              <w:top w:w="0" w:type="dxa"/>
              <w:left w:w="108" w:type="dxa"/>
              <w:bottom w:w="0" w:type="dxa"/>
              <w:right w:w="108" w:type="dxa"/>
            </w:tcMar>
          </w:tcPr>
          <w:p w14:paraId="1E007B20" w14:textId="77777777" w:rsidR="008C1D41" w:rsidRPr="0095761D" w:rsidRDefault="008C1D41" w:rsidP="007E7654">
            <w:pPr>
              <w:pStyle w:val="Tabletext"/>
              <w:jc w:val="right"/>
            </w:pPr>
            <w:r w:rsidRPr="0095761D">
              <w:t>1.63</w:t>
            </w:r>
          </w:p>
        </w:tc>
        <w:tc>
          <w:tcPr>
            <w:tcW w:w="797" w:type="pct"/>
            <w:tcBorders>
              <w:top w:val="nil"/>
            </w:tcBorders>
            <w:shd w:val="clear" w:color="auto" w:fill="auto"/>
            <w:tcMar>
              <w:top w:w="0" w:type="dxa"/>
              <w:left w:w="108" w:type="dxa"/>
              <w:bottom w:w="0" w:type="dxa"/>
              <w:right w:w="108" w:type="dxa"/>
            </w:tcMar>
          </w:tcPr>
          <w:p w14:paraId="13803838" w14:textId="77777777" w:rsidR="008C1D41" w:rsidRPr="0095761D" w:rsidRDefault="008C1D41" w:rsidP="007E7654">
            <w:pPr>
              <w:pStyle w:val="Tabletext"/>
              <w:jc w:val="right"/>
            </w:pPr>
            <w:r w:rsidRPr="0095761D">
              <w:t>5.54</w:t>
            </w:r>
          </w:p>
        </w:tc>
        <w:tc>
          <w:tcPr>
            <w:tcW w:w="819" w:type="pct"/>
            <w:tcBorders>
              <w:top w:val="nil"/>
            </w:tcBorders>
            <w:shd w:val="clear" w:color="auto" w:fill="auto"/>
            <w:tcMar>
              <w:top w:w="0" w:type="dxa"/>
              <w:left w:w="108" w:type="dxa"/>
              <w:bottom w:w="0" w:type="dxa"/>
              <w:right w:w="108" w:type="dxa"/>
            </w:tcMar>
          </w:tcPr>
          <w:p w14:paraId="38F97BA9" w14:textId="77777777" w:rsidR="008C1D41" w:rsidRPr="0095761D" w:rsidRDefault="008C1D41" w:rsidP="007E7654">
            <w:pPr>
              <w:pStyle w:val="Tabletext"/>
              <w:jc w:val="right"/>
            </w:pPr>
            <w:r w:rsidRPr="0095761D">
              <w:t>5.95</w:t>
            </w:r>
          </w:p>
        </w:tc>
        <w:tc>
          <w:tcPr>
            <w:tcW w:w="907" w:type="pct"/>
            <w:tcBorders>
              <w:top w:val="nil"/>
            </w:tcBorders>
            <w:shd w:val="clear" w:color="auto" w:fill="auto"/>
            <w:tcMar>
              <w:top w:w="0" w:type="dxa"/>
              <w:left w:w="108" w:type="dxa"/>
              <w:bottom w:w="0" w:type="dxa"/>
              <w:right w:w="108" w:type="dxa"/>
            </w:tcMar>
          </w:tcPr>
          <w:p w14:paraId="5609C887" w14:textId="77777777" w:rsidR="008C1D41" w:rsidRPr="0095761D" w:rsidRDefault="008C1D41" w:rsidP="007E7654">
            <w:pPr>
              <w:pStyle w:val="Tabletext"/>
              <w:jc w:val="right"/>
            </w:pPr>
            <w:r w:rsidRPr="0095761D">
              <w:t>3.65</w:t>
            </w:r>
          </w:p>
        </w:tc>
      </w:tr>
      <w:tr w:rsidR="008C1D41" w14:paraId="109B1B8E" w14:textId="77777777" w:rsidTr="0034068A">
        <w:trPr>
          <w:trHeight w:val="362"/>
        </w:trPr>
        <w:tc>
          <w:tcPr>
            <w:tcW w:w="1726" w:type="pct"/>
            <w:shd w:val="clear" w:color="auto" w:fill="auto"/>
            <w:tcMar>
              <w:top w:w="0" w:type="dxa"/>
              <w:left w:w="108" w:type="dxa"/>
              <w:bottom w:w="0" w:type="dxa"/>
              <w:right w:w="108" w:type="dxa"/>
            </w:tcMar>
          </w:tcPr>
          <w:p w14:paraId="5D97FABD" w14:textId="77777777" w:rsidR="008C1D41" w:rsidRPr="0095761D" w:rsidRDefault="008C1D41" w:rsidP="008C1D41">
            <w:pPr>
              <w:pStyle w:val="Tabletext"/>
            </w:pPr>
            <w:r w:rsidRPr="0095761D">
              <w:t>Borer</w:t>
            </w:r>
            <w:r w:rsidR="00264474">
              <w:t>s</w:t>
            </w:r>
          </w:p>
        </w:tc>
        <w:tc>
          <w:tcPr>
            <w:tcW w:w="751" w:type="pct"/>
            <w:shd w:val="clear" w:color="auto" w:fill="auto"/>
            <w:tcMar>
              <w:top w:w="0" w:type="dxa"/>
              <w:left w:w="108" w:type="dxa"/>
              <w:bottom w:w="0" w:type="dxa"/>
              <w:right w:w="108" w:type="dxa"/>
            </w:tcMar>
          </w:tcPr>
          <w:p w14:paraId="2A7B0372" w14:textId="77777777" w:rsidR="008C1D41" w:rsidRPr="0095761D" w:rsidRDefault="008C1D41" w:rsidP="007E7654">
            <w:pPr>
              <w:pStyle w:val="Tabletext"/>
              <w:jc w:val="right"/>
            </w:pPr>
            <w:r w:rsidRPr="0095761D">
              <w:t>0.06</w:t>
            </w:r>
          </w:p>
        </w:tc>
        <w:tc>
          <w:tcPr>
            <w:tcW w:w="797" w:type="pct"/>
            <w:shd w:val="clear" w:color="auto" w:fill="auto"/>
            <w:tcMar>
              <w:top w:w="0" w:type="dxa"/>
              <w:left w:w="108" w:type="dxa"/>
              <w:bottom w:w="0" w:type="dxa"/>
              <w:right w:w="108" w:type="dxa"/>
            </w:tcMar>
          </w:tcPr>
          <w:p w14:paraId="4C3FFDA3" w14:textId="77777777" w:rsidR="008C1D41" w:rsidRPr="0095761D" w:rsidRDefault="008C1D41" w:rsidP="007E7654">
            <w:pPr>
              <w:pStyle w:val="Tabletext"/>
              <w:jc w:val="right"/>
            </w:pPr>
            <w:r w:rsidRPr="0095761D">
              <w:t>0.32</w:t>
            </w:r>
          </w:p>
        </w:tc>
        <w:tc>
          <w:tcPr>
            <w:tcW w:w="819" w:type="pct"/>
            <w:shd w:val="clear" w:color="auto" w:fill="auto"/>
            <w:tcMar>
              <w:top w:w="0" w:type="dxa"/>
              <w:left w:w="108" w:type="dxa"/>
              <w:bottom w:w="0" w:type="dxa"/>
              <w:right w:w="108" w:type="dxa"/>
            </w:tcMar>
          </w:tcPr>
          <w:p w14:paraId="4DF22C28" w14:textId="77777777" w:rsidR="008C1D41" w:rsidRPr="0095761D" w:rsidRDefault="008C1D41" w:rsidP="007E7654">
            <w:pPr>
              <w:pStyle w:val="Tabletext"/>
              <w:jc w:val="right"/>
            </w:pPr>
            <w:r w:rsidRPr="0095761D">
              <w:t>0.24</w:t>
            </w:r>
          </w:p>
        </w:tc>
        <w:tc>
          <w:tcPr>
            <w:tcW w:w="907" w:type="pct"/>
            <w:shd w:val="clear" w:color="auto" w:fill="auto"/>
            <w:tcMar>
              <w:top w:w="0" w:type="dxa"/>
              <w:left w:w="108" w:type="dxa"/>
              <w:bottom w:w="0" w:type="dxa"/>
              <w:right w:w="108" w:type="dxa"/>
            </w:tcMar>
          </w:tcPr>
          <w:p w14:paraId="5E94E17B" w14:textId="77777777" w:rsidR="008C1D41" w:rsidRPr="0095761D" w:rsidRDefault="008C1D41" w:rsidP="007E7654">
            <w:pPr>
              <w:pStyle w:val="Tabletext"/>
              <w:jc w:val="right"/>
            </w:pPr>
            <w:r w:rsidRPr="0095761D">
              <w:t>0.21</w:t>
            </w:r>
          </w:p>
        </w:tc>
      </w:tr>
      <w:tr w:rsidR="008C1D41" w14:paraId="3FE61FBE" w14:textId="77777777" w:rsidTr="0034068A">
        <w:trPr>
          <w:trHeight w:val="339"/>
        </w:trPr>
        <w:tc>
          <w:tcPr>
            <w:tcW w:w="1726" w:type="pct"/>
            <w:shd w:val="clear" w:color="auto" w:fill="auto"/>
            <w:tcMar>
              <w:top w:w="0" w:type="dxa"/>
              <w:left w:w="108" w:type="dxa"/>
              <w:bottom w:w="0" w:type="dxa"/>
              <w:right w:w="108" w:type="dxa"/>
            </w:tcMar>
          </w:tcPr>
          <w:p w14:paraId="297CD155" w14:textId="77777777" w:rsidR="008C1D41" w:rsidRPr="0095761D" w:rsidRDefault="008C1D41" w:rsidP="008C1D41">
            <w:pPr>
              <w:pStyle w:val="Tabletext"/>
            </w:pPr>
            <w:r w:rsidRPr="0095761D">
              <w:lastRenderedPageBreak/>
              <w:t>Insects (not borer</w:t>
            </w:r>
            <w:r w:rsidR="00DF70BF">
              <w:t>s</w:t>
            </w:r>
            <w:r w:rsidRPr="0095761D">
              <w:t>)</w:t>
            </w:r>
          </w:p>
        </w:tc>
        <w:tc>
          <w:tcPr>
            <w:tcW w:w="751" w:type="pct"/>
            <w:shd w:val="clear" w:color="auto" w:fill="auto"/>
            <w:tcMar>
              <w:top w:w="0" w:type="dxa"/>
              <w:left w:w="108" w:type="dxa"/>
              <w:bottom w:w="0" w:type="dxa"/>
              <w:right w:w="108" w:type="dxa"/>
            </w:tcMar>
          </w:tcPr>
          <w:p w14:paraId="34776CF1" w14:textId="77777777" w:rsidR="008C1D41" w:rsidRPr="0095761D" w:rsidRDefault="008C1D41" w:rsidP="007E7654">
            <w:pPr>
              <w:pStyle w:val="Tabletext"/>
              <w:jc w:val="right"/>
            </w:pPr>
            <w:r w:rsidRPr="0095761D">
              <w:t>0.01</w:t>
            </w:r>
          </w:p>
        </w:tc>
        <w:tc>
          <w:tcPr>
            <w:tcW w:w="797" w:type="pct"/>
            <w:shd w:val="clear" w:color="auto" w:fill="auto"/>
            <w:tcMar>
              <w:top w:w="0" w:type="dxa"/>
              <w:left w:w="108" w:type="dxa"/>
              <w:bottom w:w="0" w:type="dxa"/>
              <w:right w:w="108" w:type="dxa"/>
            </w:tcMar>
          </w:tcPr>
          <w:p w14:paraId="649B22D4" w14:textId="77777777" w:rsidR="008C1D41" w:rsidRPr="0095761D" w:rsidRDefault="008C1D41" w:rsidP="007E7654">
            <w:pPr>
              <w:pStyle w:val="Tabletext"/>
              <w:jc w:val="right"/>
            </w:pPr>
            <w:r w:rsidRPr="0095761D">
              <w:t>0.04</w:t>
            </w:r>
          </w:p>
        </w:tc>
        <w:tc>
          <w:tcPr>
            <w:tcW w:w="819" w:type="pct"/>
            <w:shd w:val="clear" w:color="auto" w:fill="auto"/>
            <w:tcMar>
              <w:top w:w="0" w:type="dxa"/>
              <w:left w:w="108" w:type="dxa"/>
              <w:bottom w:w="0" w:type="dxa"/>
              <w:right w:w="108" w:type="dxa"/>
            </w:tcMar>
          </w:tcPr>
          <w:p w14:paraId="2E941195" w14:textId="77777777" w:rsidR="008C1D41" w:rsidRPr="0095761D" w:rsidRDefault="008C1D41" w:rsidP="007E7654">
            <w:pPr>
              <w:pStyle w:val="Tabletext"/>
              <w:jc w:val="right"/>
            </w:pPr>
            <w:r w:rsidRPr="0095761D">
              <w:t>0.24</w:t>
            </w:r>
          </w:p>
        </w:tc>
        <w:tc>
          <w:tcPr>
            <w:tcW w:w="907" w:type="pct"/>
            <w:shd w:val="clear" w:color="auto" w:fill="auto"/>
            <w:tcMar>
              <w:top w:w="0" w:type="dxa"/>
              <w:left w:w="108" w:type="dxa"/>
              <w:bottom w:w="0" w:type="dxa"/>
              <w:right w:w="108" w:type="dxa"/>
            </w:tcMar>
          </w:tcPr>
          <w:p w14:paraId="0173508F" w14:textId="77777777" w:rsidR="008C1D41" w:rsidRPr="0095761D" w:rsidRDefault="008C1D41" w:rsidP="007E7654">
            <w:pPr>
              <w:pStyle w:val="Tabletext"/>
              <w:jc w:val="right"/>
            </w:pPr>
            <w:r w:rsidRPr="0095761D">
              <w:t>0.04</w:t>
            </w:r>
          </w:p>
        </w:tc>
      </w:tr>
      <w:tr w:rsidR="008C1D41" w14:paraId="00AF9F4E" w14:textId="77777777" w:rsidTr="0034068A">
        <w:trPr>
          <w:trHeight w:val="339"/>
        </w:trPr>
        <w:tc>
          <w:tcPr>
            <w:tcW w:w="1726" w:type="pct"/>
            <w:shd w:val="clear" w:color="auto" w:fill="auto"/>
            <w:tcMar>
              <w:top w:w="0" w:type="dxa"/>
              <w:left w:w="108" w:type="dxa"/>
              <w:bottom w:w="0" w:type="dxa"/>
              <w:right w:w="108" w:type="dxa"/>
            </w:tcMar>
          </w:tcPr>
          <w:p w14:paraId="7A5C92CA" w14:textId="77777777" w:rsidR="008C1D41" w:rsidRPr="0095761D" w:rsidRDefault="008C1D41" w:rsidP="008C1D41">
            <w:pPr>
              <w:pStyle w:val="Tabletext"/>
            </w:pPr>
            <w:r w:rsidRPr="0095761D">
              <w:t>Other</w:t>
            </w:r>
          </w:p>
        </w:tc>
        <w:tc>
          <w:tcPr>
            <w:tcW w:w="751" w:type="pct"/>
            <w:shd w:val="clear" w:color="auto" w:fill="auto"/>
            <w:tcMar>
              <w:top w:w="0" w:type="dxa"/>
              <w:left w:w="108" w:type="dxa"/>
              <w:bottom w:w="0" w:type="dxa"/>
              <w:right w:w="108" w:type="dxa"/>
            </w:tcMar>
          </w:tcPr>
          <w:p w14:paraId="4C7841B9" w14:textId="77777777" w:rsidR="008C1D41" w:rsidRPr="0095761D" w:rsidRDefault="008C1D41" w:rsidP="007E7654">
            <w:pPr>
              <w:pStyle w:val="Tabletext"/>
              <w:jc w:val="right"/>
            </w:pPr>
            <w:r w:rsidRPr="0095761D">
              <w:t>0.04</w:t>
            </w:r>
          </w:p>
        </w:tc>
        <w:tc>
          <w:tcPr>
            <w:tcW w:w="797" w:type="pct"/>
            <w:shd w:val="clear" w:color="auto" w:fill="auto"/>
            <w:tcMar>
              <w:top w:w="0" w:type="dxa"/>
              <w:left w:w="108" w:type="dxa"/>
              <w:bottom w:w="0" w:type="dxa"/>
              <w:right w:w="108" w:type="dxa"/>
            </w:tcMar>
          </w:tcPr>
          <w:p w14:paraId="3C7E373D" w14:textId="77777777" w:rsidR="008C1D41" w:rsidRPr="0095761D" w:rsidRDefault="008C1D41" w:rsidP="007E7654">
            <w:pPr>
              <w:pStyle w:val="Tabletext"/>
              <w:jc w:val="right"/>
            </w:pPr>
            <w:r w:rsidRPr="0095761D">
              <w:t>0.11</w:t>
            </w:r>
          </w:p>
        </w:tc>
        <w:tc>
          <w:tcPr>
            <w:tcW w:w="819" w:type="pct"/>
            <w:shd w:val="clear" w:color="auto" w:fill="auto"/>
            <w:tcMar>
              <w:top w:w="0" w:type="dxa"/>
              <w:left w:w="108" w:type="dxa"/>
              <w:bottom w:w="0" w:type="dxa"/>
              <w:right w:w="108" w:type="dxa"/>
            </w:tcMar>
          </w:tcPr>
          <w:p w14:paraId="511A019D" w14:textId="77777777" w:rsidR="008C1D41" w:rsidRPr="0095761D" w:rsidRDefault="008C1D41" w:rsidP="007E7654">
            <w:pPr>
              <w:pStyle w:val="Tabletext"/>
              <w:jc w:val="right"/>
            </w:pPr>
            <w:r w:rsidRPr="0095761D">
              <w:t>0.96</w:t>
            </w:r>
          </w:p>
        </w:tc>
        <w:tc>
          <w:tcPr>
            <w:tcW w:w="907" w:type="pct"/>
            <w:shd w:val="clear" w:color="auto" w:fill="auto"/>
            <w:tcMar>
              <w:top w:w="0" w:type="dxa"/>
              <w:left w:w="108" w:type="dxa"/>
              <w:bottom w:w="0" w:type="dxa"/>
              <w:right w:w="108" w:type="dxa"/>
            </w:tcMar>
          </w:tcPr>
          <w:p w14:paraId="6DBCD7CC" w14:textId="77777777" w:rsidR="008C1D41" w:rsidRPr="0095761D" w:rsidRDefault="008C1D41" w:rsidP="007E7654">
            <w:pPr>
              <w:pStyle w:val="Tabletext"/>
              <w:jc w:val="right"/>
            </w:pPr>
            <w:r w:rsidRPr="0095761D">
              <w:t>0.1</w:t>
            </w:r>
          </w:p>
        </w:tc>
      </w:tr>
      <w:tr w:rsidR="008C1D41" w14:paraId="581BD766" w14:textId="77777777" w:rsidTr="0034068A">
        <w:trPr>
          <w:trHeight w:val="339"/>
        </w:trPr>
        <w:tc>
          <w:tcPr>
            <w:tcW w:w="1726" w:type="pct"/>
            <w:shd w:val="clear" w:color="auto" w:fill="auto"/>
            <w:tcMar>
              <w:top w:w="0" w:type="dxa"/>
              <w:left w:w="108" w:type="dxa"/>
              <w:bottom w:w="0" w:type="dxa"/>
              <w:right w:w="108" w:type="dxa"/>
            </w:tcMar>
          </w:tcPr>
          <w:p w14:paraId="6C7F1FEA" w14:textId="77777777" w:rsidR="008C1D41" w:rsidRPr="0095761D" w:rsidRDefault="008C1D41" w:rsidP="008C1D41">
            <w:pPr>
              <w:pStyle w:val="Tabletext"/>
            </w:pPr>
            <w:r w:rsidRPr="0095761D">
              <w:t>Seed</w:t>
            </w:r>
            <w:r w:rsidR="00264474">
              <w:t>s</w:t>
            </w:r>
          </w:p>
        </w:tc>
        <w:tc>
          <w:tcPr>
            <w:tcW w:w="751" w:type="pct"/>
            <w:shd w:val="clear" w:color="auto" w:fill="auto"/>
            <w:tcMar>
              <w:top w:w="0" w:type="dxa"/>
              <w:left w:w="108" w:type="dxa"/>
              <w:bottom w:w="0" w:type="dxa"/>
              <w:right w:w="108" w:type="dxa"/>
            </w:tcMar>
          </w:tcPr>
          <w:p w14:paraId="63F85722" w14:textId="77777777" w:rsidR="008C1D41" w:rsidRPr="0095761D" w:rsidRDefault="008C1D41" w:rsidP="007E7654">
            <w:pPr>
              <w:pStyle w:val="Tabletext"/>
              <w:jc w:val="right"/>
            </w:pPr>
            <w:r w:rsidRPr="0095761D">
              <w:t>&lt;</w:t>
            </w:r>
            <w:r w:rsidR="00264474">
              <w:t xml:space="preserve"> </w:t>
            </w:r>
            <w:r w:rsidRPr="0095761D">
              <w:t>0.01</w:t>
            </w:r>
          </w:p>
        </w:tc>
        <w:tc>
          <w:tcPr>
            <w:tcW w:w="797" w:type="pct"/>
            <w:shd w:val="clear" w:color="auto" w:fill="auto"/>
            <w:tcMar>
              <w:top w:w="0" w:type="dxa"/>
              <w:left w:w="108" w:type="dxa"/>
              <w:bottom w:w="0" w:type="dxa"/>
              <w:right w:w="108" w:type="dxa"/>
            </w:tcMar>
          </w:tcPr>
          <w:p w14:paraId="493393C9" w14:textId="77777777" w:rsidR="008C1D41" w:rsidRPr="0095761D" w:rsidRDefault="008C1D41" w:rsidP="007E7654">
            <w:pPr>
              <w:pStyle w:val="Tabletext"/>
              <w:jc w:val="right"/>
            </w:pPr>
            <w:r w:rsidRPr="0095761D">
              <w:t>0.01</w:t>
            </w:r>
          </w:p>
        </w:tc>
        <w:tc>
          <w:tcPr>
            <w:tcW w:w="819" w:type="pct"/>
            <w:shd w:val="clear" w:color="auto" w:fill="auto"/>
            <w:tcMar>
              <w:top w:w="0" w:type="dxa"/>
              <w:left w:w="108" w:type="dxa"/>
              <w:bottom w:w="0" w:type="dxa"/>
              <w:right w:w="108" w:type="dxa"/>
            </w:tcMar>
          </w:tcPr>
          <w:p w14:paraId="5AB95717" w14:textId="77777777" w:rsidR="008C1D41" w:rsidRPr="0095761D" w:rsidRDefault="008C1D41" w:rsidP="007E7654">
            <w:pPr>
              <w:pStyle w:val="Tabletext"/>
              <w:jc w:val="right"/>
            </w:pPr>
            <w:r w:rsidRPr="0095761D">
              <w:t>0.64</w:t>
            </w:r>
          </w:p>
        </w:tc>
        <w:tc>
          <w:tcPr>
            <w:tcW w:w="907" w:type="pct"/>
            <w:shd w:val="clear" w:color="auto" w:fill="auto"/>
            <w:tcMar>
              <w:top w:w="0" w:type="dxa"/>
              <w:left w:w="108" w:type="dxa"/>
              <w:bottom w:w="0" w:type="dxa"/>
              <w:right w:w="108" w:type="dxa"/>
            </w:tcMar>
          </w:tcPr>
          <w:p w14:paraId="134EFBBA" w14:textId="77777777" w:rsidR="008C1D41" w:rsidRPr="0095761D" w:rsidRDefault="008C1D41" w:rsidP="007E7654">
            <w:pPr>
              <w:pStyle w:val="Tabletext"/>
              <w:jc w:val="right"/>
            </w:pPr>
            <w:r w:rsidRPr="0095761D">
              <w:t>0.1</w:t>
            </w:r>
          </w:p>
        </w:tc>
      </w:tr>
      <w:tr w:rsidR="0086360C" w14:paraId="3A88A771" w14:textId="77777777" w:rsidTr="0001709C">
        <w:trPr>
          <w:trHeight w:val="339"/>
        </w:trPr>
        <w:tc>
          <w:tcPr>
            <w:tcW w:w="1726" w:type="pct"/>
            <w:shd w:val="clear" w:color="auto" w:fill="auto"/>
            <w:tcMar>
              <w:top w:w="0" w:type="dxa"/>
              <w:left w:w="108" w:type="dxa"/>
              <w:bottom w:w="0" w:type="dxa"/>
              <w:right w:w="108" w:type="dxa"/>
            </w:tcMar>
          </w:tcPr>
          <w:p w14:paraId="3F23532C" w14:textId="77777777" w:rsidR="0086360C" w:rsidRPr="0095761D" w:rsidRDefault="0086360C" w:rsidP="0001709C">
            <w:pPr>
              <w:pStyle w:val="Tabletext"/>
            </w:pPr>
            <w:r w:rsidRPr="0095761D">
              <w:t>Snail</w:t>
            </w:r>
            <w:r>
              <w:t>s</w:t>
            </w:r>
          </w:p>
        </w:tc>
        <w:tc>
          <w:tcPr>
            <w:tcW w:w="751" w:type="pct"/>
            <w:shd w:val="clear" w:color="auto" w:fill="auto"/>
            <w:tcMar>
              <w:top w:w="0" w:type="dxa"/>
              <w:left w:w="108" w:type="dxa"/>
              <w:bottom w:w="0" w:type="dxa"/>
              <w:right w:w="108" w:type="dxa"/>
            </w:tcMar>
          </w:tcPr>
          <w:p w14:paraId="493AA722" w14:textId="77777777" w:rsidR="0086360C" w:rsidRPr="0095761D" w:rsidRDefault="0086360C" w:rsidP="0001709C">
            <w:pPr>
              <w:pStyle w:val="Tabletext"/>
              <w:jc w:val="right"/>
            </w:pPr>
            <w:r w:rsidRPr="00512FD0">
              <w:t>nil</w:t>
            </w:r>
          </w:p>
        </w:tc>
        <w:tc>
          <w:tcPr>
            <w:tcW w:w="797" w:type="pct"/>
            <w:shd w:val="clear" w:color="auto" w:fill="auto"/>
            <w:tcMar>
              <w:top w:w="0" w:type="dxa"/>
              <w:left w:w="108" w:type="dxa"/>
              <w:bottom w:w="0" w:type="dxa"/>
              <w:right w:w="108" w:type="dxa"/>
            </w:tcMar>
          </w:tcPr>
          <w:p w14:paraId="6A2AAF9F" w14:textId="77777777" w:rsidR="0086360C" w:rsidRPr="0095761D" w:rsidRDefault="0086360C" w:rsidP="0001709C">
            <w:pPr>
              <w:pStyle w:val="Tabletext"/>
              <w:jc w:val="right"/>
            </w:pPr>
            <w:r w:rsidRPr="0095761D">
              <w:t>&lt;</w:t>
            </w:r>
            <w:r>
              <w:t xml:space="preserve"> </w:t>
            </w:r>
            <w:r w:rsidRPr="0095761D">
              <w:t>0.01</w:t>
            </w:r>
          </w:p>
        </w:tc>
        <w:tc>
          <w:tcPr>
            <w:tcW w:w="819" w:type="pct"/>
            <w:shd w:val="clear" w:color="auto" w:fill="auto"/>
            <w:tcMar>
              <w:top w:w="0" w:type="dxa"/>
              <w:left w:w="108" w:type="dxa"/>
              <w:bottom w:w="0" w:type="dxa"/>
              <w:right w:w="108" w:type="dxa"/>
            </w:tcMar>
          </w:tcPr>
          <w:p w14:paraId="02A052AA" w14:textId="77777777" w:rsidR="0086360C" w:rsidRPr="0095761D" w:rsidRDefault="0086360C" w:rsidP="0001709C">
            <w:pPr>
              <w:pStyle w:val="Tabletext"/>
              <w:jc w:val="right"/>
            </w:pPr>
            <w:r w:rsidRPr="0095761D">
              <w:t>0.08</w:t>
            </w:r>
          </w:p>
        </w:tc>
        <w:tc>
          <w:tcPr>
            <w:tcW w:w="907" w:type="pct"/>
            <w:shd w:val="clear" w:color="auto" w:fill="auto"/>
            <w:tcMar>
              <w:top w:w="0" w:type="dxa"/>
              <w:left w:w="108" w:type="dxa"/>
              <w:bottom w:w="0" w:type="dxa"/>
              <w:right w:w="108" w:type="dxa"/>
            </w:tcMar>
          </w:tcPr>
          <w:p w14:paraId="5B8FE673" w14:textId="77777777" w:rsidR="0086360C" w:rsidRPr="0095761D" w:rsidRDefault="0086360C" w:rsidP="0001709C">
            <w:pPr>
              <w:pStyle w:val="Tabletext"/>
              <w:jc w:val="right"/>
            </w:pPr>
            <w:r w:rsidRPr="0095761D">
              <w:t>&lt;</w:t>
            </w:r>
            <w:r>
              <w:t xml:space="preserve"> </w:t>
            </w:r>
            <w:r w:rsidRPr="0095761D">
              <w:t>0.01</w:t>
            </w:r>
          </w:p>
        </w:tc>
      </w:tr>
      <w:tr w:rsidR="008C1D41" w14:paraId="28F5E6D5" w14:textId="77777777" w:rsidTr="0034068A">
        <w:trPr>
          <w:trHeight w:val="339"/>
        </w:trPr>
        <w:tc>
          <w:tcPr>
            <w:tcW w:w="1726" w:type="pct"/>
            <w:shd w:val="clear" w:color="auto" w:fill="auto"/>
            <w:tcMar>
              <w:top w:w="0" w:type="dxa"/>
              <w:left w:w="108" w:type="dxa"/>
              <w:bottom w:w="0" w:type="dxa"/>
              <w:right w:w="108" w:type="dxa"/>
            </w:tcMar>
          </w:tcPr>
          <w:p w14:paraId="278C667B" w14:textId="77777777" w:rsidR="008C1D41" w:rsidRPr="0095761D" w:rsidRDefault="008C1D41" w:rsidP="008C1D41">
            <w:pPr>
              <w:pStyle w:val="Tabletext"/>
            </w:pPr>
            <w:r w:rsidRPr="0095761D">
              <w:t>Soil</w:t>
            </w:r>
          </w:p>
        </w:tc>
        <w:tc>
          <w:tcPr>
            <w:tcW w:w="751" w:type="pct"/>
            <w:shd w:val="clear" w:color="auto" w:fill="auto"/>
            <w:tcMar>
              <w:top w:w="0" w:type="dxa"/>
              <w:left w:w="108" w:type="dxa"/>
              <w:bottom w:w="0" w:type="dxa"/>
              <w:right w:w="108" w:type="dxa"/>
            </w:tcMar>
          </w:tcPr>
          <w:p w14:paraId="50443AA6" w14:textId="77777777" w:rsidR="008C1D41" w:rsidRPr="0095761D" w:rsidRDefault="008C1D41" w:rsidP="007E7654">
            <w:pPr>
              <w:pStyle w:val="Tabletext"/>
              <w:jc w:val="right"/>
            </w:pPr>
            <w:r w:rsidRPr="0095761D">
              <w:t>0.01</w:t>
            </w:r>
          </w:p>
        </w:tc>
        <w:tc>
          <w:tcPr>
            <w:tcW w:w="797" w:type="pct"/>
            <w:shd w:val="clear" w:color="auto" w:fill="auto"/>
            <w:tcMar>
              <w:top w:w="0" w:type="dxa"/>
              <w:left w:w="108" w:type="dxa"/>
              <w:bottom w:w="0" w:type="dxa"/>
              <w:right w:w="108" w:type="dxa"/>
            </w:tcMar>
          </w:tcPr>
          <w:p w14:paraId="648AD475" w14:textId="77777777" w:rsidR="008C1D41" w:rsidRPr="0095761D" w:rsidRDefault="008C1D41" w:rsidP="007E7654">
            <w:pPr>
              <w:pStyle w:val="Tabletext"/>
              <w:jc w:val="right"/>
            </w:pPr>
            <w:r w:rsidRPr="0095761D">
              <w:t>0.12</w:t>
            </w:r>
          </w:p>
        </w:tc>
        <w:tc>
          <w:tcPr>
            <w:tcW w:w="819" w:type="pct"/>
            <w:shd w:val="clear" w:color="auto" w:fill="auto"/>
            <w:tcMar>
              <w:top w:w="0" w:type="dxa"/>
              <w:left w:w="108" w:type="dxa"/>
              <w:bottom w:w="0" w:type="dxa"/>
              <w:right w:w="108" w:type="dxa"/>
            </w:tcMar>
          </w:tcPr>
          <w:p w14:paraId="3D058AC2" w14:textId="77777777" w:rsidR="008C1D41" w:rsidRPr="0095761D" w:rsidRDefault="008C1D41" w:rsidP="007E7654">
            <w:pPr>
              <w:pStyle w:val="Tabletext"/>
              <w:jc w:val="right"/>
            </w:pPr>
            <w:r w:rsidRPr="0095761D">
              <w:t>5.55</w:t>
            </w:r>
          </w:p>
        </w:tc>
        <w:tc>
          <w:tcPr>
            <w:tcW w:w="907" w:type="pct"/>
            <w:shd w:val="clear" w:color="auto" w:fill="auto"/>
            <w:tcMar>
              <w:top w:w="0" w:type="dxa"/>
              <w:left w:w="108" w:type="dxa"/>
              <w:bottom w:w="0" w:type="dxa"/>
              <w:right w:w="108" w:type="dxa"/>
            </w:tcMar>
          </w:tcPr>
          <w:p w14:paraId="18A910CA" w14:textId="77777777" w:rsidR="008C1D41" w:rsidRPr="0095761D" w:rsidRDefault="008C1D41" w:rsidP="007E7654">
            <w:pPr>
              <w:pStyle w:val="Tabletext"/>
              <w:jc w:val="right"/>
            </w:pPr>
            <w:r w:rsidRPr="0095761D">
              <w:t>0.1</w:t>
            </w:r>
            <w:r w:rsidR="007E7654">
              <w:t>2</w:t>
            </w:r>
          </w:p>
        </w:tc>
      </w:tr>
      <w:tr w:rsidR="008C1D41" w14:paraId="5D0AF3CA" w14:textId="77777777" w:rsidTr="0034068A">
        <w:trPr>
          <w:trHeight w:val="339"/>
        </w:trPr>
        <w:tc>
          <w:tcPr>
            <w:tcW w:w="1726" w:type="pct"/>
            <w:shd w:val="clear" w:color="auto" w:fill="auto"/>
            <w:tcMar>
              <w:top w:w="0" w:type="dxa"/>
              <w:left w:w="108" w:type="dxa"/>
              <w:bottom w:w="0" w:type="dxa"/>
              <w:right w:w="108" w:type="dxa"/>
            </w:tcMar>
          </w:tcPr>
          <w:p w14:paraId="7CA53DDC" w14:textId="77777777" w:rsidR="008C1D41" w:rsidRPr="0095761D" w:rsidRDefault="008C1D41" w:rsidP="008C1D41">
            <w:pPr>
              <w:pStyle w:val="Tabletext"/>
            </w:pPr>
            <w:r w:rsidRPr="0095761D">
              <w:t>Straw</w:t>
            </w:r>
          </w:p>
        </w:tc>
        <w:tc>
          <w:tcPr>
            <w:tcW w:w="751" w:type="pct"/>
            <w:shd w:val="clear" w:color="auto" w:fill="auto"/>
            <w:tcMar>
              <w:top w:w="0" w:type="dxa"/>
              <w:left w:w="108" w:type="dxa"/>
              <w:bottom w:w="0" w:type="dxa"/>
              <w:right w:w="108" w:type="dxa"/>
            </w:tcMar>
          </w:tcPr>
          <w:p w14:paraId="6A4321DF" w14:textId="77777777" w:rsidR="008C1D41" w:rsidRPr="0095761D" w:rsidRDefault="003252F8" w:rsidP="007E7654">
            <w:pPr>
              <w:pStyle w:val="Tabletext"/>
              <w:jc w:val="right"/>
            </w:pPr>
            <w:r w:rsidRPr="003252F8">
              <w:t>nil</w:t>
            </w:r>
          </w:p>
        </w:tc>
        <w:tc>
          <w:tcPr>
            <w:tcW w:w="797" w:type="pct"/>
            <w:shd w:val="clear" w:color="auto" w:fill="auto"/>
            <w:tcMar>
              <w:top w:w="0" w:type="dxa"/>
              <w:left w:w="108" w:type="dxa"/>
              <w:bottom w:w="0" w:type="dxa"/>
              <w:right w:w="108" w:type="dxa"/>
            </w:tcMar>
          </w:tcPr>
          <w:p w14:paraId="2C775914" w14:textId="77777777" w:rsidR="008C1D41" w:rsidRPr="0095761D" w:rsidRDefault="008C1D41" w:rsidP="007E7654">
            <w:pPr>
              <w:pStyle w:val="Tabletext"/>
              <w:jc w:val="right"/>
            </w:pPr>
            <w:r w:rsidRPr="0095761D">
              <w:t>&lt;</w:t>
            </w:r>
            <w:r w:rsidR="00264474">
              <w:t xml:space="preserve"> </w:t>
            </w:r>
            <w:r w:rsidRPr="0095761D">
              <w:t>0.01</w:t>
            </w:r>
          </w:p>
        </w:tc>
        <w:tc>
          <w:tcPr>
            <w:tcW w:w="819" w:type="pct"/>
            <w:shd w:val="clear" w:color="auto" w:fill="auto"/>
            <w:tcMar>
              <w:top w:w="0" w:type="dxa"/>
              <w:left w:w="108" w:type="dxa"/>
              <w:bottom w:w="0" w:type="dxa"/>
              <w:right w:w="108" w:type="dxa"/>
            </w:tcMar>
          </w:tcPr>
          <w:p w14:paraId="79A131C6" w14:textId="77777777" w:rsidR="008C1D41" w:rsidRPr="0095761D" w:rsidRDefault="003252F8" w:rsidP="007E7654">
            <w:pPr>
              <w:pStyle w:val="Tabletext"/>
              <w:jc w:val="right"/>
            </w:pPr>
            <w:r>
              <w:t>nil</w:t>
            </w:r>
          </w:p>
        </w:tc>
        <w:tc>
          <w:tcPr>
            <w:tcW w:w="907" w:type="pct"/>
            <w:shd w:val="clear" w:color="auto" w:fill="auto"/>
            <w:tcMar>
              <w:top w:w="0" w:type="dxa"/>
              <w:left w:w="108" w:type="dxa"/>
              <w:bottom w:w="0" w:type="dxa"/>
              <w:right w:w="108" w:type="dxa"/>
            </w:tcMar>
          </w:tcPr>
          <w:p w14:paraId="37FF6D25" w14:textId="77777777" w:rsidR="008C1D41" w:rsidRDefault="008C1D41" w:rsidP="007E7654">
            <w:pPr>
              <w:pStyle w:val="Tabletext"/>
              <w:jc w:val="right"/>
            </w:pPr>
            <w:r w:rsidRPr="0095761D">
              <w:t>&lt;</w:t>
            </w:r>
            <w:r w:rsidR="00264474">
              <w:t xml:space="preserve"> </w:t>
            </w:r>
            <w:r w:rsidRPr="0095761D">
              <w:t>0.01</w:t>
            </w:r>
          </w:p>
        </w:tc>
      </w:tr>
    </w:tbl>
    <w:p w14:paraId="083773F0" w14:textId="77777777" w:rsidR="006661C4" w:rsidRDefault="000415C8" w:rsidP="00253063">
      <w:pPr>
        <w:pStyle w:val="Figuretablenotesource"/>
      </w:pPr>
      <w:r w:rsidRPr="000415C8">
        <w:t>Source: Department of Agriculture</w:t>
      </w:r>
      <w:r w:rsidR="00050A41">
        <w:t xml:space="preserve"> and Water Resources</w:t>
      </w:r>
      <w:r w:rsidRPr="000415C8">
        <w:t>, Canberra</w:t>
      </w:r>
    </w:p>
    <w:p w14:paraId="526772B6" w14:textId="77777777" w:rsidR="00D27932" w:rsidRDefault="00D27932" w:rsidP="00950384">
      <w:pPr>
        <w:pStyle w:val="ListNumber2"/>
        <w:numPr>
          <w:ilvl w:val="1"/>
          <w:numId w:val="4"/>
        </w:numPr>
        <w:spacing w:before="360"/>
        <w:ind w:left="567" w:hanging="567"/>
      </w:pPr>
      <w:r>
        <w:t xml:space="preserve">The key </w:t>
      </w:r>
      <w:r>
        <w:rPr>
          <w:lang w:eastAsia="en-AU"/>
        </w:rPr>
        <w:t>findings</w:t>
      </w:r>
      <w:r>
        <w:t xml:space="preserve"> presented in the report to the </w:t>
      </w:r>
      <w:r w:rsidR="0099100D">
        <w:rPr>
          <w:lang w:eastAsia="en-AU"/>
        </w:rPr>
        <w:t>AQIS Industry Cargo Consultative Committee</w:t>
      </w:r>
      <w:r>
        <w:t xml:space="preserve"> </w:t>
      </w:r>
      <w:r w:rsidR="006E50DB">
        <w:t>included</w:t>
      </w:r>
      <w:r>
        <w:t>:</w:t>
      </w:r>
    </w:p>
    <w:p w14:paraId="65A8969E" w14:textId="77777777" w:rsidR="00D27932" w:rsidRDefault="00545A36" w:rsidP="00D27932">
      <w:pPr>
        <w:pStyle w:val="ListBullet"/>
        <w:tabs>
          <w:tab w:val="left" w:pos="1134"/>
        </w:tabs>
        <w:ind w:left="1134" w:hanging="567"/>
      </w:pPr>
      <w:r>
        <w:t>most</w:t>
      </w:r>
      <w:r w:rsidR="00D27932">
        <w:t xml:space="preserve"> insects associated with wooden packaging and dunnage were exotic</w:t>
      </w:r>
    </w:p>
    <w:p w14:paraId="0FA717D3" w14:textId="77777777" w:rsidR="00D27932" w:rsidRDefault="00545A36" w:rsidP="00D27932">
      <w:pPr>
        <w:pStyle w:val="ListBullet"/>
        <w:tabs>
          <w:tab w:val="left" w:pos="1134"/>
        </w:tabs>
        <w:ind w:left="1134" w:hanging="567"/>
      </w:pPr>
      <w:r>
        <w:t>most</w:t>
      </w:r>
      <w:r w:rsidR="00D27932">
        <w:t xml:space="preserve"> insects </w:t>
      </w:r>
      <w:r>
        <w:t xml:space="preserve">detected </w:t>
      </w:r>
      <w:r w:rsidR="00264474">
        <w:t>included adults</w:t>
      </w:r>
      <w:r w:rsidR="00ED626D">
        <w:t>, presenting</w:t>
      </w:r>
      <w:r w:rsidR="00A5773A">
        <w:t xml:space="preserve"> a high risk of cross-</w:t>
      </w:r>
      <w:r w:rsidR="00D27932">
        <w:t>contamination</w:t>
      </w:r>
    </w:p>
    <w:p w14:paraId="1849A6C3" w14:textId="77777777" w:rsidR="00D27932" w:rsidRDefault="00545A36" w:rsidP="00D27932">
      <w:pPr>
        <w:pStyle w:val="ListBullet"/>
        <w:tabs>
          <w:tab w:val="left" w:pos="1134"/>
        </w:tabs>
        <w:ind w:left="1134" w:hanging="567"/>
      </w:pPr>
      <w:r>
        <w:t>most</w:t>
      </w:r>
      <w:r w:rsidR="00D27932">
        <w:t xml:space="preserve"> interceptions were from Asia</w:t>
      </w:r>
    </w:p>
    <w:p w14:paraId="5C8F47A7" w14:textId="77777777" w:rsidR="00D27932" w:rsidRDefault="006E50DB" w:rsidP="00D27932">
      <w:pPr>
        <w:pStyle w:val="ListBullet"/>
        <w:tabs>
          <w:tab w:val="left" w:pos="1134"/>
        </w:tabs>
        <w:ind w:left="1134" w:hanging="567"/>
      </w:pPr>
      <w:r>
        <w:t xml:space="preserve">air </w:t>
      </w:r>
      <w:r w:rsidR="00D27932">
        <w:t xml:space="preserve">cargo </w:t>
      </w:r>
      <w:r w:rsidR="00D27932">
        <w:rPr>
          <w:lang w:eastAsia="en-AU"/>
        </w:rPr>
        <w:t>posed</w:t>
      </w:r>
      <w:r w:rsidR="00D27932">
        <w:t xml:space="preserve"> a lower risk than LCL or break bulk cargo</w:t>
      </w:r>
    </w:p>
    <w:p w14:paraId="7FBCB013" w14:textId="77777777" w:rsidR="00D27932" w:rsidRDefault="00BA26EC" w:rsidP="00D27932">
      <w:pPr>
        <w:pStyle w:val="ListBullet"/>
        <w:tabs>
          <w:tab w:val="left" w:pos="1134"/>
        </w:tabs>
        <w:ind w:left="1134" w:hanging="567"/>
      </w:pPr>
      <w:r>
        <w:t xml:space="preserve">the number of </w:t>
      </w:r>
      <w:r w:rsidR="00D27932">
        <w:t xml:space="preserve">detections </w:t>
      </w:r>
      <w:r w:rsidR="00452CCD">
        <w:t>fell during</w:t>
      </w:r>
      <w:r w:rsidR="00D27932">
        <w:t xml:space="preserve"> the </w:t>
      </w:r>
      <w:r w:rsidR="00452CCD">
        <w:t xml:space="preserve">survey </w:t>
      </w:r>
      <w:r w:rsidR="00D27932">
        <w:t>period.</w:t>
      </w:r>
    </w:p>
    <w:p w14:paraId="04BBC403" w14:textId="22C91167" w:rsidR="00D27932" w:rsidRDefault="00D27932" w:rsidP="00950384">
      <w:pPr>
        <w:pStyle w:val="ListNumber2"/>
        <w:numPr>
          <w:ilvl w:val="1"/>
          <w:numId w:val="4"/>
        </w:numPr>
        <w:ind w:left="567" w:hanging="567"/>
      </w:pPr>
      <w:r>
        <w:t xml:space="preserve">Based </w:t>
      </w:r>
      <w:r>
        <w:rPr>
          <w:lang w:eastAsia="en-AU"/>
        </w:rPr>
        <w:t>on</w:t>
      </w:r>
      <w:r>
        <w:t xml:space="preserve"> the surveillance data and key findings, </w:t>
      </w:r>
      <w:r w:rsidR="001B11B1">
        <w:t>the report recommended</w:t>
      </w:r>
      <w:r>
        <w:t xml:space="preserve"> </w:t>
      </w:r>
      <w:r w:rsidR="001B11B1">
        <w:t>several</w:t>
      </w:r>
      <w:r>
        <w:t xml:space="preserve"> risk management </w:t>
      </w:r>
      <w:r w:rsidR="001B11B1">
        <w:t>procedures</w:t>
      </w:r>
      <w:r w:rsidR="002F108A">
        <w:t>/strategies</w:t>
      </w:r>
      <w:r w:rsidR="001B11B1">
        <w:t xml:space="preserve"> to address</w:t>
      </w:r>
      <w:r>
        <w:t xml:space="preserve"> non-commodity (packaging) issues. These recommendations </w:t>
      </w:r>
      <w:r w:rsidR="001B11B1">
        <w:t>still</w:t>
      </w:r>
      <w:r>
        <w:t xml:space="preserve"> form the basis </w:t>
      </w:r>
      <w:r w:rsidR="00A6574D">
        <w:t>for</w:t>
      </w:r>
      <w:r>
        <w:t xml:space="preserve"> the department</w:t>
      </w:r>
      <w:r w:rsidR="00A6574D">
        <w:t>’s</w:t>
      </w:r>
      <w:r>
        <w:t xml:space="preserve"> manage</w:t>
      </w:r>
      <w:r w:rsidR="00A6574D">
        <w:t>ment of</w:t>
      </w:r>
      <w:r>
        <w:t xml:space="preserve"> timber packaging</w:t>
      </w:r>
      <w:r w:rsidR="0082780D">
        <w:t>:</w:t>
      </w:r>
    </w:p>
    <w:p w14:paraId="325B6B5A" w14:textId="77777777" w:rsidR="00351D18" w:rsidRDefault="006E50DB" w:rsidP="00127129">
      <w:pPr>
        <w:pStyle w:val="ListBullet"/>
        <w:tabs>
          <w:tab w:val="left" w:pos="1134"/>
        </w:tabs>
        <w:ind w:left="1134" w:hanging="567"/>
      </w:pPr>
      <w:r>
        <w:t>For</w:t>
      </w:r>
      <w:r w:rsidR="00D27932">
        <w:t xml:space="preserve"> air cargo</w:t>
      </w:r>
      <w:r w:rsidR="0082780D">
        <w:t xml:space="preserve"> and break bulk cargo</w:t>
      </w:r>
      <w:r>
        <w:t>,</w:t>
      </w:r>
      <w:r w:rsidR="00D27932">
        <w:t xml:space="preserve"> surveillance was the preferred risk management measure</w:t>
      </w:r>
      <w:r w:rsidR="00B61194">
        <w:t xml:space="preserve"> because</w:t>
      </w:r>
      <w:r w:rsidR="00B34AF7">
        <w:t xml:space="preserve"> air cargo was a </w:t>
      </w:r>
      <w:r w:rsidR="00B61194">
        <w:t>relatively</w:t>
      </w:r>
      <w:r w:rsidR="00B34AF7">
        <w:t xml:space="preserve"> </w:t>
      </w:r>
      <w:r w:rsidR="00B34AF7" w:rsidRPr="0099100D">
        <w:t>low</w:t>
      </w:r>
      <w:r w:rsidR="0099100D" w:rsidRPr="0099100D">
        <w:t>-</w:t>
      </w:r>
      <w:r w:rsidR="00B34AF7" w:rsidRPr="0099100D">
        <w:t>risk</w:t>
      </w:r>
      <w:r w:rsidR="00B34AF7">
        <w:t xml:space="preserve"> pathway and break bulk cargo was </w:t>
      </w:r>
      <w:r w:rsidR="001B11B1">
        <w:t xml:space="preserve">usually </w:t>
      </w:r>
      <w:r w:rsidR="00B34AF7">
        <w:t>con</w:t>
      </w:r>
      <w:r w:rsidR="001B11B1">
        <w:t>centrated in</w:t>
      </w:r>
      <w:r w:rsidR="00B34AF7">
        <w:t xml:space="preserve"> a limited number of locations, </w:t>
      </w:r>
      <w:r w:rsidR="001B11B1" w:rsidRPr="0099100D">
        <w:t>which facilitated</w:t>
      </w:r>
      <w:r w:rsidR="00B34AF7" w:rsidRPr="0099100D">
        <w:t xml:space="preserve"> surveillance</w:t>
      </w:r>
      <w:r w:rsidR="00B34AF7">
        <w:t xml:space="preserve">. </w:t>
      </w:r>
      <w:r w:rsidR="001B11B1">
        <w:t>The report</w:t>
      </w:r>
      <w:r w:rsidR="00FE20DD" w:rsidRPr="00B34AF7">
        <w:t xml:space="preserve"> proposed </w:t>
      </w:r>
      <w:r w:rsidR="00B61194">
        <w:t xml:space="preserve">that this activity </w:t>
      </w:r>
      <w:r w:rsidR="00D27932" w:rsidRPr="00B34AF7">
        <w:t>continue</w:t>
      </w:r>
      <w:r w:rsidR="00B61194">
        <w:t>,</w:t>
      </w:r>
      <w:r w:rsidR="00D27932" w:rsidRPr="00B34AF7">
        <w:t xml:space="preserve"> using existing resources</w:t>
      </w:r>
      <w:r w:rsidR="00D27932">
        <w:t>.</w:t>
      </w:r>
    </w:p>
    <w:p w14:paraId="78322160" w14:textId="77777777" w:rsidR="009E26D4" w:rsidRDefault="00FE20DD">
      <w:pPr>
        <w:pStyle w:val="ListBullet"/>
        <w:tabs>
          <w:tab w:val="left" w:pos="1134"/>
        </w:tabs>
        <w:ind w:left="1134" w:hanging="567"/>
      </w:pPr>
      <w:r>
        <w:t>F</w:t>
      </w:r>
      <w:r w:rsidR="00D27932">
        <w:t>or LCL cargo</w:t>
      </w:r>
      <w:r>
        <w:t>, recommendations</w:t>
      </w:r>
      <w:r w:rsidR="00D27932">
        <w:t xml:space="preserve"> were extensive and resulted in significant changes in import procedures for packaging materials. </w:t>
      </w:r>
      <w:r>
        <w:t>These included</w:t>
      </w:r>
    </w:p>
    <w:p w14:paraId="36375D3B" w14:textId="77777777" w:rsidR="009E26D4" w:rsidRDefault="006E50DB" w:rsidP="00C91D35">
      <w:pPr>
        <w:pStyle w:val="ListBullet2"/>
        <w:numPr>
          <w:ilvl w:val="0"/>
          <w:numId w:val="15"/>
        </w:numPr>
        <w:ind w:left="1701" w:hanging="567"/>
        <w:rPr>
          <w:lang w:eastAsia="en-AU"/>
        </w:rPr>
      </w:pPr>
      <w:r>
        <w:rPr>
          <w:lang w:eastAsia="en-AU"/>
        </w:rPr>
        <w:t>extend</w:t>
      </w:r>
      <w:r w:rsidR="00FE20DD">
        <w:rPr>
          <w:lang w:eastAsia="en-AU"/>
        </w:rPr>
        <w:t>ing</w:t>
      </w:r>
      <w:r>
        <w:rPr>
          <w:lang w:eastAsia="en-AU"/>
        </w:rPr>
        <w:t xml:space="preserve"> </w:t>
      </w:r>
      <w:r w:rsidR="00D27932">
        <w:rPr>
          <w:lang w:eastAsia="en-AU"/>
        </w:rPr>
        <w:t>the broker accreditation scheme to include LCL cargo</w:t>
      </w:r>
    </w:p>
    <w:p w14:paraId="050075EE" w14:textId="77777777" w:rsidR="009E26D4" w:rsidRDefault="006E50DB" w:rsidP="00C91D35">
      <w:pPr>
        <w:pStyle w:val="ListBullet2"/>
        <w:numPr>
          <w:ilvl w:val="0"/>
          <w:numId w:val="15"/>
        </w:numPr>
        <w:ind w:left="1701" w:hanging="567"/>
        <w:rPr>
          <w:lang w:eastAsia="en-AU"/>
        </w:rPr>
      </w:pPr>
      <w:r>
        <w:rPr>
          <w:lang w:eastAsia="en-AU"/>
        </w:rPr>
        <w:t>develop</w:t>
      </w:r>
      <w:r w:rsidR="00FE20DD">
        <w:rPr>
          <w:lang w:eastAsia="en-AU"/>
        </w:rPr>
        <w:t>ing</w:t>
      </w:r>
      <w:r>
        <w:rPr>
          <w:lang w:eastAsia="en-AU"/>
        </w:rPr>
        <w:t xml:space="preserve"> </w:t>
      </w:r>
      <w:r w:rsidR="00D27932">
        <w:rPr>
          <w:lang w:eastAsia="en-AU"/>
        </w:rPr>
        <w:t>depot comp</w:t>
      </w:r>
      <w:r w:rsidR="00DE5D59">
        <w:rPr>
          <w:lang w:eastAsia="en-AU"/>
        </w:rPr>
        <w:t>liance agreements for LCL cargo</w:t>
      </w:r>
      <w:r w:rsidR="003A7376">
        <w:rPr>
          <w:lang w:eastAsia="en-AU"/>
        </w:rPr>
        <w:t>.</w:t>
      </w:r>
    </w:p>
    <w:p w14:paraId="7DB8E899" w14:textId="77777777" w:rsidR="009E26D4" w:rsidRDefault="00D27932">
      <w:pPr>
        <w:pStyle w:val="ListBullet"/>
        <w:tabs>
          <w:tab w:val="left" w:pos="1134"/>
        </w:tabs>
        <w:ind w:left="1134" w:hanging="567"/>
      </w:pPr>
      <w:r>
        <w:t>The extension of the broker accreditation scheme was implemented in 2000</w:t>
      </w:r>
      <w:r w:rsidR="00FE20DD">
        <w:t>. Under this scheme</w:t>
      </w:r>
      <w:r>
        <w:t xml:space="preserve">, </w:t>
      </w:r>
      <w:r w:rsidR="00FE20DD">
        <w:t>all</w:t>
      </w:r>
      <w:r>
        <w:t xml:space="preserve"> imports of LCL cargo </w:t>
      </w:r>
      <w:r w:rsidR="00FE20DD">
        <w:t xml:space="preserve">required </w:t>
      </w:r>
      <w:r>
        <w:t>a packing declaration</w:t>
      </w:r>
      <w:r w:rsidR="00DE5D59">
        <w:t xml:space="preserve"> </w:t>
      </w:r>
      <w:r>
        <w:t xml:space="preserve">attesting to the use of timber in the packaging. The </w:t>
      </w:r>
      <w:r w:rsidR="00BA26EC">
        <w:t xml:space="preserve">recommended </w:t>
      </w:r>
      <w:r>
        <w:t>changes to depot compliance agreements are reflected in th</w:t>
      </w:r>
      <w:r w:rsidR="00DE5D59">
        <w:t>e current requirements for</w:t>
      </w:r>
      <w:r>
        <w:t xml:space="preserve"> quarantine approved premises (QAP</w:t>
      </w:r>
      <w:r w:rsidR="0082780D">
        <w:t>s</w:t>
      </w:r>
      <w:r w:rsidR="00DE5D59">
        <w:t>) that</w:t>
      </w:r>
      <w:r>
        <w:t xml:space="preserve"> are permitted to accept LCL cargo.</w:t>
      </w:r>
    </w:p>
    <w:p w14:paraId="39C03E2D" w14:textId="77777777" w:rsidR="006661C4" w:rsidRDefault="00D27932" w:rsidP="00B60CA1">
      <w:pPr>
        <w:pStyle w:val="Heading3"/>
      </w:pPr>
      <w:r w:rsidRPr="00D27932">
        <w:t>Current Australian requirements for timber packaging and dunnage</w:t>
      </w:r>
    </w:p>
    <w:p w14:paraId="1F1E2349" w14:textId="77777777" w:rsidR="00D27932" w:rsidRDefault="00D27932" w:rsidP="00950384">
      <w:pPr>
        <w:pStyle w:val="ListNumber2"/>
        <w:numPr>
          <w:ilvl w:val="1"/>
          <w:numId w:val="4"/>
        </w:numPr>
        <w:ind w:left="567" w:hanging="567"/>
      </w:pPr>
      <w:r>
        <w:t>The department regulates all solid timber packaging and dunnage</w:t>
      </w:r>
      <w:r w:rsidR="00BA26EC">
        <w:t>, excluding</w:t>
      </w:r>
      <w:r>
        <w:t xml:space="preserve"> </w:t>
      </w:r>
      <w:r w:rsidR="00BA26EC">
        <w:t>p</w:t>
      </w:r>
      <w:r>
        <w:t xml:space="preserve">roducts made from processed timber materials. </w:t>
      </w:r>
      <w:r w:rsidR="00CD734A">
        <w:t>However, w</w:t>
      </w:r>
      <w:r>
        <w:t>here solid timber is mixed with processed materials (</w:t>
      </w:r>
      <w:r w:rsidR="00A856C2">
        <w:t>for example,</w:t>
      </w:r>
      <w:r>
        <w:t xml:space="preserve"> plywood pallet top with solid timber beams), the item is considered to be solid timber.</w:t>
      </w:r>
    </w:p>
    <w:p w14:paraId="623C6050" w14:textId="77777777" w:rsidR="00D27932" w:rsidRDefault="00D27932" w:rsidP="00950384">
      <w:pPr>
        <w:pStyle w:val="ListNumber2"/>
        <w:numPr>
          <w:ilvl w:val="1"/>
          <w:numId w:val="4"/>
        </w:numPr>
        <w:ind w:left="567" w:hanging="567"/>
      </w:pPr>
      <w:r>
        <w:lastRenderedPageBreak/>
        <w:t>The department has published requirements for timber</w:t>
      </w:r>
      <w:r w:rsidR="00F73B17">
        <w:t xml:space="preserve"> packaging used in these</w:t>
      </w:r>
      <w:r>
        <w:t xml:space="preserve"> import pathways:</w:t>
      </w:r>
    </w:p>
    <w:p w14:paraId="4147D120" w14:textId="77777777" w:rsidR="00D27932" w:rsidRDefault="000000E8" w:rsidP="00D27932">
      <w:pPr>
        <w:pStyle w:val="ListBullet"/>
        <w:tabs>
          <w:tab w:val="left" w:pos="1134"/>
        </w:tabs>
        <w:ind w:left="1134" w:hanging="567"/>
      </w:pPr>
      <w:r>
        <w:t>c</w:t>
      </w:r>
      <w:r w:rsidR="00D27932">
        <w:t>ontainerised sea freight</w:t>
      </w:r>
    </w:p>
    <w:p w14:paraId="7B2EA053" w14:textId="77777777" w:rsidR="00D27932" w:rsidRDefault="000000E8" w:rsidP="00D27932">
      <w:pPr>
        <w:pStyle w:val="ListBullet"/>
        <w:tabs>
          <w:tab w:val="left" w:pos="1134"/>
        </w:tabs>
        <w:ind w:left="1134" w:hanging="567"/>
      </w:pPr>
      <w:r>
        <w:t>a</w:t>
      </w:r>
      <w:r w:rsidR="00D27932">
        <w:t>ir</w:t>
      </w:r>
      <w:r w:rsidR="0017716E">
        <w:t xml:space="preserve"> </w:t>
      </w:r>
      <w:r w:rsidR="00D27932">
        <w:t>freight</w:t>
      </w:r>
    </w:p>
    <w:p w14:paraId="46C978FA" w14:textId="77777777" w:rsidR="00D27932" w:rsidRDefault="000000E8" w:rsidP="00D27932">
      <w:pPr>
        <w:pStyle w:val="ListBullet"/>
        <w:tabs>
          <w:tab w:val="left" w:pos="1134"/>
        </w:tabs>
        <w:ind w:left="1134" w:hanging="567"/>
      </w:pPr>
      <w:r>
        <w:t>b</w:t>
      </w:r>
      <w:r w:rsidR="00D27932">
        <w:t>reak bulk cargo</w:t>
      </w:r>
    </w:p>
    <w:p w14:paraId="3A32ED28" w14:textId="77777777" w:rsidR="00D27932" w:rsidRDefault="000000E8" w:rsidP="00D27932">
      <w:pPr>
        <w:pStyle w:val="ListBullet"/>
        <w:tabs>
          <w:tab w:val="left" w:pos="1134"/>
        </w:tabs>
        <w:ind w:left="1134" w:hanging="567"/>
      </w:pPr>
      <w:r>
        <w:t>s</w:t>
      </w:r>
      <w:r w:rsidR="00D27932">
        <w:t>hips’ holds.</w:t>
      </w:r>
    </w:p>
    <w:p w14:paraId="4EC0E54E" w14:textId="77777777" w:rsidR="00790D22" w:rsidRDefault="00F73B17" w:rsidP="00950384">
      <w:pPr>
        <w:pStyle w:val="ListNumber2"/>
        <w:numPr>
          <w:ilvl w:val="1"/>
          <w:numId w:val="4"/>
        </w:numPr>
        <w:ind w:left="567" w:hanging="567"/>
      </w:pPr>
      <w:r>
        <w:t>N</w:t>
      </w:r>
      <w:r w:rsidR="00790D22" w:rsidRPr="006E42A1">
        <w:t>o s</w:t>
      </w:r>
      <w:r w:rsidR="00790D22">
        <w:t>pecific</w:t>
      </w:r>
      <w:r w:rsidR="00790D22" w:rsidRPr="006E42A1">
        <w:t xml:space="preserve"> timber pack</w:t>
      </w:r>
      <w:r w:rsidR="00790D22">
        <w:t>ag</w:t>
      </w:r>
      <w:r w:rsidR="00790D22" w:rsidRPr="006E42A1">
        <w:t xml:space="preserve">ing requirements </w:t>
      </w:r>
      <w:r>
        <w:t xml:space="preserve">apply </w:t>
      </w:r>
      <w:r w:rsidR="00790D22" w:rsidRPr="006E42A1">
        <w:t>for the international mail and bulk cargo import pathways. Any timber packaging</w:t>
      </w:r>
      <w:r w:rsidR="00790D22">
        <w:t xml:space="preserve"> (</w:t>
      </w:r>
      <w:r w:rsidR="000000E8">
        <w:t>such as</w:t>
      </w:r>
      <w:r w:rsidR="00790D22">
        <w:t xml:space="preserve"> presentation boxes)</w:t>
      </w:r>
      <w:r w:rsidR="00790D22" w:rsidRPr="006E42A1">
        <w:t xml:space="preserve"> used with international mail </w:t>
      </w:r>
      <w:r w:rsidR="00790D22">
        <w:t>is</w:t>
      </w:r>
      <w:r w:rsidR="00790D22" w:rsidRPr="006E42A1">
        <w:t xml:space="preserve"> inspected and </w:t>
      </w:r>
      <w:r w:rsidR="00790D22">
        <w:t xml:space="preserve">the </w:t>
      </w:r>
      <w:r w:rsidR="00790D22" w:rsidRPr="006E42A1">
        <w:t>risk assessed</w:t>
      </w:r>
      <w:r w:rsidR="00790D22">
        <w:t>,</w:t>
      </w:r>
      <w:r w:rsidR="00790D22" w:rsidRPr="006E42A1">
        <w:t xml:space="preserve"> </w:t>
      </w:r>
      <w:r w:rsidR="00790D22">
        <w:t>consistent</w:t>
      </w:r>
      <w:r w:rsidR="00790D22" w:rsidRPr="006E42A1">
        <w:t xml:space="preserve"> with standard timber commodity requirements. </w:t>
      </w:r>
      <w:r w:rsidR="00790D22">
        <w:t>T</w:t>
      </w:r>
      <w:r w:rsidR="00790D22" w:rsidRPr="006E42A1">
        <w:t>he nature of bulk imports (</w:t>
      </w:r>
      <w:r w:rsidR="000000E8">
        <w:t>such as</w:t>
      </w:r>
      <w:r w:rsidR="00790D22" w:rsidRPr="006E42A1">
        <w:t xml:space="preserve"> grain</w:t>
      </w:r>
      <w:r w:rsidR="00790D22">
        <w:t xml:space="preserve"> or</w:t>
      </w:r>
      <w:r w:rsidR="00790D22" w:rsidRPr="006E42A1">
        <w:t xml:space="preserve"> mineral ores</w:t>
      </w:r>
      <w:r w:rsidR="00790D22">
        <w:t xml:space="preserve"> handled</w:t>
      </w:r>
      <w:r w:rsidR="00790D22" w:rsidRPr="006E42A1">
        <w:t xml:space="preserve"> via conveyor systems) </w:t>
      </w:r>
      <w:r w:rsidR="00BA26EC">
        <w:t>obviates</w:t>
      </w:r>
      <w:r w:rsidR="00790D22" w:rsidRPr="006E42A1">
        <w:t xml:space="preserve"> the use of timber packaging in this pathway.</w:t>
      </w:r>
    </w:p>
    <w:p w14:paraId="5929D001" w14:textId="77777777" w:rsidR="006661C4" w:rsidRDefault="00D27932">
      <w:pPr>
        <w:pStyle w:val="Heading3"/>
      </w:pPr>
      <w:r w:rsidRPr="00D27932">
        <w:t>Containerised sea freight</w:t>
      </w:r>
    </w:p>
    <w:p w14:paraId="341D9B11" w14:textId="50819D7A" w:rsidR="00D27932" w:rsidRDefault="00D27932" w:rsidP="00950384">
      <w:pPr>
        <w:pStyle w:val="ListNumber2"/>
        <w:numPr>
          <w:ilvl w:val="1"/>
          <w:numId w:val="4"/>
        </w:numPr>
        <w:ind w:left="567" w:hanging="567"/>
      </w:pPr>
      <w:r>
        <w:t>Containerised sea freight entering Australia must be accompanied by a declaration</w:t>
      </w:r>
      <w:r w:rsidR="00EC2E97">
        <w:t xml:space="preserve"> </w:t>
      </w:r>
      <w:r w:rsidR="00EC2E97" w:rsidRPr="00E5749D">
        <w:t>by</w:t>
      </w:r>
      <w:r w:rsidR="00EC2E97" w:rsidRPr="009D5CF4">
        <w:t xml:space="preserve"> the exporter</w:t>
      </w:r>
      <w:r w:rsidR="009D5CF4">
        <w:t xml:space="preserve"> (</w:t>
      </w:r>
      <w:r w:rsidR="00E52F08">
        <w:t>supplier</w:t>
      </w:r>
      <w:r w:rsidR="00B34AF7">
        <w:t>)</w:t>
      </w:r>
      <w:r w:rsidR="008C4DC7" w:rsidRPr="008C4DC7">
        <w:t xml:space="preserve"> </w:t>
      </w:r>
      <w:r w:rsidR="008C4DC7">
        <w:t>stating whether timber packaging is present</w:t>
      </w:r>
      <w:r>
        <w:t xml:space="preserve">. If </w:t>
      </w:r>
      <w:r w:rsidR="008C4DC7">
        <w:t>it</w:t>
      </w:r>
      <w:r>
        <w:t xml:space="preserve"> is present, a further declaration is required indicating </w:t>
      </w:r>
      <w:r w:rsidR="00270A50">
        <w:t xml:space="preserve">whether </w:t>
      </w:r>
      <w:r>
        <w:t>the t</w:t>
      </w:r>
      <w:r w:rsidR="00402EC7">
        <w:t>imber is ISPM 15-</w:t>
      </w:r>
      <w:r w:rsidR="00D7334B">
        <w:t xml:space="preserve">compliant and </w:t>
      </w:r>
      <w:r>
        <w:t>certified or has been treated in a</w:t>
      </w:r>
      <w:r w:rsidR="00D7334B">
        <w:t>nother</w:t>
      </w:r>
      <w:r>
        <w:t xml:space="preserve"> manner acceptable to the department. Where these conditions are not met, the timber packaging </w:t>
      </w:r>
      <w:r w:rsidR="00D7334B">
        <w:t xml:space="preserve">and the associated goods </w:t>
      </w:r>
      <w:r>
        <w:t xml:space="preserve">must be </w:t>
      </w:r>
      <w:r w:rsidR="00402EC7">
        <w:t>treated in Australia before</w:t>
      </w:r>
      <w:r>
        <w:t xml:space="preserve"> delivery to the importer</w:t>
      </w:r>
      <w:r w:rsidR="002171DF">
        <w:t>. Alternatively timber packaging</w:t>
      </w:r>
      <w:r>
        <w:t xml:space="preserve"> </w:t>
      </w:r>
      <w:r w:rsidR="002171DF">
        <w:t xml:space="preserve">may be </w:t>
      </w:r>
      <w:r>
        <w:t xml:space="preserve">removed from the consignment and </w:t>
      </w:r>
      <w:r w:rsidR="00270A50">
        <w:t xml:space="preserve">either </w:t>
      </w:r>
      <w:r w:rsidR="00D7334B">
        <w:t>re-</w:t>
      </w:r>
      <w:r>
        <w:t>exported from Australia or destroyed.</w:t>
      </w:r>
      <w:r w:rsidR="002171DF">
        <w:t xml:space="preserve"> Re</w:t>
      </w:r>
      <w:r w:rsidR="002171DF">
        <w:noBreakHyphen/>
        <w:t>export or destruction may include the imported goods where timber packaging has led to cross contamination.</w:t>
      </w:r>
    </w:p>
    <w:p w14:paraId="6ED2B9CF" w14:textId="77777777" w:rsidR="006A09FA" w:rsidRDefault="00BE7933" w:rsidP="00950384">
      <w:pPr>
        <w:pStyle w:val="ListNumber2"/>
        <w:numPr>
          <w:ilvl w:val="1"/>
          <w:numId w:val="4"/>
        </w:numPr>
        <w:ind w:left="567" w:hanging="567"/>
      </w:pPr>
      <w:r>
        <w:t>Two</w:t>
      </w:r>
      <w:r w:rsidR="00D27932">
        <w:t xml:space="preserve"> exceptions to the general requirement </w:t>
      </w:r>
      <w:r w:rsidR="00B50719">
        <w:t xml:space="preserve">for </w:t>
      </w:r>
      <w:r w:rsidR="00D27932">
        <w:t>provid</w:t>
      </w:r>
      <w:r w:rsidR="00B50719">
        <w:t>ing</w:t>
      </w:r>
      <w:r w:rsidR="00D27932">
        <w:t xml:space="preserve"> timber packing declarations for containerised cargo</w:t>
      </w:r>
      <w:r>
        <w:t xml:space="preserve"> are</w:t>
      </w:r>
      <w:r w:rsidR="006A09FA">
        <w:t>:</w:t>
      </w:r>
    </w:p>
    <w:p w14:paraId="252F23DA" w14:textId="77777777" w:rsidR="009E26D4" w:rsidRDefault="0096723A">
      <w:pPr>
        <w:pStyle w:val="ListBullet"/>
        <w:tabs>
          <w:tab w:val="left" w:pos="1134"/>
        </w:tabs>
        <w:ind w:left="1134" w:hanging="567"/>
      </w:pPr>
      <w:r w:rsidRPr="0096723A">
        <w:t>International Organi</w:t>
      </w:r>
      <w:r w:rsidR="00BE7933">
        <w:t>s</w:t>
      </w:r>
      <w:r w:rsidRPr="0096723A">
        <w:t>ation for Standardi</w:t>
      </w:r>
      <w:r w:rsidR="00BE7933">
        <w:t>s</w:t>
      </w:r>
      <w:r w:rsidRPr="0096723A">
        <w:t xml:space="preserve">ation </w:t>
      </w:r>
      <w:r>
        <w:t>tank containers (</w:t>
      </w:r>
      <w:r w:rsidR="00D27932">
        <w:t>ISO tanks</w:t>
      </w:r>
      <w:r>
        <w:t>)</w:t>
      </w:r>
      <w:r w:rsidR="00A51C9D">
        <w:t xml:space="preserve"> used for carrying bulk liquids</w:t>
      </w:r>
    </w:p>
    <w:p w14:paraId="1C7F1A2B" w14:textId="77777777" w:rsidR="009E26D4" w:rsidRDefault="00BE7933">
      <w:pPr>
        <w:pStyle w:val="ListBullet"/>
        <w:tabs>
          <w:tab w:val="left" w:pos="1134"/>
        </w:tabs>
        <w:ind w:left="1134" w:hanging="567"/>
      </w:pPr>
      <w:r>
        <w:t xml:space="preserve">‘hard frozen’ refrigerated containers, where the goods </w:t>
      </w:r>
      <w:r w:rsidR="00D27932">
        <w:t xml:space="preserve">have been subject to </w:t>
      </w:r>
      <w:r w:rsidR="00B3701B">
        <w:t>−</w:t>
      </w:r>
      <w:r w:rsidR="00D27932">
        <w:t>18</w:t>
      </w:r>
      <w:r w:rsidR="00952A08">
        <w:t> </w:t>
      </w:r>
      <w:r w:rsidR="00D27932">
        <w:t>°C or lower continuous</w:t>
      </w:r>
      <w:r w:rsidR="00952A08">
        <w:t>ly for</w:t>
      </w:r>
      <w:r w:rsidR="00D27932">
        <w:t xml:space="preserve"> at least </w:t>
      </w:r>
      <w:r w:rsidR="00B3701B">
        <w:t xml:space="preserve">seven </w:t>
      </w:r>
      <w:r w:rsidR="00676EB9">
        <w:t>days</w:t>
      </w:r>
      <w:r w:rsidR="00CF0C4F">
        <w:t>;</w:t>
      </w:r>
      <w:r w:rsidR="00676EB9">
        <w:t xml:space="preserve"> </w:t>
      </w:r>
      <w:r w:rsidR="00CF0C4F">
        <w:t>t</w:t>
      </w:r>
      <w:r w:rsidR="00676EB9">
        <w:t xml:space="preserve">hese </w:t>
      </w:r>
      <w:r w:rsidR="0017716E">
        <w:t xml:space="preserve">low </w:t>
      </w:r>
      <w:r w:rsidR="00D27932">
        <w:t>temperatures are considered sufficient to prevent survival of any organisms</w:t>
      </w:r>
      <w:r w:rsidR="00B50719">
        <w:t xml:space="preserve"> of biosecurity concern</w:t>
      </w:r>
      <w:r w:rsidR="00D27932">
        <w:t>.</w:t>
      </w:r>
    </w:p>
    <w:p w14:paraId="531BB165" w14:textId="77777777" w:rsidR="00B53BD1" w:rsidRDefault="00D27932" w:rsidP="00950384">
      <w:pPr>
        <w:pStyle w:val="ListNumber2"/>
        <w:numPr>
          <w:ilvl w:val="1"/>
          <w:numId w:val="4"/>
        </w:numPr>
        <w:ind w:left="567" w:hanging="567"/>
      </w:pPr>
      <w:r>
        <w:t xml:space="preserve">The department operates </w:t>
      </w:r>
      <w:r w:rsidR="00CD3466">
        <w:t xml:space="preserve">the </w:t>
      </w:r>
      <w:r w:rsidR="00CD3466" w:rsidRPr="00A9198B">
        <w:t>Non-commodity fo</w:t>
      </w:r>
      <w:r w:rsidR="00CD3466">
        <w:t xml:space="preserve">r Containerised Cargo Clearance </w:t>
      </w:r>
      <w:r>
        <w:t xml:space="preserve">scheme </w:t>
      </w:r>
      <w:r w:rsidR="00E75016">
        <w:t xml:space="preserve">for </w:t>
      </w:r>
      <w:r>
        <w:t xml:space="preserve">assessment of </w:t>
      </w:r>
      <w:r w:rsidR="009D5CF4">
        <w:t>non-commodity</w:t>
      </w:r>
      <w:r w:rsidR="00E75016">
        <w:t xml:space="preserve"> risks,</w:t>
      </w:r>
      <w:r w:rsidR="009D5CF4">
        <w:t xml:space="preserve"> includ</w:t>
      </w:r>
      <w:r w:rsidR="00E75016">
        <w:t>ing</w:t>
      </w:r>
      <w:r w:rsidR="009D5CF4">
        <w:t xml:space="preserve"> </w:t>
      </w:r>
      <w:r w:rsidR="00E75016">
        <w:t xml:space="preserve">those for </w:t>
      </w:r>
      <w:r w:rsidR="009D5CF4">
        <w:t>timber pack</w:t>
      </w:r>
      <w:r w:rsidR="00A9198B">
        <w:t>ag</w:t>
      </w:r>
      <w:r w:rsidR="009D5CF4">
        <w:t>ing</w:t>
      </w:r>
      <w:r>
        <w:t>. Th</w:t>
      </w:r>
      <w:r w:rsidR="00CD3466">
        <w:t>e</w:t>
      </w:r>
      <w:r>
        <w:t xml:space="preserve"> scheme permits suitably trained and accredited indu</w:t>
      </w:r>
      <w:r w:rsidR="003D69DD">
        <w:t>stry personnel to assess timber packaging documents</w:t>
      </w:r>
      <w:r>
        <w:t xml:space="preserve"> and self-direct their consignments for treat</w:t>
      </w:r>
      <w:r w:rsidR="009D5CF4">
        <w:t>ment</w:t>
      </w:r>
      <w:r>
        <w:t xml:space="preserve"> or remov</w:t>
      </w:r>
      <w:r w:rsidR="009D5CF4">
        <w:t>al of</w:t>
      </w:r>
      <w:r>
        <w:t xml:space="preserve"> packaging</w:t>
      </w:r>
      <w:r w:rsidR="009D5CF4">
        <w:t xml:space="preserve"> </w:t>
      </w:r>
      <w:r w:rsidR="00B61194">
        <w:t>as</w:t>
      </w:r>
      <w:r w:rsidR="009D5CF4">
        <w:t xml:space="preserve"> required</w:t>
      </w:r>
      <w:r>
        <w:t xml:space="preserve">. </w:t>
      </w:r>
      <w:r w:rsidR="009D5CF4">
        <w:t xml:space="preserve">If </w:t>
      </w:r>
      <w:r w:rsidR="003D69DD">
        <w:t xml:space="preserve">the packaging is </w:t>
      </w:r>
      <w:r w:rsidR="009D5CF4">
        <w:t xml:space="preserve">assessed as </w:t>
      </w:r>
      <w:r w:rsidR="005F5B1E">
        <w:t>meeting non-commodity requirements</w:t>
      </w:r>
      <w:r w:rsidR="003D69DD">
        <w:t xml:space="preserve"> and the commodity </w:t>
      </w:r>
      <w:r w:rsidR="0034068A">
        <w:t xml:space="preserve">itself </w:t>
      </w:r>
      <w:r w:rsidR="003D69DD">
        <w:t>is not of biosecurity concern</w:t>
      </w:r>
      <w:r w:rsidR="00B61194">
        <w:t>,</w:t>
      </w:r>
      <w:r w:rsidR="005F5B1E">
        <w:t xml:space="preserve"> </w:t>
      </w:r>
      <w:r w:rsidR="009D5CF4">
        <w:t xml:space="preserve">the imported cargo is </w:t>
      </w:r>
      <w:r w:rsidR="005F5B1E">
        <w:t>released</w:t>
      </w:r>
      <w:r w:rsidR="003D69DD">
        <w:t>.</w:t>
      </w:r>
    </w:p>
    <w:p w14:paraId="68715E5C" w14:textId="4CB26A79" w:rsidR="00F10A2F" w:rsidRDefault="0096723A" w:rsidP="00F10A2F">
      <w:pPr>
        <w:pStyle w:val="ListNumber2"/>
        <w:keepLines/>
        <w:numPr>
          <w:ilvl w:val="1"/>
          <w:numId w:val="4"/>
        </w:numPr>
        <w:ind w:left="567" w:hanging="567"/>
      </w:pPr>
      <w:r>
        <w:t>T</w:t>
      </w:r>
      <w:r w:rsidR="00B53BD1" w:rsidRPr="00B53BD1">
        <w:t xml:space="preserve">he number of full import declarations for containerised sea freight consignments </w:t>
      </w:r>
      <w:r w:rsidR="0034068A">
        <w:t>arriving</w:t>
      </w:r>
      <w:r>
        <w:t xml:space="preserve"> in</w:t>
      </w:r>
      <w:r w:rsidRPr="00B53BD1">
        <w:t xml:space="preserve"> </w:t>
      </w:r>
      <w:r w:rsidR="00B53BD1" w:rsidRPr="00B53BD1">
        <w:t xml:space="preserve">Australia </w:t>
      </w:r>
      <w:r w:rsidR="008200BB">
        <w:t>increased</w:t>
      </w:r>
      <w:r w:rsidR="008200BB" w:rsidRPr="00B53BD1" w:rsidDel="008200BB">
        <w:t xml:space="preserve"> </w:t>
      </w:r>
      <w:r w:rsidR="008200BB">
        <w:t>from 1</w:t>
      </w:r>
      <w:r w:rsidR="00D7334B">
        <w:t> </w:t>
      </w:r>
      <w:r w:rsidR="008200BB">
        <w:t>399</w:t>
      </w:r>
      <w:r w:rsidR="0034068A">
        <w:t> </w:t>
      </w:r>
      <w:r w:rsidR="008200BB">
        <w:t xml:space="preserve">319 in </w:t>
      </w:r>
      <w:r w:rsidR="002158D6">
        <w:t xml:space="preserve">the year </w:t>
      </w:r>
      <w:r w:rsidR="003730E7">
        <w:t>ended 30 June</w:t>
      </w:r>
      <w:r w:rsidR="00B53BD1" w:rsidRPr="00B53BD1">
        <w:t xml:space="preserve"> 2010</w:t>
      </w:r>
      <w:r>
        <w:t xml:space="preserve"> </w:t>
      </w:r>
      <w:r w:rsidR="008200BB">
        <w:t>to 1</w:t>
      </w:r>
      <w:r w:rsidR="0034068A">
        <w:t> </w:t>
      </w:r>
      <w:r w:rsidR="002158D6">
        <w:t>520</w:t>
      </w:r>
      <w:r w:rsidR="0034068A">
        <w:t> </w:t>
      </w:r>
      <w:r w:rsidR="002158D6">
        <w:t>14</w:t>
      </w:r>
      <w:r w:rsidR="008200BB">
        <w:t xml:space="preserve">7 in </w:t>
      </w:r>
      <w:r w:rsidR="002158D6">
        <w:t>the year ended 30 June</w:t>
      </w:r>
      <w:r w:rsidR="008200BB">
        <w:t xml:space="preserve"> 201</w:t>
      </w:r>
      <w:r w:rsidR="002158D6">
        <w:t>4</w:t>
      </w:r>
      <w:r>
        <w:t xml:space="preserve"> </w:t>
      </w:r>
      <w:r w:rsidR="00AD45E2">
        <w:t>(</w:t>
      </w:r>
      <w:r w:rsidR="007D44C8">
        <w:fldChar w:fldCharType="begin"/>
      </w:r>
      <w:r w:rsidR="007D44C8">
        <w:instrText xml:space="preserve"> REF _Ref430010571 \h </w:instrText>
      </w:r>
      <w:r w:rsidR="007D44C8">
        <w:fldChar w:fldCharType="separate"/>
      </w:r>
      <w:proofErr w:type="gramStart"/>
      <w:r w:rsidR="0045614D">
        <w:t xml:space="preserve">Table </w:t>
      </w:r>
      <w:proofErr w:type="gramEnd"/>
      <w:r w:rsidR="007D44C8">
        <w:fldChar w:fldCharType="end"/>
      </w:r>
      <w:r w:rsidR="00AD45E2">
        <w:t>)</w:t>
      </w:r>
      <w:r w:rsidR="00B53BD1" w:rsidRPr="00B53BD1">
        <w:t>.</w:t>
      </w:r>
    </w:p>
    <w:p w14:paraId="73AB7BB2" w14:textId="77777777" w:rsidR="00F10A2F" w:rsidRDefault="00F10A2F">
      <w:pPr>
        <w:tabs>
          <w:tab w:val="clear" w:pos="567"/>
        </w:tabs>
        <w:suppressAutoHyphens w:val="0"/>
        <w:autoSpaceDN/>
        <w:spacing w:before="0" w:after="0" w:line="240" w:lineRule="auto"/>
        <w:textAlignment w:val="auto"/>
      </w:pPr>
      <w:r>
        <w:br w:type="page"/>
      </w:r>
    </w:p>
    <w:p w14:paraId="603DD420" w14:textId="6CACB79F" w:rsidR="00B60CA1" w:rsidRDefault="00F61DEA" w:rsidP="00F10A2F">
      <w:pPr>
        <w:pStyle w:val="Caption"/>
        <w:keepNext w:val="0"/>
        <w:keepLines/>
      </w:pPr>
      <w:bookmarkStart w:id="64" w:name="_Ref430010571"/>
      <w:r>
        <w:lastRenderedPageBreak/>
        <w:t xml:space="preserve">Table </w:t>
      </w:r>
      <w:bookmarkEnd w:id="64"/>
      <w:r w:rsidR="007D44C8">
        <w:t xml:space="preserve">3 </w:t>
      </w:r>
      <w:r w:rsidRPr="002A0B0F">
        <w:t>Full import declarations for containerised sea freight</w:t>
      </w:r>
      <w:r w:rsidR="00A9198B">
        <w:t>, by number</w:t>
      </w:r>
    </w:p>
    <w:tbl>
      <w:tblPr>
        <w:tblW w:w="0" w:type="auto"/>
        <w:tblBorders>
          <w:top w:val="single" w:sz="4" w:space="0" w:color="auto"/>
          <w:bottom w:val="single" w:sz="4" w:space="0" w:color="auto"/>
        </w:tblBorders>
        <w:tblLook w:val="04A0" w:firstRow="1" w:lastRow="0" w:firstColumn="1" w:lastColumn="0" w:noHBand="0" w:noVBand="1"/>
      </w:tblPr>
      <w:tblGrid>
        <w:gridCol w:w="1242"/>
        <w:gridCol w:w="2105"/>
        <w:gridCol w:w="1423"/>
        <w:gridCol w:w="1423"/>
        <w:gridCol w:w="1423"/>
        <w:gridCol w:w="1423"/>
      </w:tblGrid>
      <w:tr w:rsidR="00B60CA1" w14:paraId="33CA9EF5" w14:textId="77777777" w:rsidTr="00932E2F">
        <w:trPr>
          <w:cantSplit/>
        </w:trPr>
        <w:tc>
          <w:tcPr>
            <w:tcW w:w="1242" w:type="dxa"/>
          </w:tcPr>
          <w:p w14:paraId="3EFFAE43" w14:textId="77777777" w:rsidR="00B60CA1" w:rsidRDefault="0034068A" w:rsidP="00F10A2F">
            <w:pPr>
              <w:pStyle w:val="Tableheading"/>
              <w:keepNext w:val="0"/>
              <w:keepLines/>
            </w:pPr>
            <w:r>
              <w:t>Freight type</w:t>
            </w:r>
          </w:p>
        </w:tc>
        <w:tc>
          <w:tcPr>
            <w:tcW w:w="2105" w:type="dxa"/>
          </w:tcPr>
          <w:p w14:paraId="71CD039F" w14:textId="77777777" w:rsidR="00B60CA1" w:rsidRPr="00D56B4A" w:rsidRDefault="00B60CA1" w:rsidP="00F10A2F">
            <w:pPr>
              <w:pStyle w:val="Tableheading"/>
              <w:keepNext w:val="0"/>
              <w:keepLines/>
              <w:jc w:val="right"/>
            </w:pPr>
            <w:r>
              <w:t>2010–</w:t>
            </w:r>
            <w:r w:rsidRPr="00D56B4A">
              <w:t>11</w:t>
            </w:r>
          </w:p>
        </w:tc>
        <w:tc>
          <w:tcPr>
            <w:tcW w:w="1423" w:type="dxa"/>
          </w:tcPr>
          <w:p w14:paraId="6110EF4F" w14:textId="77777777" w:rsidR="00B60CA1" w:rsidRPr="00D56B4A" w:rsidRDefault="00B60CA1" w:rsidP="00F10A2F">
            <w:pPr>
              <w:pStyle w:val="Tableheading"/>
              <w:keepNext w:val="0"/>
              <w:keepLines/>
              <w:jc w:val="right"/>
            </w:pPr>
            <w:r w:rsidRPr="00D56B4A">
              <w:t>2011</w:t>
            </w:r>
            <w:r>
              <w:t>–</w:t>
            </w:r>
            <w:r w:rsidRPr="00D56B4A">
              <w:t>12</w:t>
            </w:r>
          </w:p>
        </w:tc>
        <w:tc>
          <w:tcPr>
            <w:tcW w:w="1423" w:type="dxa"/>
          </w:tcPr>
          <w:p w14:paraId="61B98FF9" w14:textId="77777777" w:rsidR="00B60CA1" w:rsidRPr="00D56B4A" w:rsidRDefault="00B60CA1" w:rsidP="00F10A2F">
            <w:pPr>
              <w:pStyle w:val="Tableheading"/>
              <w:keepNext w:val="0"/>
              <w:keepLines/>
              <w:jc w:val="right"/>
            </w:pPr>
            <w:r w:rsidRPr="00D56B4A">
              <w:t>2012</w:t>
            </w:r>
            <w:r>
              <w:t>–</w:t>
            </w:r>
            <w:r w:rsidRPr="00D56B4A">
              <w:t>13</w:t>
            </w:r>
          </w:p>
        </w:tc>
        <w:tc>
          <w:tcPr>
            <w:tcW w:w="1423" w:type="dxa"/>
          </w:tcPr>
          <w:p w14:paraId="26D54157" w14:textId="77777777" w:rsidR="00B60CA1" w:rsidRPr="00D56B4A" w:rsidRDefault="00B60CA1" w:rsidP="00F10A2F">
            <w:pPr>
              <w:pStyle w:val="Tableheading"/>
              <w:keepNext w:val="0"/>
              <w:keepLines/>
              <w:jc w:val="right"/>
            </w:pPr>
            <w:r w:rsidRPr="00D56B4A">
              <w:t>2013</w:t>
            </w:r>
            <w:r>
              <w:t>–</w:t>
            </w:r>
            <w:r w:rsidRPr="00D56B4A">
              <w:t>14</w:t>
            </w:r>
          </w:p>
        </w:tc>
        <w:tc>
          <w:tcPr>
            <w:tcW w:w="1423" w:type="dxa"/>
          </w:tcPr>
          <w:p w14:paraId="5E386013" w14:textId="77777777" w:rsidR="00B60CA1" w:rsidRPr="00D56B4A" w:rsidRDefault="00B60CA1" w:rsidP="00F10A2F">
            <w:pPr>
              <w:pStyle w:val="Tableheading"/>
              <w:keepNext w:val="0"/>
              <w:keepLines/>
              <w:jc w:val="right"/>
            </w:pPr>
            <w:r w:rsidRPr="00B60CA1">
              <w:t>2014</w:t>
            </w:r>
            <w:r>
              <w:t>–</w:t>
            </w:r>
            <w:r w:rsidRPr="00B60CA1">
              <w:t>Mar 2015</w:t>
            </w:r>
          </w:p>
        </w:tc>
      </w:tr>
      <w:tr w:rsidR="00B60CA1" w14:paraId="381E43A9" w14:textId="77777777" w:rsidTr="00932E2F">
        <w:trPr>
          <w:cantSplit/>
        </w:trPr>
        <w:tc>
          <w:tcPr>
            <w:tcW w:w="1242" w:type="dxa"/>
          </w:tcPr>
          <w:p w14:paraId="7F40DF9D" w14:textId="77777777" w:rsidR="00B60CA1" w:rsidRPr="00A95C8C" w:rsidRDefault="00B60CA1" w:rsidP="00F10A2F">
            <w:pPr>
              <w:pStyle w:val="Tabletext"/>
              <w:keepLines/>
            </w:pPr>
            <w:r w:rsidRPr="00A95C8C">
              <w:t>FCL</w:t>
            </w:r>
          </w:p>
        </w:tc>
        <w:tc>
          <w:tcPr>
            <w:tcW w:w="2105" w:type="dxa"/>
          </w:tcPr>
          <w:p w14:paraId="76CF763B" w14:textId="77777777" w:rsidR="00B60CA1" w:rsidRPr="00A95C8C" w:rsidRDefault="00B60CA1" w:rsidP="00F10A2F">
            <w:pPr>
              <w:pStyle w:val="Tabletext"/>
              <w:keepLines/>
              <w:jc w:val="right"/>
            </w:pPr>
            <w:r w:rsidRPr="00A95C8C">
              <w:t>954 015</w:t>
            </w:r>
          </w:p>
        </w:tc>
        <w:tc>
          <w:tcPr>
            <w:tcW w:w="1423" w:type="dxa"/>
          </w:tcPr>
          <w:p w14:paraId="0FF79A5E" w14:textId="77777777" w:rsidR="00B60CA1" w:rsidRPr="00A95C8C" w:rsidRDefault="00B60CA1" w:rsidP="00F10A2F">
            <w:pPr>
              <w:pStyle w:val="Tabletext"/>
              <w:keepLines/>
              <w:jc w:val="right"/>
            </w:pPr>
            <w:r w:rsidRPr="00A95C8C">
              <w:t>994 966</w:t>
            </w:r>
          </w:p>
        </w:tc>
        <w:tc>
          <w:tcPr>
            <w:tcW w:w="1423" w:type="dxa"/>
          </w:tcPr>
          <w:p w14:paraId="28E9AF0A" w14:textId="77777777" w:rsidR="00B60CA1" w:rsidRPr="00A95C8C" w:rsidRDefault="00B60CA1" w:rsidP="00F10A2F">
            <w:pPr>
              <w:pStyle w:val="Tabletext"/>
              <w:keepLines/>
              <w:jc w:val="right"/>
            </w:pPr>
            <w:r w:rsidRPr="00A95C8C">
              <w:t>1 020 984</w:t>
            </w:r>
          </w:p>
        </w:tc>
        <w:tc>
          <w:tcPr>
            <w:tcW w:w="1423" w:type="dxa"/>
          </w:tcPr>
          <w:p w14:paraId="27ECD086" w14:textId="77777777" w:rsidR="00B60CA1" w:rsidRPr="00A95C8C" w:rsidRDefault="00B60CA1" w:rsidP="00F10A2F">
            <w:pPr>
              <w:pStyle w:val="Tabletext"/>
              <w:keepLines/>
              <w:jc w:val="right"/>
            </w:pPr>
            <w:r w:rsidRPr="00A95C8C">
              <w:t>1 043 076</w:t>
            </w:r>
          </w:p>
        </w:tc>
        <w:tc>
          <w:tcPr>
            <w:tcW w:w="1423" w:type="dxa"/>
          </w:tcPr>
          <w:p w14:paraId="43087FDE" w14:textId="77777777" w:rsidR="00B60CA1" w:rsidRPr="00930C34" w:rsidRDefault="00B60CA1" w:rsidP="00F10A2F">
            <w:pPr>
              <w:pStyle w:val="Tabletext"/>
              <w:keepLines/>
              <w:jc w:val="right"/>
            </w:pPr>
            <w:r w:rsidRPr="00930C34">
              <w:t>792 932</w:t>
            </w:r>
          </w:p>
        </w:tc>
      </w:tr>
      <w:tr w:rsidR="00B60CA1" w14:paraId="1C29652C" w14:textId="77777777" w:rsidTr="00932E2F">
        <w:trPr>
          <w:cantSplit/>
        </w:trPr>
        <w:tc>
          <w:tcPr>
            <w:tcW w:w="1242" w:type="dxa"/>
          </w:tcPr>
          <w:p w14:paraId="7C168654" w14:textId="77777777" w:rsidR="00B60CA1" w:rsidRPr="00A95C8C" w:rsidRDefault="00B60CA1" w:rsidP="00F10A2F">
            <w:pPr>
              <w:pStyle w:val="Tabletext"/>
              <w:keepLines/>
            </w:pPr>
            <w:r w:rsidRPr="00A95C8C">
              <w:t>FCX</w:t>
            </w:r>
          </w:p>
        </w:tc>
        <w:tc>
          <w:tcPr>
            <w:tcW w:w="2105" w:type="dxa"/>
          </w:tcPr>
          <w:p w14:paraId="072C3FDA" w14:textId="77777777" w:rsidR="00B60CA1" w:rsidRPr="00A95C8C" w:rsidRDefault="00B60CA1" w:rsidP="00F10A2F">
            <w:pPr>
              <w:pStyle w:val="Tabletext"/>
              <w:keepLines/>
              <w:jc w:val="right"/>
            </w:pPr>
            <w:r w:rsidRPr="00A95C8C">
              <w:t>84 440</w:t>
            </w:r>
          </w:p>
        </w:tc>
        <w:tc>
          <w:tcPr>
            <w:tcW w:w="1423" w:type="dxa"/>
          </w:tcPr>
          <w:p w14:paraId="479A4112" w14:textId="77777777" w:rsidR="00B60CA1" w:rsidRPr="00A95C8C" w:rsidRDefault="00B60CA1" w:rsidP="00F10A2F">
            <w:pPr>
              <w:pStyle w:val="Tabletext"/>
              <w:keepLines/>
              <w:jc w:val="right"/>
            </w:pPr>
            <w:r w:rsidRPr="00A95C8C">
              <w:t>85 443</w:t>
            </w:r>
          </w:p>
        </w:tc>
        <w:tc>
          <w:tcPr>
            <w:tcW w:w="1423" w:type="dxa"/>
          </w:tcPr>
          <w:p w14:paraId="03BF3632" w14:textId="77777777" w:rsidR="00B60CA1" w:rsidRPr="00A95C8C" w:rsidRDefault="00B60CA1" w:rsidP="00F10A2F">
            <w:pPr>
              <w:pStyle w:val="Tabletext"/>
              <w:keepLines/>
              <w:jc w:val="right"/>
            </w:pPr>
            <w:r w:rsidRPr="00A95C8C">
              <w:t>85 661</w:t>
            </w:r>
          </w:p>
        </w:tc>
        <w:tc>
          <w:tcPr>
            <w:tcW w:w="1423" w:type="dxa"/>
          </w:tcPr>
          <w:p w14:paraId="598EC9CB" w14:textId="77777777" w:rsidR="00B60CA1" w:rsidRPr="00A95C8C" w:rsidRDefault="00B60CA1" w:rsidP="00F10A2F">
            <w:pPr>
              <w:pStyle w:val="Tabletext"/>
              <w:keepLines/>
              <w:jc w:val="right"/>
            </w:pPr>
            <w:r w:rsidRPr="00A95C8C">
              <w:t>99 292</w:t>
            </w:r>
          </w:p>
        </w:tc>
        <w:tc>
          <w:tcPr>
            <w:tcW w:w="1423" w:type="dxa"/>
          </w:tcPr>
          <w:p w14:paraId="55E06256" w14:textId="77777777" w:rsidR="00B60CA1" w:rsidRPr="00930C34" w:rsidRDefault="00B60CA1" w:rsidP="00F10A2F">
            <w:pPr>
              <w:pStyle w:val="Tabletext"/>
              <w:keepLines/>
              <w:jc w:val="right"/>
            </w:pPr>
            <w:r w:rsidRPr="00930C34">
              <w:t>75 050</w:t>
            </w:r>
          </w:p>
        </w:tc>
      </w:tr>
      <w:tr w:rsidR="00B60CA1" w14:paraId="78D7A20A" w14:textId="77777777" w:rsidTr="00932E2F">
        <w:trPr>
          <w:cantSplit/>
        </w:trPr>
        <w:tc>
          <w:tcPr>
            <w:tcW w:w="1242" w:type="dxa"/>
          </w:tcPr>
          <w:p w14:paraId="7B1AF9FC" w14:textId="77777777" w:rsidR="00B60CA1" w:rsidRPr="00A95C8C" w:rsidRDefault="00B60CA1" w:rsidP="00F10A2F">
            <w:pPr>
              <w:pStyle w:val="Tabletext"/>
              <w:keepLines/>
            </w:pPr>
            <w:r w:rsidRPr="00A95C8C">
              <w:t>LCL</w:t>
            </w:r>
          </w:p>
        </w:tc>
        <w:tc>
          <w:tcPr>
            <w:tcW w:w="2105" w:type="dxa"/>
          </w:tcPr>
          <w:p w14:paraId="54F530CE" w14:textId="77777777" w:rsidR="00B60CA1" w:rsidRPr="00A95C8C" w:rsidRDefault="00B60CA1" w:rsidP="00F10A2F">
            <w:pPr>
              <w:pStyle w:val="Tabletext"/>
              <w:keepLines/>
              <w:jc w:val="right"/>
            </w:pPr>
            <w:r w:rsidRPr="00A95C8C">
              <w:t>360 864</w:t>
            </w:r>
          </w:p>
        </w:tc>
        <w:tc>
          <w:tcPr>
            <w:tcW w:w="1423" w:type="dxa"/>
          </w:tcPr>
          <w:p w14:paraId="5D5E3D34" w14:textId="77777777" w:rsidR="00B60CA1" w:rsidRPr="00A95C8C" w:rsidRDefault="00B60CA1" w:rsidP="00F10A2F">
            <w:pPr>
              <w:pStyle w:val="Tabletext"/>
              <w:keepLines/>
              <w:jc w:val="right"/>
            </w:pPr>
            <w:r w:rsidRPr="00A95C8C">
              <w:t>368 506</w:t>
            </w:r>
          </w:p>
        </w:tc>
        <w:tc>
          <w:tcPr>
            <w:tcW w:w="1423" w:type="dxa"/>
          </w:tcPr>
          <w:p w14:paraId="035EE317" w14:textId="77777777" w:rsidR="00B60CA1" w:rsidRPr="00A95C8C" w:rsidRDefault="00B60CA1" w:rsidP="00F10A2F">
            <w:pPr>
              <w:pStyle w:val="Tabletext"/>
              <w:keepLines/>
              <w:jc w:val="right"/>
            </w:pPr>
            <w:r w:rsidRPr="00A95C8C">
              <w:t>369 924</w:t>
            </w:r>
          </w:p>
        </w:tc>
        <w:tc>
          <w:tcPr>
            <w:tcW w:w="1423" w:type="dxa"/>
          </w:tcPr>
          <w:p w14:paraId="6A3A8BBF" w14:textId="77777777" w:rsidR="00B60CA1" w:rsidRPr="00A95C8C" w:rsidRDefault="00B60CA1" w:rsidP="00F10A2F">
            <w:pPr>
              <w:pStyle w:val="Tabletext"/>
              <w:keepLines/>
              <w:jc w:val="right"/>
            </w:pPr>
            <w:r w:rsidRPr="00A95C8C">
              <w:t>377 779</w:t>
            </w:r>
          </w:p>
        </w:tc>
        <w:tc>
          <w:tcPr>
            <w:tcW w:w="1423" w:type="dxa"/>
          </w:tcPr>
          <w:p w14:paraId="63100689" w14:textId="77777777" w:rsidR="00B60CA1" w:rsidRPr="00930C34" w:rsidRDefault="00B60CA1" w:rsidP="00F10A2F">
            <w:pPr>
              <w:pStyle w:val="Tabletext"/>
              <w:keepLines/>
              <w:jc w:val="right"/>
            </w:pPr>
            <w:r w:rsidRPr="00930C34">
              <w:t>279 730</w:t>
            </w:r>
          </w:p>
        </w:tc>
      </w:tr>
      <w:tr w:rsidR="00B60CA1" w14:paraId="2246AE2E" w14:textId="77777777" w:rsidTr="00932E2F">
        <w:trPr>
          <w:cantSplit/>
        </w:trPr>
        <w:tc>
          <w:tcPr>
            <w:tcW w:w="1242" w:type="dxa"/>
          </w:tcPr>
          <w:p w14:paraId="03704589" w14:textId="77777777" w:rsidR="00B60CA1" w:rsidRPr="00A95C8C" w:rsidRDefault="00B60CA1" w:rsidP="00F10A2F">
            <w:pPr>
              <w:pStyle w:val="Tabletext"/>
              <w:keepLines/>
            </w:pPr>
            <w:r w:rsidRPr="00A95C8C">
              <w:t>T</w:t>
            </w:r>
            <w:r>
              <w:t>otal</w:t>
            </w:r>
          </w:p>
        </w:tc>
        <w:tc>
          <w:tcPr>
            <w:tcW w:w="2105" w:type="dxa"/>
          </w:tcPr>
          <w:p w14:paraId="05283B77" w14:textId="77777777" w:rsidR="00B60CA1" w:rsidRPr="00A95C8C" w:rsidRDefault="00B60CA1" w:rsidP="00F10A2F">
            <w:pPr>
              <w:pStyle w:val="Tabletext"/>
              <w:keepLines/>
              <w:jc w:val="right"/>
            </w:pPr>
            <w:r w:rsidRPr="00A95C8C">
              <w:t>1</w:t>
            </w:r>
            <w:r w:rsidR="002158D6">
              <w:t xml:space="preserve"> </w:t>
            </w:r>
            <w:r w:rsidRPr="00A95C8C">
              <w:t>399 319</w:t>
            </w:r>
          </w:p>
        </w:tc>
        <w:tc>
          <w:tcPr>
            <w:tcW w:w="1423" w:type="dxa"/>
          </w:tcPr>
          <w:p w14:paraId="737DFB86" w14:textId="77777777" w:rsidR="00B60CA1" w:rsidRPr="00A95C8C" w:rsidRDefault="00B60CA1" w:rsidP="00F10A2F">
            <w:pPr>
              <w:pStyle w:val="Tabletext"/>
              <w:keepLines/>
              <w:jc w:val="right"/>
            </w:pPr>
            <w:r w:rsidRPr="00A95C8C">
              <w:t>1 448 915</w:t>
            </w:r>
          </w:p>
        </w:tc>
        <w:tc>
          <w:tcPr>
            <w:tcW w:w="1423" w:type="dxa"/>
          </w:tcPr>
          <w:p w14:paraId="432745D5" w14:textId="77777777" w:rsidR="00B60CA1" w:rsidRPr="00A95C8C" w:rsidRDefault="00B60CA1" w:rsidP="00F10A2F">
            <w:pPr>
              <w:pStyle w:val="Tabletext"/>
              <w:keepLines/>
              <w:jc w:val="right"/>
            </w:pPr>
            <w:r w:rsidRPr="00A95C8C">
              <w:t>1 476 569</w:t>
            </w:r>
          </w:p>
        </w:tc>
        <w:tc>
          <w:tcPr>
            <w:tcW w:w="1423" w:type="dxa"/>
          </w:tcPr>
          <w:p w14:paraId="54AEC37C" w14:textId="77777777" w:rsidR="00B60CA1" w:rsidRPr="00A95C8C" w:rsidRDefault="00B60CA1" w:rsidP="00F10A2F">
            <w:pPr>
              <w:pStyle w:val="Tabletext"/>
              <w:keepLines/>
              <w:jc w:val="right"/>
            </w:pPr>
            <w:r w:rsidRPr="00A95C8C">
              <w:t>1 520 147</w:t>
            </w:r>
          </w:p>
        </w:tc>
        <w:tc>
          <w:tcPr>
            <w:tcW w:w="1423" w:type="dxa"/>
          </w:tcPr>
          <w:p w14:paraId="4F8E5459" w14:textId="77777777" w:rsidR="00B60CA1" w:rsidRDefault="00B60CA1" w:rsidP="00F10A2F">
            <w:pPr>
              <w:pStyle w:val="Tabletext"/>
              <w:keepLines/>
              <w:jc w:val="right"/>
            </w:pPr>
            <w:r w:rsidRPr="00930C34">
              <w:t>1 147 712</w:t>
            </w:r>
          </w:p>
        </w:tc>
      </w:tr>
    </w:tbl>
    <w:p w14:paraId="0C94D801" w14:textId="77777777" w:rsidR="00B60CA1" w:rsidRDefault="0096723A" w:rsidP="00F10A2F">
      <w:pPr>
        <w:pStyle w:val="Figuretablenotesource"/>
        <w:keepLines/>
        <w:spacing w:before="0"/>
      </w:pPr>
      <w:r w:rsidRPr="005948B5">
        <w:t xml:space="preserve">Note: </w:t>
      </w:r>
      <w:r w:rsidRPr="005948B5">
        <w:rPr>
          <w:b/>
          <w:bCs/>
        </w:rPr>
        <w:t>FCL</w:t>
      </w:r>
      <w:r w:rsidR="0034068A" w:rsidRPr="005948B5">
        <w:t xml:space="preserve"> F</w:t>
      </w:r>
      <w:r w:rsidRPr="005948B5">
        <w:t xml:space="preserve">ull container load. </w:t>
      </w:r>
      <w:r w:rsidRPr="005948B5">
        <w:rPr>
          <w:b/>
          <w:bCs/>
        </w:rPr>
        <w:t>FCX</w:t>
      </w:r>
      <w:r w:rsidRPr="005948B5">
        <w:t xml:space="preserve"> </w:t>
      </w:r>
      <w:r w:rsidR="0034068A" w:rsidRPr="005948B5">
        <w:t>F</w:t>
      </w:r>
      <w:r w:rsidRPr="005948B5">
        <w:t xml:space="preserve">ull container multiple house bills. </w:t>
      </w:r>
      <w:r w:rsidRPr="005948B5">
        <w:rPr>
          <w:b/>
          <w:bCs/>
        </w:rPr>
        <w:t>LCL</w:t>
      </w:r>
      <w:r w:rsidR="0034068A" w:rsidRPr="005948B5">
        <w:t xml:space="preserve"> Less than a </w:t>
      </w:r>
      <w:r w:rsidRPr="005948B5">
        <w:t>container load.</w:t>
      </w:r>
      <w:r w:rsidR="0034068A">
        <w:br/>
      </w:r>
      <w:r w:rsidRPr="0096723A">
        <w:t>Source: Department of Agriculture</w:t>
      </w:r>
      <w:r w:rsidR="008A1697">
        <w:t xml:space="preserve"> </w:t>
      </w:r>
      <w:r w:rsidR="008A1697" w:rsidRPr="008A1697">
        <w:t>and Water Resources</w:t>
      </w:r>
      <w:r w:rsidRPr="0096723A">
        <w:t>, Canberra</w:t>
      </w:r>
    </w:p>
    <w:p w14:paraId="452F682B" w14:textId="77777777" w:rsidR="00F61DEA" w:rsidRPr="00F61DEA" w:rsidRDefault="00F61DEA" w:rsidP="00E636D4">
      <w:pPr>
        <w:pStyle w:val="Heading3"/>
      </w:pPr>
      <w:bookmarkStart w:id="65" w:name="_Toc367702821"/>
      <w:bookmarkStart w:id="66" w:name="_Toc367706534"/>
      <w:bookmarkStart w:id="67" w:name="_Toc367707114"/>
      <w:bookmarkStart w:id="68" w:name="_Toc367707295"/>
      <w:bookmarkStart w:id="69" w:name="_Toc367708177"/>
      <w:bookmarkStart w:id="70" w:name="_Toc391449706"/>
      <w:r w:rsidRPr="00F61DEA">
        <w:t>Air</w:t>
      </w:r>
      <w:r w:rsidR="0017716E">
        <w:t xml:space="preserve"> </w:t>
      </w:r>
      <w:r w:rsidRPr="00F61DEA">
        <w:t>freight</w:t>
      </w:r>
    </w:p>
    <w:p w14:paraId="46BC103D" w14:textId="77777777" w:rsidR="00F61DEA" w:rsidRDefault="00F61DEA" w:rsidP="00950384">
      <w:pPr>
        <w:pStyle w:val="ListNumber2"/>
        <w:numPr>
          <w:ilvl w:val="1"/>
          <w:numId w:val="4"/>
        </w:numPr>
        <w:ind w:left="567" w:hanging="567"/>
      </w:pPr>
      <w:r>
        <w:t>For air</w:t>
      </w:r>
      <w:r w:rsidR="0017716E">
        <w:t xml:space="preserve"> </w:t>
      </w:r>
      <w:r>
        <w:t>freight imports</w:t>
      </w:r>
      <w:r w:rsidR="0096723A">
        <w:t>,</w:t>
      </w:r>
      <w:r>
        <w:t xml:space="preserve"> </w:t>
      </w:r>
      <w:r w:rsidR="00C721B6">
        <w:t>the department has</w:t>
      </w:r>
      <w:r>
        <w:t xml:space="preserve"> no formal requirement to present document</w:t>
      </w:r>
      <w:r w:rsidR="00C721B6">
        <w:t>s</w:t>
      </w:r>
      <w:r>
        <w:t xml:space="preserve"> </w:t>
      </w:r>
      <w:r w:rsidR="007D012B">
        <w:t>for</w:t>
      </w:r>
      <w:r>
        <w:t xml:space="preserve"> timber packaging. The </w:t>
      </w:r>
      <w:r w:rsidR="008200BB">
        <w:t xml:space="preserve">department manages </w:t>
      </w:r>
      <w:r>
        <w:t xml:space="preserve">biosecurity risks of timber packaging used in </w:t>
      </w:r>
      <w:r w:rsidR="000000E8">
        <w:t>air</w:t>
      </w:r>
      <w:r w:rsidR="0017716E">
        <w:t xml:space="preserve"> </w:t>
      </w:r>
      <w:r w:rsidR="000000E8">
        <w:t>freight</w:t>
      </w:r>
      <w:r>
        <w:t xml:space="preserve"> </w:t>
      </w:r>
      <w:r w:rsidR="008200BB">
        <w:t>through</w:t>
      </w:r>
      <w:r>
        <w:t xml:space="preserve"> ongoing surveillance of </w:t>
      </w:r>
      <w:r w:rsidR="000000E8">
        <w:t>air</w:t>
      </w:r>
      <w:r w:rsidR="0017716E">
        <w:t xml:space="preserve"> </w:t>
      </w:r>
      <w:r w:rsidR="000000E8">
        <w:t>freight</w:t>
      </w:r>
      <w:r>
        <w:t xml:space="preserve"> facilities. Any risks identified during surveillance are addressed </w:t>
      </w:r>
      <w:r w:rsidR="00BA26EC">
        <w:t xml:space="preserve">on a </w:t>
      </w:r>
      <w:r>
        <w:t>case</w:t>
      </w:r>
      <w:r w:rsidR="007D012B">
        <w:t xml:space="preserve"> </w:t>
      </w:r>
      <w:r>
        <w:t>by</w:t>
      </w:r>
      <w:r w:rsidR="007D012B">
        <w:t xml:space="preserve"> </w:t>
      </w:r>
      <w:r>
        <w:t>case</w:t>
      </w:r>
      <w:r w:rsidR="00BA26EC">
        <w:t xml:space="preserve"> basis</w:t>
      </w:r>
      <w:r>
        <w:t xml:space="preserve">. </w:t>
      </w:r>
      <w:r w:rsidR="007D012B">
        <w:t>T</w:t>
      </w:r>
      <w:r>
        <w:t xml:space="preserve">imber </w:t>
      </w:r>
      <w:r w:rsidR="007D012B">
        <w:t>packaging is not used as much for</w:t>
      </w:r>
      <w:r>
        <w:t xml:space="preserve"> air freight</w:t>
      </w:r>
      <w:r w:rsidR="007D012B">
        <w:t xml:space="preserve"> as it is</w:t>
      </w:r>
      <w:r>
        <w:t xml:space="preserve"> for containerised cargo because timber is heavy and unit weight charges for air cargo are </w:t>
      </w:r>
      <w:r w:rsidR="007D012B">
        <w:t>much</w:t>
      </w:r>
      <w:r>
        <w:t xml:space="preserve"> higher than containerised cargo</w:t>
      </w:r>
      <w:r w:rsidR="006E59C1">
        <w:t>.</w:t>
      </w:r>
    </w:p>
    <w:p w14:paraId="37C7CD1A" w14:textId="74BA1188" w:rsidR="00636894" w:rsidRPr="00636894" w:rsidRDefault="0096723A" w:rsidP="00950384">
      <w:pPr>
        <w:pStyle w:val="ListNumber2"/>
        <w:numPr>
          <w:ilvl w:val="1"/>
          <w:numId w:val="4"/>
        </w:numPr>
        <w:ind w:left="567" w:hanging="567"/>
        <w:rPr>
          <w:rFonts w:ascii="Cambria" w:eastAsia="Times New Roman" w:hAnsi="Cambria"/>
          <w:b/>
          <w:bCs/>
          <w:color w:val="000000"/>
          <w:szCs w:val="28"/>
          <w:lang w:eastAsia="en-AU"/>
        </w:rPr>
      </w:pPr>
      <w:r>
        <w:t>T</w:t>
      </w:r>
      <w:r w:rsidR="00F61DEA">
        <w:t xml:space="preserve">he number of full import declarations </w:t>
      </w:r>
      <w:r>
        <w:t xml:space="preserve">for </w:t>
      </w:r>
      <w:r w:rsidR="000000E8">
        <w:t>air</w:t>
      </w:r>
      <w:r w:rsidR="0017716E">
        <w:t xml:space="preserve"> </w:t>
      </w:r>
      <w:r w:rsidR="000000E8">
        <w:t>freight</w:t>
      </w:r>
      <w:r w:rsidR="00F61DEA">
        <w:t xml:space="preserve"> consignments </w:t>
      </w:r>
      <w:r>
        <w:t>arriv</w:t>
      </w:r>
      <w:r w:rsidR="0082780D">
        <w:t>ing</w:t>
      </w:r>
      <w:r>
        <w:t xml:space="preserve"> in </w:t>
      </w:r>
      <w:r w:rsidR="00F61DEA">
        <w:t xml:space="preserve">Australia </w:t>
      </w:r>
      <w:r w:rsidR="00D16E01">
        <w:t xml:space="preserve">has remained relatively constant over the past </w:t>
      </w:r>
      <w:r w:rsidR="00CD3466">
        <w:t xml:space="preserve">four </w:t>
      </w:r>
      <w:r w:rsidR="00D16E01">
        <w:t>years</w:t>
      </w:r>
      <w:r w:rsidR="001749B5">
        <w:t xml:space="preserve"> to 2013–14</w:t>
      </w:r>
      <w:r w:rsidR="006E59C1">
        <w:t>,</w:t>
      </w:r>
      <w:r w:rsidR="00D16E01">
        <w:t xml:space="preserve"> </w:t>
      </w:r>
      <w:r w:rsidR="00E74CF3">
        <w:t>peak</w:t>
      </w:r>
      <w:r w:rsidR="006E59C1">
        <w:t>ing at</w:t>
      </w:r>
      <w:r w:rsidR="00D16E01">
        <w:t xml:space="preserve"> </w:t>
      </w:r>
      <w:r w:rsidR="000000E8">
        <w:t>3 594 </w:t>
      </w:r>
      <w:r w:rsidR="00E74CF3">
        <w:t xml:space="preserve">424 in </w:t>
      </w:r>
      <w:r w:rsidR="00F61DEA">
        <w:t>201</w:t>
      </w:r>
      <w:r w:rsidR="00E74CF3">
        <w:t xml:space="preserve">1–12 </w:t>
      </w:r>
      <w:r w:rsidR="00D16E01">
        <w:t xml:space="preserve">and </w:t>
      </w:r>
      <w:r w:rsidR="006E59C1">
        <w:t>falling to</w:t>
      </w:r>
      <w:r w:rsidR="00E74CF3">
        <w:t xml:space="preserve"> </w:t>
      </w:r>
      <w:r w:rsidR="006E59C1">
        <w:t>3 479 </w:t>
      </w:r>
      <w:r w:rsidR="00E74CF3">
        <w:t xml:space="preserve">180 </w:t>
      </w:r>
      <w:r w:rsidR="00D16E01">
        <w:t xml:space="preserve">in 2012–13 </w:t>
      </w:r>
      <w:r w:rsidR="00E74CF3">
        <w:t>(</w:t>
      </w:r>
      <w:r w:rsidR="007D44C8">
        <w:fldChar w:fldCharType="begin"/>
      </w:r>
      <w:r w:rsidR="007D44C8">
        <w:instrText xml:space="preserve"> REF _Ref430011235 \h </w:instrText>
      </w:r>
      <w:r w:rsidR="007D44C8">
        <w:fldChar w:fldCharType="separate"/>
      </w:r>
      <w:r w:rsidR="0045614D">
        <w:t xml:space="preserve">Table </w:t>
      </w:r>
      <w:r w:rsidR="007D44C8">
        <w:fldChar w:fldCharType="end"/>
      </w:r>
      <w:r w:rsidR="00E74CF3">
        <w:t>)</w:t>
      </w:r>
      <w:r w:rsidR="00F61DEA">
        <w:t>. These results exclude consignments valued at less than A$1</w:t>
      </w:r>
      <w:r w:rsidR="000000E8">
        <w:t> </w:t>
      </w:r>
      <w:r w:rsidR="00F61DEA">
        <w:t xml:space="preserve">000 </w:t>
      </w:r>
      <w:r w:rsidR="006E59C1">
        <w:t xml:space="preserve">because </w:t>
      </w:r>
      <w:r w:rsidR="00B41DCF">
        <w:t>most</w:t>
      </w:r>
      <w:r w:rsidR="00F61DEA">
        <w:t xml:space="preserve"> of these are high volume parcel services</w:t>
      </w:r>
      <w:r w:rsidR="0017716E">
        <w:t>,</w:t>
      </w:r>
      <w:r w:rsidR="00F61DEA">
        <w:t xml:space="preserve"> where the use of timber is less likely.</w:t>
      </w:r>
    </w:p>
    <w:p w14:paraId="0714293A" w14:textId="77777777" w:rsidR="00636894" w:rsidRPr="00636894" w:rsidRDefault="001F4618" w:rsidP="001F4618">
      <w:pPr>
        <w:pStyle w:val="Caption"/>
      </w:pPr>
      <w:bookmarkStart w:id="71" w:name="_Ref430011235"/>
      <w:r>
        <w:t xml:space="preserve">Table </w:t>
      </w:r>
      <w:bookmarkEnd w:id="71"/>
      <w:r w:rsidR="007D44C8">
        <w:t xml:space="preserve">4 </w:t>
      </w:r>
      <w:r w:rsidRPr="00FD64DD">
        <w:t xml:space="preserve">Full import declarations for </w:t>
      </w:r>
      <w:r w:rsidR="000000E8">
        <w:t>air</w:t>
      </w:r>
      <w:r w:rsidR="0017716E">
        <w:t xml:space="preserve"> </w:t>
      </w:r>
      <w:r w:rsidR="000000E8">
        <w:t>freight</w:t>
      </w:r>
      <w:r>
        <w:t>, numbers</w:t>
      </w:r>
    </w:p>
    <w:tbl>
      <w:tblPr>
        <w:tblW w:w="0" w:type="auto"/>
        <w:tblBorders>
          <w:top w:val="single" w:sz="4" w:space="0" w:color="auto"/>
          <w:bottom w:val="single" w:sz="4" w:space="0" w:color="auto"/>
        </w:tblBorders>
        <w:tblLook w:val="04A0" w:firstRow="1" w:lastRow="0" w:firstColumn="1" w:lastColumn="0" w:noHBand="0" w:noVBand="1"/>
      </w:tblPr>
      <w:tblGrid>
        <w:gridCol w:w="1583"/>
        <w:gridCol w:w="1565"/>
        <w:gridCol w:w="1566"/>
        <w:gridCol w:w="1566"/>
        <w:gridCol w:w="1566"/>
        <w:gridCol w:w="1566"/>
      </w:tblGrid>
      <w:tr w:rsidR="001F4618" w14:paraId="6EB560A1" w14:textId="77777777" w:rsidTr="00394A72">
        <w:tc>
          <w:tcPr>
            <w:tcW w:w="1604" w:type="dxa"/>
          </w:tcPr>
          <w:p w14:paraId="2B7E5430" w14:textId="77777777" w:rsidR="001F4618" w:rsidRPr="00D94CCA" w:rsidRDefault="001749B5" w:rsidP="001F4618">
            <w:pPr>
              <w:pStyle w:val="Tableheading"/>
            </w:pPr>
            <w:r>
              <w:t>Category</w:t>
            </w:r>
          </w:p>
        </w:tc>
        <w:tc>
          <w:tcPr>
            <w:tcW w:w="1604" w:type="dxa"/>
          </w:tcPr>
          <w:p w14:paraId="28707F2B" w14:textId="77777777" w:rsidR="001F4618" w:rsidRPr="00D94CCA" w:rsidRDefault="001F4618" w:rsidP="001F4618">
            <w:pPr>
              <w:pStyle w:val="Tableheading"/>
            </w:pPr>
            <w:r w:rsidRPr="00D94CCA">
              <w:t>2010</w:t>
            </w:r>
            <w:r>
              <w:t>–</w:t>
            </w:r>
            <w:r w:rsidRPr="00D94CCA">
              <w:t>11</w:t>
            </w:r>
          </w:p>
        </w:tc>
        <w:tc>
          <w:tcPr>
            <w:tcW w:w="1605" w:type="dxa"/>
          </w:tcPr>
          <w:p w14:paraId="7ECB6444" w14:textId="77777777" w:rsidR="001F4618" w:rsidRPr="00D94CCA" w:rsidRDefault="001F4618" w:rsidP="001F4618">
            <w:pPr>
              <w:pStyle w:val="Tableheading"/>
            </w:pPr>
            <w:r w:rsidRPr="00D94CCA">
              <w:t>2011</w:t>
            </w:r>
            <w:r>
              <w:t>–</w:t>
            </w:r>
            <w:r w:rsidRPr="00D94CCA">
              <w:t>12</w:t>
            </w:r>
          </w:p>
        </w:tc>
        <w:tc>
          <w:tcPr>
            <w:tcW w:w="1605" w:type="dxa"/>
          </w:tcPr>
          <w:p w14:paraId="5BD28820" w14:textId="77777777" w:rsidR="001F4618" w:rsidRPr="00D94CCA" w:rsidRDefault="001F4618" w:rsidP="001F4618">
            <w:pPr>
              <w:pStyle w:val="Tableheading"/>
            </w:pPr>
            <w:r w:rsidRPr="00D94CCA">
              <w:t>2012</w:t>
            </w:r>
            <w:r>
              <w:t>–</w:t>
            </w:r>
            <w:r w:rsidRPr="00D94CCA">
              <w:t>13</w:t>
            </w:r>
          </w:p>
        </w:tc>
        <w:tc>
          <w:tcPr>
            <w:tcW w:w="1605" w:type="dxa"/>
          </w:tcPr>
          <w:p w14:paraId="36BD248B" w14:textId="77777777" w:rsidR="001F4618" w:rsidRPr="00D94CCA" w:rsidRDefault="001F4618" w:rsidP="001F4618">
            <w:pPr>
              <w:pStyle w:val="Tableheading"/>
            </w:pPr>
            <w:r w:rsidRPr="00D94CCA">
              <w:t>2013</w:t>
            </w:r>
            <w:r>
              <w:t>–</w:t>
            </w:r>
            <w:r w:rsidRPr="00D94CCA">
              <w:t>14</w:t>
            </w:r>
          </w:p>
        </w:tc>
        <w:tc>
          <w:tcPr>
            <w:tcW w:w="1605" w:type="dxa"/>
          </w:tcPr>
          <w:p w14:paraId="112FB813" w14:textId="77777777" w:rsidR="001F4618" w:rsidRPr="00D94CCA" w:rsidRDefault="001F4618" w:rsidP="001F4618">
            <w:pPr>
              <w:pStyle w:val="Tableheading"/>
            </w:pPr>
            <w:r w:rsidRPr="00D94CCA">
              <w:t>2014</w:t>
            </w:r>
            <w:r>
              <w:t>–</w:t>
            </w:r>
            <w:r w:rsidRPr="00D94CCA">
              <w:t>Mar 2015</w:t>
            </w:r>
          </w:p>
        </w:tc>
      </w:tr>
      <w:tr w:rsidR="001F4618" w14:paraId="7FD4329C" w14:textId="77777777" w:rsidTr="00394A72">
        <w:tc>
          <w:tcPr>
            <w:tcW w:w="1604" w:type="dxa"/>
          </w:tcPr>
          <w:p w14:paraId="3F48F560" w14:textId="77777777" w:rsidR="001F4618" w:rsidRPr="00D94CCA" w:rsidRDefault="001749B5" w:rsidP="001F4618">
            <w:pPr>
              <w:pStyle w:val="Tabletext"/>
            </w:pPr>
            <w:r>
              <w:t>Declarations</w:t>
            </w:r>
          </w:p>
        </w:tc>
        <w:tc>
          <w:tcPr>
            <w:tcW w:w="1604" w:type="dxa"/>
          </w:tcPr>
          <w:p w14:paraId="6CFA4B80" w14:textId="77777777" w:rsidR="001F4618" w:rsidRPr="00D94CCA" w:rsidRDefault="001F4618" w:rsidP="001F4618">
            <w:pPr>
              <w:pStyle w:val="Tabletext"/>
            </w:pPr>
            <w:r w:rsidRPr="00D94CCA">
              <w:t>3 532 570</w:t>
            </w:r>
          </w:p>
        </w:tc>
        <w:tc>
          <w:tcPr>
            <w:tcW w:w="1605" w:type="dxa"/>
          </w:tcPr>
          <w:p w14:paraId="592F4F5B" w14:textId="77777777" w:rsidR="001F4618" w:rsidRPr="00D94CCA" w:rsidRDefault="001F4618" w:rsidP="001F4618">
            <w:pPr>
              <w:pStyle w:val="Tabletext"/>
            </w:pPr>
            <w:r w:rsidRPr="00D94CCA">
              <w:t>3 594 424</w:t>
            </w:r>
          </w:p>
        </w:tc>
        <w:tc>
          <w:tcPr>
            <w:tcW w:w="1605" w:type="dxa"/>
          </w:tcPr>
          <w:p w14:paraId="07043898" w14:textId="77777777" w:rsidR="001F4618" w:rsidRPr="00D94CCA" w:rsidRDefault="001F4618" w:rsidP="001F4618">
            <w:pPr>
              <w:pStyle w:val="Tabletext"/>
            </w:pPr>
            <w:r w:rsidRPr="00D94CCA">
              <w:t>3 479 180</w:t>
            </w:r>
          </w:p>
        </w:tc>
        <w:tc>
          <w:tcPr>
            <w:tcW w:w="1605" w:type="dxa"/>
          </w:tcPr>
          <w:p w14:paraId="47FBCD39" w14:textId="77777777" w:rsidR="001F4618" w:rsidRPr="00D94CCA" w:rsidRDefault="001F4618" w:rsidP="001F4618">
            <w:pPr>
              <w:pStyle w:val="Tabletext"/>
            </w:pPr>
            <w:r w:rsidRPr="00D94CCA">
              <w:t>3 582 795</w:t>
            </w:r>
          </w:p>
        </w:tc>
        <w:tc>
          <w:tcPr>
            <w:tcW w:w="1605" w:type="dxa"/>
          </w:tcPr>
          <w:p w14:paraId="21FCF1C7" w14:textId="77777777" w:rsidR="001F4618" w:rsidRDefault="001F4618" w:rsidP="001F4618">
            <w:pPr>
              <w:pStyle w:val="Tabletext"/>
            </w:pPr>
            <w:r w:rsidRPr="00D94CCA">
              <w:t>2 779 396</w:t>
            </w:r>
          </w:p>
        </w:tc>
      </w:tr>
    </w:tbl>
    <w:p w14:paraId="0AA68A47" w14:textId="77777777" w:rsidR="001F4618" w:rsidRPr="001F4618" w:rsidRDefault="001F4618" w:rsidP="001F4618">
      <w:pPr>
        <w:pStyle w:val="Figuretablenotesource"/>
      </w:pPr>
      <w:r w:rsidRPr="001F4618">
        <w:t>Source: Department of Agriculture</w:t>
      </w:r>
      <w:r w:rsidR="008A1697">
        <w:t xml:space="preserve"> </w:t>
      </w:r>
      <w:r w:rsidR="008A1697" w:rsidRPr="008A1697">
        <w:t>and Water Resources</w:t>
      </w:r>
      <w:r w:rsidRPr="001F4618">
        <w:t>, Canberra</w:t>
      </w:r>
    </w:p>
    <w:p w14:paraId="32138628" w14:textId="77777777" w:rsidR="001F4618" w:rsidRPr="001F4618" w:rsidRDefault="00D0623A" w:rsidP="00D32520">
      <w:pPr>
        <w:pStyle w:val="Heading3"/>
      </w:pPr>
      <w:r w:rsidRPr="00D0623A">
        <w:t>Break bulk cargo</w:t>
      </w:r>
    </w:p>
    <w:p w14:paraId="320E877F" w14:textId="77777777" w:rsidR="00D0623A" w:rsidRDefault="00D0623A" w:rsidP="00950384">
      <w:pPr>
        <w:pStyle w:val="ListNumber2"/>
        <w:numPr>
          <w:ilvl w:val="1"/>
          <w:numId w:val="4"/>
        </w:numPr>
        <w:ind w:left="567" w:hanging="567"/>
      </w:pPr>
      <w:r>
        <w:t>Imported break bulk cargo does not require formal document</w:t>
      </w:r>
      <w:r w:rsidR="0017716E">
        <w:t>ation</w:t>
      </w:r>
      <w:r>
        <w:t xml:space="preserve"> </w:t>
      </w:r>
      <w:r w:rsidR="00C824ED">
        <w:t>for</w:t>
      </w:r>
      <w:r>
        <w:t xml:space="preserve"> timber packaging. All break bulk cargo is off-loaded at a wharf, where the goods are subject to </w:t>
      </w:r>
      <w:r w:rsidR="00DA355C">
        <w:t>inspection</w:t>
      </w:r>
      <w:r>
        <w:t xml:space="preserve"> by </w:t>
      </w:r>
      <w:r w:rsidR="00ED7AC7">
        <w:t>biosecurity officer</w:t>
      </w:r>
      <w:r>
        <w:t xml:space="preserve">s. Any risks identified during surveillance are addressed on </w:t>
      </w:r>
      <w:r w:rsidR="00130283">
        <w:t xml:space="preserve">a </w:t>
      </w:r>
      <w:r>
        <w:t>case</w:t>
      </w:r>
      <w:r w:rsidR="000E16E9">
        <w:t xml:space="preserve"> </w:t>
      </w:r>
      <w:r>
        <w:t>by</w:t>
      </w:r>
      <w:r w:rsidR="000E16E9">
        <w:t xml:space="preserve"> </w:t>
      </w:r>
      <w:r>
        <w:t>case</w:t>
      </w:r>
      <w:r w:rsidR="00130283">
        <w:t xml:space="preserve"> basis</w:t>
      </w:r>
      <w:r>
        <w:t>.</w:t>
      </w:r>
    </w:p>
    <w:p w14:paraId="7270DA3E" w14:textId="213F8253" w:rsidR="00D0623A" w:rsidRPr="00D0623A" w:rsidRDefault="009767AD" w:rsidP="00950384">
      <w:pPr>
        <w:pStyle w:val="ListNumber2"/>
        <w:numPr>
          <w:ilvl w:val="1"/>
          <w:numId w:val="4"/>
        </w:numPr>
        <w:ind w:left="567" w:hanging="567"/>
        <w:rPr>
          <w:rFonts w:ascii="Cambria" w:eastAsia="Times New Roman" w:hAnsi="Cambria"/>
          <w:b/>
          <w:bCs/>
          <w:color w:val="000000"/>
          <w:szCs w:val="28"/>
          <w:lang w:eastAsia="en-AU"/>
        </w:rPr>
      </w:pPr>
      <w:r w:rsidRPr="009767AD">
        <w:t xml:space="preserve">The </w:t>
      </w:r>
      <w:r>
        <w:t xml:space="preserve">largest </w:t>
      </w:r>
      <w:r w:rsidRPr="009767AD">
        <w:t xml:space="preserve">number of full import declarations for </w:t>
      </w:r>
      <w:r>
        <w:t>break bulk cargo</w:t>
      </w:r>
      <w:r w:rsidRPr="009767AD">
        <w:t xml:space="preserve"> arriv</w:t>
      </w:r>
      <w:r w:rsidR="00D16E01">
        <w:t>ing</w:t>
      </w:r>
      <w:r w:rsidRPr="009767AD">
        <w:t xml:space="preserve"> in Australia </w:t>
      </w:r>
      <w:r w:rsidR="00D16E01">
        <w:t>has remained relatively constant over the past five years</w:t>
      </w:r>
      <w:r w:rsidR="00C11628">
        <w:t xml:space="preserve"> to 2013–14,</w:t>
      </w:r>
      <w:r w:rsidR="00D16E01">
        <w:t xml:space="preserve"> peak</w:t>
      </w:r>
      <w:r w:rsidR="00C11628">
        <w:t>ing at</w:t>
      </w:r>
      <w:r w:rsidR="00D16E01">
        <w:t xml:space="preserve"> </w:t>
      </w:r>
      <w:r w:rsidR="00C11628">
        <w:t>163 </w:t>
      </w:r>
      <w:r>
        <w:t>332</w:t>
      </w:r>
      <w:r w:rsidRPr="009767AD">
        <w:t xml:space="preserve"> in 201</w:t>
      </w:r>
      <w:r>
        <w:t>0</w:t>
      </w:r>
      <w:r w:rsidRPr="009767AD">
        <w:t>–1</w:t>
      </w:r>
      <w:r>
        <w:t>1</w:t>
      </w:r>
      <w:r w:rsidRPr="009767AD">
        <w:t xml:space="preserve"> </w:t>
      </w:r>
      <w:r w:rsidR="00D16E01">
        <w:t xml:space="preserve">and </w:t>
      </w:r>
      <w:r w:rsidR="00C11628">
        <w:t>falling slightly to</w:t>
      </w:r>
      <w:r>
        <w:t xml:space="preserve"> </w:t>
      </w:r>
      <w:r w:rsidR="00C11628" w:rsidRPr="00A24499">
        <w:t>156</w:t>
      </w:r>
      <w:r w:rsidR="00C11628">
        <w:t> </w:t>
      </w:r>
      <w:r w:rsidR="00A24499" w:rsidRPr="00A24499">
        <w:t>772</w:t>
      </w:r>
      <w:r w:rsidR="00A24499">
        <w:t xml:space="preserve"> </w:t>
      </w:r>
      <w:r w:rsidR="00D16E01">
        <w:t xml:space="preserve">in </w:t>
      </w:r>
      <w:r w:rsidRPr="009767AD">
        <w:t>201</w:t>
      </w:r>
      <w:r w:rsidR="00A24499">
        <w:t>3–1</w:t>
      </w:r>
      <w:r>
        <w:t>4 (</w:t>
      </w:r>
      <w:r w:rsidR="007D44C8">
        <w:fldChar w:fldCharType="begin"/>
      </w:r>
      <w:r w:rsidR="007D44C8">
        <w:instrText xml:space="preserve"> REF _Ref430011491 \h </w:instrText>
      </w:r>
      <w:r w:rsidR="007D44C8">
        <w:fldChar w:fldCharType="separate"/>
      </w:r>
      <w:r w:rsidR="0045614D">
        <w:t xml:space="preserve">Table </w:t>
      </w:r>
      <w:r w:rsidR="007D44C8">
        <w:fldChar w:fldCharType="end"/>
      </w:r>
      <w:r>
        <w:t>)</w:t>
      </w:r>
      <w:r w:rsidR="00D0623A">
        <w:t>.</w:t>
      </w:r>
    </w:p>
    <w:p w14:paraId="6E7164D2" w14:textId="77777777" w:rsidR="00D0623A" w:rsidRPr="00D0623A" w:rsidRDefault="00D0623A" w:rsidP="00D0623A">
      <w:pPr>
        <w:pStyle w:val="Caption"/>
        <w:rPr>
          <w:lang w:eastAsia="en-AU"/>
        </w:rPr>
      </w:pPr>
      <w:bookmarkStart w:id="72" w:name="_Ref430011491"/>
      <w:r>
        <w:t xml:space="preserve">Table </w:t>
      </w:r>
      <w:bookmarkEnd w:id="72"/>
      <w:r w:rsidR="007D44C8">
        <w:t xml:space="preserve">5 </w:t>
      </w:r>
      <w:r w:rsidRPr="00FE0163">
        <w:t>Full import declarations for break bulk sea freight</w:t>
      </w:r>
      <w:r>
        <w:t>, numbers</w:t>
      </w:r>
    </w:p>
    <w:tbl>
      <w:tblPr>
        <w:tblW w:w="0" w:type="auto"/>
        <w:tblBorders>
          <w:top w:val="single" w:sz="4" w:space="0" w:color="auto"/>
          <w:bottom w:val="single" w:sz="4" w:space="0" w:color="auto"/>
        </w:tblBorders>
        <w:tblLook w:val="04A0" w:firstRow="1" w:lastRow="0" w:firstColumn="1" w:lastColumn="0" w:noHBand="0" w:noVBand="1"/>
      </w:tblPr>
      <w:tblGrid>
        <w:gridCol w:w="1583"/>
        <w:gridCol w:w="1565"/>
        <w:gridCol w:w="1566"/>
        <w:gridCol w:w="1566"/>
        <w:gridCol w:w="1566"/>
        <w:gridCol w:w="1566"/>
      </w:tblGrid>
      <w:tr w:rsidR="00D0623A" w14:paraId="559A9719" w14:textId="77777777" w:rsidTr="00394A72">
        <w:tc>
          <w:tcPr>
            <w:tcW w:w="1604" w:type="dxa"/>
          </w:tcPr>
          <w:p w14:paraId="0F35C680" w14:textId="77777777" w:rsidR="00D0623A" w:rsidRPr="00D94CCA" w:rsidRDefault="003E1DFB" w:rsidP="00D0623A">
            <w:pPr>
              <w:pStyle w:val="Tableheading"/>
            </w:pPr>
            <w:r>
              <w:t>Category</w:t>
            </w:r>
          </w:p>
        </w:tc>
        <w:tc>
          <w:tcPr>
            <w:tcW w:w="1604" w:type="dxa"/>
          </w:tcPr>
          <w:p w14:paraId="1D0CD9DE" w14:textId="77777777" w:rsidR="00D0623A" w:rsidRPr="00D94CCA" w:rsidRDefault="00D0623A" w:rsidP="00D0623A">
            <w:pPr>
              <w:pStyle w:val="Tableheading"/>
            </w:pPr>
            <w:r w:rsidRPr="00D94CCA">
              <w:t>2010</w:t>
            </w:r>
            <w:r>
              <w:t>–</w:t>
            </w:r>
            <w:r w:rsidRPr="00D94CCA">
              <w:t>11</w:t>
            </w:r>
          </w:p>
        </w:tc>
        <w:tc>
          <w:tcPr>
            <w:tcW w:w="1605" w:type="dxa"/>
          </w:tcPr>
          <w:p w14:paraId="110EEA6D" w14:textId="77777777" w:rsidR="00D0623A" w:rsidRPr="00D94CCA" w:rsidRDefault="00D0623A" w:rsidP="00D0623A">
            <w:pPr>
              <w:pStyle w:val="Tableheading"/>
            </w:pPr>
            <w:r w:rsidRPr="00D94CCA">
              <w:t>2011</w:t>
            </w:r>
            <w:r>
              <w:t>–</w:t>
            </w:r>
            <w:r w:rsidRPr="00D94CCA">
              <w:t>12</w:t>
            </w:r>
          </w:p>
        </w:tc>
        <w:tc>
          <w:tcPr>
            <w:tcW w:w="1605" w:type="dxa"/>
          </w:tcPr>
          <w:p w14:paraId="044403BC" w14:textId="77777777" w:rsidR="00D0623A" w:rsidRPr="00D94CCA" w:rsidRDefault="00D0623A" w:rsidP="00D0623A">
            <w:pPr>
              <w:pStyle w:val="Tableheading"/>
            </w:pPr>
            <w:r w:rsidRPr="00D94CCA">
              <w:t>2012</w:t>
            </w:r>
            <w:r>
              <w:t>–</w:t>
            </w:r>
            <w:r w:rsidRPr="00D94CCA">
              <w:t>13</w:t>
            </w:r>
          </w:p>
        </w:tc>
        <w:tc>
          <w:tcPr>
            <w:tcW w:w="1605" w:type="dxa"/>
          </w:tcPr>
          <w:p w14:paraId="404FF640" w14:textId="77777777" w:rsidR="00D0623A" w:rsidRPr="00D94CCA" w:rsidRDefault="00D0623A" w:rsidP="00D0623A">
            <w:pPr>
              <w:pStyle w:val="Tableheading"/>
            </w:pPr>
            <w:r w:rsidRPr="00D94CCA">
              <w:t>2013</w:t>
            </w:r>
            <w:r>
              <w:t>–</w:t>
            </w:r>
            <w:r w:rsidRPr="00D94CCA">
              <w:t>14</w:t>
            </w:r>
          </w:p>
        </w:tc>
        <w:tc>
          <w:tcPr>
            <w:tcW w:w="1605" w:type="dxa"/>
          </w:tcPr>
          <w:p w14:paraId="56A6BC81" w14:textId="77777777" w:rsidR="00D0623A" w:rsidRPr="00D94CCA" w:rsidRDefault="00D0623A" w:rsidP="00D0623A">
            <w:pPr>
              <w:pStyle w:val="Tableheading"/>
            </w:pPr>
            <w:r w:rsidRPr="00D94CCA">
              <w:t>2014</w:t>
            </w:r>
            <w:r>
              <w:t>–</w:t>
            </w:r>
            <w:r w:rsidRPr="00D94CCA">
              <w:t>Mar 2015</w:t>
            </w:r>
          </w:p>
        </w:tc>
      </w:tr>
      <w:tr w:rsidR="00D0623A" w14:paraId="5CFB1C3B" w14:textId="77777777" w:rsidTr="00394A72">
        <w:tc>
          <w:tcPr>
            <w:tcW w:w="1604" w:type="dxa"/>
          </w:tcPr>
          <w:p w14:paraId="26A38C0D" w14:textId="77777777" w:rsidR="00D0623A" w:rsidRPr="00D94CCA" w:rsidRDefault="00354A64" w:rsidP="00D0623A">
            <w:pPr>
              <w:pStyle w:val="Tabletext"/>
            </w:pPr>
            <w:r>
              <w:t>Declarations</w:t>
            </w:r>
          </w:p>
        </w:tc>
        <w:tc>
          <w:tcPr>
            <w:tcW w:w="1604" w:type="dxa"/>
          </w:tcPr>
          <w:p w14:paraId="6B408CC3" w14:textId="77777777" w:rsidR="00D0623A" w:rsidRPr="00D21E47" w:rsidRDefault="00D0623A" w:rsidP="00D0623A">
            <w:pPr>
              <w:pStyle w:val="Tabletext"/>
            </w:pPr>
            <w:r w:rsidRPr="00D21E47">
              <w:t>163 332</w:t>
            </w:r>
          </w:p>
        </w:tc>
        <w:tc>
          <w:tcPr>
            <w:tcW w:w="1605" w:type="dxa"/>
          </w:tcPr>
          <w:p w14:paraId="2664FDF7" w14:textId="77777777" w:rsidR="00D0623A" w:rsidRPr="00D21E47" w:rsidRDefault="00D0623A" w:rsidP="00D0623A">
            <w:pPr>
              <w:pStyle w:val="Tabletext"/>
            </w:pPr>
            <w:r w:rsidRPr="00D21E47">
              <w:t>155 746</w:t>
            </w:r>
          </w:p>
        </w:tc>
        <w:tc>
          <w:tcPr>
            <w:tcW w:w="1605" w:type="dxa"/>
          </w:tcPr>
          <w:p w14:paraId="0B6FC094" w14:textId="77777777" w:rsidR="00D0623A" w:rsidRPr="00D21E47" w:rsidRDefault="00D0623A" w:rsidP="00D0623A">
            <w:pPr>
              <w:pStyle w:val="Tabletext"/>
            </w:pPr>
            <w:r w:rsidRPr="00D21E47">
              <w:t>161 975</w:t>
            </w:r>
          </w:p>
        </w:tc>
        <w:tc>
          <w:tcPr>
            <w:tcW w:w="1605" w:type="dxa"/>
          </w:tcPr>
          <w:p w14:paraId="593BAB0E" w14:textId="77777777" w:rsidR="00D0623A" w:rsidRPr="00D21E47" w:rsidRDefault="00D0623A" w:rsidP="00D0623A">
            <w:pPr>
              <w:pStyle w:val="Tabletext"/>
            </w:pPr>
            <w:r w:rsidRPr="00D21E47">
              <w:t>156 772</w:t>
            </w:r>
          </w:p>
        </w:tc>
        <w:tc>
          <w:tcPr>
            <w:tcW w:w="1605" w:type="dxa"/>
          </w:tcPr>
          <w:p w14:paraId="611E2840" w14:textId="77777777" w:rsidR="00D0623A" w:rsidRDefault="00D0623A" w:rsidP="00D0623A">
            <w:pPr>
              <w:pStyle w:val="Tabletext"/>
            </w:pPr>
            <w:r w:rsidRPr="00D21E47">
              <w:t>103 524</w:t>
            </w:r>
          </w:p>
        </w:tc>
      </w:tr>
    </w:tbl>
    <w:p w14:paraId="2876DC60" w14:textId="77777777" w:rsidR="00E94FD4" w:rsidRDefault="00E94FD4" w:rsidP="00E94FD4">
      <w:pPr>
        <w:pStyle w:val="Figuretablenotesource"/>
      </w:pPr>
      <w:r>
        <w:t>Source: Department of Agriculture</w:t>
      </w:r>
      <w:r w:rsidR="008A1697">
        <w:t xml:space="preserve"> </w:t>
      </w:r>
      <w:r w:rsidR="008A1697" w:rsidRPr="008A1697">
        <w:t>and Water Resources</w:t>
      </w:r>
      <w:r>
        <w:t>, Canberra</w:t>
      </w:r>
    </w:p>
    <w:p w14:paraId="72F119A7" w14:textId="77777777" w:rsidR="00E94FD4" w:rsidRPr="00E94FD4" w:rsidRDefault="006B17E5" w:rsidP="0026311B">
      <w:pPr>
        <w:pStyle w:val="Heading3"/>
      </w:pPr>
      <w:r>
        <w:t>Ships</w:t>
      </w:r>
      <w:r w:rsidR="0082780D">
        <w:t>’</w:t>
      </w:r>
      <w:r>
        <w:t xml:space="preserve"> holds</w:t>
      </w:r>
    </w:p>
    <w:p w14:paraId="26720026" w14:textId="77777777" w:rsidR="006B17E5" w:rsidRDefault="00DA09BB" w:rsidP="00950384">
      <w:pPr>
        <w:pStyle w:val="ListNumber2"/>
        <w:numPr>
          <w:ilvl w:val="1"/>
          <w:numId w:val="4"/>
        </w:numPr>
        <w:ind w:left="567" w:hanging="567"/>
      </w:pPr>
      <w:r>
        <w:t>Timber dunnage</w:t>
      </w:r>
      <w:r w:rsidR="006B17E5">
        <w:t xml:space="preserve"> is used in vessel holds to protect against cargo damage and uncontrolled movement during</w:t>
      </w:r>
      <w:r w:rsidR="00A667EC">
        <w:t xml:space="preserve"> </w:t>
      </w:r>
      <w:r w:rsidR="006B17E5">
        <w:t xml:space="preserve">rough seas. </w:t>
      </w:r>
      <w:r>
        <w:t>The</w:t>
      </w:r>
      <w:r w:rsidR="006B17E5">
        <w:t xml:space="preserve"> dimensions </w:t>
      </w:r>
      <w:r>
        <w:t>of this type of packaging reflect</w:t>
      </w:r>
      <w:r w:rsidR="006B17E5">
        <w:t xml:space="preserve"> the greater </w:t>
      </w:r>
      <w:r w:rsidR="006B17E5">
        <w:lastRenderedPageBreak/>
        <w:t>weight of the cargo carried in a vessel hold</w:t>
      </w:r>
      <w:r w:rsidR="00252B7E">
        <w:t>. Timber dunnage</w:t>
      </w:r>
      <w:r>
        <w:t xml:space="preserve"> </w:t>
      </w:r>
      <w:r w:rsidR="006B17E5">
        <w:t>include</w:t>
      </w:r>
      <w:r w:rsidR="00CF50D0">
        <w:t>s</w:t>
      </w:r>
      <w:r w:rsidR="006B17E5">
        <w:t xml:space="preserve"> support blocks, wedges, bridges and bracing.</w:t>
      </w:r>
    </w:p>
    <w:p w14:paraId="7E7C7B9B" w14:textId="77777777" w:rsidR="006B17E5" w:rsidRDefault="00DA09BB" w:rsidP="00950384">
      <w:pPr>
        <w:pStyle w:val="ListNumber2"/>
        <w:numPr>
          <w:ilvl w:val="1"/>
          <w:numId w:val="4"/>
        </w:numPr>
        <w:ind w:left="567" w:hanging="567"/>
      </w:pPr>
      <w:r>
        <w:t>Dunnage</w:t>
      </w:r>
      <w:r w:rsidR="006B17E5">
        <w:t xml:space="preserve"> in a vessel hold may vary greatly in size from a few centimetres to many metres in length, depending on the dimensions of </w:t>
      </w:r>
      <w:r w:rsidR="00DA355C">
        <w:t xml:space="preserve">the </w:t>
      </w:r>
      <w:r w:rsidR="006B17E5">
        <w:t>cargo. The cross-sectional size of such dunnage may be quite large</w:t>
      </w:r>
      <w:r w:rsidR="00252B7E">
        <w:t xml:space="preserve">. </w:t>
      </w:r>
      <w:r w:rsidR="00252B7E" w:rsidRPr="006D2390">
        <w:t>The department imposes</w:t>
      </w:r>
      <w:r w:rsidR="006B17E5" w:rsidRPr="006D2390">
        <w:t xml:space="preserve"> a practical upper limit, prohibiting the import of timber greater than 20 centimetres in </w:t>
      </w:r>
      <w:r w:rsidR="006D2390" w:rsidRPr="00D32520">
        <w:t>its</w:t>
      </w:r>
      <w:r w:rsidR="006B17E5" w:rsidRPr="006D2390">
        <w:t xml:space="preserve"> smallest dimension.</w:t>
      </w:r>
    </w:p>
    <w:p w14:paraId="089EE64B" w14:textId="77777777" w:rsidR="006B17E5" w:rsidRDefault="006B17E5" w:rsidP="00950384">
      <w:pPr>
        <w:pStyle w:val="ListNumber2"/>
        <w:numPr>
          <w:ilvl w:val="1"/>
          <w:numId w:val="4"/>
        </w:numPr>
        <w:ind w:left="567" w:hanging="567"/>
      </w:pPr>
      <w:r>
        <w:t>The need to vary the size of dunnage pieces presents some practical issues for users of vessel dunnage</w:t>
      </w:r>
      <w:r w:rsidR="009A25C6">
        <w:t xml:space="preserve"> because </w:t>
      </w:r>
      <w:r>
        <w:t>it is possible to unintentionally deface or remove ISPM 15 treatment stamps when cutting dunnage to size.</w:t>
      </w:r>
    </w:p>
    <w:p w14:paraId="52F57DD2" w14:textId="77777777" w:rsidR="00E94FD4" w:rsidRDefault="006B17E5" w:rsidP="00950384">
      <w:pPr>
        <w:pStyle w:val="ListNumber2"/>
        <w:numPr>
          <w:ilvl w:val="1"/>
          <w:numId w:val="4"/>
        </w:numPr>
        <w:ind w:left="567" w:hanging="567"/>
      </w:pPr>
      <w:r>
        <w:t xml:space="preserve">Timber packaging used on a vessel is not considered cargo and is therefore not reported into the </w:t>
      </w:r>
      <w:r w:rsidR="00F970B8">
        <w:t>I</w:t>
      </w:r>
      <w:r>
        <w:t xml:space="preserve">ntegrated </w:t>
      </w:r>
      <w:r w:rsidR="00F970B8">
        <w:t>C</w:t>
      </w:r>
      <w:r>
        <w:t xml:space="preserve">argo </w:t>
      </w:r>
      <w:r w:rsidR="00F970B8">
        <w:t>S</w:t>
      </w:r>
      <w:r>
        <w:t xml:space="preserve">ystem (ICS). </w:t>
      </w:r>
      <w:r w:rsidR="0048693A">
        <w:t>As a result</w:t>
      </w:r>
      <w:r>
        <w:t xml:space="preserve">, the department is unable to target this material through the normal profiling process in the ICS. Instead, timber packaging originating on a vessel is regulated by a requirement in the </w:t>
      </w:r>
      <w:r w:rsidRPr="003B673B">
        <w:rPr>
          <w:i/>
          <w:iCs/>
        </w:rPr>
        <w:t>Customs Act 1901</w:t>
      </w:r>
      <w:r>
        <w:t xml:space="preserve"> that prevents removal of material from a vessel without permission. Any timber packaging used on the vessel and off</w:t>
      </w:r>
      <w:r w:rsidR="00545417">
        <w:t>-</w:t>
      </w:r>
      <w:r>
        <w:t xml:space="preserve">loaded is subject to this requirement and the department provides direction to the vessel via the Australian Border Force. Therefore timber packaging is subject to quarantine control and is </w:t>
      </w:r>
      <w:r w:rsidR="00127129">
        <w:t xml:space="preserve">either </w:t>
      </w:r>
      <w:r>
        <w:t xml:space="preserve">consigned for destruction as quarantine waste or reloaded onto the vessel </w:t>
      </w:r>
      <w:r w:rsidR="0048693A">
        <w:t>before</w:t>
      </w:r>
      <w:r>
        <w:t xml:space="preserve"> departure.</w:t>
      </w:r>
    </w:p>
    <w:p w14:paraId="2EE8D26F" w14:textId="3739D087" w:rsidR="006661C4" w:rsidRDefault="003F77D8" w:rsidP="00C63F33">
      <w:pPr>
        <w:pStyle w:val="Heading3"/>
      </w:pPr>
      <w:r>
        <w:t>Audit objective</w:t>
      </w:r>
      <w:r w:rsidR="00072E2B">
        <w:t xml:space="preserve"> and</w:t>
      </w:r>
      <w:r>
        <w:t xml:space="preserve"> scope</w:t>
      </w:r>
      <w:bookmarkEnd w:id="65"/>
      <w:bookmarkEnd w:id="66"/>
      <w:bookmarkEnd w:id="67"/>
      <w:bookmarkEnd w:id="68"/>
      <w:bookmarkEnd w:id="69"/>
      <w:bookmarkEnd w:id="70"/>
    </w:p>
    <w:p w14:paraId="34DDAA71" w14:textId="77777777" w:rsidR="006661C4" w:rsidRDefault="000375F5" w:rsidP="00950384">
      <w:pPr>
        <w:pStyle w:val="ListNumber2"/>
        <w:numPr>
          <w:ilvl w:val="1"/>
          <w:numId w:val="4"/>
        </w:numPr>
        <w:ind w:left="567" w:hanging="567"/>
      </w:pPr>
      <w:r>
        <w:t>Th</w:t>
      </w:r>
      <w:r w:rsidR="00BD0FB7">
        <w:t>is</w:t>
      </w:r>
      <w:r>
        <w:t xml:space="preserve"> audit aim</w:t>
      </w:r>
      <w:r w:rsidR="00F93E68">
        <w:t>ed</w:t>
      </w:r>
      <w:r>
        <w:t xml:space="preserve"> t</w:t>
      </w:r>
      <w:r w:rsidRPr="00072E2B">
        <w:t xml:space="preserve">o </w:t>
      </w:r>
      <w:r w:rsidR="00072E2B" w:rsidRPr="00072E2B">
        <w:t>examine how effectively the department manages biosecurity risks associated with the importation of timber packaging and dunnage into Australia</w:t>
      </w:r>
      <w:r w:rsidR="00F93E68">
        <w:t>.</w:t>
      </w:r>
      <w:r w:rsidR="00072E2B" w:rsidRPr="00072E2B">
        <w:t xml:space="preserve"> </w:t>
      </w:r>
      <w:r w:rsidR="00F93E68">
        <w:t>T</w:t>
      </w:r>
      <w:r w:rsidR="00072E2B" w:rsidRPr="00072E2B">
        <w:t>he IIGB placed particular emphasis on:</w:t>
      </w:r>
    </w:p>
    <w:p w14:paraId="36E07AC8" w14:textId="68CDE87A" w:rsidR="00EE40DB" w:rsidRDefault="00EE40DB" w:rsidP="00EE40DB">
      <w:pPr>
        <w:pStyle w:val="ListBullet"/>
        <w:tabs>
          <w:tab w:val="left" w:pos="1134"/>
        </w:tabs>
        <w:ind w:left="1134" w:hanging="567"/>
      </w:pPr>
      <w:r>
        <w:t>import requirements</w:t>
      </w:r>
      <w:r w:rsidR="00BD0FB7">
        <w:t>—</w:t>
      </w:r>
      <w:r>
        <w:t>adequacy of import requirements, including treatments applied to timber packaging and the application of the ISPM 15 standard</w:t>
      </w:r>
      <w:r w:rsidR="002600E6">
        <w:t>s</w:t>
      </w:r>
      <w:r>
        <w:t>, in managing biosecurity risks</w:t>
      </w:r>
    </w:p>
    <w:p w14:paraId="5CD31A4E" w14:textId="77777777" w:rsidR="00EE40DB" w:rsidRDefault="00EE40DB" w:rsidP="00EE40DB">
      <w:pPr>
        <w:pStyle w:val="ListBullet"/>
        <w:tabs>
          <w:tab w:val="left" w:pos="1134"/>
        </w:tabs>
        <w:ind w:left="1134" w:hanging="567"/>
      </w:pPr>
      <w:r>
        <w:t>certifications and declarations</w:t>
      </w:r>
      <w:r w:rsidR="00BD0FB7">
        <w:t>—</w:t>
      </w:r>
      <w:r>
        <w:t>adequacy of accompanying document</w:t>
      </w:r>
      <w:r w:rsidR="00BD0FB7">
        <w:t>s</w:t>
      </w:r>
      <w:r>
        <w:t xml:space="preserve"> in addressing biosecurity risks</w:t>
      </w:r>
    </w:p>
    <w:p w14:paraId="29A4FF66" w14:textId="77777777" w:rsidR="00EE40DB" w:rsidRDefault="00EE40DB" w:rsidP="00EE40DB">
      <w:pPr>
        <w:pStyle w:val="ListBullet"/>
        <w:tabs>
          <w:tab w:val="left" w:pos="1134"/>
        </w:tabs>
        <w:ind w:left="1134" w:hanging="567"/>
      </w:pPr>
      <w:r>
        <w:t>border activity</w:t>
      </w:r>
      <w:r w:rsidR="00BD0FB7">
        <w:t>—</w:t>
      </w:r>
      <w:r>
        <w:t>assessment of verification inspection procedures</w:t>
      </w:r>
    </w:p>
    <w:p w14:paraId="39E6B676" w14:textId="77777777" w:rsidR="00EE40DB" w:rsidRDefault="00EE40DB" w:rsidP="00EE40DB">
      <w:pPr>
        <w:pStyle w:val="ListBullet"/>
        <w:tabs>
          <w:tab w:val="left" w:pos="1134"/>
        </w:tabs>
        <w:ind w:left="1134" w:hanging="567"/>
      </w:pPr>
      <w:r>
        <w:t>port (wharf) surveillance</w:t>
      </w:r>
      <w:r w:rsidR="00BD0FB7">
        <w:t>—</w:t>
      </w:r>
      <w:r>
        <w:t>dunnage storage and disposal</w:t>
      </w:r>
    </w:p>
    <w:p w14:paraId="62F28E81" w14:textId="77777777" w:rsidR="00EE40DB" w:rsidRDefault="00EE40DB" w:rsidP="00EE40DB">
      <w:pPr>
        <w:pStyle w:val="ListBullet"/>
        <w:tabs>
          <w:tab w:val="left" w:pos="1134"/>
        </w:tabs>
        <w:ind w:left="1134" w:hanging="567"/>
      </w:pPr>
      <w:r>
        <w:t xml:space="preserve">potential for </w:t>
      </w:r>
      <w:r w:rsidR="00D66241">
        <w:t xml:space="preserve">establishing </w:t>
      </w:r>
      <w:r>
        <w:t>approved import pathways</w:t>
      </w:r>
      <w:r w:rsidR="00BD0FB7">
        <w:t xml:space="preserve"> and for</w:t>
      </w:r>
      <w:r>
        <w:t xml:space="preserve"> u</w:t>
      </w:r>
      <w:r w:rsidR="00BD0FB7">
        <w:t>sing</w:t>
      </w:r>
      <w:r>
        <w:t xml:space="preserve"> accredited industry stakeholders</w:t>
      </w:r>
    </w:p>
    <w:p w14:paraId="0E51C934" w14:textId="77777777" w:rsidR="00EE40DB" w:rsidRDefault="00EE40DB" w:rsidP="00EE40DB">
      <w:pPr>
        <w:pStyle w:val="ListBullet"/>
        <w:tabs>
          <w:tab w:val="left" w:pos="1134"/>
        </w:tabs>
        <w:ind w:left="1134" w:hanging="567"/>
      </w:pPr>
      <w:r>
        <w:t xml:space="preserve">identification of any practicable improvements to import procedures and/or </w:t>
      </w:r>
      <w:r w:rsidR="00BD0FB7">
        <w:t xml:space="preserve">documents </w:t>
      </w:r>
      <w:r>
        <w:t>for timber packaging to mitigate biosecurity risks</w:t>
      </w:r>
    </w:p>
    <w:p w14:paraId="72A0774D" w14:textId="77777777" w:rsidR="006661C4" w:rsidRDefault="00EE40DB" w:rsidP="00EE40DB">
      <w:pPr>
        <w:pStyle w:val="ListBullet"/>
        <w:tabs>
          <w:tab w:val="clear" w:pos="-1737"/>
          <w:tab w:val="left" w:pos="1134"/>
        </w:tabs>
        <w:ind w:left="1134" w:hanging="567"/>
      </w:pPr>
      <w:r>
        <w:t xml:space="preserve">timber packaging arriving at the border as part of a consignment reported on a </w:t>
      </w:r>
      <w:r w:rsidR="00BB1FB8">
        <w:t>f</w:t>
      </w:r>
      <w:r w:rsidRPr="00BB1FB8">
        <w:t>ull</w:t>
      </w:r>
      <w:r w:rsidRPr="00D05F11">
        <w:t xml:space="preserve"> </w:t>
      </w:r>
      <w:r w:rsidR="00D05F11">
        <w:t>i</w:t>
      </w:r>
      <w:r w:rsidRPr="00D05F11">
        <w:t xml:space="preserve">mport </w:t>
      </w:r>
      <w:r w:rsidR="00D05F11">
        <w:t>d</w:t>
      </w:r>
      <w:r w:rsidRPr="00D05F11">
        <w:t>eclaration</w:t>
      </w:r>
      <w:r>
        <w:t>, as unaccompanied personal effects or as dunnage used in ships’ holds or decks.</w:t>
      </w:r>
    </w:p>
    <w:p w14:paraId="110DB3A5" w14:textId="77777777" w:rsidR="006661C4" w:rsidRDefault="003F77D8" w:rsidP="00950384">
      <w:pPr>
        <w:pStyle w:val="ListNumber2"/>
        <w:numPr>
          <w:ilvl w:val="1"/>
          <w:numId w:val="4"/>
        </w:numPr>
        <w:ind w:left="567" w:hanging="567"/>
      </w:pPr>
      <w:r>
        <w:t>The audit did not include:</w:t>
      </w:r>
    </w:p>
    <w:p w14:paraId="55B17F5B" w14:textId="77777777" w:rsidR="00EE40DB" w:rsidRDefault="00EE40DB" w:rsidP="00EE40DB">
      <w:pPr>
        <w:pStyle w:val="ListBullet"/>
        <w:tabs>
          <w:tab w:val="left" w:pos="1134"/>
        </w:tabs>
        <w:ind w:left="1134" w:hanging="567"/>
      </w:pPr>
      <w:r>
        <w:t xml:space="preserve">consideration of the biosecurity import risk </w:t>
      </w:r>
      <w:r w:rsidRPr="00387A04">
        <w:t>analysis in relation to</w:t>
      </w:r>
      <w:r>
        <w:t xml:space="preserve"> timber packaging and dunnage</w:t>
      </w:r>
    </w:p>
    <w:p w14:paraId="156FABAA" w14:textId="77777777" w:rsidR="00EE40DB" w:rsidRDefault="00EE40DB" w:rsidP="00EE40DB">
      <w:pPr>
        <w:pStyle w:val="ListBullet"/>
        <w:tabs>
          <w:tab w:val="left" w:pos="1134"/>
        </w:tabs>
        <w:ind w:left="1134" w:hanging="567"/>
      </w:pPr>
      <w:r>
        <w:t xml:space="preserve">use of packaging or dunnage </w:t>
      </w:r>
      <w:r w:rsidR="00C10965">
        <w:t>that</w:t>
      </w:r>
      <w:r>
        <w:t xml:space="preserve"> is not solid timber, including airbags, plastic, manufactured wood (plywood, chipboard, medium</w:t>
      </w:r>
      <w:r w:rsidR="006A29FE">
        <w:t>-</w:t>
      </w:r>
      <w:r>
        <w:t>density fibreboard), paper and bamboo</w:t>
      </w:r>
    </w:p>
    <w:p w14:paraId="781957EB" w14:textId="77777777" w:rsidR="00EE40DB" w:rsidRDefault="00EE40DB" w:rsidP="00EE40DB">
      <w:pPr>
        <w:pStyle w:val="ListBullet"/>
        <w:tabs>
          <w:tab w:val="left" w:pos="1134"/>
        </w:tabs>
        <w:ind w:left="1134" w:hanging="567"/>
      </w:pPr>
      <w:r>
        <w:t>international trade aspects (</w:t>
      </w:r>
      <w:r w:rsidR="00A856C2">
        <w:t>for example,</w:t>
      </w:r>
      <w:r>
        <w:t xml:space="preserve"> allocation of tariffs) unrelated to biosecurity</w:t>
      </w:r>
    </w:p>
    <w:p w14:paraId="7F4ED74A" w14:textId="77777777" w:rsidR="00EE40DB" w:rsidRDefault="00EE40DB" w:rsidP="00EE40DB">
      <w:pPr>
        <w:pStyle w:val="ListBullet"/>
        <w:tabs>
          <w:tab w:val="left" w:pos="1134"/>
        </w:tabs>
        <w:ind w:left="1134" w:hanging="567"/>
      </w:pPr>
      <w:r>
        <w:lastRenderedPageBreak/>
        <w:t>commercial considerations</w:t>
      </w:r>
    </w:p>
    <w:p w14:paraId="0EA63B14" w14:textId="77777777" w:rsidR="00EE40DB" w:rsidRDefault="00EE40DB" w:rsidP="00EE40DB">
      <w:pPr>
        <w:pStyle w:val="ListBullet"/>
        <w:tabs>
          <w:tab w:val="left" w:pos="1134"/>
        </w:tabs>
        <w:ind w:left="1134" w:hanging="567"/>
      </w:pPr>
      <w:r>
        <w:t>timber packaging imported as accompanied baggage, mail, on small private vessels (</w:t>
      </w:r>
      <w:r w:rsidR="00A856C2">
        <w:t>for example,</w:t>
      </w:r>
      <w:r>
        <w:t xml:space="preserve"> yachts) or reported in the Self</w:t>
      </w:r>
      <w:r w:rsidR="00813EF5">
        <w:t>-</w:t>
      </w:r>
      <w:r>
        <w:t>Assessed Clearance database</w:t>
      </w:r>
    </w:p>
    <w:p w14:paraId="1A353839" w14:textId="77777777" w:rsidR="006661C4" w:rsidRDefault="00EE40DB" w:rsidP="00EE40DB">
      <w:pPr>
        <w:pStyle w:val="ListBullet"/>
        <w:tabs>
          <w:tab w:val="clear" w:pos="-1737"/>
          <w:tab w:val="left" w:pos="1134"/>
        </w:tabs>
        <w:ind w:left="1134" w:hanging="567"/>
      </w:pPr>
      <w:r>
        <w:t>the scientific basis of the ISPM 15 standard.</w:t>
      </w:r>
    </w:p>
    <w:p w14:paraId="06BAA0E7" w14:textId="77777777" w:rsidR="006661C4" w:rsidRDefault="003F77D8">
      <w:pPr>
        <w:pStyle w:val="Heading3"/>
      </w:pPr>
      <w:r>
        <w:t>Audit methodology</w:t>
      </w:r>
    </w:p>
    <w:p w14:paraId="40BB6841" w14:textId="77777777" w:rsidR="006661C4" w:rsidRDefault="003F77D8" w:rsidP="00950384">
      <w:pPr>
        <w:pStyle w:val="ListNumber2"/>
        <w:numPr>
          <w:ilvl w:val="1"/>
          <w:numId w:val="4"/>
        </w:numPr>
        <w:ind w:left="567" w:hanging="567"/>
      </w:pPr>
      <w:r>
        <w:t>The IIGB undertook audit fieldwork in two regions:</w:t>
      </w:r>
    </w:p>
    <w:p w14:paraId="709B5123" w14:textId="77777777" w:rsidR="0028004C" w:rsidRDefault="0028004C" w:rsidP="0028004C">
      <w:pPr>
        <w:pStyle w:val="ListBullet"/>
        <w:tabs>
          <w:tab w:val="left" w:pos="1134"/>
        </w:tabs>
        <w:ind w:left="1134" w:hanging="567"/>
      </w:pPr>
      <w:r>
        <w:t>Adelaide (South West)</w:t>
      </w:r>
    </w:p>
    <w:p w14:paraId="1184AF84" w14:textId="77777777" w:rsidR="006661C4" w:rsidRDefault="0028004C" w:rsidP="0028004C">
      <w:pPr>
        <w:pStyle w:val="ListBullet"/>
        <w:tabs>
          <w:tab w:val="clear" w:pos="-1737"/>
          <w:tab w:val="left" w:pos="1134"/>
        </w:tabs>
        <w:ind w:left="1134" w:hanging="567"/>
      </w:pPr>
      <w:r>
        <w:t>Melbourne (South East)</w:t>
      </w:r>
      <w:r w:rsidR="00E20F05">
        <w:t>.</w:t>
      </w:r>
    </w:p>
    <w:p w14:paraId="2A4E21E9" w14:textId="77777777" w:rsidR="0028004C" w:rsidRDefault="0028004C" w:rsidP="00950384">
      <w:pPr>
        <w:pStyle w:val="ListNumber2"/>
        <w:numPr>
          <w:ilvl w:val="1"/>
          <w:numId w:val="4"/>
        </w:numPr>
        <w:ind w:left="567" w:hanging="567"/>
      </w:pPr>
      <w:bookmarkStart w:id="73" w:name="_Toc367702823"/>
      <w:bookmarkStart w:id="74" w:name="_Toc367706536"/>
      <w:bookmarkStart w:id="75" w:name="_Toc367707116"/>
      <w:bookmarkStart w:id="76" w:name="_Toc367707297"/>
      <w:bookmarkStart w:id="77" w:name="_Toc367708179"/>
      <w:r>
        <w:t>The methodology of this review included:</w:t>
      </w:r>
    </w:p>
    <w:p w14:paraId="1277C203" w14:textId="77777777" w:rsidR="0028004C" w:rsidRDefault="0028004C" w:rsidP="0028004C">
      <w:pPr>
        <w:pStyle w:val="ListBullet"/>
        <w:tabs>
          <w:tab w:val="clear" w:pos="-1737"/>
          <w:tab w:val="left" w:pos="1134"/>
        </w:tabs>
        <w:ind w:left="1134" w:hanging="567"/>
      </w:pPr>
      <w:r>
        <w:t>an entry meeting with stakeholders to enable the IIGB to</w:t>
      </w:r>
    </w:p>
    <w:p w14:paraId="175AA2D1" w14:textId="77777777" w:rsidR="0028004C" w:rsidRDefault="0028004C" w:rsidP="00C91D35">
      <w:pPr>
        <w:pStyle w:val="ListBullet2"/>
        <w:numPr>
          <w:ilvl w:val="0"/>
          <w:numId w:val="13"/>
        </w:numPr>
        <w:ind w:left="1418" w:hanging="284"/>
        <w:rPr>
          <w:lang w:eastAsia="en-AU"/>
        </w:rPr>
      </w:pPr>
      <w:r>
        <w:rPr>
          <w:lang w:eastAsia="en-AU"/>
        </w:rPr>
        <w:t>communicate the audit objectives and scope</w:t>
      </w:r>
    </w:p>
    <w:p w14:paraId="0B24E879" w14:textId="77777777" w:rsidR="0028004C" w:rsidRDefault="0028004C" w:rsidP="00C91D35">
      <w:pPr>
        <w:pStyle w:val="ListBullet2"/>
        <w:numPr>
          <w:ilvl w:val="0"/>
          <w:numId w:val="13"/>
        </w:numPr>
        <w:ind w:left="1418" w:hanging="284"/>
        <w:rPr>
          <w:lang w:eastAsia="en-AU"/>
        </w:rPr>
      </w:pPr>
      <w:r>
        <w:rPr>
          <w:lang w:eastAsia="en-AU"/>
        </w:rPr>
        <w:t>outline responsibilities</w:t>
      </w:r>
    </w:p>
    <w:p w14:paraId="21F71472" w14:textId="77777777" w:rsidR="0028004C" w:rsidRDefault="0028004C" w:rsidP="00C91D35">
      <w:pPr>
        <w:pStyle w:val="ListBullet2"/>
        <w:numPr>
          <w:ilvl w:val="0"/>
          <w:numId w:val="13"/>
        </w:numPr>
        <w:ind w:left="1418" w:hanging="284"/>
        <w:rPr>
          <w:lang w:eastAsia="en-AU"/>
        </w:rPr>
      </w:pPr>
      <w:r>
        <w:rPr>
          <w:lang w:eastAsia="en-AU"/>
        </w:rPr>
        <w:t>identify risks related to the audit and any appropriate mitigation strategies</w:t>
      </w:r>
    </w:p>
    <w:p w14:paraId="1ED80C84" w14:textId="77777777" w:rsidR="0028004C" w:rsidRDefault="0028004C" w:rsidP="00C91D35">
      <w:pPr>
        <w:pStyle w:val="ListBullet2"/>
        <w:numPr>
          <w:ilvl w:val="0"/>
          <w:numId w:val="13"/>
        </w:numPr>
        <w:ind w:left="1418" w:hanging="284"/>
        <w:rPr>
          <w:lang w:eastAsia="en-AU"/>
        </w:rPr>
      </w:pPr>
      <w:r>
        <w:rPr>
          <w:lang w:eastAsia="en-AU"/>
        </w:rPr>
        <w:t xml:space="preserve">obtain initial background information </w:t>
      </w:r>
      <w:r w:rsidR="00E20F05">
        <w:rPr>
          <w:lang w:eastAsia="en-AU"/>
        </w:rPr>
        <w:t>on</w:t>
      </w:r>
      <w:r>
        <w:rPr>
          <w:lang w:eastAsia="en-AU"/>
        </w:rPr>
        <w:t xml:space="preserve"> the use of timber packaging and dunnage</w:t>
      </w:r>
    </w:p>
    <w:p w14:paraId="6164F925" w14:textId="77777777" w:rsidR="0028004C" w:rsidRDefault="0028004C" w:rsidP="00C91D35">
      <w:pPr>
        <w:pStyle w:val="ListBullet2"/>
        <w:numPr>
          <w:ilvl w:val="0"/>
          <w:numId w:val="13"/>
        </w:numPr>
        <w:ind w:left="1418" w:hanging="284"/>
        <w:rPr>
          <w:lang w:eastAsia="en-AU"/>
        </w:rPr>
      </w:pPr>
      <w:r>
        <w:rPr>
          <w:lang w:eastAsia="en-AU"/>
        </w:rPr>
        <w:t>provide an opportunity for all parties to discuss and seek points of clarification from the IIGB about the proposed audit process</w:t>
      </w:r>
    </w:p>
    <w:p w14:paraId="79B6EE6F" w14:textId="77777777" w:rsidR="0028004C" w:rsidRDefault="0028004C" w:rsidP="0028004C">
      <w:pPr>
        <w:pStyle w:val="ListBullet"/>
        <w:tabs>
          <w:tab w:val="clear" w:pos="-1737"/>
          <w:tab w:val="left" w:pos="1134"/>
        </w:tabs>
        <w:ind w:left="1134" w:hanging="567"/>
      </w:pPr>
      <w:r>
        <w:t>a desktop audit of relevant department data and documentation (such as standard operating procedures, work instructions, communications material, import requirements) and inspection and verification procedures relevant to timber packaging and dunnage</w:t>
      </w:r>
    </w:p>
    <w:p w14:paraId="79E60B09" w14:textId="77777777" w:rsidR="0028004C" w:rsidRDefault="0028004C" w:rsidP="0028004C">
      <w:pPr>
        <w:pStyle w:val="ListBullet"/>
        <w:tabs>
          <w:tab w:val="clear" w:pos="-1737"/>
          <w:tab w:val="left" w:pos="1134"/>
        </w:tabs>
        <w:ind w:left="1134" w:hanging="567"/>
      </w:pPr>
      <w:r>
        <w:t>fieldwork to observe and verify the department’s procedures and operations; fieldwork included consultation with relevant industry personnel</w:t>
      </w:r>
    </w:p>
    <w:p w14:paraId="09425C12" w14:textId="77777777" w:rsidR="0028004C" w:rsidRDefault="0028004C" w:rsidP="0028004C">
      <w:pPr>
        <w:pStyle w:val="ListBullet"/>
        <w:tabs>
          <w:tab w:val="clear" w:pos="-1737"/>
          <w:tab w:val="left" w:pos="1134"/>
        </w:tabs>
        <w:ind w:left="1134" w:hanging="567"/>
      </w:pPr>
      <w:r>
        <w:t>exit interviews with stakeholders to</w:t>
      </w:r>
    </w:p>
    <w:p w14:paraId="51D2E57F" w14:textId="77777777" w:rsidR="0028004C" w:rsidRDefault="0028004C" w:rsidP="00C91D35">
      <w:pPr>
        <w:pStyle w:val="ListBullet2"/>
        <w:numPr>
          <w:ilvl w:val="0"/>
          <w:numId w:val="13"/>
        </w:numPr>
        <w:ind w:left="1418" w:hanging="284"/>
        <w:rPr>
          <w:lang w:eastAsia="en-AU"/>
        </w:rPr>
      </w:pPr>
      <w:r>
        <w:rPr>
          <w:lang w:eastAsia="en-AU"/>
        </w:rPr>
        <w:t>provide an overview of initial audit findings</w:t>
      </w:r>
    </w:p>
    <w:p w14:paraId="22BB1381" w14:textId="77777777" w:rsidR="0028004C" w:rsidRDefault="0028004C" w:rsidP="00C91D35">
      <w:pPr>
        <w:pStyle w:val="ListBullet2"/>
        <w:numPr>
          <w:ilvl w:val="0"/>
          <w:numId w:val="13"/>
        </w:numPr>
        <w:ind w:left="1418" w:hanging="284"/>
        <w:rPr>
          <w:lang w:eastAsia="en-AU"/>
        </w:rPr>
      </w:pPr>
      <w:r>
        <w:rPr>
          <w:lang w:eastAsia="en-AU"/>
        </w:rPr>
        <w:t xml:space="preserve">provide an opportunity for stakeholders to correct any misunderstandings and </w:t>
      </w:r>
      <w:r w:rsidR="00E20F05">
        <w:rPr>
          <w:lang w:eastAsia="en-AU"/>
        </w:rPr>
        <w:t xml:space="preserve">give </w:t>
      </w:r>
      <w:r>
        <w:rPr>
          <w:lang w:eastAsia="en-AU"/>
        </w:rPr>
        <w:t>feedback on the audit process</w:t>
      </w:r>
    </w:p>
    <w:p w14:paraId="7DE7F195" w14:textId="77777777" w:rsidR="0028004C" w:rsidRDefault="0028004C" w:rsidP="00C91D35">
      <w:pPr>
        <w:pStyle w:val="ListBullet2"/>
        <w:numPr>
          <w:ilvl w:val="0"/>
          <w:numId w:val="13"/>
        </w:numPr>
        <w:ind w:left="1418" w:hanging="284"/>
        <w:rPr>
          <w:lang w:eastAsia="en-AU"/>
        </w:rPr>
      </w:pPr>
      <w:r>
        <w:rPr>
          <w:lang w:eastAsia="en-AU"/>
        </w:rPr>
        <w:t>outline the process of release and response to the discussion paper and draft report</w:t>
      </w:r>
    </w:p>
    <w:p w14:paraId="462BEA66" w14:textId="77777777" w:rsidR="006661C4" w:rsidRDefault="003F77D8">
      <w:pPr>
        <w:pStyle w:val="Heading3"/>
      </w:pPr>
      <w:r>
        <w:t>The audit team</w:t>
      </w:r>
    </w:p>
    <w:p w14:paraId="1DCC1BE8" w14:textId="77777777" w:rsidR="00C3685E" w:rsidRDefault="000E4FD4" w:rsidP="00B46960">
      <w:pPr>
        <w:rPr>
          <w:szCs w:val="24"/>
        </w:rPr>
      </w:pPr>
      <w:r w:rsidRPr="000E4FD4">
        <w:rPr>
          <w:szCs w:val="24"/>
        </w:rPr>
        <w:t xml:space="preserve">Auditors </w:t>
      </w:r>
      <w:r w:rsidR="0028004C">
        <w:rPr>
          <w:szCs w:val="24"/>
        </w:rPr>
        <w:t>Jonathan Muller</w:t>
      </w:r>
      <w:r w:rsidRPr="000E4FD4">
        <w:rPr>
          <w:szCs w:val="24"/>
        </w:rPr>
        <w:t xml:space="preserve"> and </w:t>
      </w:r>
      <w:r>
        <w:rPr>
          <w:szCs w:val="24"/>
        </w:rPr>
        <w:t>Greg Healy</w:t>
      </w:r>
      <w:r w:rsidRPr="000E4FD4">
        <w:rPr>
          <w:szCs w:val="24"/>
        </w:rPr>
        <w:t xml:space="preserve"> assisted the IIGB in this audit.</w:t>
      </w:r>
      <w:r w:rsidR="0091176D">
        <w:rPr>
          <w:szCs w:val="24"/>
        </w:rPr>
        <w:t xml:space="preserve"> Naveen Bhatia </w:t>
      </w:r>
      <w:r w:rsidR="0091176D" w:rsidRPr="00387A04">
        <w:rPr>
          <w:szCs w:val="24"/>
        </w:rPr>
        <w:t>assisted with</w:t>
      </w:r>
      <w:r w:rsidR="0091176D">
        <w:rPr>
          <w:szCs w:val="24"/>
        </w:rPr>
        <w:t xml:space="preserve"> editing the draft report.</w:t>
      </w:r>
    </w:p>
    <w:p w14:paraId="3A574662" w14:textId="77777777" w:rsidR="006661C4" w:rsidRDefault="00A1339E" w:rsidP="006661C4">
      <w:pPr>
        <w:pStyle w:val="Heading2numbered"/>
      </w:pPr>
      <w:bookmarkStart w:id="78" w:name="_Toc447877900"/>
      <w:bookmarkEnd w:id="73"/>
      <w:bookmarkEnd w:id="74"/>
      <w:bookmarkEnd w:id="75"/>
      <w:bookmarkEnd w:id="76"/>
      <w:bookmarkEnd w:id="77"/>
      <w:r>
        <w:lastRenderedPageBreak/>
        <w:t>Management of biosecurity risks</w:t>
      </w:r>
      <w:bookmarkEnd w:id="78"/>
    </w:p>
    <w:p w14:paraId="4133F2CC" w14:textId="77777777" w:rsidR="006661C4" w:rsidRDefault="00A1339E">
      <w:pPr>
        <w:pStyle w:val="Heading3"/>
      </w:pPr>
      <w:r>
        <w:t>Import requirements</w:t>
      </w:r>
    </w:p>
    <w:p w14:paraId="00F643BF" w14:textId="77777777" w:rsidR="00A1339E" w:rsidRDefault="009E786E" w:rsidP="001A3267">
      <w:pPr>
        <w:pStyle w:val="ListNumber2"/>
        <w:ind w:left="567" w:hanging="567"/>
      </w:pPr>
      <w:r>
        <w:t>At the time of fieldwork i</w:t>
      </w:r>
      <w:r w:rsidR="00A1339E">
        <w:t xml:space="preserve">mport requirements for timber packaging and dunnage are </w:t>
      </w:r>
      <w:r w:rsidR="009F697C">
        <w:t>listed</w:t>
      </w:r>
      <w:r w:rsidR="00A1339E">
        <w:t xml:space="preserve"> in the department’s </w:t>
      </w:r>
      <w:r w:rsidR="00A1339E" w:rsidRPr="0026311B">
        <w:t xml:space="preserve">Import Conditions </w:t>
      </w:r>
      <w:r w:rsidR="0082780D" w:rsidRPr="0026311B">
        <w:t xml:space="preserve">(ICON) </w:t>
      </w:r>
      <w:r w:rsidR="00A1339E">
        <w:t>database.</w:t>
      </w:r>
      <w:r>
        <w:t xml:space="preserve"> </w:t>
      </w:r>
      <w:r w:rsidR="00BA26EC">
        <w:t>In 2015, t</w:t>
      </w:r>
      <w:r>
        <w:t>he ICON database was replaced by the BICON system.</w:t>
      </w:r>
      <w:r w:rsidR="000B60A2">
        <w:t xml:space="preserve"> BICON </w:t>
      </w:r>
      <w:r w:rsidR="00AD3E44">
        <w:t>contains the same information as ICON</w:t>
      </w:r>
      <w:r w:rsidR="000562F1">
        <w:t>,</w:t>
      </w:r>
      <w:r w:rsidR="00AD3E44">
        <w:t xml:space="preserve"> but provides </w:t>
      </w:r>
      <w:r w:rsidR="001A3267">
        <w:t xml:space="preserve">improved search functionality and information presentation. </w:t>
      </w:r>
    </w:p>
    <w:p w14:paraId="02919C61" w14:textId="77777777" w:rsidR="00A1339E" w:rsidRDefault="00A1339E" w:rsidP="001A3267">
      <w:pPr>
        <w:pStyle w:val="ListNumber2"/>
        <w:ind w:left="567" w:hanging="567"/>
      </w:pPr>
      <w:r>
        <w:t xml:space="preserve">Given the difficulty </w:t>
      </w:r>
      <w:r w:rsidR="00380E87">
        <w:t>of</w:t>
      </w:r>
      <w:r>
        <w:t xml:space="preserve"> verifying the phytosanitary status of timber used for timber packaging, current import requirements assume that all timber packaging may harbour a biosecurity pest or disease</w:t>
      </w:r>
      <w:r w:rsidR="008661DE">
        <w:t>. It</w:t>
      </w:r>
      <w:r>
        <w:t xml:space="preserve"> must </w:t>
      </w:r>
      <w:r w:rsidR="00380E87">
        <w:t xml:space="preserve">therefore </w:t>
      </w:r>
      <w:r>
        <w:t>be treated in a manner sufficient to remove any biosecurity risk present.</w:t>
      </w:r>
    </w:p>
    <w:p w14:paraId="2728EC3D" w14:textId="77777777" w:rsidR="00A1339E" w:rsidRDefault="0035398D" w:rsidP="00A1339E">
      <w:pPr>
        <w:pStyle w:val="ListNumber2"/>
        <w:ind w:left="567" w:hanging="567"/>
      </w:pPr>
      <w:r>
        <w:t xml:space="preserve">The department’s pre and post-import requirements </w:t>
      </w:r>
      <w:r w:rsidR="00A1339E">
        <w:t>to address biosecurity risks associated with timber packaging</w:t>
      </w:r>
      <w:r>
        <w:t xml:space="preserve"> </w:t>
      </w:r>
      <w:r w:rsidR="00BA26EC">
        <w:t>include</w:t>
      </w:r>
      <w:r w:rsidR="00A1339E">
        <w:t>:</w:t>
      </w:r>
    </w:p>
    <w:p w14:paraId="67FBAB92" w14:textId="7D3C763E" w:rsidR="00A1339E" w:rsidRDefault="0035398D" w:rsidP="00A1339E">
      <w:pPr>
        <w:pStyle w:val="ListBullet"/>
        <w:tabs>
          <w:tab w:val="clear" w:pos="-1737"/>
          <w:tab w:val="left" w:pos="1134"/>
        </w:tabs>
        <w:ind w:left="1134" w:hanging="567"/>
      </w:pPr>
      <w:r>
        <w:t>u</w:t>
      </w:r>
      <w:r w:rsidR="00A1339E">
        <w:t>se of ISPM 15-compliant timber</w:t>
      </w:r>
    </w:p>
    <w:p w14:paraId="3CF1F591" w14:textId="11FC3846" w:rsidR="00A1339E" w:rsidRDefault="0035398D" w:rsidP="00A1339E">
      <w:pPr>
        <w:pStyle w:val="ListBullet"/>
        <w:tabs>
          <w:tab w:val="clear" w:pos="-1737"/>
          <w:tab w:val="left" w:pos="1134"/>
        </w:tabs>
        <w:ind w:left="1134" w:hanging="567"/>
      </w:pPr>
      <w:r>
        <w:t>u</w:t>
      </w:r>
      <w:r w:rsidR="00A1339E">
        <w:t xml:space="preserve">se of timber packaging that </w:t>
      </w:r>
      <w:r w:rsidR="005743E1">
        <w:t xml:space="preserve">has been </w:t>
      </w:r>
      <w:r w:rsidR="00A1339E">
        <w:t xml:space="preserve">treated by an approved </w:t>
      </w:r>
      <w:r w:rsidR="005743E1">
        <w:t xml:space="preserve">service provider, using an approved </w:t>
      </w:r>
      <w:r w:rsidR="00A1339E">
        <w:t xml:space="preserve">method </w:t>
      </w:r>
      <w:r w:rsidR="00380E87">
        <w:t>before</w:t>
      </w:r>
      <w:r w:rsidR="00A1339E">
        <w:t xml:space="preserve"> being shipped to Australia</w:t>
      </w:r>
    </w:p>
    <w:p w14:paraId="29667EAA" w14:textId="00B9BE9A" w:rsidR="00A1339E" w:rsidRDefault="0035398D" w:rsidP="00A1339E">
      <w:pPr>
        <w:pStyle w:val="ListBullet"/>
        <w:tabs>
          <w:tab w:val="clear" w:pos="-1737"/>
          <w:tab w:val="left" w:pos="1134"/>
        </w:tabs>
        <w:ind w:left="1134" w:hanging="567"/>
      </w:pPr>
      <w:r>
        <w:t>t</w:t>
      </w:r>
      <w:r w:rsidR="00A1339E">
        <w:t>reatment of the timber packaging on arrival into Australia</w:t>
      </w:r>
      <w:r w:rsidR="00744AC7">
        <w:t xml:space="preserve"> if found infested or non-compliant with ISPM No 15 standard</w:t>
      </w:r>
    </w:p>
    <w:p w14:paraId="5C160211" w14:textId="77777777" w:rsidR="00A1339E" w:rsidRDefault="00A1339E" w:rsidP="00A1339E">
      <w:pPr>
        <w:pStyle w:val="ListBullet"/>
        <w:tabs>
          <w:tab w:val="clear" w:pos="-1737"/>
          <w:tab w:val="left" w:pos="1134"/>
        </w:tabs>
        <w:ind w:left="1134" w:hanging="567"/>
      </w:pPr>
      <w:r>
        <w:t>100</w:t>
      </w:r>
      <w:r w:rsidR="00A856C2">
        <w:t xml:space="preserve"> </w:t>
      </w:r>
      <w:r w:rsidR="00A7494A">
        <w:t>per cent</w:t>
      </w:r>
      <w:r>
        <w:t xml:space="preserve"> inspection of the timber packaging to determine if any pest or disease is present</w:t>
      </w:r>
    </w:p>
    <w:p w14:paraId="535A3CDD" w14:textId="33C186CD" w:rsidR="00A1339E" w:rsidRDefault="00A1339E" w:rsidP="00A1339E">
      <w:pPr>
        <w:pStyle w:val="ListBullet"/>
        <w:tabs>
          <w:tab w:val="clear" w:pos="-1737"/>
          <w:tab w:val="left" w:pos="1134"/>
        </w:tabs>
        <w:ind w:left="1134" w:hanging="567"/>
      </w:pPr>
      <w:r>
        <w:t>either destruction or re-export of the packaging</w:t>
      </w:r>
      <w:r w:rsidR="0035398D">
        <w:t xml:space="preserve"> following removal from the imported consignment</w:t>
      </w:r>
      <w:r>
        <w:t>.</w:t>
      </w:r>
    </w:p>
    <w:p w14:paraId="47DDB956" w14:textId="77777777" w:rsidR="00A1339E" w:rsidRDefault="00A1339E" w:rsidP="00A1339E">
      <w:pPr>
        <w:pStyle w:val="ListNumber2"/>
        <w:ind w:left="567" w:hanging="567"/>
      </w:pPr>
      <w:r>
        <w:t>ISPM 15-compliant timber packaging must:</w:t>
      </w:r>
    </w:p>
    <w:p w14:paraId="201BE3EC" w14:textId="58A5EADA" w:rsidR="00A1339E" w:rsidRDefault="00A1339E" w:rsidP="00A1339E">
      <w:pPr>
        <w:pStyle w:val="ListBullet"/>
        <w:tabs>
          <w:tab w:val="clear" w:pos="-1737"/>
          <w:tab w:val="left" w:pos="1134"/>
        </w:tabs>
        <w:ind w:left="1134" w:hanging="567"/>
      </w:pPr>
      <w:r>
        <w:t>carry a stamp meeting the requirements of the ISPM 15 standard</w:t>
      </w:r>
      <w:r w:rsidR="00397E32">
        <w:t>s</w:t>
      </w:r>
    </w:p>
    <w:p w14:paraId="690399BE" w14:textId="77777777" w:rsidR="00A1339E" w:rsidRDefault="008661DE" w:rsidP="00A1339E">
      <w:pPr>
        <w:pStyle w:val="ListBullet"/>
        <w:tabs>
          <w:tab w:val="clear" w:pos="-1737"/>
          <w:tab w:val="left" w:pos="1134"/>
        </w:tabs>
        <w:ind w:left="1134" w:hanging="567"/>
      </w:pPr>
      <w:r>
        <w:t xml:space="preserve">declare </w:t>
      </w:r>
      <w:r w:rsidR="0035398D">
        <w:t xml:space="preserve">the </w:t>
      </w:r>
      <w:r w:rsidR="00A1339E">
        <w:t>ISPM 15 status on a packing declaration</w:t>
      </w:r>
    </w:p>
    <w:p w14:paraId="4A2DF307" w14:textId="77777777" w:rsidR="00A1339E" w:rsidRDefault="008661DE" w:rsidP="00A1339E">
      <w:pPr>
        <w:pStyle w:val="ListBullet"/>
        <w:tabs>
          <w:tab w:val="clear" w:pos="-1737"/>
          <w:tab w:val="left" w:pos="1134"/>
        </w:tabs>
        <w:ind w:left="1134" w:hanging="567"/>
      </w:pPr>
      <w:r>
        <w:t xml:space="preserve">not contain </w:t>
      </w:r>
      <w:r w:rsidR="00A1339E">
        <w:t xml:space="preserve">bark </w:t>
      </w:r>
      <w:r>
        <w:t>that exceeds</w:t>
      </w:r>
      <w:r w:rsidR="00A1339E">
        <w:t xml:space="preserve"> the ISPM 15 bark tolerance.</w:t>
      </w:r>
    </w:p>
    <w:p w14:paraId="5FD127B0" w14:textId="77777777" w:rsidR="00A1339E" w:rsidRDefault="00A1339E" w:rsidP="00A1339E">
      <w:pPr>
        <w:pStyle w:val="ListNumber2"/>
        <w:ind w:left="567" w:hanging="567"/>
      </w:pPr>
      <w:r>
        <w:t>Timber packaging that is treated offshore must:</w:t>
      </w:r>
    </w:p>
    <w:p w14:paraId="75EC6419" w14:textId="77777777" w:rsidR="00A1339E" w:rsidRDefault="00A1339E" w:rsidP="00A1339E">
      <w:pPr>
        <w:pStyle w:val="ListBullet"/>
        <w:tabs>
          <w:tab w:val="clear" w:pos="-1737"/>
          <w:tab w:val="left" w:pos="1134"/>
        </w:tabs>
        <w:ind w:left="1134" w:hanging="567"/>
      </w:pPr>
      <w:r>
        <w:t>be accompanied by a treatment certificate or a phytosanitary certificate describing the treatment applied</w:t>
      </w:r>
      <w:r w:rsidR="008661DE">
        <w:t>;</w:t>
      </w:r>
      <w:r>
        <w:t xml:space="preserve"> </w:t>
      </w:r>
      <w:r w:rsidR="008661DE">
        <w:t>t</w:t>
      </w:r>
      <w:r>
        <w:t xml:space="preserve">he certificate must conform to the department’s </w:t>
      </w:r>
      <w:r w:rsidR="00373591" w:rsidRPr="00373591">
        <w:rPr>
          <w:i/>
          <w:iCs/>
        </w:rPr>
        <w:t xml:space="preserve">Minimum </w:t>
      </w:r>
      <w:r w:rsidR="000543E9">
        <w:rPr>
          <w:i/>
          <w:iCs/>
        </w:rPr>
        <w:t>D</w:t>
      </w:r>
      <w:r w:rsidR="00373591" w:rsidRPr="00373591">
        <w:rPr>
          <w:i/>
          <w:iCs/>
        </w:rPr>
        <w:t xml:space="preserve">ocumentary and </w:t>
      </w:r>
      <w:r w:rsidR="000543E9">
        <w:rPr>
          <w:i/>
          <w:iCs/>
        </w:rPr>
        <w:t>I</w:t>
      </w:r>
      <w:r w:rsidR="00373591" w:rsidRPr="00373591">
        <w:rPr>
          <w:i/>
          <w:iCs/>
        </w:rPr>
        <w:t xml:space="preserve">mport </w:t>
      </w:r>
      <w:r w:rsidR="000543E9">
        <w:rPr>
          <w:i/>
          <w:iCs/>
        </w:rPr>
        <w:t>D</w:t>
      </w:r>
      <w:r w:rsidR="00373591" w:rsidRPr="00373591">
        <w:rPr>
          <w:i/>
          <w:iCs/>
        </w:rPr>
        <w:t xml:space="preserve">eclaration </w:t>
      </w:r>
      <w:r w:rsidR="000543E9">
        <w:rPr>
          <w:i/>
          <w:iCs/>
        </w:rPr>
        <w:t>R</w:t>
      </w:r>
      <w:r w:rsidR="00373591" w:rsidRPr="00373591">
        <w:rPr>
          <w:i/>
          <w:iCs/>
        </w:rPr>
        <w:t xml:space="preserve">equirements </w:t>
      </w:r>
      <w:r w:rsidR="000543E9">
        <w:rPr>
          <w:i/>
          <w:iCs/>
        </w:rPr>
        <w:t>P</w:t>
      </w:r>
      <w:r w:rsidR="00373591" w:rsidRPr="00373591">
        <w:rPr>
          <w:i/>
          <w:iCs/>
        </w:rPr>
        <w:t>olicy</w:t>
      </w:r>
      <w:r>
        <w:t xml:space="preserve"> (Department of </w:t>
      </w:r>
      <w:r w:rsidRPr="009F697C">
        <w:t>Agriculture</w:t>
      </w:r>
      <w:r w:rsidRPr="00442F11">
        <w:t xml:space="preserve"> </w:t>
      </w:r>
      <w:r w:rsidR="005C0C43" w:rsidRPr="00442F11">
        <w:t>2015a</w:t>
      </w:r>
      <w:r>
        <w:t>).</w:t>
      </w:r>
    </w:p>
    <w:p w14:paraId="08C91922" w14:textId="77777777" w:rsidR="00A1339E" w:rsidRDefault="0077269B" w:rsidP="00A1339E">
      <w:pPr>
        <w:pStyle w:val="ListBullet"/>
        <w:tabs>
          <w:tab w:val="clear" w:pos="-1737"/>
          <w:tab w:val="left" w:pos="1134"/>
        </w:tabs>
        <w:ind w:left="1134" w:hanging="567"/>
      </w:pPr>
      <w:r>
        <w:t xml:space="preserve">not contain </w:t>
      </w:r>
      <w:r w:rsidR="00A1339E">
        <w:t xml:space="preserve">bark </w:t>
      </w:r>
      <w:r>
        <w:t>that exceeds</w:t>
      </w:r>
      <w:r w:rsidR="00A1339E">
        <w:t xml:space="preserve"> the ISPM 15 bark tolerance</w:t>
      </w:r>
    </w:p>
    <w:p w14:paraId="25D5DF2E" w14:textId="17A73072" w:rsidR="00A1339E" w:rsidRDefault="00A1339E" w:rsidP="00A1339E">
      <w:pPr>
        <w:pStyle w:val="ListBullet"/>
        <w:tabs>
          <w:tab w:val="clear" w:pos="-1737"/>
          <w:tab w:val="left" w:pos="1134"/>
        </w:tabs>
        <w:ind w:left="1134" w:hanging="567"/>
      </w:pPr>
      <w:r w:rsidRPr="00A1339E">
        <w:t>have undergone one of the acceptable offshore treatments</w:t>
      </w:r>
      <w:r w:rsidR="0077269B">
        <w:t>—</w:t>
      </w:r>
      <w:r>
        <w:t>fumigation with methyl bromide, sulphuryl fluoride or ethylene oxide, heat treatment, gamma irradiation or the application of a permanent timber preservative</w:t>
      </w:r>
      <w:r w:rsidR="0077269B">
        <w:t>;</w:t>
      </w:r>
      <w:r>
        <w:t xml:space="preserve"> </w:t>
      </w:r>
      <w:r w:rsidR="0077269B">
        <w:t>a</w:t>
      </w:r>
      <w:r>
        <w:t xml:space="preserve">ny treatments using methyl bromide, sulphuryl fluoride or heat treatment must occur within </w:t>
      </w:r>
      <w:r w:rsidR="0077269B">
        <w:t>21 </w:t>
      </w:r>
      <w:r>
        <w:t>days of the goods being exported to Australia.</w:t>
      </w:r>
    </w:p>
    <w:p w14:paraId="18DFB989" w14:textId="702F9AF6" w:rsidR="00A1339E" w:rsidRDefault="00A1339E" w:rsidP="00A1339E">
      <w:pPr>
        <w:pStyle w:val="ListNumber2"/>
        <w:ind w:left="567" w:hanging="567"/>
      </w:pPr>
      <w:r>
        <w:t xml:space="preserve">Any timber packaging </w:t>
      </w:r>
      <w:r w:rsidR="00DA355C">
        <w:t>that</w:t>
      </w:r>
      <w:r>
        <w:t xml:space="preserve"> is not compliant with the ISPM 15 standard</w:t>
      </w:r>
      <w:r w:rsidR="00397E32">
        <w:t>s</w:t>
      </w:r>
      <w:r>
        <w:t xml:space="preserve"> or has not been treated offshore may be treated on arrival, inspected or removed from the consignment for destruction. Permitted onshore treatments are methyl bromide or ethylene oxide fumigation, heat treatment or gamma irradiation.</w:t>
      </w:r>
    </w:p>
    <w:p w14:paraId="59DD7DBB" w14:textId="6D58D38A" w:rsidR="006661C4" w:rsidRDefault="00A1339E" w:rsidP="00A1339E">
      <w:pPr>
        <w:pStyle w:val="ListNumber2"/>
        <w:ind w:left="567" w:hanging="567"/>
      </w:pPr>
      <w:r>
        <w:t>If bark is present at levels above the ISPM 15 tolerance, timber packaging will be subject to additional onshore treatment even if already treated or certified to the ISPM 15 standard</w:t>
      </w:r>
      <w:r w:rsidR="00397E32">
        <w:t>s</w:t>
      </w:r>
      <w:r>
        <w:t xml:space="preserve"> (</w:t>
      </w:r>
      <w:r w:rsidR="00373591">
        <w:fldChar w:fldCharType="begin"/>
      </w:r>
      <w:r w:rsidR="00796F62">
        <w:instrText xml:space="preserve"> REF _Ref430071761 \h </w:instrText>
      </w:r>
      <w:r w:rsidR="00373591">
        <w:fldChar w:fldCharType="separate"/>
      </w:r>
      <w:r w:rsidR="0045614D">
        <w:t xml:space="preserve">Figure </w:t>
      </w:r>
      <w:r w:rsidR="0045614D">
        <w:rPr>
          <w:noProof/>
        </w:rPr>
        <w:t>1</w:t>
      </w:r>
      <w:r w:rsidR="00373591">
        <w:fldChar w:fldCharType="end"/>
      </w:r>
      <w:r>
        <w:t xml:space="preserve">). </w:t>
      </w:r>
      <w:r w:rsidR="00AB39B9" w:rsidRPr="00032763">
        <w:rPr>
          <w:szCs w:val="24"/>
        </w:rPr>
        <w:t>The common treatments for timber packaging, including ISPM</w:t>
      </w:r>
      <w:r w:rsidR="0077269B">
        <w:rPr>
          <w:szCs w:val="24"/>
        </w:rPr>
        <w:t xml:space="preserve"> </w:t>
      </w:r>
      <w:r w:rsidR="00AB39B9" w:rsidRPr="00032763">
        <w:rPr>
          <w:szCs w:val="24"/>
        </w:rPr>
        <w:t>15</w:t>
      </w:r>
      <w:r w:rsidR="00605A0B" w:rsidRPr="00032763">
        <w:rPr>
          <w:szCs w:val="24"/>
        </w:rPr>
        <w:t xml:space="preserve"> </w:t>
      </w:r>
      <w:r w:rsidR="00605A0B" w:rsidRPr="00032763">
        <w:rPr>
          <w:szCs w:val="24"/>
        </w:rPr>
        <w:lastRenderedPageBreak/>
        <w:t>treatments</w:t>
      </w:r>
      <w:r w:rsidR="00AB39B9" w:rsidRPr="00032763">
        <w:rPr>
          <w:szCs w:val="24"/>
        </w:rPr>
        <w:t>, are not sufficient to address the range of biosecurity risks associated with the presence of bark above the tolerance included in the ISPM 15 standard.</w:t>
      </w:r>
    </w:p>
    <w:p w14:paraId="212D5B48" w14:textId="77777777" w:rsidR="00796F62" w:rsidRDefault="00796F62" w:rsidP="00796F62">
      <w:pPr>
        <w:pStyle w:val="Caption"/>
      </w:pPr>
      <w:bookmarkStart w:id="79" w:name="_Ref430071761"/>
      <w:r>
        <w:t xml:space="preserve">Figure </w:t>
      </w:r>
      <w:fldSimple w:instr=" SEQ Figure \* ARABIC ">
        <w:r w:rsidR="0045614D">
          <w:rPr>
            <w:noProof/>
          </w:rPr>
          <w:t>1</w:t>
        </w:r>
      </w:fldSimple>
      <w:bookmarkEnd w:id="79"/>
      <w:r>
        <w:t xml:space="preserve"> </w:t>
      </w:r>
      <w:r w:rsidRPr="000F3672">
        <w:t xml:space="preserve">Timber pallet </w:t>
      </w:r>
      <w:r w:rsidRPr="00AC76F1">
        <w:t>with bark contamination</w:t>
      </w:r>
      <w:r w:rsidRPr="000F3672">
        <w:t xml:space="preserve"> exceeding ISPM 15 tolerance</w:t>
      </w:r>
    </w:p>
    <w:p w14:paraId="6413A5A8" w14:textId="77777777" w:rsidR="003A4272" w:rsidRDefault="00EB2470" w:rsidP="004B6E72">
      <w:pPr>
        <w:pStyle w:val="Figuretablenotesource"/>
        <w:tabs>
          <w:tab w:val="clear" w:pos="567"/>
        </w:tabs>
        <w:spacing w:after="0"/>
      </w:pPr>
      <w:r w:rsidRPr="00E038F8">
        <w:rPr>
          <w:noProof/>
          <w:sz w:val="22"/>
          <w:lang w:eastAsia="en-AU"/>
        </w:rPr>
        <w:drawing>
          <wp:inline distT="0" distB="0" distL="0" distR="0" wp14:anchorId="029FB570" wp14:editId="4400342C">
            <wp:extent cx="5435600" cy="4083050"/>
            <wp:effectExtent l="0" t="0" r="0" b="0"/>
            <wp:docPr id="8"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 figure shows a timber pallet with bark contamination exceeding ISPM 15 toler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5600" cy="4083050"/>
                    </a:xfrm>
                    <a:prstGeom prst="rect">
                      <a:avLst/>
                    </a:prstGeom>
                    <a:noFill/>
                    <a:ln>
                      <a:noFill/>
                    </a:ln>
                  </pic:spPr>
                </pic:pic>
              </a:graphicData>
            </a:graphic>
          </wp:inline>
        </w:drawing>
      </w:r>
    </w:p>
    <w:p w14:paraId="60C70954" w14:textId="77777777" w:rsidR="009D3CE4" w:rsidRDefault="004B6E72" w:rsidP="004B6E72">
      <w:pPr>
        <w:pStyle w:val="Figuretablenotesource"/>
        <w:tabs>
          <w:tab w:val="clear" w:pos="567"/>
        </w:tabs>
        <w:spacing w:after="0"/>
      </w:pPr>
      <w:r w:rsidRPr="004B6E72">
        <w:t>Source: Interim Inspector-General of Biosecurity</w:t>
      </w:r>
    </w:p>
    <w:p w14:paraId="4EBDB98D" w14:textId="77777777" w:rsidR="007545CF" w:rsidRPr="00D545DC" w:rsidRDefault="00CF313C" w:rsidP="00796F62">
      <w:pPr>
        <w:pStyle w:val="Heading3"/>
      </w:pPr>
      <w:r w:rsidRPr="00D545DC">
        <w:t>Compliance agreements</w:t>
      </w:r>
    </w:p>
    <w:p w14:paraId="5F842E7D" w14:textId="23867ED4" w:rsidR="00442F11" w:rsidRPr="00D545DC" w:rsidRDefault="00442F11" w:rsidP="00442F11">
      <w:pPr>
        <w:pStyle w:val="ListNumber2"/>
        <w:ind w:left="567" w:hanging="567"/>
        <w:rPr>
          <w:lang w:eastAsia="en-AU"/>
        </w:rPr>
      </w:pPr>
      <w:r w:rsidRPr="00D545DC">
        <w:t>Section</w:t>
      </w:r>
      <w:r w:rsidRPr="00D545DC">
        <w:rPr>
          <w:lang w:eastAsia="en-AU"/>
        </w:rPr>
        <w:t xml:space="preserve"> 66B of the </w:t>
      </w:r>
      <w:r w:rsidRPr="00D545DC">
        <w:rPr>
          <w:i/>
          <w:iCs/>
          <w:lang w:eastAsia="en-AU"/>
        </w:rPr>
        <w:t>Quarantine Act 1908</w:t>
      </w:r>
      <w:r w:rsidRPr="00D545DC">
        <w:rPr>
          <w:lang w:eastAsia="en-AU"/>
        </w:rPr>
        <w:t xml:space="preserve"> provides for the </w:t>
      </w:r>
      <w:r w:rsidR="00BA26EC">
        <w:rPr>
          <w:lang w:eastAsia="en-AU"/>
        </w:rPr>
        <w:t>use</w:t>
      </w:r>
      <w:r w:rsidRPr="00D545DC">
        <w:rPr>
          <w:lang w:eastAsia="en-AU"/>
        </w:rPr>
        <w:t xml:space="preserve"> of </w:t>
      </w:r>
      <w:r w:rsidR="00FC1634" w:rsidRPr="001B2B3E">
        <w:rPr>
          <w:lang w:eastAsia="en-AU"/>
        </w:rPr>
        <w:t>compliance agreements</w:t>
      </w:r>
      <w:r w:rsidRPr="00AC76F1">
        <w:rPr>
          <w:lang w:eastAsia="en-AU"/>
        </w:rPr>
        <w:t xml:space="preserve"> </w:t>
      </w:r>
      <w:r w:rsidR="00AB0D00" w:rsidRPr="00AC76F1">
        <w:rPr>
          <w:lang w:eastAsia="en-AU"/>
        </w:rPr>
        <w:t>for</w:t>
      </w:r>
      <w:r w:rsidRPr="00AC76F1">
        <w:rPr>
          <w:lang w:eastAsia="en-AU"/>
        </w:rPr>
        <w:t xml:space="preserve"> c</w:t>
      </w:r>
      <w:r w:rsidRPr="00BE0A7B">
        <w:rPr>
          <w:lang w:eastAsia="en-AU"/>
        </w:rPr>
        <w:t xml:space="preserve">ertain quarantine activities governed by the Act. The Department of Agriculture </w:t>
      </w:r>
      <w:r w:rsidR="000F5DA5" w:rsidRPr="001237F5">
        <w:rPr>
          <w:lang w:eastAsia="en-AU"/>
        </w:rPr>
        <w:t xml:space="preserve">and Water Resources </w:t>
      </w:r>
      <w:r w:rsidR="00BA26EC">
        <w:rPr>
          <w:lang w:eastAsia="en-AU"/>
        </w:rPr>
        <w:t xml:space="preserve">has </w:t>
      </w:r>
      <w:r w:rsidRPr="001237F5">
        <w:rPr>
          <w:lang w:eastAsia="en-AU"/>
        </w:rPr>
        <w:t xml:space="preserve">formalised </w:t>
      </w:r>
      <w:r w:rsidR="00BA26EC">
        <w:rPr>
          <w:lang w:eastAsia="en-AU"/>
        </w:rPr>
        <w:t xml:space="preserve">various </w:t>
      </w:r>
      <w:r w:rsidRPr="001237F5">
        <w:rPr>
          <w:lang w:eastAsia="en-AU"/>
        </w:rPr>
        <w:t xml:space="preserve">co-regulatory arrangements (in consultation with industry) through the establishment of </w:t>
      </w:r>
      <w:r w:rsidR="00AB0D00">
        <w:rPr>
          <w:lang w:eastAsia="en-AU"/>
        </w:rPr>
        <w:t>c</w:t>
      </w:r>
      <w:r w:rsidRPr="001753E1">
        <w:rPr>
          <w:lang w:eastAsia="en-AU"/>
        </w:rPr>
        <w:t xml:space="preserve">ompliance </w:t>
      </w:r>
      <w:r w:rsidR="00AB0D00">
        <w:rPr>
          <w:lang w:eastAsia="en-AU"/>
        </w:rPr>
        <w:t>a</w:t>
      </w:r>
      <w:r w:rsidRPr="001753E1">
        <w:rPr>
          <w:lang w:eastAsia="en-AU"/>
        </w:rPr>
        <w:t>greements</w:t>
      </w:r>
      <w:r w:rsidRPr="00D545DC">
        <w:rPr>
          <w:lang w:eastAsia="en-AU"/>
        </w:rPr>
        <w:t>.</w:t>
      </w:r>
    </w:p>
    <w:p w14:paraId="6CF84A33" w14:textId="77777777" w:rsidR="00645752" w:rsidRPr="00D545DC" w:rsidRDefault="00ED3A93" w:rsidP="00D545DC">
      <w:pPr>
        <w:pStyle w:val="ListNumber2"/>
        <w:ind w:left="567" w:hanging="567"/>
      </w:pPr>
      <w:r w:rsidRPr="00D545DC">
        <w:t>Under these arrangements, brokers undertake training and assessment to gain accreditation to assess document</w:t>
      </w:r>
      <w:r w:rsidR="00AB0D00">
        <w:t>s</w:t>
      </w:r>
      <w:r w:rsidRPr="00D545DC">
        <w:t xml:space="preserve"> and process entries (</w:t>
      </w:r>
      <w:r w:rsidR="00645752" w:rsidRPr="00D545DC">
        <w:t>i</w:t>
      </w:r>
      <w:r w:rsidRPr="00D545DC">
        <w:t xml:space="preserve">mport </w:t>
      </w:r>
      <w:r w:rsidR="00645752" w:rsidRPr="00D545DC">
        <w:t>d</w:t>
      </w:r>
      <w:r w:rsidRPr="00D545DC">
        <w:t>eclarations) using</w:t>
      </w:r>
      <w:r w:rsidR="00645752" w:rsidRPr="00D06628">
        <w:t xml:space="preserve"> automatic</w:t>
      </w:r>
      <w:r w:rsidR="00645752" w:rsidRPr="00D545DC">
        <w:t xml:space="preserve"> entry processing</w:t>
      </w:r>
      <w:r w:rsidR="00AB0D00">
        <w:t>. These activities fall</w:t>
      </w:r>
      <w:r w:rsidR="00645752" w:rsidRPr="00D545DC">
        <w:t xml:space="preserve"> under</w:t>
      </w:r>
      <w:r w:rsidR="008C19A5" w:rsidRPr="00D545DC">
        <w:t xml:space="preserve"> </w:t>
      </w:r>
      <w:r w:rsidRPr="00D545DC">
        <w:t xml:space="preserve">the Non-commodity for Containerised Cargo Clearance </w:t>
      </w:r>
      <w:r w:rsidR="00F93E68" w:rsidRPr="00D545DC">
        <w:t>(NCCC)</w:t>
      </w:r>
      <w:r w:rsidR="00F93E68">
        <w:t xml:space="preserve"> s</w:t>
      </w:r>
      <w:r w:rsidRPr="00D545DC">
        <w:t>cheme</w:t>
      </w:r>
      <w:r w:rsidR="00605A0B">
        <w:t>.</w:t>
      </w:r>
    </w:p>
    <w:p w14:paraId="0C4369BC" w14:textId="77777777" w:rsidR="00442F11" w:rsidRPr="00D06628" w:rsidRDefault="00D06628" w:rsidP="00645752">
      <w:pPr>
        <w:pStyle w:val="ListNumber2"/>
        <w:ind w:left="567" w:hanging="567"/>
        <w:rPr>
          <w:lang w:eastAsia="en-AU"/>
        </w:rPr>
      </w:pPr>
      <w:r w:rsidRPr="00D545DC">
        <w:rPr>
          <w:lang w:eastAsia="en-AU"/>
        </w:rPr>
        <w:t>Th</w:t>
      </w:r>
      <w:r w:rsidRPr="00A76260">
        <w:rPr>
          <w:lang w:eastAsia="en-AU"/>
        </w:rPr>
        <w:t>e NCCC</w:t>
      </w:r>
      <w:r w:rsidR="00442F11" w:rsidRPr="00D06628">
        <w:rPr>
          <w:lang w:eastAsia="en-AU"/>
        </w:rPr>
        <w:t xml:space="preserve"> scheme focus</w:t>
      </w:r>
      <w:r w:rsidRPr="00D545DC">
        <w:rPr>
          <w:lang w:eastAsia="en-AU"/>
        </w:rPr>
        <w:t>es</w:t>
      </w:r>
      <w:r w:rsidR="00442F11" w:rsidRPr="00D06628">
        <w:rPr>
          <w:lang w:eastAsia="en-AU"/>
        </w:rPr>
        <w:t xml:space="preserve"> on the clearance of non-commodity concerns for containerised sea freight through:</w:t>
      </w:r>
    </w:p>
    <w:p w14:paraId="113C17A8" w14:textId="77777777" w:rsidR="00442F11" w:rsidRPr="00A76260" w:rsidRDefault="00442F11" w:rsidP="00442F11">
      <w:pPr>
        <w:pStyle w:val="ListBullet"/>
        <w:tabs>
          <w:tab w:val="clear" w:pos="-1737"/>
          <w:tab w:val="left" w:pos="1134"/>
        </w:tabs>
        <w:ind w:left="1134" w:hanging="567"/>
        <w:rPr>
          <w:lang w:eastAsia="en-AU"/>
        </w:rPr>
      </w:pPr>
      <w:r w:rsidRPr="00A76260">
        <w:t>assessment</w:t>
      </w:r>
      <w:r w:rsidRPr="00A76260">
        <w:rPr>
          <w:lang w:eastAsia="en-AU"/>
        </w:rPr>
        <w:t xml:space="preserve"> of non-commodity concerns for FCL, FCX and LCL sea</w:t>
      </w:r>
      <w:r w:rsidR="00AB0D00">
        <w:rPr>
          <w:lang w:eastAsia="en-AU"/>
        </w:rPr>
        <w:t xml:space="preserve"> </w:t>
      </w:r>
      <w:r w:rsidRPr="00A76260">
        <w:rPr>
          <w:lang w:eastAsia="en-AU"/>
        </w:rPr>
        <w:t>freight consignments</w:t>
      </w:r>
    </w:p>
    <w:p w14:paraId="49645103" w14:textId="77777777" w:rsidR="00442F11" w:rsidRPr="00790D22" w:rsidRDefault="00442F11" w:rsidP="00442F11">
      <w:pPr>
        <w:pStyle w:val="ListBullet"/>
        <w:tabs>
          <w:tab w:val="clear" w:pos="-1737"/>
          <w:tab w:val="left" w:pos="1134"/>
        </w:tabs>
        <w:ind w:left="1134" w:hanging="567"/>
        <w:rPr>
          <w:lang w:eastAsia="en-AU"/>
        </w:rPr>
      </w:pPr>
      <w:r w:rsidRPr="00790D22">
        <w:rPr>
          <w:lang w:eastAsia="en-AU"/>
        </w:rPr>
        <w:t>assessment of unpack location postcodes for FCL and FCX sea</w:t>
      </w:r>
      <w:r w:rsidR="00AB0D00">
        <w:rPr>
          <w:lang w:eastAsia="en-AU"/>
        </w:rPr>
        <w:t xml:space="preserve"> </w:t>
      </w:r>
      <w:r w:rsidRPr="00790D22">
        <w:rPr>
          <w:lang w:eastAsia="en-AU"/>
        </w:rPr>
        <w:t>freight consignments</w:t>
      </w:r>
    </w:p>
    <w:p w14:paraId="2884B6C9" w14:textId="77777777" w:rsidR="00442F11" w:rsidRPr="00790D22" w:rsidRDefault="00442F11" w:rsidP="00442F11">
      <w:pPr>
        <w:pStyle w:val="ListBullet"/>
        <w:tabs>
          <w:tab w:val="clear" w:pos="-1737"/>
          <w:tab w:val="left" w:pos="1134"/>
        </w:tabs>
        <w:ind w:left="1134" w:hanging="567"/>
        <w:rPr>
          <w:lang w:eastAsia="en-AU"/>
        </w:rPr>
      </w:pPr>
      <w:r w:rsidRPr="00790D22">
        <w:rPr>
          <w:lang w:eastAsia="en-AU"/>
        </w:rPr>
        <w:t xml:space="preserve">reporting </w:t>
      </w:r>
      <w:r w:rsidR="00AB0D00">
        <w:rPr>
          <w:lang w:eastAsia="en-AU"/>
        </w:rPr>
        <w:t>to the department on</w:t>
      </w:r>
      <w:r w:rsidRPr="00790D22">
        <w:rPr>
          <w:lang w:eastAsia="en-AU"/>
        </w:rPr>
        <w:t xml:space="preserve"> non-commodity concerns related to these consignments</w:t>
      </w:r>
    </w:p>
    <w:p w14:paraId="0664F691" w14:textId="77777777" w:rsidR="00442F11" w:rsidRPr="00D06628" w:rsidRDefault="00442F11" w:rsidP="00442F11">
      <w:pPr>
        <w:pStyle w:val="ListBullet"/>
        <w:tabs>
          <w:tab w:val="clear" w:pos="-1737"/>
          <w:tab w:val="left" w:pos="1134"/>
        </w:tabs>
        <w:ind w:left="1134" w:hanging="567"/>
        <w:rPr>
          <w:lang w:eastAsia="en-AU"/>
        </w:rPr>
      </w:pPr>
      <w:r w:rsidRPr="00D06628">
        <w:rPr>
          <w:lang w:eastAsia="en-AU"/>
        </w:rPr>
        <w:lastRenderedPageBreak/>
        <w:t xml:space="preserve">direction of </w:t>
      </w:r>
      <w:r w:rsidRPr="00D06628">
        <w:t>these</w:t>
      </w:r>
      <w:r w:rsidRPr="00D06628">
        <w:rPr>
          <w:lang w:eastAsia="en-AU"/>
        </w:rPr>
        <w:t xml:space="preserve"> consignments to a </w:t>
      </w:r>
      <w:r w:rsidR="00AB0D00">
        <w:rPr>
          <w:lang w:eastAsia="en-AU"/>
        </w:rPr>
        <w:t>q</w:t>
      </w:r>
      <w:r w:rsidRPr="00D06628">
        <w:rPr>
          <w:lang w:eastAsia="en-AU"/>
        </w:rPr>
        <w:t xml:space="preserve">uarantine </w:t>
      </w:r>
      <w:r w:rsidR="00AB0D00">
        <w:rPr>
          <w:lang w:eastAsia="en-AU"/>
        </w:rPr>
        <w:t>a</w:t>
      </w:r>
      <w:r w:rsidRPr="00D06628">
        <w:rPr>
          <w:lang w:eastAsia="en-AU"/>
        </w:rPr>
        <w:t xml:space="preserve">pproved </w:t>
      </w:r>
      <w:r w:rsidR="00AB0D00">
        <w:rPr>
          <w:lang w:eastAsia="en-AU"/>
        </w:rPr>
        <w:t>p</w:t>
      </w:r>
      <w:r w:rsidRPr="00D06628">
        <w:rPr>
          <w:lang w:eastAsia="en-AU"/>
        </w:rPr>
        <w:t>remises for further departmental intervention</w:t>
      </w:r>
      <w:r w:rsidR="00D06628" w:rsidRPr="00D545DC">
        <w:rPr>
          <w:lang w:eastAsia="en-AU"/>
        </w:rPr>
        <w:t xml:space="preserve"> if required</w:t>
      </w:r>
      <w:r w:rsidRPr="00D06628">
        <w:rPr>
          <w:lang w:eastAsia="en-AU"/>
        </w:rPr>
        <w:t>.</w:t>
      </w:r>
    </w:p>
    <w:p w14:paraId="6A53DF55" w14:textId="77777777" w:rsidR="00861B54" w:rsidRPr="00A76260" w:rsidRDefault="00861B54" w:rsidP="00790D22">
      <w:pPr>
        <w:pStyle w:val="ListNumber2"/>
        <w:ind w:left="567" w:hanging="567"/>
        <w:rPr>
          <w:lang w:eastAsia="en-AU"/>
        </w:rPr>
      </w:pPr>
      <w:r w:rsidRPr="00A76260">
        <w:rPr>
          <w:lang w:eastAsia="en-AU"/>
        </w:rPr>
        <w:t xml:space="preserve">The department’s Compliance Assessment and Management </w:t>
      </w:r>
      <w:r w:rsidR="002D0897" w:rsidRPr="00A76260">
        <w:rPr>
          <w:lang w:eastAsia="en-AU"/>
        </w:rPr>
        <w:t>Services</w:t>
      </w:r>
      <w:r w:rsidRPr="00BF2731">
        <w:rPr>
          <w:lang w:eastAsia="en-AU"/>
        </w:rPr>
        <w:t xml:space="preserve"> </w:t>
      </w:r>
      <w:r w:rsidR="002D0897" w:rsidRPr="00BF2731">
        <w:rPr>
          <w:lang w:eastAsia="en-AU"/>
        </w:rPr>
        <w:t>group</w:t>
      </w:r>
      <w:r w:rsidRPr="00BF2731">
        <w:rPr>
          <w:lang w:eastAsia="en-AU"/>
        </w:rPr>
        <w:t xml:space="preserve"> manages the opera</w:t>
      </w:r>
      <w:r w:rsidRPr="00790D22">
        <w:rPr>
          <w:lang w:eastAsia="en-AU"/>
        </w:rPr>
        <w:t xml:space="preserve">tional aspects of the NCCC </w:t>
      </w:r>
      <w:r w:rsidR="00D06628" w:rsidRPr="00D545DC">
        <w:rPr>
          <w:lang w:eastAsia="en-AU"/>
        </w:rPr>
        <w:t>s</w:t>
      </w:r>
      <w:r w:rsidRPr="00A76260">
        <w:rPr>
          <w:lang w:eastAsia="en-AU"/>
        </w:rPr>
        <w:t>cheme. The scheme benefits the department by reducing the volume of documentary assessments performed by department staff at regional office</w:t>
      </w:r>
      <w:r w:rsidR="000F5DA5" w:rsidRPr="00A76260">
        <w:rPr>
          <w:lang w:eastAsia="en-AU"/>
        </w:rPr>
        <w:t>s</w:t>
      </w:r>
      <w:r w:rsidRPr="00A76260">
        <w:rPr>
          <w:lang w:eastAsia="en-AU"/>
        </w:rPr>
        <w:t xml:space="preserve">. This allows the department to </w:t>
      </w:r>
      <w:r w:rsidR="003B03F3">
        <w:rPr>
          <w:lang w:eastAsia="en-AU"/>
        </w:rPr>
        <w:t>redirect</w:t>
      </w:r>
      <w:r w:rsidRPr="00A76260">
        <w:rPr>
          <w:lang w:eastAsia="en-AU"/>
        </w:rPr>
        <w:t xml:space="preserve"> staff to strategically target ‘higher risk’ imported goods and better manage quarantine operations.</w:t>
      </w:r>
    </w:p>
    <w:p w14:paraId="2EABA4BC" w14:textId="77777777" w:rsidR="00A76260" w:rsidRPr="00D545DC" w:rsidRDefault="00A76260" w:rsidP="00A76260">
      <w:pPr>
        <w:pStyle w:val="ListNumber2"/>
        <w:ind w:left="567" w:hanging="567"/>
        <w:rPr>
          <w:lang w:eastAsia="en-AU"/>
        </w:rPr>
      </w:pPr>
      <w:r w:rsidRPr="00D545DC">
        <w:rPr>
          <w:lang w:eastAsia="en-AU"/>
        </w:rPr>
        <w:t>The assessment of import document</w:t>
      </w:r>
      <w:r w:rsidR="003B03F3">
        <w:rPr>
          <w:lang w:eastAsia="en-AU"/>
        </w:rPr>
        <w:t>s</w:t>
      </w:r>
      <w:r w:rsidRPr="00D545DC">
        <w:rPr>
          <w:lang w:eastAsia="en-AU"/>
        </w:rPr>
        <w:t xml:space="preserve"> for non-commodity (timber packaging and dunnage) risk can be undertaken either by a </w:t>
      </w:r>
      <w:r w:rsidR="00ED7AC7">
        <w:rPr>
          <w:lang w:eastAsia="en-AU"/>
        </w:rPr>
        <w:t>biosecurity officer</w:t>
      </w:r>
      <w:r w:rsidRPr="00D545DC">
        <w:rPr>
          <w:lang w:eastAsia="en-AU"/>
        </w:rPr>
        <w:t xml:space="preserve"> or by an accredited broker. Accredited brokers must be employed by a company </w:t>
      </w:r>
      <w:r w:rsidR="003B03F3">
        <w:rPr>
          <w:lang w:eastAsia="en-AU"/>
        </w:rPr>
        <w:t>that</w:t>
      </w:r>
      <w:r w:rsidR="003B03F3" w:rsidRPr="00D545DC">
        <w:rPr>
          <w:lang w:eastAsia="en-AU"/>
        </w:rPr>
        <w:t xml:space="preserve"> </w:t>
      </w:r>
      <w:r w:rsidRPr="00D545DC">
        <w:rPr>
          <w:lang w:eastAsia="en-AU"/>
        </w:rPr>
        <w:t xml:space="preserve">is </w:t>
      </w:r>
      <w:r w:rsidR="00F93E68">
        <w:rPr>
          <w:lang w:eastAsia="en-AU"/>
        </w:rPr>
        <w:t xml:space="preserve">a </w:t>
      </w:r>
      <w:r w:rsidRPr="00D545DC">
        <w:rPr>
          <w:lang w:eastAsia="en-AU"/>
        </w:rPr>
        <w:t>signatory to the NCCC scheme.</w:t>
      </w:r>
    </w:p>
    <w:p w14:paraId="09DB8682" w14:textId="77777777" w:rsidR="00861B54" w:rsidRPr="00A76260" w:rsidRDefault="00B55583" w:rsidP="00861B54">
      <w:pPr>
        <w:pStyle w:val="ListNumber2"/>
        <w:ind w:left="567" w:hanging="567"/>
        <w:rPr>
          <w:lang w:eastAsia="en-AU"/>
        </w:rPr>
      </w:pPr>
      <w:r>
        <w:rPr>
          <w:lang w:eastAsia="en-AU"/>
        </w:rPr>
        <w:t>T</w:t>
      </w:r>
      <w:r w:rsidRPr="00A76260">
        <w:rPr>
          <w:lang w:eastAsia="en-AU"/>
        </w:rPr>
        <w:t>o ensure compliance with the scheme</w:t>
      </w:r>
      <w:r>
        <w:rPr>
          <w:lang w:eastAsia="en-AU"/>
        </w:rPr>
        <w:t>, t</w:t>
      </w:r>
      <w:r w:rsidR="00861B54" w:rsidRPr="00A76260">
        <w:rPr>
          <w:lang w:eastAsia="en-AU"/>
        </w:rPr>
        <w:t>he department conduct</w:t>
      </w:r>
      <w:r>
        <w:rPr>
          <w:lang w:eastAsia="en-AU"/>
        </w:rPr>
        <w:t>s</w:t>
      </w:r>
      <w:r w:rsidR="00861B54" w:rsidRPr="00A76260">
        <w:rPr>
          <w:lang w:eastAsia="en-AU"/>
        </w:rPr>
        <w:t xml:space="preserve"> random audits of </w:t>
      </w:r>
      <w:r w:rsidR="00861B54" w:rsidRPr="00BF2731">
        <w:rPr>
          <w:lang w:eastAsia="en-AU"/>
        </w:rPr>
        <w:t>entries</w:t>
      </w:r>
      <w:r w:rsidR="00A76260" w:rsidRPr="00D545DC">
        <w:rPr>
          <w:lang w:eastAsia="en-AU"/>
        </w:rPr>
        <w:t xml:space="preserve"> assessed by the accredited broker</w:t>
      </w:r>
      <w:r w:rsidR="00861B54" w:rsidRPr="00A76260">
        <w:rPr>
          <w:lang w:eastAsia="en-AU"/>
        </w:rPr>
        <w:t xml:space="preserve">. Where a broker is found to be non-compliant, they incur a </w:t>
      </w:r>
      <w:r w:rsidR="00BA26EC">
        <w:rPr>
          <w:lang w:eastAsia="en-AU"/>
        </w:rPr>
        <w:t>‘</w:t>
      </w:r>
      <w:r w:rsidR="00861B54" w:rsidRPr="00A76260">
        <w:rPr>
          <w:lang w:eastAsia="en-AU"/>
        </w:rPr>
        <w:t>non-conformity</w:t>
      </w:r>
      <w:r w:rsidR="00BA26EC">
        <w:rPr>
          <w:lang w:eastAsia="en-AU"/>
        </w:rPr>
        <w:t>’</w:t>
      </w:r>
      <w:r w:rsidR="00861B54" w:rsidRPr="00A76260">
        <w:rPr>
          <w:lang w:eastAsia="en-AU"/>
        </w:rPr>
        <w:t xml:space="preserve"> against the brokerage</w:t>
      </w:r>
      <w:r>
        <w:rPr>
          <w:lang w:eastAsia="en-AU"/>
        </w:rPr>
        <w:t>,</w:t>
      </w:r>
      <w:r w:rsidR="00861B54" w:rsidRPr="00A76260">
        <w:rPr>
          <w:lang w:eastAsia="en-AU"/>
        </w:rPr>
        <w:t xml:space="preserve"> which increases their rate of random audit referrals to the department for a</w:t>
      </w:r>
      <w:r w:rsidR="00861B54" w:rsidRPr="00790D22">
        <w:rPr>
          <w:lang w:eastAsia="en-AU"/>
        </w:rPr>
        <w:t xml:space="preserve"> set period. At the end of th</w:t>
      </w:r>
      <w:r w:rsidR="00BA26EC">
        <w:rPr>
          <w:lang w:eastAsia="en-AU"/>
        </w:rPr>
        <w:t>at</w:t>
      </w:r>
      <w:r w:rsidR="00861B54" w:rsidRPr="00790D22">
        <w:rPr>
          <w:lang w:eastAsia="en-AU"/>
        </w:rPr>
        <w:t xml:space="preserve"> period, providing the brokerage has not incurred any further major or critical non-conformities, the random audit rate returns to the previous l</w:t>
      </w:r>
      <w:r w:rsidR="00861B54" w:rsidRPr="00A76260">
        <w:rPr>
          <w:lang w:eastAsia="en-AU"/>
        </w:rPr>
        <w:t>evel.</w:t>
      </w:r>
    </w:p>
    <w:p w14:paraId="45C3E445" w14:textId="77777777" w:rsidR="006661C4" w:rsidRDefault="00796F62" w:rsidP="00796F62">
      <w:pPr>
        <w:pStyle w:val="Heading3"/>
      </w:pPr>
      <w:r w:rsidRPr="00796F62">
        <w:t>Border clearance of timber packaging</w:t>
      </w:r>
    </w:p>
    <w:p w14:paraId="07190A01" w14:textId="77777777" w:rsidR="006661C4" w:rsidRDefault="00C53B4F" w:rsidP="00796F62">
      <w:pPr>
        <w:pStyle w:val="ListNumber2"/>
        <w:ind w:left="567" w:hanging="567"/>
        <w:rPr>
          <w:lang w:bidi="hi-IN"/>
        </w:rPr>
      </w:pPr>
      <w:r>
        <w:rPr>
          <w:lang w:bidi="hi-IN"/>
        </w:rPr>
        <w:t>A</w:t>
      </w:r>
      <w:r w:rsidR="00796F62" w:rsidRPr="00796F62">
        <w:rPr>
          <w:lang w:bidi="hi-IN"/>
        </w:rPr>
        <w:t>ll incoming cargo must comply with the import requirements for timber packaging</w:t>
      </w:r>
      <w:r>
        <w:rPr>
          <w:lang w:bidi="hi-IN"/>
        </w:rPr>
        <w:t>. However</w:t>
      </w:r>
      <w:r w:rsidR="00796F62" w:rsidRPr="00796F62">
        <w:rPr>
          <w:lang w:bidi="hi-IN"/>
        </w:rPr>
        <w:t xml:space="preserve">, the department </w:t>
      </w:r>
      <w:r>
        <w:rPr>
          <w:lang w:bidi="hi-IN"/>
        </w:rPr>
        <w:t xml:space="preserve">uses various processes </w:t>
      </w:r>
      <w:r w:rsidR="00796F62" w:rsidRPr="00796F62">
        <w:rPr>
          <w:lang w:bidi="hi-IN"/>
        </w:rPr>
        <w:t xml:space="preserve">to ensure compliance with import requirements depending on the type of cargo. The department’s approach to ensuring compliance for each arrival pathway is explained in the </w:t>
      </w:r>
      <w:r w:rsidR="00373591" w:rsidRPr="00373591">
        <w:rPr>
          <w:i/>
          <w:iCs/>
          <w:lang w:bidi="hi-IN"/>
        </w:rPr>
        <w:t>Non-commodity Information Requirements Policy</w:t>
      </w:r>
      <w:r w:rsidR="00796F62" w:rsidRPr="00796F62">
        <w:rPr>
          <w:lang w:bidi="hi-IN"/>
        </w:rPr>
        <w:t xml:space="preserve"> (Department of </w:t>
      </w:r>
      <w:r w:rsidR="00796F62" w:rsidRPr="00AC76F1">
        <w:rPr>
          <w:lang w:bidi="hi-IN"/>
        </w:rPr>
        <w:t xml:space="preserve">Agriculture </w:t>
      </w:r>
      <w:r w:rsidR="005C0C43" w:rsidRPr="00AC76F1">
        <w:rPr>
          <w:lang w:bidi="hi-IN"/>
        </w:rPr>
        <w:t>2015b</w:t>
      </w:r>
      <w:r w:rsidR="00796F62" w:rsidRPr="00AC76F1">
        <w:rPr>
          <w:lang w:bidi="hi-IN"/>
        </w:rPr>
        <w:t>)</w:t>
      </w:r>
      <w:r w:rsidRPr="00AC76F1">
        <w:rPr>
          <w:lang w:bidi="hi-IN"/>
        </w:rPr>
        <w:t>,</w:t>
      </w:r>
      <w:r w:rsidR="00796F62" w:rsidRPr="00AC76F1">
        <w:rPr>
          <w:lang w:bidi="hi-IN"/>
        </w:rPr>
        <w:t xml:space="preserve"> which is published on the department’s website. This policy forms part</w:t>
      </w:r>
      <w:r w:rsidR="00796F62" w:rsidRPr="00796F62">
        <w:rPr>
          <w:lang w:bidi="hi-IN"/>
        </w:rPr>
        <w:t xml:space="preserve"> of the </w:t>
      </w:r>
      <w:r w:rsidR="001644B0">
        <w:rPr>
          <w:lang w:bidi="hi-IN"/>
        </w:rPr>
        <w:t xml:space="preserve">department’s </w:t>
      </w:r>
      <w:r w:rsidR="00373591" w:rsidRPr="00BC6CD6">
        <w:t>Non-commodity for Containerised Cargo Clearance scheme</w:t>
      </w:r>
      <w:r w:rsidR="00796F62" w:rsidRPr="00796F62">
        <w:rPr>
          <w:lang w:bidi="hi-IN"/>
        </w:rPr>
        <w:t>. Under this scheme, accredited brokers can assess a consignment for compliance with timber packaging import requirements.</w:t>
      </w:r>
    </w:p>
    <w:p w14:paraId="66A18128" w14:textId="1C775DA1" w:rsidR="006661C4" w:rsidRDefault="00127129" w:rsidP="00796F62">
      <w:pPr>
        <w:pStyle w:val="ListNumber2"/>
        <w:ind w:left="567" w:hanging="567"/>
        <w:rPr>
          <w:lang w:bidi="hi-IN"/>
        </w:rPr>
      </w:pPr>
      <w:r>
        <w:rPr>
          <w:lang w:bidi="hi-IN"/>
        </w:rPr>
        <w:t>T</w:t>
      </w:r>
      <w:r w:rsidR="00796F62" w:rsidRPr="00796F62">
        <w:rPr>
          <w:lang w:bidi="hi-IN"/>
        </w:rPr>
        <w:t xml:space="preserve">he </w:t>
      </w:r>
      <w:r w:rsidR="00373591" w:rsidRPr="00373591">
        <w:rPr>
          <w:i/>
          <w:iCs/>
          <w:lang w:bidi="hi-IN"/>
        </w:rPr>
        <w:t>Non-commodity Information Requirements Policy</w:t>
      </w:r>
      <w:r w:rsidR="00796F62" w:rsidRPr="00796F62">
        <w:rPr>
          <w:lang w:bidi="hi-IN"/>
        </w:rPr>
        <w:t xml:space="preserve"> </w:t>
      </w:r>
      <w:r>
        <w:rPr>
          <w:lang w:bidi="hi-IN"/>
        </w:rPr>
        <w:t xml:space="preserve">stipulates </w:t>
      </w:r>
      <w:r w:rsidR="00796F62" w:rsidRPr="00796F62">
        <w:rPr>
          <w:lang w:bidi="hi-IN"/>
        </w:rPr>
        <w:t>the process for ensuring that timber packaging import requirements are met</w:t>
      </w:r>
      <w:r>
        <w:rPr>
          <w:lang w:bidi="hi-IN"/>
        </w:rPr>
        <w:t xml:space="preserve">; </w:t>
      </w:r>
      <w:r w:rsidR="00FA745E">
        <w:rPr>
          <w:lang w:bidi="hi-IN"/>
        </w:rPr>
        <w:t>these are summarised</w:t>
      </w:r>
      <w:r w:rsidR="00AF461F">
        <w:rPr>
          <w:lang w:bidi="hi-IN"/>
        </w:rPr>
        <w:t xml:space="preserve"> </w:t>
      </w:r>
      <w:r w:rsidR="00796F62">
        <w:rPr>
          <w:lang w:bidi="hi-IN"/>
        </w:rPr>
        <w:t xml:space="preserve">in </w:t>
      </w:r>
      <w:r w:rsidR="007D44C8">
        <w:rPr>
          <w:lang w:bidi="hi-IN"/>
        </w:rPr>
        <w:fldChar w:fldCharType="begin"/>
      </w:r>
      <w:r w:rsidR="007D44C8">
        <w:rPr>
          <w:lang w:bidi="hi-IN"/>
        </w:rPr>
        <w:instrText xml:space="preserve"> REF _Ref430781052 \h </w:instrText>
      </w:r>
      <w:r w:rsidR="007D44C8">
        <w:rPr>
          <w:lang w:bidi="hi-IN"/>
        </w:rPr>
      </w:r>
      <w:r w:rsidR="007D44C8">
        <w:rPr>
          <w:lang w:bidi="hi-IN"/>
        </w:rPr>
        <w:fldChar w:fldCharType="separate"/>
      </w:r>
      <w:proofErr w:type="gramStart"/>
      <w:r w:rsidR="0045614D">
        <w:t xml:space="preserve">Table </w:t>
      </w:r>
      <w:proofErr w:type="gramEnd"/>
      <w:r w:rsidR="007D44C8">
        <w:rPr>
          <w:lang w:bidi="hi-IN"/>
        </w:rPr>
        <w:fldChar w:fldCharType="end"/>
      </w:r>
      <w:r w:rsidR="00FA745E">
        <w:rPr>
          <w:lang w:bidi="hi-IN"/>
        </w:rPr>
        <w:t>.</w:t>
      </w:r>
    </w:p>
    <w:p w14:paraId="5CE4CF98" w14:textId="77777777" w:rsidR="00796F62" w:rsidRDefault="00796F62" w:rsidP="00796F62">
      <w:pPr>
        <w:pStyle w:val="Caption"/>
        <w:rPr>
          <w:lang w:bidi="hi-IN"/>
        </w:rPr>
      </w:pPr>
      <w:bookmarkStart w:id="80" w:name="_Ref430781052"/>
      <w:r>
        <w:t xml:space="preserve">Table </w:t>
      </w:r>
      <w:bookmarkEnd w:id="80"/>
      <w:r w:rsidR="007D44C8">
        <w:t xml:space="preserve">6 </w:t>
      </w:r>
      <w:r>
        <w:t>T</w:t>
      </w:r>
      <w:r w:rsidRPr="00373F50">
        <w:t>imber packaging import requirements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2802"/>
        <w:gridCol w:w="5244"/>
      </w:tblGrid>
      <w:tr w:rsidR="00796F62" w14:paraId="47F9A56C" w14:textId="77777777" w:rsidTr="00394A72">
        <w:tc>
          <w:tcPr>
            <w:tcW w:w="2802" w:type="dxa"/>
          </w:tcPr>
          <w:p w14:paraId="50FCE1EB" w14:textId="77777777" w:rsidR="00796F62" w:rsidRDefault="00796F62" w:rsidP="00796F62">
            <w:pPr>
              <w:pStyle w:val="Tableheading"/>
            </w:pPr>
            <w:r>
              <w:t>Mode of import</w:t>
            </w:r>
          </w:p>
        </w:tc>
        <w:tc>
          <w:tcPr>
            <w:tcW w:w="5244" w:type="dxa"/>
          </w:tcPr>
          <w:p w14:paraId="1073DD33" w14:textId="77777777" w:rsidR="00796F62" w:rsidRDefault="00944152" w:rsidP="00796F62">
            <w:pPr>
              <w:pStyle w:val="Tableheading"/>
            </w:pPr>
            <w:r>
              <w:t>Import r</w:t>
            </w:r>
            <w:r w:rsidR="00796F62">
              <w:t>equirements</w:t>
            </w:r>
          </w:p>
        </w:tc>
      </w:tr>
      <w:tr w:rsidR="00706AF5" w14:paraId="40368BF4" w14:textId="77777777" w:rsidTr="00394A72">
        <w:tc>
          <w:tcPr>
            <w:tcW w:w="2802" w:type="dxa"/>
          </w:tcPr>
          <w:p w14:paraId="4F4C0D67" w14:textId="77777777" w:rsidR="00706AF5" w:rsidRPr="00601790" w:rsidRDefault="00706AF5" w:rsidP="00706AF5">
            <w:pPr>
              <w:pStyle w:val="Tabletext"/>
            </w:pPr>
            <w:r w:rsidRPr="00601790">
              <w:t>Containerised sea freight</w:t>
            </w:r>
          </w:p>
        </w:tc>
        <w:tc>
          <w:tcPr>
            <w:tcW w:w="5244" w:type="dxa"/>
          </w:tcPr>
          <w:p w14:paraId="33AB1B36" w14:textId="77777777" w:rsidR="00706AF5" w:rsidRDefault="00D20BF9" w:rsidP="00706AF5">
            <w:pPr>
              <w:pStyle w:val="Tabletext"/>
            </w:pPr>
            <w:r>
              <w:t>Document a</w:t>
            </w:r>
            <w:r w:rsidR="00706AF5">
              <w:t>ssessment, including packing declaration.</w:t>
            </w:r>
          </w:p>
          <w:p w14:paraId="463FA495" w14:textId="77777777" w:rsidR="00706AF5" w:rsidRDefault="00706AF5" w:rsidP="00706AF5">
            <w:pPr>
              <w:pStyle w:val="Tabletext"/>
            </w:pPr>
            <w:r>
              <w:t>Exceptions to the requirement to present a packing declaration:</w:t>
            </w:r>
          </w:p>
          <w:p w14:paraId="1299CA4A" w14:textId="77777777" w:rsidR="00706AF5" w:rsidRDefault="00706AF5" w:rsidP="00394A72">
            <w:pPr>
              <w:pStyle w:val="Tabletext"/>
              <w:tabs>
                <w:tab w:val="clear" w:pos="567"/>
                <w:tab w:val="left" w:pos="317"/>
              </w:tabs>
            </w:pPr>
            <w:r>
              <w:t>•</w:t>
            </w:r>
            <w:r>
              <w:tab/>
            </w:r>
            <w:r w:rsidR="00C53B4F">
              <w:t>r</w:t>
            </w:r>
            <w:r>
              <w:t xml:space="preserve">efrigerated containers held at less than </w:t>
            </w:r>
            <w:r w:rsidR="006C5D68">
              <w:t>−</w:t>
            </w:r>
            <w:r>
              <w:t>18</w:t>
            </w:r>
            <w:r w:rsidR="00A856C2">
              <w:t xml:space="preserve"> </w:t>
            </w:r>
            <w:r>
              <w:t xml:space="preserve">°C </w:t>
            </w:r>
            <w:r w:rsidR="00C53B4F">
              <w:t xml:space="preserve">continuously </w:t>
            </w:r>
            <w:r>
              <w:t xml:space="preserve">for </w:t>
            </w:r>
            <w:r w:rsidR="00952A08">
              <w:t>seven</w:t>
            </w:r>
            <w:r>
              <w:t xml:space="preserve"> days</w:t>
            </w:r>
          </w:p>
          <w:p w14:paraId="30F22A69" w14:textId="77777777" w:rsidR="00706AF5" w:rsidRDefault="00706AF5" w:rsidP="00394A72">
            <w:pPr>
              <w:pStyle w:val="Tabletext"/>
              <w:tabs>
                <w:tab w:val="clear" w:pos="567"/>
                <w:tab w:val="left" w:pos="317"/>
              </w:tabs>
            </w:pPr>
            <w:r>
              <w:t>•</w:t>
            </w:r>
            <w:r>
              <w:tab/>
              <w:t>ISO tank</w:t>
            </w:r>
            <w:r w:rsidR="00C53B4F">
              <w:t>s</w:t>
            </w:r>
            <w:r>
              <w:t xml:space="preserve"> for liquids</w:t>
            </w:r>
          </w:p>
          <w:p w14:paraId="5551DA75" w14:textId="77777777" w:rsidR="00706AF5" w:rsidRDefault="00706AF5" w:rsidP="00394A72">
            <w:pPr>
              <w:pStyle w:val="Tabletext"/>
              <w:tabs>
                <w:tab w:val="clear" w:pos="567"/>
                <w:tab w:val="left" w:pos="317"/>
              </w:tabs>
            </w:pPr>
            <w:r>
              <w:t>•</w:t>
            </w:r>
            <w:r>
              <w:tab/>
            </w:r>
            <w:r w:rsidR="00C53B4F">
              <w:t>p</w:t>
            </w:r>
            <w:r>
              <w:t>ersonal effects</w:t>
            </w:r>
            <w:r w:rsidR="006C5D68">
              <w:t>.</w:t>
            </w:r>
          </w:p>
        </w:tc>
      </w:tr>
      <w:tr w:rsidR="00706AF5" w14:paraId="2E47CA9C" w14:textId="77777777" w:rsidTr="00394A72">
        <w:tc>
          <w:tcPr>
            <w:tcW w:w="2802" w:type="dxa"/>
          </w:tcPr>
          <w:p w14:paraId="07A3D421" w14:textId="77777777" w:rsidR="00706AF5" w:rsidRPr="00601790" w:rsidRDefault="000000E8" w:rsidP="00706AF5">
            <w:pPr>
              <w:pStyle w:val="Tabletext"/>
            </w:pPr>
            <w:r>
              <w:t>Airfreight</w:t>
            </w:r>
          </w:p>
        </w:tc>
        <w:tc>
          <w:tcPr>
            <w:tcW w:w="5244" w:type="dxa"/>
          </w:tcPr>
          <w:p w14:paraId="330DAA37" w14:textId="77777777" w:rsidR="00706AF5" w:rsidRPr="00890634" w:rsidRDefault="00706AF5" w:rsidP="001A3788">
            <w:pPr>
              <w:pStyle w:val="Tabletext"/>
            </w:pPr>
            <w:r w:rsidRPr="00890634">
              <w:t xml:space="preserve">Surveillance of </w:t>
            </w:r>
            <w:r w:rsidR="001A3788">
              <w:t>arriving</w:t>
            </w:r>
            <w:r w:rsidRPr="00890634">
              <w:t xml:space="preserve"> cargo</w:t>
            </w:r>
            <w:r w:rsidR="001A3788">
              <w:t xml:space="preserve"> is used to manage risk</w:t>
            </w:r>
            <w:r w:rsidRPr="00890634">
              <w:t>.</w:t>
            </w:r>
          </w:p>
        </w:tc>
      </w:tr>
      <w:tr w:rsidR="00706AF5" w14:paraId="2252F38B" w14:textId="77777777" w:rsidTr="00394A72">
        <w:tc>
          <w:tcPr>
            <w:tcW w:w="2802" w:type="dxa"/>
          </w:tcPr>
          <w:p w14:paraId="13349938" w14:textId="77777777" w:rsidR="00706AF5" w:rsidRDefault="00706AF5" w:rsidP="00706AF5">
            <w:pPr>
              <w:pStyle w:val="Tabletext"/>
            </w:pPr>
            <w:r w:rsidRPr="00601790">
              <w:t>Break bulk cargo</w:t>
            </w:r>
          </w:p>
        </w:tc>
        <w:tc>
          <w:tcPr>
            <w:tcW w:w="5244" w:type="dxa"/>
          </w:tcPr>
          <w:p w14:paraId="63E6A4F3" w14:textId="77777777" w:rsidR="00706AF5" w:rsidRDefault="00706AF5" w:rsidP="001A3788">
            <w:pPr>
              <w:pStyle w:val="Tabletext"/>
            </w:pPr>
            <w:r w:rsidRPr="00890634">
              <w:t xml:space="preserve">Surveillance of </w:t>
            </w:r>
            <w:r w:rsidR="001A3788">
              <w:t xml:space="preserve">arriving </w:t>
            </w:r>
            <w:r w:rsidRPr="00890634">
              <w:t>cargo</w:t>
            </w:r>
            <w:r w:rsidR="001A3788">
              <w:t xml:space="preserve"> is used to manage risk</w:t>
            </w:r>
            <w:r w:rsidRPr="00890634">
              <w:t>.</w:t>
            </w:r>
          </w:p>
        </w:tc>
      </w:tr>
    </w:tbl>
    <w:p w14:paraId="6355D93C" w14:textId="77777777" w:rsidR="00796F62" w:rsidRDefault="00706AF5" w:rsidP="00706AF5">
      <w:pPr>
        <w:pStyle w:val="Figuretablenotesource"/>
        <w:rPr>
          <w:lang w:bidi="hi-IN"/>
        </w:rPr>
      </w:pPr>
      <w:r w:rsidRPr="00706AF5">
        <w:rPr>
          <w:lang w:bidi="hi-IN"/>
        </w:rPr>
        <w:t>Source: Department of Agriculture</w:t>
      </w:r>
      <w:r w:rsidR="008A1697">
        <w:rPr>
          <w:lang w:bidi="hi-IN"/>
        </w:rPr>
        <w:t xml:space="preserve"> </w:t>
      </w:r>
      <w:r w:rsidR="008A1697" w:rsidRPr="008A1697">
        <w:rPr>
          <w:lang w:bidi="hi-IN"/>
        </w:rPr>
        <w:t>and Water Resources</w:t>
      </w:r>
      <w:r w:rsidRPr="00706AF5">
        <w:rPr>
          <w:lang w:bidi="hi-IN"/>
        </w:rPr>
        <w:t>, Canberra</w:t>
      </w:r>
    </w:p>
    <w:p w14:paraId="6F7BC669" w14:textId="77777777" w:rsidR="00706AF5" w:rsidRPr="00706AF5" w:rsidRDefault="0046639C" w:rsidP="00706AF5">
      <w:pPr>
        <w:pStyle w:val="ListNumber2"/>
        <w:ind w:left="567" w:hanging="567"/>
        <w:rPr>
          <w:lang w:bidi="hi-IN"/>
        </w:rPr>
      </w:pPr>
      <w:r>
        <w:rPr>
          <w:lang w:bidi="hi-IN"/>
        </w:rPr>
        <w:t xml:space="preserve">Timber used in ships’ holds is not </w:t>
      </w:r>
      <w:r w:rsidR="00706AF5" w:rsidRPr="00706AF5">
        <w:rPr>
          <w:lang w:bidi="hi-IN"/>
        </w:rPr>
        <w:t xml:space="preserve">included in the </w:t>
      </w:r>
      <w:r w:rsidR="00373591" w:rsidRPr="00373591">
        <w:rPr>
          <w:i/>
          <w:iCs/>
          <w:lang w:bidi="hi-IN"/>
        </w:rPr>
        <w:t>Non-commodity Information Requirements Policy</w:t>
      </w:r>
      <w:r>
        <w:rPr>
          <w:lang w:bidi="hi-IN"/>
        </w:rPr>
        <w:t>. This timber</w:t>
      </w:r>
      <w:r w:rsidR="00706AF5" w:rsidRPr="00706AF5">
        <w:rPr>
          <w:lang w:bidi="hi-IN"/>
        </w:rPr>
        <w:t xml:space="preserve"> </w:t>
      </w:r>
      <w:r w:rsidR="00F93E68">
        <w:rPr>
          <w:lang w:bidi="hi-IN"/>
        </w:rPr>
        <w:t xml:space="preserve">is </w:t>
      </w:r>
      <w:r w:rsidR="00706AF5" w:rsidRPr="00706AF5">
        <w:rPr>
          <w:lang w:bidi="hi-IN"/>
        </w:rPr>
        <w:t xml:space="preserve">used to stabilise cargo and prevent movement during a voyage. Removal of timber dunnage from vessels is regulated by the </w:t>
      </w:r>
      <w:r w:rsidR="00373591" w:rsidRPr="00373591">
        <w:rPr>
          <w:i/>
          <w:iCs/>
          <w:lang w:bidi="hi-IN"/>
        </w:rPr>
        <w:t>Customs Act 1901</w:t>
      </w:r>
      <w:r w:rsidR="00413A31">
        <w:rPr>
          <w:i/>
          <w:iCs/>
          <w:lang w:bidi="hi-IN"/>
        </w:rPr>
        <w:t>,</w:t>
      </w:r>
      <w:r w:rsidR="00706AF5" w:rsidRPr="00706AF5">
        <w:rPr>
          <w:lang w:bidi="hi-IN"/>
        </w:rPr>
        <w:t xml:space="preserve"> </w:t>
      </w:r>
      <w:r w:rsidR="00413A31">
        <w:rPr>
          <w:lang w:bidi="hi-IN"/>
        </w:rPr>
        <w:t>which</w:t>
      </w:r>
      <w:r w:rsidR="00413A31" w:rsidRPr="00706AF5">
        <w:rPr>
          <w:lang w:bidi="hi-IN"/>
        </w:rPr>
        <w:t xml:space="preserve"> </w:t>
      </w:r>
      <w:r w:rsidR="00706AF5" w:rsidRPr="00706AF5">
        <w:rPr>
          <w:lang w:bidi="hi-IN"/>
        </w:rPr>
        <w:t>requires permission for non-cargo material (</w:t>
      </w:r>
      <w:r w:rsidR="00A856C2">
        <w:rPr>
          <w:lang w:bidi="hi-IN"/>
        </w:rPr>
        <w:t>for example,</w:t>
      </w:r>
      <w:r w:rsidR="00706AF5" w:rsidRPr="00706AF5">
        <w:rPr>
          <w:lang w:bidi="hi-IN"/>
        </w:rPr>
        <w:t xml:space="preserve"> dunnage</w:t>
      </w:r>
      <w:r w:rsidR="002D0897">
        <w:rPr>
          <w:lang w:bidi="hi-IN"/>
        </w:rPr>
        <w:t xml:space="preserve"> or</w:t>
      </w:r>
      <w:r w:rsidR="00706AF5" w:rsidRPr="00706AF5">
        <w:rPr>
          <w:lang w:bidi="hi-IN"/>
        </w:rPr>
        <w:t xml:space="preserve"> rubbish) to be </w:t>
      </w:r>
      <w:r w:rsidR="00706AF5" w:rsidRPr="00706AF5">
        <w:rPr>
          <w:lang w:bidi="hi-IN"/>
        </w:rPr>
        <w:lastRenderedPageBreak/>
        <w:t>off</w:t>
      </w:r>
      <w:r w:rsidR="00413A31">
        <w:rPr>
          <w:lang w:bidi="hi-IN"/>
        </w:rPr>
        <w:t>-</w:t>
      </w:r>
      <w:r w:rsidR="00706AF5" w:rsidRPr="00706AF5">
        <w:rPr>
          <w:lang w:bidi="hi-IN"/>
        </w:rPr>
        <w:t>loaded. Where timber dunnage is to be off</w:t>
      </w:r>
      <w:r w:rsidR="00413A31">
        <w:rPr>
          <w:lang w:bidi="hi-IN"/>
        </w:rPr>
        <w:t>-</w:t>
      </w:r>
      <w:r w:rsidR="00706AF5" w:rsidRPr="00706AF5">
        <w:rPr>
          <w:lang w:bidi="hi-IN"/>
        </w:rPr>
        <w:t xml:space="preserve">loaded from the vessel, </w:t>
      </w:r>
      <w:r w:rsidR="00431B5E">
        <w:rPr>
          <w:lang w:bidi="hi-IN"/>
        </w:rPr>
        <w:t xml:space="preserve">the </w:t>
      </w:r>
      <w:r w:rsidR="00706AF5" w:rsidRPr="00706AF5">
        <w:rPr>
          <w:lang w:bidi="hi-IN"/>
        </w:rPr>
        <w:t>Australian Border Force</w:t>
      </w:r>
      <w:r w:rsidR="00706AF5">
        <w:rPr>
          <w:lang w:bidi="hi-IN"/>
        </w:rPr>
        <w:t xml:space="preserve"> </w:t>
      </w:r>
      <w:r w:rsidR="00413A31">
        <w:rPr>
          <w:lang w:bidi="hi-IN"/>
        </w:rPr>
        <w:t xml:space="preserve">seeks approval for its removal from </w:t>
      </w:r>
      <w:r w:rsidR="00F07AA0">
        <w:rPr>
          <w:lang w:bidi="hi-IN"/>
        </w:rPr>
        <w:t>the department.</w:t>
      </w:r>
    </w:p>
    <w:p w14:paraId="7A778E65" w14:textId="77777777" w:rsidR="006661C4" w:rsidRDefault="00525DB4" w:rsidP="00706AF5">
      <w:pPr>
        <w:pStyle w:val="Heading3"/>
      </w:pPr>
      <w:r>
        <w:t>Information required</w:t>
      </w:r>
      <w:r w:rsidRPr="00706AF5" w:rsidDel="00C93137">
        <w:t xml:space="preserve"> </w:t>
      </w:r>
      <w:r>
        <w:t xml:space="preserve">for </w:t>
      </w:r>
      <w:r w:rsidR="007B4846">
        <w:t>a</w:t>
      </w:r>
      <w:r w:rsidR="00C46230">
        <w:t>ssessment of n</w:t>
      </w:r>
      <w:r w:rsidR="00C93137">
        <w:t>on-commodity concerns</w:t>
      </w:r>
    </w:p>
    <w:p w14:paraId="579EBA64" w14:textId="77777777" w:rsidR="00B84069" w:rsidRDefault="00D34FD0" w:rsidP="00AA79A4">
      <w:pPr>
        <w:pStyle w:val="ListNumber2"/>
        <w:ind w:left="567" w:hanging="567"/>
        <w:rPr>
          <w:lang w:bidi="hi-IN"/>
        </w:rPr>
      </w:pPr>
      <w:r>
        <w:rPr>
          <w:lang w:bidi="hi-IN"/>
        </w:rPr>
        <w:t>Documents that refer to packaging are</w:t>
      </w:r>
      <w:r w:rsidRPr="00B84069">
        <w:rPr>
          <w:lang w:bidi="hi-IN"/>
        </w:rPr>
        <w:t xml:space="preserve"> </w:t>
      </w:r>
      <w:r w:rsidR="00B84069" w:rsidRPr="00B84069">
        <w:rPr>
          <w:lang w:bidi="hi-IN"/>
        </w:rPr>
        <w:t xml:space="preserve">not required for all consignments, </w:t>
      </w:r>
      <w:r>
        <w:rPr>
          <w:lang w:bidi="hi-IN"/>
        </w:rPr>
        <w:t>but they</w:t>
      </w:r>
      <w:r w:rsidR="00B84069" w:rsidRPr="00B84069">
        <w:rPr>
          <w:lang w:bidi="hi-IN"/>
        </w:rPr>
        <w:t xml:space="preserve"> must be provided to the department on request. </w:t>
      </w:r>
      <w:r w:rsidR="00617051">
        <w:rPr>
          <w:lang w:bidi="hi-IN"/>
        </w:rPr>
        <w:t>For c</w:t>
      </w:r>
      <w:r w:rsidR="00B84069" w:rsidRPr="00B84069">
        <w:rPr>
          <w:lang w:bidi="hi-IN"/>
        </w:rPr>
        <w:t>ontainerised sea freight</w:t>
      </w:r>
      <w:r w:rsidR="00617051">
        <w:rPr>
          <w:lang w:bidi="hi-IN"/>
        </w:rPr>
        <w:t>,</w:t>
      </w:r>
      <w:r w:rsidR="00B84069" w:rsidRPr="00B84069">
        <w:rPr>
          <w:lang w:bidi="hi-IN"/>
        </w:rPr>
        <w:t xml:space="preserve"> document</w:t>
      </w:r>
      <w:r w:rsidR="00F65517">
        <w:rPr>
          <w:lang w:bidi="hi-IN"/>
        </w:rPr>
        <w:t>s</w:t>
      </w:r>
      <w:r w:rsidR="00B84069" w:rsidRPr="00B84069">
        <w:rPr>
          <w:lang w:bidi="hi-IN"/>
        </w:rPr>
        <w:t xml:space="preserve"> </w:t>
      </w:r>
      <w:r w:rsidR="00617051">
        <w:rPr>
          <w:lang w:bidi="hi-IN"/>
        </w:rPr>
        <w:t>must</w:t>
      </w:r>
      <w:r w:rsidR="00617051" w:rsidRPr="00B84069">
        <w:rPr>
          <w:lang w:bidi="hi-IN"/>
        </w:rPr>
        <w:t xml:space="preserve"> </w:t>
      </w:r>
      <w:r w:rsidR="00B84069" w:rsidRPr="00B84069">
        <w:rPr>
          <w:lang w:bidi="hi-IN"/>
        </w:rPr>
        <w:t>be presented for every consignment</w:t>
      </w:r>
      <w:r w:rsidR="00F65517">
        <w:rPr>
          <w:lang w:bidi="hi-IN"/>
        </w:rPr>
        <w:t>.</w:t>
      </w:r>
      <w:r w:rsidR="00B84069" w:rsidRPr="00B84069">
        <w:rPr>
          <w:lang w:bidi="hi-IN"/>
        </w:rPr>
        <w:t xml:space="preserve"> </w:t>
      </w:r>
      <w:r w:rsidR="00F65517">
        <w:rPr>
          <w:lang w:bidi="hi-IN"/>
        </w:rPr>
        <w:t>F</w:t>
      </w:r>
      <w:r w:rsidR="00B84069" w:rsidRPr="00B84069">
        <w:rPr>
          <w:lang w:bidi="hi-IN"/>
        </w:rPr>
        <w:t>or other pathways (</w:t>
      </w:r>
      <w:r w:rsidR="000000E8">
        <w:rPr>
          <w:lang w:bidi="hi-IN"/>
        </w:rPr>
        <w:t>air</w:t>
      </w:r>
      <w:r w:rsidR="008C02FD">
        <w:rPr>
          <w:lang w:bidi="hi-IN"/>
        </w:rPr>
        <w:t xml:space="preserve"> </w:t>
      </w:r>
      <w:r w:rsidR="000000E8">
        <w:rPr>
          <w:lang w:bidi="hi-IN"/>
        </w:rPr>
        <w:t>freight</w:t>
      </w:r>
      <w:r w:rsidR="00B84069" w:rsidRPr="00B84069">
        <w:rPr>
          <w:lang w:bidi="hi-IN"/>
        </w:rPr>
        <w:t>, break bulk, ships</w:t>
      </w:r>
      <w:r w:rsidR="00F65517">
        <w:rPr>
          <w:lang w:bidi="hi-IN"/>
        </w:rPr>
        <w:t>’</w:t>
      </w:r>
      <w:r w:rsidR="00B84069" w:rsidRPr="00B84069">
        <w:rPr>
          <w:lang w:bidi="hi-IN"/>
        </w:rPr>
        <w:t xml:space="preserve"> holds)</w:t>
      </w:r>
      <w:r w:rsidR="00F65517">
        <w:rPr>
          <w:lang w:bidi="hi-IN"/>
        </w:rPr>
        <w:t>,</w:t>
      </w:r>
      <w:r w:rsidR="00B84069" w:rsidRPr="00B84069">
        <w:rPr>
          <w:lang w:bidi="hi-IN"/>
        </w:rPr>
        <w:t xml:space="preserve"> </w:t>
      </w:r>
      <w:r w:rsidR="00F65517">
        <w:rPr>
          <w:lang w:bidi="hi-IN"/>
        </w:rPr>
        <w:t xml:space="preserve">the department may request </w:t>
      </w:r>
      <w:r w:rsidR="00B84069" w:rsidRPr="00B84069">
        <w:rPr>
          <w:lang w:bidi="hi-IN"/>
        </w:rPr>
        <w:t>document</w:t>
      </w:r>
      <w:r w:rsidR="00F65517">
        <w:rPr>
          <w:lang w:bidi="hi-IN"/>
        </w:rPr>
        <w:t>s</w:t>
      </w:r>
      <w:r w:rsidR="00B84069" w:rsidRPr="00B84069">
        <w:rPr>
          <w:lang w:bidi="hi-IN"/>
        </w:rPr>
        <w:t xml:space="preserve"> </w:t>
      </w:r>
      <w:r w:rsidR="00F65517">
        <w:rPr>
          <w:lang w:bidi="hi-IN"/>
        </w:rPr>
        <w:t>if</w:t>
      </w:r>
      <w:r w:rsidR="00B84069" w:rsidRPr="00B84069">
        <w:rPr>
          <w:lang w:bidi="hi-IN"/>
        </w:rPr>
        <w:t xml:space="preserve"> timber packaging has been found and there is doubt about its treatment status.</w:t>
      </w:r>
    </w:p>
    <w:p w14:paraId="7F617859" w14:textId="77777777" w:rsidR="00C33D19" w:rsidRDefault="00C33D19" w:rsidP="00C33D19">
      <w:pPr>
        <w:pStyle w:val="ListNumber2"/>
        <w:ind w:left="567" w:hanging="567"/>
        <w:rPr>
          <w:sz w:val="22"/>
        </w:rPr>
      </w:pPr>
      <w:r w:rsidRPr="00AA79A4">
        <w:t>All sea freight consignments require a timber statement to be provided on the packing declaration</w:t>
      </w:r>
      <w:r>
        <w:t>,</w:t>
      </w:r>
      <w:r w:rsidRPr="00AA79A4">
        <w:t xml:space="preserve"> unless the goods are shipped in an ISO tank</w:t>
      </w:r>
      <w:r w:rsidR="00431B5E">
        <w:t>;</w:t>
      </w:r>
      <w:r w:rsidRPr="00AA79A4">
        <w:t xml:space="preserve"> </w:t>
      </w:r>
      <w:r w:rsidR="00431B5E">
        <w:t>g</w:t>
      </w:r>
      <w:r w:rsidRPr="00AA79A4">
        <w:t xml:space="preserve">oods in an ISO tank </w:t>
      </w:r>
      <w:r>
        <w:t>do not require</w:t>
      </w:r>
      <w:r w:rsidRPr="008500D8">
        <w:t xml:space="preserve"> a timber statement.</w:t>
      </w:r>
    </w:p>
    <w:p w14:paraId="5952EF5B" w14:textId="77777777" w:rsidR="00C33D19" w:rsidRPr="00E6416F" w:rsidRDefault="00C33D19" w:rsidP="00C33D19">
      <w:pPr>
        <w:pStyle w:val="ListNumber2"/>
        <w:numPr>
          <w:ilvl w:val="0"/>
          <w:numId w:val="0"/>
        </w:numPr>
        <w:suppressAutoHyphens w:val="0"/>
        <w:autoSpaceDN/>
        <w:ind w:left="720"/>
        <w:textAlignment w:val="auto"/>
        <w:rPr>
          <w:szCs w:val="24"/>
        </w:rPr>
      </w:pPr>
      <w:r>
        <w:rPr>
          <w:szCs w:val="24"/>
        </w:rPr>
        <w:t>A packing declaration includes the timber statement in the form of a question.</w:t>
      </w:r>
      <w:r w:rsidRPr="00E6416F">
        <w:rPr>
          <w:szCs w:val="24"/>
        </w:rPr>
        <w:t xml:space="preserve"> The </w:t>
      </w:r>
      <w:r w:rsidRPr="001753E1">
        <w:rPr>
          <w:szCs w:val="24"/>
        </w:rPr>
        <w:t>question</w:t>
      </w:r>
      <w:r w:rsidRPr="00E6416F">
        <w:rPr>
          <w:szCs w:val="24"/>
        </w:rPr>
        <w:t xml:space="preserve"> read</w:t>
      </w:r>
      <w:r>
        <w:rPr>
          <w:szCs w:val="24"/>
        </w:rPr>
        <w:t>s</w:t>
      </w:r>
      <w:r w:rsidRPr="00E6416F">
        <w:rPr>
          <w:szCs w:val="24"/>
        </w:rPr>
        <w:t xml:space="preserve"> “</w:t>
      </w:r>
      <w:r w:rsidRPr="001753E1">
        <w:rPr>
          <w:szCs w:val="24"/>
        </w:rPr>
        <w:t>H</w:t>
      </w:r>
      <w:r w:rsidRPr="00E6416F">
        <w:rPr>
          <w:szCs w:val="24"/>
        </w:rPr>
        <w:t xml:space="preserve">as timber packaging/dunnage been used in consignments covered by this document?” If the timber statement is not provided or remains unanswered, the cargo may be inspected to verify </w:t>
      </w:r>
      <w:r>
        <w:rPr>
          <w:szCs w:val="24"/>
        </w:rPr>
        <w:t xml:space="preserve">whether </w:t>
      </w:r>
      <w:r w:rsidRPr="00E6416F">
        <w:rPr>
          <w:szCs w:val="24"/>
        </w:rPr>
        <w:t>timber packaging has been used. Whe</w:t>
      </w:r>
      <w:r>
        <w:rPr>
          <w:szCs w:val="24"/>
        </w:rPr>
        <w:t>re</w:t>
      </w:r>
      <w:r w:rsidRPr="00E6416F">
        <w:rPr>
          <w:szCs w:val="24"/>
        </w:rPr>
        <w:t xml:space="preserve"> timber pack</w:t>
      </w:r>
      <w:r>
        <w:rPr>
          <w:szCs w:val="24"/>
        </w:rPr>
        <w:t>ag</w:t>
      </w:r>
      <w:r w:rsidRPr="00E6416F">
        <w:rPr>
          <w:szCs w:val="24"/>
        </w:rPr>
        <w:t xml:space="preserve">ing has </w:t>
      </w:r>
      <w:r>
        <w:rPr>
          <w:szCs w:val="24"/>
        </w:rPr>
        <w:t xml:space="preserve">not </w:t>
      </w:r>
      <w:r w:rsidRPr="00E6416F">
        <w:rPr>
          <w:szCs w:val="24"/>
        </w:rPr>
        <w:t>been used, the consignment is of no further biosecurity concern in relation to packing materials. However</w:t>
      </w:r>
      <w:r>
        <w:rPr>
          <w:szCs w:val="24"/>
        </w:rPr>
        <w:t>,</w:t>
      </w:r>
      <w:r w:rsidRPr="00E6416F">
        <w:rPr>
          <w:szCs w:val="24"/>
        </w:rPr>
        <w:t xml:space="preserve"> if timber is declared</w:t>
      </w:r>
      <w:r>
        <w:rPr>
          <w:szCs w:val="24"/>
        </w:rPr>
        <w:t>,</w:t>
      </w:r>
      <w:r w:rsidRPr="00E6416F">
        <w:rPr>
          <w:szCs w:val="24"/>
        </w:rPr>
        <w:t xml:space="preserve"> one or more of the</w:t>
      </w:r>
      <w:r>
        <w:rPr>
          <w:szCs w:val="24"/>
        </w:rPr>
        <w:t xml:space="preserve"> following</w:t>
      </w:r>
      <w:r w:rsidRPr="00E6416F">
        <w:rPr>
          <w:szCs w:val="24"/>
        </w:rPr>
        <w:t xml:space="preserve"> statements or certifications will be required: </w:t>
      </w:r>
    </w:p>
    <w:p w14:paraId="5DB56E2B" w14:textId="77777777" w:rsidR="00C33D19" w:rsidRPr="008500D8" w:rsidRDefault="00C33D19" w:rsidP="00C33D19">
      <w:pPr>
        <w:pStyle w:val="ListNumber2"/>
        <w:numPr>
          <w:ilvl w:val="1"/>
          <w:numId w:val="30"/>
        </w:numPr>
        <w:suppressAutoHyphens w:val="0"/>
        <w:autoSpaceDN/>
        <w:textAlignment w:val="auto"/>
        <w:rPr>
          <w:szCs w:val="24"/>
        </w:rPr>
      </w:pPr>
      <w:r w:rsidRPr="00545A36">
        <w:rPr>
          <w:szCs w:val="24"/>
        </w:rPr>
        <w:t>ISPM 15 statement</w:t>
      </w:r>
      <w:r>
        <w:rPr>
          <w:szCs w:val="24"/>
        </w:rPr>
        <w:t xml:space="preserve"> — i</w:t>
      </w:r>
      <w:r w:rsidRPr="008500D8">
        <w:rPr>
          <w:szCs w:val="24"/>
        </w:rPr>
        <w:t xml:space="preserve">f timber is declared and is treated under ISPM 15 </w:t>
      </w:r>
      <w:r w:rsidR="00901D10">
        <w:rPr>
          <w:szCs w:val="24"/>
        </w:rPr>
        <w:t xml:space="preserve">the packing declaration must include the statement </w:t>
      </w:r>
      <w:r w:rsidRPr="008500D8">
        <w:rPr>
          <w:szCs w:val="24"/>
        </w:rPr>
        <w:t>“All timber packaging/dunnage used in the consignment has been treated and stam</w:t>
      </w:r>
      <w:r w:rsidR="00901D10">
        <w:rPr>
          <w:szCs w:val="24"/>
        </w:rPr>
        <w:t>ped in compliance with ISPM 15”.</w:t>
      </w:r>
    </w:p>
    <w:p w14:paraId="145047FB" w14:textId="1A87AB3B" w:rsidR="00C33D19" w:rsidRPr="00C97C43" w:rsidRDefault="00901D10" w:rsidP="00545A36">
      <w:pPr>
        <w:pStyle w:val="ListNumber2"/>
        <w:numPr>
          <w:ilvl w:val="1"/>
          <w:numId w:val="30"/>
        </w:numPr>
        <w:suppressAutoHyphens w:val="0"/>
        <w:autoSpaceDN/>
        <w:textAlignment w:val="auto"/>
        <w:rPr>
          <w:szCs w:val="24"/>
        </w:rPr>
      </w:pPr>
      <w:r w:rsidRPr="00545A36">
        <w:rPr>
          <w:szCs w:val="24"/>
        </w:rPr>
        <w:t>Treatment certificate</w:t>
      </w:r>
      <w:r>
        <w:rPr>
          <w:b/>
          <w:szCs w:val="24"/>
        </w:rPr>
        <w:t xml:space="preserve"> </w:t>
      </w:r>
      <w:r>
        <w:rPr>
          <w:szCs w:val="24"/>
        </w:rPr>
        <w:t>— w</w:t>
      </w:r>
      <w:r w:rsidR="00C33D19" w:rsidRPr="008500D8">
        <w:rPr>
          <w:szCs w:val="24"/>
        </w:rPr>
        <w:t>here timber is declared and has not been treated according to ISPM 15, a treatment, phytosanitary or government treatment certificate is required</w:t>
      </w:r>
      <w:r w:rsidR="00C33D19" w:rsidRPr="00BE0A7B">
        <w:rPr>
          <w:szCs w:val="24"/>
        </w:rPr>
        <w:t xml:space="preserve">. </w:t>
      </w:r>
      <w:r w:rsidR="00C33D19" w:rsidRPr="008500D8">
        <w:rPr>
          <w:szCs w:val="24"/>
        </w:rPr>
        <w:t>This must include details and duration/dosage of the treatment</w:t>
      </w:r>
      <w:r w:rsidR="00744AC7">
        <w:rPr>
          <w:szCs w:val="24"/>
        </w:rPr>
        <w:t xml:space="preserve"> and date of treatment</w:t>
      </w:r>
      <w:r w:rsidR="00C33D19" w:rsidRPr="008500D8">
        <w:rPr>
          <w:szCs w:val="24"/>
        </w:rPr>
        <w:t>.</w:t>
      </w:r>
    </w:p>
    <w:p w14:paraId="66E63249" w14:textId="043AD374" w:rsidR="00C33D19" w:rsidRDefault="00C97C43" w:rsidP="00C33D19">
      <w:pPr>
        <w:pStyle w:val="ListNumber2"/>
        <w:ind w:left="567" w:hanging="567"/>
      </w:pPr>
      <w:r w:rsidRPr="008500D8">
        <w:rPr>
          <w:szCs w:val="24"/>
        </w:rPr>
        <w:t>Where the timber packaging has been used in a refrigerated container at a te</w:t>
      </w:r>
      <w:r>
        <w:rPr>
          <w:szCs w:val="24"/>
        </w:rPr>
        <w:t xml:space="preserve">mperature of </w:t>
      </w:r>
      <w:r>
        <w:rPr>
          <w:szCs w:val="24"/>
        </w:rPr>
        <w:noBreakHyphen/>
        <w:t>18°C or less, a hard frozen statement may</w:t>
      </w:r>
      <w:r w:rsidRPr="008500D8">
        <w:rPr>
          <w:szCs w:val="24"/>
        </w:rPr>
        <w:t xml:space="preserve"> be provided</w:t>
      </w:r>
      <w:r>
        <w:rPr>
          <w:szCs w:val="24"/>
        </w:rPr>
        <w:t xml:space="preserve"> as an alternative to a standard treatment certificate. The hard frozen statement reads</w:t>
      </w:r>
      <w:r w:rsidRPr="008500D8">
        <w:rPr>
          <w:szCs w:val="24"/>
        </w:rPr>
        <w:t xml:space="preserve"> “</w:t>
      </w:r>
      <w:r>
        <w:rPr>
          <w:szCs w:val="24"/>
        </w:rPr>
        <w:t>T</w:t>
      </w:r>
      <w:r w:rsidRPr="00FC5B53">
        <w:rPr>
          <w:szCs w:val="24"/>
        </w:rPr>
        <w:t xml:space="preserve">he goods packed in the container(s) listed on this document, have been continuously maintained at -18°C (0°F) or below for a </w:t>
      </w:r>
      <w:r w:rsidR="00C571EC">
        <w:rPr>
          <w:szCs w:val="24"/>
        </w:rPr>
        <w:t xml:space="preserve">continuous </w:t>
      </w:r>
      <w:r w:rsidRPr="00FC5B53">
        <w:rPr>
          <w:szCs w:val="24"/>
        </w:rPr>
        <w:t>period of at least seven days.”</w:t>
      </w:r>
      <w:r>
        <w:rPr>
          <w:szCs w:val="24"/>
        </w:rPr>
        <w:t xml:space="preserve"> </w:t>
      </w:r>
      <w:r w:rsidR="00C33D19" w:rsidRPr="00FC5B53">
        <w:rPr>
          <w:szCs w:val="24"/>
        </w:rPr>
        <w:t xml:space="preserve">If a hard frozen statement is not presented, a biosecurity officer may examine other commercial documentation and make a determination that the goods have been subject to a </w:t>
      </w:r>
      <w:r>
        <w:rPr>
          <w:szCs w:val="24"/>
        </w:rPr>
        <w:t>temperature</w:t>
      </w:r>
      <w:r w:rsidR="00C33D19" w:rsidRPr="00FC5B53">
        <w:rPr>
          <w:szCs w:val="24"/>
        </w:rPr>
        <w:t xml:space="preserve"> of -18°C for seven </w:t>
      </w:r>
      <w:r w:rsidR="00C571EC">
        <w:rPr>
          <w:szCs w:val="24"/>
        </w:rPr>
        <w:t xml:space="preserve">continuous </w:t>
      </w:r>
      <w:r w:rsidR="00C33D19" w:rsidRPr="00FC5B53">
        <w:rPr>
          <w:szCs w:val="24"/>
        </w:rPr>
        <w:t>days.</w:t>
      </w:r>
    </w:p>
    <w:p w14:paraId="28240D03" w14:textId="5FCEC12F" w:rsidR="008703F9" w:rsidRPr="00FC5B53" w:rsidRDefault="008703F9" w:rsidP="00173D79">
      <w:pPr>
        <w:pStyle w:val="ListNumber2"/>
        <w:ind w:left="567" w:hanging="567"/>
      </w:pPr>
      <w:r w:rsidRPr="00FC5B53">
        <w:t xml:space="preserve">For imports where a timber packing declaration is not mandatory, a biosecurity officer may </w:t>
      </w:r>
      <w:r w:rsidR="00D76DA7">
        <w:t>ask</w:t>
      </w:r>
      <w:r w:rsidRPr="00FC5B53">
        <w:t xml:space="preserve"> the importer</w:t>
      </w:r>
      <w:r w:rsidR="00C571EC">
        <w:t>s</w:t>
      </w:r>
      <w:r w:rsidRPr="00FC5B53">
        <w:t xml:space="preserve"> or their agent </w:t>
      </w:r>
      <w:r w:rsidR="00D76DA7">
        <w:t xml:space="preserve">to </w:t>
      </w:r>
      <w:r w:rsidRPr="00FC5B53">
        <w:t>present an ISPM 15 statement or treatment certificate to demonstrate that the timber packaging has been treated in a manner sufficient to mitigate any biosecurity risk.</w:t>
      </w:r>
    </w:p>
    <w:p w14:paraId="0A13F48D" w14:textId="77777777" w:rsidR="006661C4" w:rsidRDefault="002F621F" w:rsidP="00621573">
      <w:pPr>
        <w:pStyle w:val="Heading3"/>
      </w:pPr>
      <w:r>
        <w:t>Surveillance</w:t>
      </w:r>
    </w:p>
    <w:p w14:paraId="3A996B23" w14:textId="77777777" w:rsidR="00F64C0B" w:rsidRDefault="00F64C0B" w:rsidP="00F64C0B">
      <w:pPr>
        <w:pStyle w:val="ListNumber2"/>
        <w:ind w:left="567" w:hanging="567"/>
        <w:rPr>
          <w:lang w:bidi="hi-IN"/>
        </w:rPr>
      </w:pPr>
      <w:r>
        <w:rPr>
          <w:lang w:bidi="hi-IN"/>
        </w:rPr>
        <w:t xml:space="preserve">For arrival pathways other than containerised sea freight, biosecurity risks </w:t>
      </w:r>
      <w:r w:rsidR="0002543E">
        <w:rPr>
          <w:lang w:bidi="hi-IN"/>
        </w:rPr>
        <w:t>associated with</w:t>
      </w:r>
      <w:r>
        <w:rPr>
          <w:lang w:bidi="hi-IN"/>
        </w:rPr>
        <w:t xml:space="preserve"> timber packaging are managed by </w:t>
      </w:r>
      <w:r w:rsidR="002F621F">
        <w:rPr>
          <w:lang w:bidi="hi-IN"/>
        </w:rPr>
        <w:t xml:space="preserve">surveillance </w:t>
      </w:r>
      <w:r>
        <w:rPr>
          <w:lang w:bidi="hi-IN"/>
        </w:rPr>
        <w:t>of imported cargo on arrival. Arrival locations include wharves, airports and quarantine approved premises.</w:t>
      </w:r>
    </w:p>
    <w:p w14:paraId="2AAFF41C" w14:textId="4D4D3B24" w:rsidR="006661C4" w:rsidRDefault="002F621F" w:rsidP="00F64C0B">
      <w:pPr>
        <w:pStyle w:val="ListNumber2"/>
        <w:ind w:left="567" w:hanging="567"/>
        <w:rPr>
          <w:lang w:bidi="hi-IN"/>
        </w:rPr>
      </w:pPr>
      <w:r>
        <w:rPr>
          <w:lang w:bidi="hi-IN"/>
        </w:rPr>
        <w:lastRenderedPageBreak/>
        <w:t xml:space="preserve">Surveillance </w:t>
      </w:r>
      <w:r w:rsidR="00F64C0B">
        <w:rPr>
          <w:lang w:bidi="hi-IN"/>
        </w:rPr>
        <w:t>of timber pack</w:t>
      </w:r>
      <w:r w:rsidR="00380D85">
        <w:rPr>
          <w:lang w:bidi="hi-IN"/>
        </w:rPr>
        <w:t>ag</w:t>
      </w:r>
      <w:r w:rsidR="00F64C0B">
        <w:rPr>
          <w:lang w:bidi="hi-IN"/>
        </w:rPr>
        <w:t xml:space="preserve">ing </w:t>
      </w:r>
      <w:r w:rsidR="00586FE7">
        <w:rPr>
          <w:lang w:bidi="hi-IN"/>
        </w:rPr>
        <w:t>follows</w:t>
      </w:r>
      <w:r w:rsidR="00F64C0B">
        <w:rPr>
          <w:lang w:bidi="hi-IN"/>
        </w:rPr>
        <w:t xml:space="preserve"> the requirements described in the work instruction </w:t>
      </w:r>
      <w:r w:rsidR="00373591" w:rsidRPr="00373591">
        <w:rPr>
          <w:i/>
          <w:iCs/>
          <w:lang w:bidi="hi-IN"/>
        </w:rPr>
        <w:t>Inspecting timber packaging and dunnage</w:t>
      </w:r>
      <w:r w:rsidR="00F64C0B">
        <w:rPr>
          <w:lang w:bidi="hi-IN"/>
        </w:rPr>
        <w:t xml:space="preserve">. A </w:t>
      </w:r>
      <w:r w:rsidR="00ED7AC7">
        <w:rPr>
          <w:lang w:bidi="hi-IN"/>
        </w:rPr>
        <w:t>biosecurity officer</w:t>
      </w:r>
      <w:r w:rsidR="00F64C0B">
        <w:rPr>
          <w:lang w:bidi="hi-IN"/>
        </w:rPr>
        <w:t xml:space="preserve"> undertaking surveillance check</w:t>
      </w:r>
      <w:r w:rsidR="00586FE7">
        <w:rPr>
          <w:lang w:bidi="hi-IN"/>
        </w:rPr>
        <w:t>s</w:t>
      </w:r>
      <w:r w:rsidR="00F64C0B">
        <w:rPr>
          <w:lang w:bidi="hi-IN"/>
        </w:rPr>
        <w:t xml:space="preserve"> </w:t>
      </w:r>
      <w:r w:rsidR="00586FE7">
        <w:rPr>
          <w:lang w:bidi="hi-IN"/>
        </w:rPr>
        <w:t>whether</w:t>
      </w:r>
      <w:r w:rsidR="00F64C0B">
        <w:rPr>
          <w:lang w:bidi="hi-IN"/>
        </w:rPr>
        <w:t xml:space="preserve"> timber packaging is present. </w:t>
      </w:r>
      <w:r w:rsidR="00C571EC">
        <w:rPr>
          <w:lang w:bidi="hi-IN"/>
        </w:rPr>
        <w:t xml:space="preserve">When </w:t>
      </w:r>
      <w:r w:rsidR="00F64C0B">
        <w:rPr>
          <w:lang w:bidi="hi-IN"/>
        </w:rPr>
        <w:t>present, the officer is responsible for verifying that that the timber meets relevant import requirements. If import requirements have not been met, the officer may order the consignment into quarantine for further action, including presentation of additional document</w:t>
      </w:r>
      <w:r w:rsidR="00586FE7">
        <w:rPr>
          <w:lang w:bidi="hi-IN"/>
        </w:rPr>
        <w:t>s</w:t>
      </w:r>
      <w:r w:rsidR="00F64C0B">
        <w:rPr>
          <w:lang w:bidi="hi-IN"/>
        </w:rPr>
        <w:t>, treatment or destruction of the risk materials.</w:t>
      </w:r>
    </w:p>
    <w:p w14:paraId="3B349A35" w14:textId="77777777" w:rsidR="006661C4" w:rsidRDefault="00136D7A" w:rsidP="00136D7A">
      <w:pPr>
        <w:pStyle w:val="Heading3"/>
      </w:pPr>
      <w:r w:rsidRPr="00136D7A">
        <w:t>Quarantine approved premises</w:t>
      </w:r>
    </w:p>
    <w:p w14:paraId="6C0CBA65" w14:textId="77777777" w:rsidR="00136D7A" w:rsidRDefault="00136D7A" w:rsidP="00136D7A">
      <w:pPr>
        <w:pStyle w:val="ListNumber2"/>
        <w:ind w:left="567" w:hanging="567"/>
      </w:pPr>
      <w:r>
        <w:t xml:space="preserve">The department approves quarantine approved premises (QAPs) as places where post-entry quarantine requirements may be carried out on a wide range of plants, animals and plant and animal products. </w:t>
      </w:r>
      <w:r w:rsidR="00B504DA">
        <w:t>Under t</w:t>
      </w:r>
      <w:r>
        <w:t xml:space="preserve">he </w:t>
      </w:r>
      <w:r w:rsidR="008A5475">
        <w:t>approval</w:t>
      </w:r>
      <w:r w:rsidR="005413FB">
        <w:t xml:space="preserve"> process</w:t>
      </w:r>
      <w:r w:rsidR="00B504DA">
        <w:t>,</w:t>
      </w:r>
      <w:r>
        <w:t xml:space="preserve"> QAP</w:t>
      </w:r>
      <w:r w:rsidR="00B504DA">
        <w:t>s</w:t>
      </w:r>
      <w:r>
        <w:t xml:space="preserve"> manage any timber packaging found in association with cargo.</w:t>
      </w:r>
    </w:p>
    <w:p w14:paraId="3F57980C" w14:textId="77777777" w:rsidR="00136D7A" w:rsidRDefault="00136D7A" w:rsidP="00136D7A">
      <w:pPr>
        <w:pStyle w:val="ListNumber2"/>
        <w:ind w:left="567" w:hanging="567"/>
      </w:pPr>
      <w:r>
        <w:t xml:space="preserve">A QAP may be </w:t>
      </w:r>
      <w:r w:rsidR="008A5475">
        <w:t xml:space="preserve">approved </w:t>
      </w:r>
      <w:r>
        <w:t xml:space="preserve">under one or more classes of approval. </w:t>
      </w:r>
      <w:r w:rsidR="00B41DCF">
        <w:t>Most</w:t>
      </w:r>
      <w:r>
        <w:t xml:space="preserve"> QAP classes only permit the QAP to accept cargo </w:t>
      </w:r>
      <w:r w:rsidR="007B3546">
        <w:t>that</w:t>
      </w:r>
      <w:r>
        <w:t xml:space="preserve"> </w:t>
      </w:r>
      <w:r w:rsidR="002E3698">
        <w:t xml:space="preserve">is </w:t>
      </w:r>
      <w:r w:rsidR="002F621F">
        <w:t xml:space="preserve">correctly certified. </w:t>
      </w:r>
      <w:r>
        <w:t xml:space="preserve">Only </w:t>
      </w:r>
      <w:r w:rsidR="002838AD">
        <w:t>c</w:t>
      </w:r>
      <w:r w:rsidR="00813EF5">
        <w:t>lass</w:t>
      </w:r>
      <w:r>
        <w:t xml:space="preserve"> 1 QAPs may accept cargo where the packaging is not certified or is incorrectly certified. For arrival pathways where certification is not required (</w:t>
      </w:r>
      <w:r w:rsidR="00A856C2">
        <w:t>for example,</w:t>
      </w:r>
      <w:r>
        <w:t xml:space="preserve"> </w:t>
      </w:r>
      <w:r w:rsidR="000000E8">
        <w:t>air</w:t>
      </w:r>
      <w:r w:rsidR="008C02FD">
        <w:t xml:space="preserve"> </w:t>
      </w:r>
      <w:r w:rsidR="000000E8">
        <w:t>freight</w:t>
      </w:r>
      <w:r w:rsidR="00B504DA">
        <w:t xml:space="preserve"> or</w:t>
      </w:r>
      <w:r>
        <w:t xml:space="preserve"> break bulk), QAPs are responsible for identifying any timber packaging </w:t>
      </w:r>
      <w:r w:rsidR="007B3546">
        <w:t>that</w:t>
      </w:r>
      <w:r>
        <w:t xml:space="preserve"> does not meet import requirements.</w:t>
      </w:r>
    </w:p>
    <w:p w14:paraId="1E70D8CE" w14:textId="120DA88A" w:rsidR="00136D7A" w:rsidRDefault="00136D7A" w:rsidP="00136D7A">
      <w:pPr>
        <w:pStyle w:val="ListNumber2"/>
        <w:ind w:left="567" w:hanging="567"/>
      </w:pPr>
      <w:r>
        <w:t xml:space="preserve">QAPs </w:t>
      </w:r>
      <w:r w:rsidR="008A5475">
        <w:t>are required to have</w:t>
      </w:r>
      <w:r>
        <w:t xml:space="preserve"> an accredited person </w:t>
      </w:r>
      <w:r w:rsidR="00C571EC">
        <w:t xml:space="preserve">to </w:t>
      </w:r>
      <w:r>
        <w:t xml:space="preserve">conduct or directly supervise all activities involving physical contact or handling of goods subject to quarantine. This role includes requirements </w:t>
      </w:r>
      <w:r w:rsidR="00334E87">
        <w:t xml:space="preserve">for </w:t>
      </w:r>
      <w:r>
        <w:t xml:space="preserve">timber packaging and dunnage. </w:t>
      </w:r>
      <w:r w:rsidR="00431B5E">
        <w:t>During fieldwork, the</w:t>
      </w:r>
      <w:r w:rsidR="008A5475">
        <w:t xml:space="preserve"> IIGB </w:t>
      </w:r>
      <w:r w:rsidR="00431B5E">
        <w:t>was informed that</w:t>
      </w:r>
      <w:r w:rsidR="008A5475">
        <w:t xml:space="preserve"> a</w:t>
      </w:r>
      <w:r>
        <w:t xml:space="preserve">ccredited persons working in </w:t>
      </w:r>
      <w:r w:rsidR="00B420BF">
        <w:t>c</w:t>
      </w:r>
      <w:r w:rsidR="00063291">
        <w:t xml:space="preserve">lass </w:t>
      </w:r>
      <w:r>
        <w:t xml:space="preserve">1 QAPs </w:t>
      </w:r>
      <w:r w:rsidR="008A5475">
        <w:t xml:space="preserve">were required to </w:t>
      </w:r>
      <w:r>
        <w:t>attend an in-person training presented by the department</w:t>
      </w:r>
      <w:r w:rsidR="008A5475">
        <w:t xml:space="preserve"> and</w:t>
      </w:r>
      <w:r w:rsidR="00152042">
        <w:t xml:space="preserve"> </w:t>
      </w:r>
      <w:r>
        <w:t xml:space="preserve">persons </w:t>
      </w:r>
      <w:r w:rsidR="00152042">
        <w:t xml:space="preserve">working </w:t>
      </w:r>
      <w:r w:rsidR="00063291">
        <w:t>at</w:t>
      </w:r>
      <w:r>
        <w:t xml:space="preserve"> other </w:t>
      </w:r>
      <w:r w:rsidR="00C362A4">
        <w:t xml:space="preserve">QAP </w:t>
      </w:r>
      <w:r>
        <w:t xml:space="preserve">classes </w:t>
      </w:r>
      <w:r w:rsidR="008A5475">
        <w:t xml:space="preserve">could </w:t>
      </w:r>
      <w:r w:rsidR="00C362A4">
        <w:t>receive training</w:t>
      </w:r>
      <w:r>
        <w:t xml:space="preserve"> through an online course</w:t>
      </w:r>
      <w:r w:rsidR="008A5475">
        <w:t xml:space="preserve"> with a two year re-accreditation requirement</w:t>
      </w:r>
      <w:r w:rsidR="001B0C27">
        <w:t xml:space="preserve"> for online courses</w:t>
      </w:r>
      <w:r w:rsidR="008A5475">
        <w:t xml:space="preserve">. The IIGB understands that face to face </w:t>
      </w:r>
      <w:r w:rsidR="00431B5E">
        <w:t xml:space="preserve">training </w:t>
      </w:r>
      <w:r w:rsidR="008A5475">
        <w:t xml:space="preserve">is no longer </w:t>
      </w:r>
      <w:r w:rsidR="001B0C27">
        <w:t>provided by the department</w:t>
      </w:r>
      <w:r w:rsidR="008A5475">
        <w:t xml:space="preserve"> and all accredited persons </w:t>
      </w:r>
      <w:r w:rsidR="001B0C27">
        <w:t xml:space="preserve">now </w:t>
      </w:r>
      <w:r w:rsidR="008A5475">
        <w:t xml:space="preserve">undertake </w:t>
      </w:r>
      <w:r w:rsidR="00431B5E">
        <w:t xml:space="preserve">only </w:t>
      </w:r>
      <w:r w:rsidR="008A5475">
        <w:t>online training.</w:t>
      </w:r>
    </w:p>
    <w:p w14:paraId="6A3A2582" w14:textId="77777777" w:rsidR="00136D7A" w:rsidRDefault="00136D7A" w:rsidP="00136D7A">
      <w:pPr>
        <w:pStyle w:val="ListNumber2"/>
        <w:ind w:left="567" w:hanging="567"/>
      </w:pPr>
      <w:r>
        <w:t>All accredited persons have an obligation to ensure that any goods subject to quarantine are being handled in accordance with import requirements</w:t>
      </w:r>
      <w:r w:rsidR="00E349B9">
        <w:t>. A</w:t>
      </w:r>
      <w:r>
        <w:t>ccredited person</w:t>
      </w:r>
      <w:r w:rsidR="002D0897">
        <w:t>nel</w:t>
      </w:r>
      <w:r>
        <w:t xml:space="preserve"> working at </w:t>
      </w:r>
      <w:r w:rsidR="00334E87">
        <w:t>c</w:t>
      </w:r>
      <w:r w:rsidR="00813EF5">
        <w:t>lass</w:t>
      </w:r>
      <w:r>
        <w:t xml:space="preserve"> 1.1 and </w:t>
      </w:r>
      <w:r w:rsidR="00A050FA">
        <w:t xml:space="preserve">class </w:t>
      </w:r>
      <w:r>
        <w:t xml:space="preserve">1.3 QAPs have additional specific obligations for timber packaging and dunnage. </w:t>
      </w:r>
      <w:r w:rsidR="00E349B9">
        <w:t>At these</w:t>
      </w:r>
      <w:r>
        <w:t xml:space="preserve"> QAP</w:t>
      </w:r>
      <w:r w:rsidR="00E349B9">
        <w:t>s,</w:t>
      </w:r>
      <w:r>
        <w:t xml:space="preserve"> </w:t>
      </w:r>
      <w:r w:rsidR="00E349B9">
        <w:t xml:space="preserve">an accredited person </w:t>
      </w:r>
      <w:r>
        <w:t xml:space="preserve">must </w:t>
      </w:r>
      <w:r w:rsidR="00E349B9">
        <w:t>inspect</w:t>
      </w:r>
      <w:r>
        <w:t xml:space="preserve"> imported timber packaging for the presence of live insects, insect damage or bark. If live insects or insect damage are </w:t>
      </w:r>
      <w:r w:rsidR="002D0897">
        <w:t>found</w:t>
      </w:r>
      <w:r>
        <w:t xml:space="preserve">, the department must be notified so that an inspection can be undertaken by a </w:t>
      </w:r>
      <w:r w:rsidR="00ED7AC7">
        <w:t>biosecurity officer</w:t>
      </w:r>
      <w:r>
        <w:t xml:space="preserve">. If bark beyond the accepted tolerance is identified, it may be removed under the supervision of the accredited person without requiring the attendance of a </w:t>
      </w:r>
      <w:r w:rsidR="00ED7AC7">
        <w:t>biosecurity officer</w:t>
      </w:r>
      <w:r>
        <w:t>.</w:t>
      </w:r>
    </w:p>
    <w:p w14:paraId="53BDE1CA" w14:textId="77777777" w:rsidR="006661C4" w:rsidRDefault="00136D7A" w:rsidP="00136D7A">
      <w:pPr>
        <w:pStyle w:val="ListNumber2"/>
        <w:ind w:left="567" w:hanging="567"/>
        <w:rPr>
          <w:lang w:bidi="hi-IN"/>
        </w:rPr>
      </w:pPr>
      <w:r>
        <w:t xml:space="preserve">If a QAP identifies timber packaging that either does not meet import requirements or is contaminated with biosecurity risk materials, </w:t>
      </w:r>
      <w:r w:rsidR="00E349B9">
        <w:t>the QAP must</w:t>
      </w:r>
      <w:r>
        <w:t xml:space="preserve"> contain the risk and inform the department so that appropriate action can be taken. If active insect infestation is not present, any non-compliant timber packaging is usually disposed of </w:t>
      </w:r>
      <w:r w:rsidR="00E349B9">
        <w:t>in</w:t>
      </w:r>
      <w:r>
        <w:t xml:space="preserve"> the QAP’s quarantine waste bin (</w:t>
      </w:r>
      <w:r w:rsidR="00373591">
        <w:fldChar w:fldCharType="begin"/>
      </w:r>
      <w:r w:rsidR="004B6E72">
        <w:instrText xml:space="preserve"> REF _Ref430077785 \h </w:instrText>
      </w:r>
      <w:r w:rsidR="00373591">
        <w:fldChar w:fldCharType="separate"/>
      </w:r>
      <w:r w:rsidR="0045614D">
        <w:t xml:space="preserve">Figure </w:t>
      </w:r>
      <w:r w:rsidR="0045614D">
        <w:rPr>
          <w:noProof/>
        </w:rPr>
        <w:t>2</w:t>
      </w:r>
      <w:r w:rsidR="00373591">
        <w:fldChar w:fldCharType="end"/>
      </w:r>
      <w:r>
        <w:t>).</w:t>
      </w:r>
    </w:p>
    <w:p w14:paraId="368BDBFF" w14:textId="6EE649D1" w:rsidR="005030BE" w:rsidRDefault="005030BE" w:rsidP="00136D7A">
      <w:pPr>
        <w:pStyle w:val="ListNumber2"/>
        <w:ind w:left="567" w:hanging="567"/>
        <w:rPr>
          <w:lang w:bidi="hi-IN"/>
        </w:rPr>
      </w:pPr>
      <w:r w:rsidRPr="005030BE">
        <w:rPr>
          <w:lang w:bidi="hi-IN"/>
        </w:rPr>
        <w:t xml:space="preserve">Class 1 QAPs have additional obligations </w:t>
      </w:r>
      <w:r w:rsidR="006944E5">
        <w:rPr>
          <w:lang w:bidi="hi-IN"/>
        </w:rPr>
        <w:t>for</w:t>
      </w:r>
      <w:r w:rsidRPr="005030BE">
        <w:rPr>
          <w:lang w:bidi="hi-IN"/>
        </w:rPr>
        <w:t xml:space="preserve"> </w:t>
      </w:r>
      <w:r w:rsidR="00F1751A">
        <w:rPr>
          <w:lang w:bidi="hi-IN"/>
        </w:rPr>
        <w:t xml:space="preserve">the </w:t>
      </w:r>
      <w:r w:rsidRPr="005030BE">
        <w:rPr>
          <w:lang w:bidi="hi-IN"/>
        </w:rPr>
        <w:t>handling of timber packaging</w:t>
      </w:r>
      <w:r w:rsidR="006944E5">
        <w:rPr>
          <w:lang w:bidi="hi-IN"/>
        </w:rPr>
        <w:t>. T</w:t>
      </w:r>
      <w:r w:rsidRPr="005030BE">
        <w:rPr>
          <w:lang w:bidi="hi-IN"/>
        </w:rPr>
        <w:t>hey are accredited to manage timber packaging which is uncertified, has unacceptable timber packing documentation or is known to contain timber packaging with biosecurity risk material present (</w:t>
      </w:r>
      <w:r w:rsidR="00A856C2">
        <w:rPr>
          <w:lang w:bidi="hi-IN"/>
        </w:rPr>
        <w:t>for example,</w:t>
      </w:r>
      <w:r w:rsidRPr="005030BE">
        <w:rPr>
          <w:lang w:bidi="hi-IN"/>
        </w:rPr>
        <w:t xml:space="preserve"> insects</w:t>
      </w:r>
      <w:r w:rsidR="002D0897">
        <w:rPr>
          <w:lang w:bidi="hi-IN"/>
        </w:rPr>
        <w:t xml:space="preserve"> or</w:t>
      </w:r>
      <w:r w:rsidRPr="005030BE">
        <w:rPr>
          <w:lang w:bidi="hi-IN"/>
        </w:rPr>
        <w:t xml:space="preserve"> diseased material). Any timber packaging </w:t>
      </w:r>
      <w:r w:rsidR="00203511">
        <w:rPr>
          <w:lang w:bidi="hi-IN"/>
        </w:rPr>
        <w:t>that</w:t>
      </w:r>
      <w:r w:rsidR="00203511" w:rsidRPr="005030BE">
        <w:rPr>
          <w:lang w:bidi="hi-IN"/>
        </w:rPr>
        <w:t xml:space="preserve"> </w:t>
      </w:r>
      <w:r w:rsidRPr="005030BE">
        <w:rPr>
          <w:lang w:bidi="hi-IN"/>
        </w:rPr>
        <w:t>does not meet import requirements may be stored in a clearly</w:t>
      </w:r>
      <w:r w:rsidR="00203511">
        <w:rPr>
          <w:lang w:bidi="hi-IN"/>
        </w:rPr>
        <w:t xml:space="preserve"> </w:t>
      </w:r>
      <w:r w:rsidRPr="005030BE">
        <w:rPr>
          <w:lang w:bidi="hi-IN"/>
        </w:rPr>
        <w:t xml:space="preserve">defined area or storage </w:t>
      </w:r>
      <w:r w:rsidRPr="005030BE">
        <w:rPr>
          <w:lang w:bidi="hi-IN"/>
        </w:rPr>
        <w:lastRenderedPageBreak/>
        <w:t xml:space="preserve">facility for a maximum of 14 days. Within this period, the timber must be treated, </w:t>
      </w:r>
      <w:r w:rsidR="00031F4F">
        <w:rPr>
          <w:lang w:bidi="hi-IN"/>
        </w:rPr>
        <w:t>re</w:t>
      </w:r>
      <w:r w:rsidR="002171DF">
        <w:rPr>
          <w:lang w:bidi="hi-IN"/>
        </w:rPr>
        <w:noBreakHyphen/>
      </w:r>
      <w:r w:rsidRPr="005030BE">
        <w:rPr>
          <w:lang w:bidi="hi-IN"/>
        </w:rPr>
        <w:t>exported or disposed of by a department</w:t>
      </w:r>
      <w:r w:rsidR="00395F8D">
        <w:rPr>
          <w:lang w:bidi="hi-IN"/>
        </w:rPr>
        <w:t>-</w:t>
      </w:r>
      <w:r w:rsidRPr="005030BE">
        <w:rPr>
          <w:lang w:bidi="hi-IN"/>
        </w:rPr>
        <w:t>approved method.</w:t>
      </w:r>
    </w:p>
    <w:p w14:paraId="2E83A8C5" w14:textId="77777777" w:rsidR="004B6E72" w:rsidRDefault="004B6E72" w:rsidP="004B6E72">
      <w:pPr>
        <w:pStyle w:val="Caption"/>
        <w:rPr>
          <w:lang w:bidi="hi-IN"/>
        </w:rPr>
      </w:pPr>
      <w:bookmarkStart w:id="81" w:name="_Ref430077785"/>
      <w:r>
        <w:t xml:space="preserve">Figure </w:t>
      </w:r>
      <w:fldSimple w:instr=" SEQ Figure \* ARABIC ">
        <w:r w:rsidR="0045614D">
          <w:rPr>
            <w:noProof/>
          </w:rPr>
          <w:t>2</w:t>
        </w:r>
      </w:fldSimple>
      <w:bookmarkEnd w:id="81"/>
      <w:r>
        <w:t xml:space="preserve"> </w:t>
      </w:r>
      <w:r w:rsidRPr="00600695">
        <w:t>Quarantine</w:t>
      </w:r>
      <w:r w:rsidR="00203511">
        <w:t xml:space="preserve"> waste</w:t>
      </w:r>
      <w:r w:rsidRPr="00600695">
        <w:t xml:space="preserve"> bin </w:t>
      </w:r>
      <w:r w:rsidR="00E349B9">
        <w:t>containing</w:t>
      </w:r>
      <w:r w:rsidRPr="00600695">
        <w:t xml:space="preserve"> discarded timber packaging</w:t>
      </w:r>
    </w:p>
    <w:p w14:paraId="0BEE4CF6" w14:textId="77777777" w:rsidR="004B6E72" w:rsidRDefault="00EB2470" w:rsidP="004B6E72">
      <w:pPr>
        <w:pStyle w:val="ListNumber2"/>
        <w:numPr>
          <w:ilvl w:val="0"/>
          <w:numId w:val="0"/>
        </w:numPr>
        <w:rPr>
          <w:lang w:bidi="hi-IN"/>
        </w:rPr>
      </w:pPr>
      <w:r w:rsidRPr="00E038F8">
        <w:rPr>
          <w:noProof/>
          <w:sz w:val="22"/>
          <w:lang w:eastAsia="en-AU"/>
        </w:rPr>
        <w:drawing>
          <wp:inline distT="0" distB="0" distL="0" distR="0" wp14:anchorId="56DE5573" wp14:editId="2A8108FA">
            <wp:extent cx="5562600" cy="382905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igure shows a quarantine bin filled with discarded timber packag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3829050"/>
                    </a:xfrm>
                    <a:prstGeom prst="rect">
                      <a:avLst/>
                    </a:prstGeom>
                    <a:noFill/>
                    <a:ln>
                      <a:noFill/>
                    </a:ln>
                  </pic:spPr>
                </pic:pic>
              </a:graphicData>
            </a:graphic>
          </wp:inline>
        </w:drawing>
      </w:r>
    </w:p>
    <w:p w14:paraId="500B201B" w14:textId="77777777" w:rsidR="004B6E72" w:rsidRDefault="004B6E72" w:rsidP="004B6E72">
      <w:pPr>
        <w:pStyle w:val="Figuretablenotesource"/>
        <w:rPr>
          <w:lang w:bidi="hi-IN"/>
        </w:rPr>
      </w:pPr>
      <w:r w:rsidRPr="004B6E72">
        <w:rPr>
          <w:lang w:bidi="hi-IN"/>
        </w:rPr>
        <w:t>Source: Interim Inspector-General of Biosecurity</w:t>
      </w:r>
    </w:p>
    <w:p w14:paraId="55DB8220" w14:textId="77777777" w:rsidR="006661C4" w:rsidRDefault="006661C4" w:rsidP="005030BE">
      <w:pPr>
        <w:pStyle w:val="Heading2numbered"/>
        <w:numPr>
          <w:ilvl w:val="0"/>
          <w:numId w:val="0"/>
        </w:numPr>
        <w:ind w:left="851" w:hanging="851"/>
        <w:sectPr w:rsidR="006661C4" w:rsidSect="00E370E3">
          <w:headerReference w:type="default" r:id="rId17"/>
          <w:footerReference w:type="default" r:id="rId18"/>
          <w:pgSz w:w="11906" w:h="16838"/>
          <w:pgMar w:top="1134" w:right="1247" w:bottom="1134" w:left="1247" w:header="567" w:footer="425" w:gutter="0"/>
          <w:cols w:space="720"/>
        </w:sectPr>
      </w:pPr>
    </w:p>
    <w:p w14:paraId="611BE90E" w14:textId="77777777" w:rsidR="006661C4" w:rsidRDefault="003F77D8" w:rsidP="006661C4">
      <w:pPr>
        <w:pStyle w:val="Heading2numbered"/>
      </w:pPr>
      <w:bookmarkStart w:id="82" w:name="_Toc367702824"/>
      <w:bookmarkStart w:id="83" w:name="_Toc367706537"/>
      <w:bookmarkStart w:id="84" w:name="_Toc367707117"/>
      <w:bookmarkStart w:id="85" w:name="_Toc367707298"/>
      <w:bookmarkStart w:id="86" w:name="_Toc367708180"/>
      <w:bookmarkStart w:id="87" w:name="_Toc417308605"/>
      <w:bookmarkStart w:id="88" w:name="_Toc447877901"/>
      <w:bookmarkStart w:id="89" w:name="_Toc367702827"/>
      <w:bookmarkStart w:id="90" w:name="_Toc367706540"/>
      <w:bookmarkStart w:id="91" w:name="_Toc367707120"/>
      <w:bookmarkStart w:id="92" w:name="_Toc367707301"/>
      <w:bookmarkStart w:id="93" w:name="_Toc367708183"/>
      <w:r>
        <w:lastRenderedPageBreak/>
        <w:t>Observations and findings</w:t>
      </w:r>
      <w:bookmarkEnd w:id="82"/>
      <w:bookmarkEnd w:id="83"/>
      <w:bookmarkEnd w:id="84"/>
      <w:bookmarkEnd w:id="85"/>
      <w:bookmarkEnd w:id="86"/>
      <w:bookmarkEnd w:id="87"/>
      <w:bookmarkEnd w:id="88"/>
    </w:p>
    <w:p w14:paraId="06C8995A" w14:textId="77777777" w:rsidR="006661C4" w:rsidRDefault="005030BE">
      <w:pPr>
        <w:pStyle w:val="Heading3"/>
      </w:pPr>
      <w:r w:rsidRPr="005030BE">
        <w:t>Packing declarations</w:t>
      </w:r>
    </w:p>
    <w:p w14:paraId="58AFCE50" w14:textId="61C0B79F" w:rsidR="005030BE" w:rsidRDefault="005030BE" w:rsidP="005030BE">
      <w:pPr>
        <w:pStyle w:val="ListNumber2"/>
        <w:ind w:left="567" w:hanging="567"/>
      </w:pPr>
      <w:r>
        <w:t>The department relies</w:t>
      </w:r>
      <w:r w:rsidR="00031F4F">
        <w:t xml:space="preserve"> primarily</w:t>
      </w:r>
      <w:r>
        <w:t xml:space="preserve"> on documentation/certification as a risk mitigation measure </w:t>
      </w:r>
      <w:r w:rsidR="002377E4">
        <w:t xml:space="preserve">for </w:t>
      </w:r>
      <w:r>
        <w:t xml:space="preserve">managing timber packaging, especially for the containerised sea cargo pathway. </w:t>
      </w:r>
      <w:r w:rsidR="002377E4">
        <w:t>P</w:t>
      </w:r>
      <w:r>
        <w:t xml:space="preserve">acking declarations are mandatory for </w:t>
      </w:r>
      <w:r w:rsidR="002377E4">
        <w:t xml:space="preserve">all </w:t>
      </w:r>
      <w:r>
        <w:t>containerised cargo</w:t>
      </w:r>
      <w:r w:rsidR="002377E4">
        <w:t xml:space="preserve"> except</w:t>
      </w:r>
      <w:r>
        <w:t xml:space="preserve"> bulk liquids and refrigerated containers held at less than </w:t>
      </w:r>
      <w:r w:rsidR="00B3701B">
        <w:t>−</w:t>
      </w:r>
      <w:r>
        <w:t>18</w:t>
      </w:r>
      <w:r w:rsidR="00A856C2">
        <w:t xml:space="preserve"> </w:t>
      </w:r>
      <w:r>
        <w:t>°C</w:t>
      </w:r>
      <w:r w:rsidR="00C571EC">
        <w:t xml:space="preserve"> for continuous seven days or more</w:t>
      </w:r>
      <w:r>
        <w:t>. Packing declarations or equivalent information may be requested for cargo on other pathways, but this rarely occurs.</w:t>
      </w:r>
    </w:p>
    <w:p w14:paraId="6B8AAAE0" w14:textId="77777777" w:rsidR="005030BE" w:rsidRDefault="005030BE" w:rsidP="005030BE">
      <w:pPr>
        <w:pStyle w:val="ListNumber2"/>
        <w:ind w:left="567" w:hanging="567"/>
      </w:pPr>
      <w:r>
        <w:t xml:space="preserve">Packing declarations accepted by the department may be in either of two forms. The first covers a single consignment and is for single use only. The second is an annual packing declaration </w:t>
      </w:r>
      <w:r w:rsidR="007B3546">
        <w:t>that</w:t>
      </w:r>
      <w:r>
        <w:t xml:space="preserve"> may cover multiple consignments in a 12</w:t>
      </w:r>
      <w:r w:rsidR="002377E4">
        <w:t>-</w:t>
      </w:r>
      <w:r>
        <w:t>month period. The use of an annual packing declaration is limited</w:t>
      </w:r>
      <w:r w:rsidR="002377E4">
        <w:t xml:space="preserve"> because</w:t>
      </w:r>
      <w:r>
        <w:t xml:space="preserve"> it applies only to goods sent by a single nominated exporter (packer) to a single named </w:t>
      </w:r>
      <w:r w:rsidRPr="00427682">
        <w:t>importer</w:t>
      </w:r>
      <w:r w:rsidRPr="00232BE5">
        <w:t xml:space="preserve">. </w:t>
      </w:r>
      <w:r w:rsidR="002377E4" w:rsidRPr="00D56A3C">
        <w:t xml:space="preserve">If various </w:t>
      </w:r>
      <w:r w:rsidR="00232BE5">
        <w:t xml:space="preserve">combinations of </w:t>
      </w:r>
      <w:r w:rsidRPr="00427682">
        <w:t>supplier</w:t>
      </w:r>
      <w:r w:rsidR="002377E4" w:rsidRPr="0026311B">
        <w:t xml:space="preserve">s and </w:t>
      </w:r>
      <w:r w:rsidRPr="00232BE5">
        <w:t>importer</w:t>
      </w:r>
      <w:r w:rsidR="002377E4" w:rsidRPr="0026311B">
        <w:t>s</w:t>
      </w:r>
      <w:r w:rsidRPr="00427682">
        <w:t xml:space="preserve"> </w:t>
      </w:r>
      <w:r w:rsidR="002377E4" w:rsidRPr="00232BE5">
        <w:t>are involved</w:t>
      </w:r>
      <w:r w:rsidRPr="00232BE5">
        <w:t>, a new annual packing declaration</w:t>
      </w:r>
      <w:r>
        <w:t xml:space="preserve"> is required to cover each variation.</w:t>
      </w:r>
    </w:p>
    <w:p w14:paraId="41CA4F15" w14:textId="77777777" w:rsidR="005030BE" w:rsidRDefault="005030BE" w:rsidP="005030BE">
      <w:pPr>
        <w:pStyle w:val="ListNumber2"/>
        <w:ind w:left="567" w:hanging="567"/>
      </w:pPr>
      <w:r>
        <w:t xml:space="preserve">During fieldwork, department officers indicated that the primary benefit of packing declarations was that packing issues were probably given some consideration during the preparation of a consignment. In reality, importers wish to avoid administrative problems and delays as much as possible. The level of practical compliance </w:t>
      </w:r>
      <w:r w:rsidR="00152A99">
        <w:t>would</w:t>
      </w:r>
      <w:r>
        <w:t xml:space="preserve"> vary, depending on the likelihood of discovery and the consequences if non-compliance is </w:t>
      </w:r>
      <w:r w:rsidR="00431B5E">
        <w:t>found</w:t>
      </w:r>
      <w:r>
        <w:t xml:space="preserve">. </w:t>
      </w:r>
      <w:r w:rsidR="0056098F">
        <w:t>Department officers</w:t>
      </w:r>
      <w:r>
        <w:t xml:space="preserve"> </w:t>
      </w:r>
      <w:r w:rsidR="00E951EC">
        <w:t xml:space="preserve">believe </w:t>
      </w:r>
      <w:r>
        <w:t xml:space="preserve">that the likelihood of discovering </w:t>
      </w:r>
      <w:r w:rsidR="001753E1">
        <w:t xml:space="preserve">incorrectly </w:t>
      </w:r>
      <w:r>
        <w:t>declared packing materials is generally low</w:t>
      </w:r>
      <w:r w:rsidR="0051022B">
        <w:t xml:space="preserve"> and </w:t>
      </w:r>
      <w:r>
        <w:t>the consequences</w:t>
      </w:r>
      <w:r w:rsidR="00E951EC">
        <w:t xml:space="preserve"> are minimal</w:t>
      </w:r>
      <w:r>
        <w:t xml:space="preserve"> for offshore packer</w:t>
      </w:r>
      <w:r w:rsidR="00E951EC">
        <w:t>s who</w:t>
      </w:r>
      <w:r>
        <w:t xml:space="preserve"> </w:t>
      </w:r>
      <w:r w:rsidR="008C02FD">
        <w:t xml:space="preserve">incorrectly </w:t>
      </w:r>
      <w:r>
        <w:t>declare packaging.</w:t>
      </w:r>
    </w:p>
    <w:p w14:paraId="0948AE47" w14:textId="2AF415F6" w:rsidR="005030BE" w:rsidRDefault="005030BE" w:rsidP="005030BE">
      <w:pPr>
        <w:pStyle w:val="ListNumber2"/>
        <w:ind w:left="567" w:hanging="567"/>
      </w:pPr>
      <w:r>
        <w:t xml:space="preserve">Where packing materials are </w:t>
      </w:r>
      <w:r w:rsidR="00112216">
        <w:t>incorrectly declared</w:t>
      </w:r>
      <w:r>
        <w:t>, it is the importer of the cargo who must resolve the issue and bear additional costs</w:t>
      </w:r>
      <w:r w:rsidR="00112216">
        <w:t xml:space="preserve"> such as</w:t>
      </w:r>
      <w:r w:rsidR="00921D7D">
        <w:t xml:space="preserve"> </w:t>
      </w:r>
      <w:r w:rsidR="00112216">
        <w:t>treatment</w:t>
      </w:r>
      <w:r>
        <w:t xml:space="preserve">. Where an overseas packer has failed to use compliant packing materials, an importer often has few options to effectively reduce the likelihood of recurrence. </w:t>
      </w:r>
      <w:r w:rsidR="002D0897">
        <w:t>The IIGB was informed</w:t>
      </w:r>
      <w:r w:rsidR="00112216">
        <w:t xml:space="preserve"> </w:t>
      </w:r>
      <w:r>
        <w:t xml:space="preserve">that the only </w:t>
      </w:r>
      <w:r w:rsidR="0051022B">
        <w:t>practical way</w:t>
      </w:r>
      <w:r>
        <w:t xml:space="preserve"> for smaller importers to avoid a recurrence is to </w:t>
      </w:r>
      <w:r w:rsidR="0051022B">
        <w:t>avoid using</w:t>
      </w:r>
      <w:r>
        <w:t xml:space="preserve"> the offending packer for subsequent consignments. This may not always be possible</w:t>
      </w:r>
      <w:r w:rsidR="0051022B">
        <w:t xml:space="preserve"> because</w:t>
      </w:r>
      <w:r>
        <w:t xml:space="preserve"> the packer is often chosen by the supplier. </w:t>
      </w:r>
      <w:r w:rsidR="004E0B7B">
        <w:t>The only i</w:t>
      </w:r>
      <w:r>
        <w:t>mporter</w:t>
      </w:r>
      <w:r w:rsidR="0051022B">
        <w:t>s</w:t>
      </w:r>
      <w:r>
        <w:t xml:space="preserve"> </w:t>
      </w:r>
      <w:r w:rsidR="004E0B7B">
        <w:t xml:space="preserve">who </w:t>
      </w:r>
      <w:r>
        <w:t xml:space="preserve">can control packaging used </w:t>
      </w:r>
      <w:r w:rsidR="004E0B7B">
        <w:t>are those who can</w:t>
      </w:r>
      <w:r>
        <w:t xml:space="preserve"> influence the</w:t>
      </w:r>
      <w:r w:rsidR="0051022B">
        <w:t>ir</w:t>
      </w:r>
      <w:r>
        <w:t xml:space="preserve"> overseas shipper’s decisions.</w:t>
      </w:r>
    </w:p>
    <w:p w14:paraId="44527E82" w14:textId="77777777" w:rsidR="00B53EB9" w:rsidRDefault="00B53EB9" w:rsidP="005030BE">
      <w:pPr>
        <w:pStyle w:val="ListNumber2"/>
        <w:ind w:left="567" w:hanging="567"/>
      </w:pPr>
      <w:r>
        <w:t>During fieldwork, t</w:t>
      </w:r>
      <w:r w:rsidR="005030BE">
        <w:t xml:space="preserve">he IIGB </w:t>
      </w:r>
      <w:r w:rsidR="00E54774">
        <w:t xml:space="preserve">noted efforts by Australian importers </w:t>
      </w:r>
      <w:r w:rsidR="00490F5C">
        <w:t>to ensure that</w:t>
      </w:r>
      <w:r w:rsidR="00E54774">
        <w:t xml:space="preserve"> exporters comply with Australian import requirements for non-commodity concerns:</w:t>
      </w:r>
    </w:p>
    <w:p w14:paraId="2BCC1B38" w14:textId="0B4C4BBE" w:rsidR="00B00E2E" w:rsidRDefault="007875EF" w:rsidP="00B00E2E">
      <w:pPr>
        <w:pStyle w:val="ListBullet"/>
        <w:tabs>
          <w:tab w:val="clear" w:pos="-1737"/>
          <w:tab w:val="left" w:pos="1134"/>
        </w:tabs>
        <w:ind w:left="1134" w:hanging="567"/>
      </w:pPr>
      <w:r>
        <w:t>O</w:t>
      </w:r>
      <w:r w:rsidR="00FC3C6D">
        <w:t>ne of t</w:t>
      </w:r>
      <w:r w:rsidR="005030BE">
        <w:t>he compan</w:t>
      </w:r>
      <w:r w:rsidR="00FC3C6D">
        <w:t>ies</w:t>
      </w:r>
      <w:r w:rsidR="005030BE">
        <w:t xml:space="preserve"> </w:t>
      </w:r>
      <w:r w:rsidR="00FC3C6D">
        <w:t xml:space="preserve">signed a </w:t>
      </w:r>
      <w:r w:rsidR="00FC3C6D" w:rsidRPr="00FC3C6D">
        <w:t>vendor supply agreement</w:t>
      </w:r>
      <w:r w:rsidR="00FC3C6D">
        <w:t xml:space="preserve"> </w:t>
      </w:r>
      <w:r w:rsidR="003F2376">
        <w:t xml:space="preserve">with </w:t>
      </w:r>
      <w:r w:rsidR="00107CC4">
        <w:t>an</w:t>
      </w:r>
      <w:r w:rsidR="003F2376">
        <w:t xml:space="preserve"> exporter </w:t>
      </w:r>
      <w:r w:rsidR="00F2684B">
        <w:t xml:space="preserve">that </w:t>
      </w:r>
      <w:r w:rsidR="005030BE">
        <w:t>include</w:t>
      </w:r>
      <w:r w:rsidR="00F2684B">
        <w:t>d</w:t>
      </w:r>
      <w:r w:rsidR="005030BE">
        <w:t xml:space="preserve"> </w:t>
      </w:r>
      <w:r w:rsidR="005030BE">
        <w:rPr>
          <w:lang w:eastAsia="en-AU"/>
        </w:rPr>
        <w:t>packaging</w:t>
      </w:r>
      <w:r w:rsidR="005030BE">
        <w:t xml:space="preserve"> requirements and a full charge-back of </w:t>
      </w:r>
      <w:r w:rsidR="00373591" w:rsidRPr="003F2376">
        <w:t>costs</w:t>
      </w:r>
      <w:r w:rsidR="005030BE">
        <w:t xml:space="preserve"> </w:t>
      </w:r>
      <w:r w:rsidR="00107CC4">
        <w:t>(</w:t>
      </w:r>
      <w:r w:rsidR="003F2376">
        <w:t>by the importer</w:t>
      </w:r>
      <w:r w:rsidR="00107CC4">
        <w:t>)</w:t>
      </w:r>
      <w:r w:rsidR="003F2376">
        <w:t xml:space="preserve"> </w:t>
      </w:r>
      <w:r w:rsidR="005030BE">
        <w:t xml:space="preserve">if packaging </w:t>
      </w:r>
      <w:r w:rsidR="00B00E2E">
        <w:t xml:space="preserve">was </w:t>
      </w:r>
      <w:r w:rsidR="005030BE">
        <w:t xml:space="preserve">not </w:t>
      </w:r>
      <w:r w:rsidR="00D75BBF">
        <w:t xml:space="preserve">compliant </w:t>
      </w:r>
      <w:r w:rsidR="005030BE">
        <w:t>with the</w:t>
      </w:r>
      <w:r w:rsidR="00FC3C6D">
        <w:t xml:space="preserve"> Australian import requirements</w:t>
      </w:r>
      <w:r w:rsidR="000735ED">
        <w:t xml:space="preserve"> for non-commodity</w:t>
      </w:r>
      <w:r w:rsidR="005030BE">
        <w:t>.</w:t>
      </w:r>
    </w:p>
    <w:p w14:paraId="503CEC97" w14:textId="77777777" w:rsidR="00D736A3" w:rsidRPr="00BA0B3A" w:rsidRDefault="00F2684B" w:rsidP="00B00E2E">
      <w:pPr>
        <w:pStyle w:val="ListBullet"/>
        <w:tabs>
          <w:tab w:val="clear" w:pos="-1737"/>
          <w:tab w:val="left" w:pos="1134"/>
        </w:tabs>
        <w:ind w:left="1134" w:hanging="567"/>
      </w:pPr>
      <w:r>
        <w:t>For</w:t>
      </w:r>
      <w:r w:rsidR="005030BE">
        <w:t xml:space="preserve"> imports </w:t>
      </w:r>
      <w:r>
        <w:t xml:space="preserve">that </w:t>
      </w:r>
      <w:r w:rsidR="005030BE">
        <w:t xml:space="preserve">are intra-company, </w:t>
      </w:r>
      <w:r w:rsidR="00373591" w:rsidRPr="00BA0B3A">
        <w:t>extra costs</w:t>
      </w:r>
      <w:r w:rsidR="005030BE" w:rsidRPr="00BA0B3A">
        <w:t xml:space="preserve"> incurred are borne by the parent company. </w:t>
      </w:r>
      <w:r w:rsidR="00490F5C">
        <w:t>I</w:t>
      </w:r>
      <w:r w:rsidR="004523A5">
        <w:t xml:space="preserve">f timber packaging in an imported consignment </w:t>
      </w:r>
      <w:r>
        <w:t>is</w:t>
      </w:r>
      <w:r w:rsidR="004523A5">
        <w:t xml:space="preserve"> treated on arrival in Australia, the cost of treatment </w:t>
      </w:r>
      <w:r>
        <w:t xml:space="preserve">is </w:t>
      </w:r>
      <w:r w:rsidR="004523A5">
        <w:t xml:space="preserve">likely </w:t>
      </w:r>
      <w:r>
        <w:t xml:space="preserve">to </w:t>
      </w:r>
      <w:r w:rsidR="004523A5">
        <w:t xml:space="preserve">be </w:t>
      </w:r>
      <w:r>
        <w:t xml:space="preserve">much </w:t>
      </w:r>
      <w:r w:rsidR="004523A5">
        <w:t xml:space="preserve">higher than having it treated </w:t>
      </w:r>
      <w:r w:rsidR="005030BE" w:rsidRPr="00BA0B3A">
        <w:t>overseas</w:t>
      </w:r>
      <w:r w:rsidR="004523A5">
        <w:t xml:space="preserve">. This provides an incentive to the parent company to </w:t>
      </w:r>
      <w:r w:rsidR="00B6409A">
        <w:t>ensure non-commodity concerns are addressed before shipment</w:t>
      </w:r>
      <w:r w:rsidR="00AD54D6">
        <w:t xml:space="preserve"> to Australia</w:t>
      </w:r>
      <w:r w:rsidR="00B6409A">
        <w:t>.</w:t>
      </w:r>
    </w:p>
    <w:p w14:paraId="4C4D2E01" w14:textId="77777777" w:rsidR="006661C4" w:rsidRDefault="00D736A3" w:rsidP="00D736A3">
      <w:pPr>
        <w:pStyle w:val="ListNumber2"/>
        <w:ind w:left="567" w:hanging="567"/>
      </w:pPr>
      <w:r>
        <w:t xml:space="preserve">Although these </w:t>
      </w:r>
      <w:r w:rsidR="00E333DE">
        <w:t>effort</w:t>
      </w:r>
      <w:r>
        <w:t xml:space="preserve">s </w:t>
      </w:r>
      <w:r w:rsidR="007604BB">
        <w:t xml:space="preserve">by importers </w:t>
      </w:r>
      <w:r>
        <w:t xml:space="preserve">are </w:t>
      </w:r>
      <w:r w:rsidR="00490F5C">
        <w:t>aimed</w:t>
      </w:r>
      <w:r w:rsidR="00E333DE">
        <w:t xml:space="preserve"> at saving</w:t>
      </w:r>
      <w:r>
        <w:t xml:space="preserve"> time and costs</w:t>
      </w:r>
      <w:r w:rsidR="00E333DE">
        <w:t>, the</w:t>
      </w:r>
      <w:r w:rsidR="00490F5C">
        <w:t xml:space="preserve">y also </w:t>
      </w:r>
      <w:r w:rsidR="00937C97">
        <w:t>help</w:t>
      </w:r>
      <w:r w:rsidR="00490F5C">
        <w:t xml:space="preserve"> mitigat</w:t>
      </w:r>
      <w:r w:rsidR="00937C97">
        <w:t>e</w:t>
      </w:r>
      <w:r w:rsidR="001877E6">
        <w:t xml:space="preserve"> the biosecurity risks that </w:t>
      </w:r>
      <w:r w:rsidR="001877E6" w:rsidRPr="001877E6">
        <w:t>non-compliant timber packaging</w:t>
      </w:r>
      <w:r w:rsidR="001877E6">
        <w:t xml:space="preserve"> pose.</w:t>
      </w:r>
    </w:p>
    <w:p w14:paraId="47EAAB56" w14:textId="77777777" w:rsidR="009E26D4" w:rsidRDefault="00373591" w:rsidP="0026311B">
      <w:pPr>
        <w:pStyle w:val="Heading4"/>
      </w:pPr>
      <w:r w:rsidRPr="00373591">
        <w:lastRenderedPageBreak/>
        <w:t>Reliability of packing declarations</w:t>
      </w:r>
    </w:p>
    <w:p w14:paraId="10BBED51" w14:textId="77777777" w:rsidR="005030BE" w:rsidRPr="00790D22" w:rsidRDefault="007019BB" w:rsidP="005030BE">
      <w:pPr>
        <w:pStyle w:val="ListNumber2"/>
        <w:ind w:left="567" w:hanging="567"/>
      </w:pPr>
      <w:r w:rsidRPr="00790D22">
        <w:t xml:space="preserve">During fieldwork, </w:t>
      </w:r>
      <w:r w:rsidR="00093A12">
        <w:t xml:space="preserve">regional staff expressed concern to </w:t>
      </w:r>
      <w:r w:rsidRPr="00790D22">
        <w:t xml:space="preserve">the IIGB </w:t>
      </w:r>
      <w:r w:rsidR="00093A12">
        <w:t>about</w:t>
      </w:r>
      <w:r w:rsidR="00093A12" w:rsidRPr="00790D22">
        <w:t xml:space="preserve"> </w:t>
      </w:r>
      <w:r w:rsidR="00926C34" w:rsidRPr="00790D22">
        <w:t>th</w:t>
      </w:r>
      <w:r w:rsidR="00093A12">
        <w:t>e</w:t>
      </w:r>
      <w:r w:rsidR="00926C34" w:rsidRPr="00790D22">
        <w:t xml:space="preserve"> reliability of packing declaration</w:t>
      </w:r>
      <w:r w:rsidR="000B738F">
        <w:t>s</w:t>
      </w:r>
      <w:r w:rsidR="008D644D">
        <w:t>, particularly regarding</w:t>
      </w:r>
      <w:r w:rsidR="005030BE" w:rsidRPr="00790D22">
        <w:t>:</w:t>
      </w:r>
    </w:p>
    <w:p w14:paraId="148C058F" w14:textId="77777777" w:rsidR="005030BE" w:rsidRPr="008D644D" w:rsidRDefault="007019BB" w:rsidP="00F111EB">
      <w:pPr>
        <w:pStyle w:val="ListBullet"/>
        <w:tabs>
          <w:tab w:val="clear" w:pos="-1737"/>
          <w:tab w:val="left" w:pos="1134"/>
        </w:tabs>
        <w:ind w:left="1134" w:hanging="567"/>
      </w:pPr>
      <w:r w:rsidRPr="008D644D">
        <w:rPr>
          <w:rFonts w:cs="Times New Roman"/>
          <w:szCs w:val="22"/>
        </w:rPr>
        <w:t xml:space="preserve">use </w:t>
      </w:r>
      <w:r w:rsidR="005030BE" w:rsidRPr="008D644D">
        <w:t>of standardised templates</w:t>
      </w:r>
      <w:r w:rsidR="00093A12" w:rsidRPr="0026311B">
        <w:t xml:space="preserve"> </w:t>
      </w:r>
      <w:r w:rsidR="005030BE" w:rsidRPr="008D644D">
        <w:t xml:space="preserve">completed to a point </w:t>
      </w:r>
      <w:r w:rsidR="00093A12" w:rsidRPr="0026311B">
        <w:t xml:space="preserve">where </w:t>
      </w:r>
      <w:r w:rsidR="005030BE" w:rsidRPr="008D644D">
        <w:t>only a signature and date</w:t>
      </w:r>
      <w:r w:rsidR="00093A12" w:rsidRPr="0026311B">
        <w:t xml:space="preserve"> are required</w:t>
      </w:r>
    </w:p>
    <w:p w14:paraId="5ABDFD37" w14:textId="751D7ECD" w:rsidR="005030BE" w:rsidRPr="008D644D" w:rsidRDefault="008D644D" w:rsidP="00F111EB">
      <w:pPr>
        <w:pStyle w:val="ListBullet"/>
        <w:tabs>
          <w:tab w:val="clear" w:pos="-1737"/>
          <w:tab w:val="left" w:pos="1134"/>
        </w:tabs>
        <w:ind w:left="1134" w:hanging="567"/>
      </w:pPr>
      <w:r w:rsidRPr="0026311B">
        <w:t xml:space="preserve">attestation by </w:t>
      </w:r>
      <w:r w:rsidR="004E3780" w:rsidRPr="008D644D">
        <w:t>a person</w:t>
      </w:r>
      <w:r w:rsidR="003D1E5C" w:rsidRPr="008D644D">
        <w:t xml:space="preserve"> </w:t>
      </w:r>
      <w:r w:rsidR="000B738F" w:rsidRPr="008D644D">
        <w:t xml:space="preserve">with limited English </w:t>
      </w:r>
      <w:r w:rsidR="008A411E">
        <w:t>language capability</w:t>
      </w:r>
      <w:r w:rsidR="002171DF">
        <w:t>,</w:t>
      </w:r>
      <w:r w:rsidR="00031F4F">
        <w:t xml:space="preserve"> </w:t>
      </w:r>
      <w:r w:rsidRPr="0026311B">
        <w:t>of a document</w:t>
      </w:r>
      <w:r w:rsidR="004E3780" w:rsidRPr="008D644D">
        <w:t xml:space="preserve"> </w:t>
      </w:r>
      <w:r w:rsidR="00490F5C" w:rsidRPr="008D644D">
        <w:t>written</w:t>
      </w:r>
      <w:r w:rsidR="004E3780" w:rsidRPr="008D644D">
        <w:t xml:space="preserve"> </w:t>
      </w:r>
      <w:r w:rsidRPr="0026311B">
        <w:t xml:space="preserve">only </w:t>
      </w:r>
      <w:r w:rsidR="004E3780" w:rsidRPr="008D644D">
        <w:t>in English</w:t>
      </w:r>
    </w:p>
    <w:p w14:paraId="45A7FEA6" w14:textId="079686C5" w:rsidR="005030BE" w:rsidRPr="008D644D" w:rsidRDefault="00375D50" w:rsidP="00F111EB">
      <w:pPr>
        <w:pStyle w:val="ListBullet"/>
        <w:tabs>
          <w:tab w:val="clear" w:pos="-1737"/>
          <w:tab w:val="left" w:pos="1134"/>
        </w:tabs>
        <w:ind w:left="1134" w:hanging="567"/>
        <w:rPr>
          <w:rFonts w:cs="Times New Roman"/>
          <w:szCs w:val="22"/>
        </w:rPr>
      </w:pPr>
      <w:r w:rsidRPr="008D644D">
        <w:t xml:space="preserve">attestation by a </w:t>
      </w:r>
      <w:r w:rsidR="003D1E5C" w:rsidRPr="008D644D">
        <w:t xml:space="preserve">person with </w:t>
      </w:r>
      <w:r w:rsidR="008D644D" w:rsidRPr="0026311B">
        <w:t>limited or no</w:t>
      </w:r>
      <w:r w:rsidR="008D644D" w:rsidRPr="008D644D">
        <w:t xml:space="preserve"> </w:t>
      </w:r>
      <w:r w:rsidR="003D1E5C" w:rsidRPr="008D644D">
        <w:t>knowledge</w:t>
      </w:r>
      <w:r w:rsidR="00490F5C" w:rsidRPr="008D644D">
        <w:t xml:space="preserve"> </w:t>
      </w:r>
      <w:r w:rsidR="003D1E5C" w:rsidRPr="008D644D">
        <w:t xml:space="preserve">of </w:t>
      </w:r>
      <w:r w:rsidR="00490F5C" w:rsidRPr="008D644D">
        <w:t xml:space="preserve">the </w:t>
      </w:r>
      <w:r w:rsidR="005030BE" w:rsidRPr="008D644D">
        <w:t>packing process</w:t>
      </w:r>
      <w:r w:rsidR="008D644D" w:rsidRPr="0026311B">
        <w:t>es</w:t>
      </w:r>
      <w:r w:rsidR="005030BE" w:rsidRPr="008D644D">
        <w:t xml:space="preserve"> and material</w:t>
      </w:r>
      <w:r w:rsidR="008D644D" w:rsidRPr="0026311B">
        <w:t>s</w:t>
      </w:r>
      <w:r w:rsidR="005030BE" w:rsidRPr="008D644D">
        <w:t xml:space="preserve"> used</w:t>
      </w:r>
      <w:r w:rsidR="005030BE" w:rsidRPr="008D644D">
        <w:rPr>
          <w:rFonts w:cs="Times New Roman"/>
          <w:szCs w:val="22"/>
        </w:rPr>
        <w:t>.</w:t>
      </w:r>
    </w:p>
    <w:p w14:paraId="58E0EDB6" w14:textId="77777777" w:rsidR="005030BE" w:rsidRPr="005030BE" w:rsidRDefault="008C708D" w:rsidP="005030BE">
      <w:pPr>
        <w:pStyle w:val="ListNumber2"/>
        <w:ind w:left="567" w:hanging="567"/>
      </w:pPr>
      <w:r>
        <w:t>In 2010 the department commissioned a</w:t>
      </w:r>
      <w:r w:rsidR="00774B01">
        <w:t>n external</w:t>
      </w:r>
      <w:r>
        <w:t xml:space="preserve"> review </w:t>
      </w:r>
      <w:r w:rsidRPr="005030BE">
        <w:t>(Tanner James 2010)</w:t>
      </w:r>
      <w:r>
        <w:t xml:space="preserve"> to </w:t>
      </w:r>
      <w:r w:rsidRPr="005030BE">
        <w:t xml:space="preserve">examine the effectiveness of </w:t>
      </w:r>
      <w:r w:rsidR="000B738F">
        <w:t xml:space="preserve">its cargo clearance </w:t>
      </w:r>
      <w:r w:rsidRPr="005030BE">
        <w:t>documents</w:t>
      </w:r>
      <w:r>
        <w:t>.</w:t>
      </w:r>
      <w:r w:rsidRPr="005030BE">
        <w:t xml:space="preserve"> </w:t>
      </w:r>
      <w:r>
        <w:t>The review identified the following issues</w:t>
      </w:r>
      <w:r w:rsidR="00D75BBF">
        <w:t xml:space="preserve"> with packing declarations</w:t>
      </w:r>
      <w:r>
        <w:t>:</w:t>
      </w:r>
    </w:p>
    <w:p w14:paraId="480C3CED" w14:textId="77777777" w:rsidR="005030BE" w:rsidRPr="00F111EB" w:rsidRDefault="008C708D" w:rsidP="00F111EB">
      <w:pPr>
        <w:pStyle w:val="ListBullet"/>
        <w:tabs>
          <w:tab w:val="clear" w:pos="-1737"/>
          <w:tab w:val="left" w:pos="1134"/>
        </w:tabs>
        <w:ind w:left="1134" w:hanging="567"/>
      </w:pPr>
      <w:r>
        <w:t>d</w:t>
      </w:r>
      <w:r w:rsidR="005030BE" w:rsidRPr="00F111EB">
        <w:t xml:space="preserve">eclarations </w:t>
      </w:r>
      <w:r w:rsidR="00C17129">
        <w:t>are</w:t>
      </w:r>
      <w:r w:rsidR="000B738F">
        <w:t xml:space="preserve"> </w:t>
      </w:r>
      <w:r w:rsidR="005030BE" w:rsidRPr="00F111EB">
        <w:t>not issued by the people who pack the container</w:t>
      </w:r>
      <w:r w:rsidR="00C17129">
        <w:t>s</w:t>
      </w:r>
    </w:p>
    <w:p w14:paraId="188A39D3" w14:textId="77777777" w:rsidR="005030BE" w:rsidRPr="00F111EB" w:rsidRDefault="008C708D" w:rsidP="00F111EB">
      <w:pPr>
        <w:pStyle w:val="ListBullet"/>
        <w:tabs>
          <w:tab w:val="clear" w:pos="-1737"/>
          <w:tab w:val="left" w:pos="1134"/>
        </w:tabs>
        <w:ind w:left="1134" w:hanging="567"/>
      </w:pPr>
      <w:r>
        <w:t>m</w:t>
      </w:r>
      <w:r w:rsidR="005030BE" w:rsidRPr="00F111EB">
        <w:t>ultiple parties involved in the packing process</w:t>
      </w:r>
      <w:r w:rsidR="000B738F">
        <w:t xml:space="preserve"> reduc</w:t>
      </w:r>
      <w:r w:rsidR="00C17129">
        <w:t>es</w:t>
      </w:r>
      <w:r w:rsidR="000B738F">
        <w:t xml:space="preserve"> the likelihood of</w:t>
      </w:r>
      <w:r w:rsidR="00C32CD5">
        <w:t xml:space="preserve"> </w:t>
      </w:r>
      <w:r w:rsidR="00A64B0D" w:rsidRPr="00F111EB">
        <w:t>an accurate description of the packaging</w:t>
      </w:r>
      <w:r w:rsidR="00A64B0D" w:rsidRPr="005030BE">
        <w:rPr>
          <w:rFonts w:cs="Times New Roman"/>
          <w:szCs w:val="22"/>
        </w:rPr>
        <w:t xml:space="preserve"> and container</w:t>
      </w:r>
    </w:p>
    <w:p w14:paraId="09D91272" w14:textId="77777777" w:rsidR="005030BE" w:rsidRPr="00F111EB" w:rsidRDefault="008C708D" w:rsidP="00F111EB">
      <w:pPr>
        <w:pStyle w:val="ListBullet"/>
        <w:tabs>
          <w:tab w:val="clear" w:pos="-1737"/>
          <w:tab w:val="left" w:pos="1134"/>
        </w:tabs>
        <w:ind w:left="1134" w:hanging="567"/>
      </w:pPr>
      <w:r>
        <w:t>l</w:t>
      </w:r>
      <w:r w:rsidR="005030BE" w:rsidRPr="00F111EB">
        <w:t xml:space="preserve">egal recourse </w:t>
      </w:r>
      <w:r w:rsidR="00490F5C">
        <w:t xml:space="preserve">is </w:t>
      </w:r>
      <w:r w:rsidR="005030BE" w:rsidRPr="00F111EB">
        <w:t>difficult, in the event of an incorrect or false declaration</w:t>
      </w:r>
    </w:p>
    <w:p w14:paraId="67A55B21" w14:textId="7B2BF953" w:rsidR="005030BE" w:rsidRPr="005030BE" w:rsidRDefault="008C708D" w:rsidP="00F111EB">
      <w:pPr>
        <w:pStyle w:val="ListBullet"/>
        <w:tabs>
          <w:tab w:val="clear" w:pos="-1737"/>
          <w:tab w:val="left" w:pos="1134"/>
        </w:tabs>
        <w:ind w:left="1134" w:hanging="567"/>
        <w:rPr>
          <w:rFonts w:cs="Times New Roman"/>
          <w:szCs w:val="22"/>
        </w:rPr>
      </w:pPr>
      <w:r>
        <w:t>d</w:t>
      </w:r>
      <w:r w:rsidR="005030BE" w:rsidRPr="00F111EB">
        <w:t>ifficult</w:t>
      </w:r>
      <w:r w:rsidR="000B738F">
        <w:t>ies</w:t>
      </w:r>
      <w:r w:rsidR="005030BE" w:rsidRPr="00F111EB">
        <w:t xml:space="preserve"> </w:t>
      </w:r>
      <w:r w:rsidR="008C2170">
        <w:t xml:space="preserve">in </w:t>
      </w:r>
      <w:r w:rsidR="005030BE" w:rsidRPr="00F111EB">
        <w:t>verify</w:t>
      </w:r>
      <w:r w:rsidR="000B738F">
        <w:t>ing</w:t>
      </w:r>
      <w:r w:rsidR="005030BE" w:rsidRPr="00F111EB">
        <w:t xml:space="preserve"> that a declaration is an accurate description of the packaging</w:t>
      </w:r>
      <w:r w:rsidR="005030BE" w:rsidRPr="005030BE">
        <w:rPr>
          <w:rFonts w:cs="Times New Roman"/>
          <w:szCs w:val="22"/>
        </w:rPr>
        <w:t xml:space="preserve"> and container.</w:t>
      </w:r>
    </w:p>
    <w:p w14:paraId="4DA5F846" w14:textId="48317CDD" w:rsidR="005030BE" w:rsidRPr="005030BE" w:rsidRDefault="00A64B0D" w:rsidP="005030BE">
      <w:pPr>
        <w:pStyle w:val="ListNumber2"/>
        <w:ind w:left="567" w:hanging="567"/>
      </w:pPr>
      <w:r>
        <w:t>T</w:t>
      </w:r>
      <w:r w:rsidR="005030BE" w:rsidRPr="005030BE">
        <w:t>o</w:t>
      </w:r>
      <w:r>
        <w:t xml:space="preserve"> </w:t>
      </w:r>
      <w:r w:rsidR="00A71D51">
        <w:t>help</w:t>
      </w:r>
      <w:r w:rsidR="005030BE" w:rsidRPr="005030BE">
        <w:t xml:space="preserve"> </w:t>
      </w:r>
      <w:r>
        <w:t xml:space="preserve">the </w:t>
      </w:r>
      <w:r w:rsidR="005030BE" w:rsidRPr="005030BE">
        <w:t>industry</w:t>
      </w:r>
      <w:r>
        <w:t xml:space="preserve"> provid</w:t>
      </w:r>
      <w:r w:rsidR="00490F5C">
        <w:t>e</w:t>
      </w:r>
      <w:r>
        <w:t xml:space="preserve"> accurate details of </w:t>
      </w:r>
      <w:r w:rsidR="00A71D51">
        <w:t xml:space="preserve">the </w:t>
      </w:r>
      <w:r>
        <w:t>packing process and materials used</w:t>
      </w:r>
      <w:r w:rsidR="005030BE" w:rsidRPr="005030BE">
        <w:t xml:space="preserve">, the department </w:t>
      </w:r>
      <w:r w:rsidR="00A71D51">
        <w:t>provides</w:t>
      </w:r>
      <w:r w:rsidR="00490F5C">
        <w:t xml:space="preserve"> </w:t>
      </w:r>
      <w:r w:rsidR="005030BE" w:rsidRPr="001B2B3E">
        <w:t>packing declaration</w:t>
      </w:r>
      <w:r w:rsidR="001B5BBC" w:rsidRPr="001B2B3E">
        <w:t xml:space="preserve"> templates</w:t>
      </w:r>
      <w:r w:rsidR="005030BE" w:rsidRPr="005030BE">
        <w:t xml:space="preserve"> on its website. </w:t>
      </w:r>
      <w:r w:rsidR="008535C6">
        <w:t xml:space="preserve">The IIGB noted that </w:t>
      </w:r>
      <w:r w:rsidR="005030BE" w:rsidRPr="005030BE">
        <w:t xml:space="preserve">the packing declarations </w:t>
      </w:r>
      <w:r w:rsidR="008535C6">
        <w:t xml:space="preserve">accompanying cargo </w:t>
      </w:r>
      <w:r w:rsidR="00A71D51">
        <w:t xml:space="preserve">are </w:t>
      </w:r>
      <w:r w:rsidR="00490F5C">
        <w:t xml:space="preserve">often </w:t>
      </w:r>
      <w:r w:rsidR="005030BE" w:rsidRPr="005030BE">
        <w:t xml:space="preserve">exact copies </w:t>
      </w:r>
      <w:r w:rsidR="005030BE" w:rsidRPr="00790D22">
        <w:t>of th</w:t>
      </w:r>
      <w:r w:rsidR="001B5BBC">
        <w:t>ese</w:t>
      </w:r>
      <w:r w:rsidR="005030BE" w:rsidRPr="00790D22">
        <w:t xml:space="preserve"> template</w:t>
      </w:r>
      <w:r w:rsidR="001B5BBC">
        <w:t>s</w:t>
      </w:r>
      <w:r w:rsidR="005030BE" w:rsidRPr="00790D22">
        <w:t xml:space="preserve">, </w:t>
      </w:r>
      <w:r w:rsidR="008535C6" w:rsidRPr="00790D22">
        <w:t xml:space="preserve">with text </w:t>
      </w:r>
      <w:r w:rsidR="00F04965" w:rsidRPr="00790D22">
        <w:t xml:space="preserve">from </w:t>
      </w:r>
      <w:r w:rsidR="00490F5C" w:rsidRPr="00790D22">
        <w:t xml:space="preserve">the </w:t>
      </w:r>
      <w:r w:rsidR="00F04965" w:rsidRPr="00790D22">
        <w:t xml:space="preserve">template </w:t>
      </w:r>
      <w:r w:rsidR="008535C6" w:rsidRPr="00790D22">
        <w:t>copied on</w:t>
      </w:r>
      <w:r w:rsidR="00F04965" w:rsidRPr="00790D22">
        <w:t>to</w:t>
      </w:r>
      <w:r w:rsidR="008535C6" w:rsidRPr="00790D22">
        <w:t xml:space="preserve"> </w:t>
      </w:r>
      <w:r w:rsidR="00490F5C" w:rsidRPr="00790D22">
        <w:t xml:space="preserve">an </w:t>
      </w:r>
      <w:r w:rsidR="008535C6" w:rsidRPr="00790D22">
        <w:t>exporter/packer</w:t>
      </w:r>
      <w:r w:rsidR="005030BE" w:rsidRPr="00790D22">
        <w:t xml:space="preserve"> company letterhead</w:t>
      </w:r>
      <w:r w:rsidR="005030BE" w:rsidRPr="005030BE">
        <w:t xml:space="preserve">. </w:t>
      </w:r>
      <w:r w:rsidR="00254343">
        <w:t>This</w:t>
      </w:r>
      <w:r w:rsidR="005030BE" w:rsidRPr="005030BE">
        <w:t xml:space="preserve"> provides a convenient way </w:t>
      </w:r>
      <w:r w:rsidR="00254343">
        <w:t xml:space="preserve">for the exporter/packer to sign the declaration stating that Australia’s </w:t>
      </w:r>
      <w:r w:rsidR="005030BE" w:rsidRPr="005030BE">
        <w:t>import requirements</w:t>
      </w:r>
      <w:r w:rsidR="00254343">
        <w:t xml:space="preserve"> for timber packaging and dunnage have been met</w:t>
      </w:r>
      <w:r w:rsidR="005030BE" w:rsidRPr="005030BE">
        <w:t>.</w:t>
      </w:r>
    </w:p>
    <w:p w14:paraId="733275DC" w14:textId="77777777" w:rsidR="005030BE" w:rsidRPr="005030BE" w:rsidRDefault="008A7F20" w:rsidP="005030BE">
      <w:pPr>
        <w:pStyle w:val="ListNumber2"/>
        <w:ind w:left="567" w:hanging="567"/>
      </w:pPr>
      <w:r>
        <w:t>T</w:t>
      </w:r>
      <w:r w:rsidR="005030BE" w:rsidRPr="005030BE">
        <w:t>emplate packing declaration</w:t>
      </w:r>
      <w:r>
        <w:t>s</w:t>
      </w:r>
      <w:r w:rsidR="005030BE" w:rsidRPr="005030BE">
        <w:t xml:space="preserve"> </w:t>
      </w:r>
      <w:r>
        <w:t xml:space="preserve">enable </w:t>
      </w:r>
      <w:r w:rsidRPr="005030BE">
        <w:t>overseas supplier</w:t>
      </w:r>
      <w:r>
        <w:t xml:space="preserve">s or </w:t>
      </w:r>
      <w:r w:rsidRPr="005030BE">
        <w:t>receiving importer</w:t>
      </w:r>
      <w:r>
        <w:t>s/</w:t>
      </w:r>
      <w:r w:rsidRPr="005030BE">
        <w:t>broker</w:t>
      </w:r>
      <w:r>
        <w:t>s</w:t>
      </w:r>
      <w:r w:rsidRPr="005030BE">
        <w:t xml:space="preserve"> </w:t>
      </w:r>
      <w:r w:rsidR="005030BE" w:rsidRPr="005030BE">
        <w:t xml:space="preserve">to produce declarations </w:t>
      </w:r>
      <w:r w:rsidR="007B3546">
        <w:t>that</w:t>
      </w:r>
      <w:r w:rsidR="005030BE" w:rsidRPr="005030BE">
        <w:t xml:space="preserve"> are completed to a point requiring only a final signature and date. </w:t>
      </w:r>
      <w:r w:rsidR="0006592E">
        <w:t xml:space="preserve">During fieldwork, the IIGB noted that </w:t>
      </w:r>
      <w:r w:rsidR="005030BE" w:rsidRPr="005030BE">
        <w:t xml:space="preserve">importers or customs brokers </w:t>
      </w:r>
      <w:r>
        <w:t>usually</w:t>
      </w:r>
      <w:r w:rsidRPr="005030BE">
        <w:t xml:space="preserve"> </w:t>
      </w:r>
      <w:r w:rsidR="00431B5E">
        <w:t>provide</w:t>
      </w:r>
      <w:r w:rsidRPr="005030BE">
        <w:t xml:space="preserve"> </w:t>
      </w:r>
      <w:r w:rsidR="005030BE" w:rsidRPr="005030BE">
        <w:t xml:space="preserve">the packing declaration to </w:t>
      </w:r>
      <w:r w:rsidR="0006592E">
        <w:t>an exporter</w:t>
      </w:r>
      <w:r w:rsidR="005030BE" w:rsidRPr="005030BE">
        <w:t xml:space="preserve"> with instructions on complet</w:t>
      </w:r>
      <w:r>
        <w:t>ing</w:t>
      </w:r>
      <w:r w:rsidR="005030BE" w:rsidRPr="005030BE">
        <w:t xml:space="preserve"> the form, based on the materials used during packing of the cargo. Completion of the template by the overseas supplier generally occur</w:t>
      </w:r>
      <w:r w:rsidR="00420543">
        <w:t>s</w:t>
      </w:r>
      <w:r w:rsidR="005030BE" w:rsidRPr="005030BE">
        <w:t xml:space="preserve"> in larger organisations, where consignment </w:t>
      </w:r>
      <w:r w:rsidR="00CB7EA1" w:rsidRPr="00CB7EA1">
        <w:t xml:space="preserve">packing </w:t>
      </w:r>
      <w:r w:rsidR="005030BE" w:rsidRPr="00CB7EA1">
        <w:t>method</w:t>
      </w:r>
      <w:r w:rsidR="00420543" w:rsidRPr="00CB7EA1">
        <w:t>s</w:t>
      </w:r>
      <w:r w:rsidR="005030BE" w:rsidRPr="005030BE">
        <w:t xml:space="preserve"> and materials</w:t>
      </w:r>
      <w:r w:rsidR="00420543">
        <w:t xml:space="preserve"> are standardised</w:t>
      </w:r>
      <w:r w:rsidR="005030BE" w:rsidRPr="005030BE">
        <w:t>.</w:t>
      </w:r>
    </w:p>
    <w:p w14:paraId="71E0705B" w14:textId="3CA961C2" w:rsidR="005030BE" w:rsidRPr="005030BE" w:rsidRDefault="005030BE" w:rsidP="005030BE">
      <w:pPr>
        <w:pStyle w:val="ListNumber2"/>
        <w:ind w:left="567" w:hanging="567"/>
      </w:pPr>
      <w:r w:rsidRPr="005030BE">
        <w:t>The use of packing declaration templates raise</w:t>
      </w:r>
      <w:r w:rsidR="00420543">
        <w:t>s</w:t>
      </w:r>
      <w:r w:rsidRPr="005030BE">
        <w:t xml:space="preserve"> questions </w:t>
      </w:r>
      <w:r w:rsidR="008C2170">
        <w:t>on</w:t>
      </w:r>
      <w:r w:rsidR="008C2170" w:rsidRPr="005030BE">
        <w:t xml:space="preserve"> </w:t>
      </w:r>
      <w:r w:rsidRPr="005030BE">
        <w:t xml:space="preserve">the ability of an overseas supplier to correctly attest to the </w:t>
      </w:r>
      <w:r w:rsidR="00420543">
        <w:t>packaging used</w:t>
      </w:r>
      <w:r w:rsidRPr="005030BE">
        <w:t>. The declaration is provided in English</w:t>
      </w:r>
      <w:r w:rsidR="00420543">
        <w:t xml:space="preserve"> </w:t>
      </w:r>
      <w:r w:rsidR="00420543" w:rsidRPr="005030BE">
        <w:t>only</w:t>
      </w:r>
      <w:r w:rsidR="0097097C">
        <w:t>, raising</w:t>
      </w:r>
      <w:r w:rsidR="00420543">
        <w:t xml:space="preserve"> </w:t>
      </w:r>
      <w:r w:rsidRPr="005030BE">
        <w:t>doub</w:t>
      </w:r>
      <w:r w:rsidR="0097097C">
        <w:t xml:space="preserve">t </w:t>
      </w:r>
      <w:r w:rsidR="00FA6499">
        <w:t>as to</w:t>
      </w:r>
      <w:r w:rsidRPr="005030BE">
        <w:t xml:space="preserve"> whether </w:t>
      </w:r>
      <w:r w:rsidR="0097097C">
        <w:t>people</w:t>
      </w:r>
      <w:r w:rsidRPr="005030BE">
        <w:t xml:space="preserve"> with limited English language </w:t>
      </w:r>
      <w:r w:rsidR="00420543">
        <w:t>skills</w:t>
      </w:r>
      <w:r w:rsidR="00420543" w:rsidRPr="005030BE">
        <w:t xml:space="preserve"> </w:t>
      </w:r>
      <w:r w:rsidRPr="005030BE">
        <w:t>understand what is being declared.</w:t>
      </w:r>
    </w:p>
    <w:p w14:paraId="4A434194" w14:textId="77777777" w:rsidR="005030BE" w:rsidRPr="005030BE" w:rsidRDefault="005030BE" w:rsidP="005030BE">
      <w:pPr>
        <w:pStyle w:val="ListNumber2"/>
        <w:ind w:left="567" w:hanging="567"/>
      </w:pPr>
      <w:r w:rsidRPr="005030BE">
        <w:t xml:space="preserve">It appears that packing declarations are often signed by </w:t>
      </w:r>
      <w:r w:rsidR="0097097C">
        <w:t>people</w:t>
      </w:r>
      <w:r w:rsidRPr="005030BE">
        <w:t xml:space="preserve"> </w:t>
      </w:r>
      <w:r w:rsidR="0097097C">
        <w:t>with</w:t>
      </w:r>
      <w:r w:rsidRPr="005030BE">
        <w:t xml:space="preserve"> no direct knowledge of the packing used in individual consignment</w:t>
      </w:r>
      <w:r w:rsidR="0097097C">
        <w:t>s</w:t>
      </w:r>
      <w:r w:rsidRPr="005030BE">
        <w:t>. The IIGB was provided with an example of this situation by an importer</w:t>
      </w:r>
      <w:r w:rsidR="0097097C">
        <w:t xml:space="preserve">. </w:t>
      </w:r>
      <w:r w:rsidR="0024662D">
        <w:t>Before the goods arrived in Australia, t</w:t>
      </w:r>
      <w:r w:rsidR="0097097C">
        <w:t xml:space="preserve">he </w:t>
      </w:r>
      <w:r w:rsidR="0024662D">
        <w:t>importer’s quality assurance process</w:t>
      </w:r>
      <w:r w:rsidRPr="005030BE">
        <w:t xml:space="preserve"> had identified </w:t>
      </w:r>
      <w:r w:rsidR="0024662D">
        <w:t xml:space="preserve">inaccuracies in </w:t>
      </w:r>
      <w:r w:rsidR="0097097C">
        <w:t>the</w:t>
      </w:r>
      <w:r w:rsidRPr="005030BE">
        <w:t xml:space="preserve"> packing declaration</w:t>
      </w:r>
      <w:r w:rsidR="0024662D">
        <w:t xml:space="preserve">. The importer </w:t>
      </w:r>
      <w:r w:rsidR="00490F5C">
        <w:t xml:space="preserve">asked </w:t>
      </w:r>
      <w:r w:rsidR="0024662D">
        <w:t xml:space="preserve">the supplier </w:t>
      </w:r>
      <w:r w:rsidR="00490F5C">
        <w:t>for</w:t>
      </w:r>
      <w:r w:rsidRPr="005030BE">
        <w:t xml:space="preserve"> a new declaration. </w:t>
      </w:r>
      <w:r w:rsidR="0024662D">
        <w:t>This</w:t>
      </w:r>
      <w:r w:rsidR="00676280">
        <w:t xml:space="preserve"> situation</w:t>
      </w:r>
      <w:r w:rsidRPr="005030BE">
        <w:t xml:space="preserve"> demonstrates that the person completing the packing declaration may be unaware of the packing process or materials used in a given consignment.</w:t>
      </w:r>
    </w:p>
    <w:p w14:paraId="1137A19C" w14:textId="77777777" w:rsidR="006661C4" w:rsidRDefault="005030BE" w:rsidP="005030BE">
      <w:pPr>
        <w:pStyle w:val="ListNumber2"/>
        <w:ind w:left="567" w:hanging="567"/>
      </w:pPr>
      <w:r w:rsidRPr="005030BE">
        <w:t xml:space="preserve">In this example, the overseas supplier had completed the packing declaration based on their normal process for packing tiles for Australia. </w:t>
      </w:r>
      <w:r w:rsidR="00676280">
        <w:t>I</w:t>
      </w:r>
      <w:r w:rsidRPr="005030BE">
        <w:t>t appears that</w:t>
      </w:r>
      <w:r w:rsidR="00676280">
        <w:t>,</w:t>
      </w:r>
      <w:r w:rsidRPr="005030BE">
        <w:t xml:space="preserve"> when supplies of the </w:t>
      </w:r>
      <w:r w:rsidRPr="005030BE">
        <w:lastRenderedPageBreak/>
        <w:t xml:space="preserve">plastic corners </w:t>
      </w:r>
      <w:r w:rsidR="00921D7D">
        <w:t xml:space="preserve">normally </w:t>
      </w:r>
      <w:r w:rsidRPr="005030BE">
        <w:t xml:space="preserve">used ran </w:t>
      </w:r>
      <w:r w:rsidR="004438CE" w:rsidRPr="005030BE">
        <w:t>out</w:t>
      </w:r>
      <w:r w:rsidR="00676280">
        <w:t>,</w:t>
      </w:r>
      <w:r w:rsidRPr="005030BE">
        <w:t xml:space="preserve"> bamboo </w:t>
      </w:r>
      <w:r w:rsidR="00921D7D">
        <w:t xml:space="preserve">was used </w:t>
      </w:r>
      <w:r w:rsidRPr="005030BE">
        <w:t xml:space="preserve">as a replacement. Bamboo is a prohibited material, but the original packing declaration did not </w:t>
      </w:r>
      <w:r w:rsidR="00921D7D">
        <w:t>include</w:t>
      </w:r>
      <w:r w:rsidRPr="005030BE">
        <w:t xml:space="preserve"> the bamboo pack</w:t>
      </w:r>
      <w:r w:rsidR="00921D7D">
        <w:t>ag</w:t>
      </w:r>
      <w:r w:rsidRPr="005030BE">
        <w:t xml:space="preserve">ing. This demonstrates a </w:t>
      </w:r>
      <w:r w:rsidR="00CB1E19">
        <w:t>gap in knowledge of</w:t>
      </w:r>
      <w:r w:rsidRPr="005030BE">
        <w:t xml:space="preserve"> the </w:t>
      </w:r>
      <w:r w:rsidR="00B420BF">
        <w:t>person</w:t>
      </w:r>
      <w:r w:rsidR="00B420BF" w:rsidRPr="005030BE">
        <w:t xml:space="preserve"> </w:t>
      </w:r>
      <w:r w:rsidR="00CB1E19">
        <w:t>signing the</w:t>
      </w:r>
      <w:r w:rsidRPr="005030BE">
        <w:t xml:space="preserve"> packing declaration.</w:t>
      </w:r>
    </w:p>
    <w:p w14:paraId="1E3FA528" w14:textId="77777777" w:rsidR="009E26D4" w:rsidRDefault="00373591" w:rsidP="0026311B">
      <w:pPr>
        <w:pStyle w:val="Heading4"/>
      </w:pPr>
      <w:r w:rsidRPr="00C51CA5">
        <w:t>Annual packing declarations</w:t>
      </w:r>
    </w:p>
    <w:p w14:paraId="0AAFADF3" w14:textId="77777777" w:rsidR="00C91EF5" w:rsidRDefault="00C91EF5" w:rsidP="008F7872">
      <w:pPr>
        <w:pStyle w:val="ListNumber2"/>
        <w:ind w:left="567" w:hanging="567"/>
      </w:pPr>
      <w:r>
        <w:t xml:space="preserve">Annual packing declarations </w:t>
      </w:r>
      <w:r w:rsidR="004808D4">
        <w:t>are</w:t>
      </w:r>
      <w:r>
        <w:t xml:space="preserve"> permitted by the department to facilitate trade where cargo is </w:t>
      </w:r>
      <w:r w:rsidR="007B3546">
        <w:t xml:space="preserve">regularly </w:t>
      </w:r>
      <w:r>
        <w:t xml:space="preserve">shipped </w:t>
      </w:r>
      <w:r w:rsidR="006471C2">
        <w:t xml:space="preserve">by </w:t>
      </w:r>
      <w:r>
        <w:t>a single exporter (</w:t>
      </w:r>
      <w:r w:rsidR="00E7152C">
        <w:t>supplier</w:t>
      </w:r>
      <w:r>
        <w:t xml:space="preserve">) </w:t>
      </w:r>
      <w:r w:rsidR="006471C2">
        <w:t>to an</w:t>
      </w:r>
      <w:r>
        <w:t xml:space="preserve"> Australian importer. </w:t>
      </w:r>
      <w:r w:rsidR="000E765F">
        <w:t>These</w:t>
      </w:r>
      <w:r w:rsidRPr="00FB52A2">
        <w:t xml:space="preserve"> declaration</w:t>
      </w:r>
      <w:r w:rsidR="006471C2" w:rsidRPr="00FB52A2">
        <w:t>s are intended</w:t>
      </w:r>
      <w:r w:rsidRPr="00FB52A2">
        <w:t xml:space="preserve"> to minimise the </w:t>
      </w:r>
      <w:r w:rsidR="008F7872" w:rsidRPr="00FB52A2">
        <w:t>paper</w:t>
      </w:r>
      <w:r w:rsidRPr="00FB52A2">
        <w:t>work</w:t>
      </w:r>
      <w:r w:rsidR="00284EFA" w:rsidRPr="00FB52A2">
        <w:t xml:space="preserve"> </w:t>
      </w:r>
      <w:r w:rsidR="00FB52A2" w:rsidRPr="00FB52A2">
        <w:t>where individual consignments</w:t>
      </w:r>
      <w:r w:rsidR="00FB52A2" w:rsidRPr="00FB52A2" w:rsidDel="00FB52A2">
        <w:t xml:space="preserve"> </w:t>
      </w:r>
      <w:r w:rsidR="00FB52A2" w:rsidRPr="00FB52A2">
        <w:t xml:space="preserve">use </w:t>
      </w:r>
      <w:r w:rsidRPr="00FB52A2">
        <w:t>a consistent</w:t>
      </w:r>
      <w:r w:rsidR="000E765F">
        <w:t xml:space="preserve"> </w:t>
      </w:r>
      <w:r w:rsidRPr="00FB52A2">
        <w:t xml:space="preserve">packing process and </w:t>
      </w:r>
      <w:r w:rsidR="001753E1" w:rsidRPr="00FB52A2">
        <w:t>materials</w:t>
      </w:r>
      <w:r>
        <w:t>.</w:t>
      </w:r>
    </w:p>
    <w:p w14:paraId="10B10285" w14:textId="77777777" w:rsidR="00C91EF5" w:rsidRDefault="00C91EF5" w:rsidP="00C91EF5">
      <w:pPr>
        <w:pStyle w:val="ListNumber2"/>
        <w:ind w:left="567" w:hanging="567"/>
      </w:pPr>
      <w:r>
        <w:t xml:space="preserve">The IIGB was informed that many importing companies use multiple annual packing declarations covering various suppliers. These may include multiple annual declarations from the same supplier to cover different commodity types </w:t>
      </w:r>
      <w:r w:rsidR="007B3546">
        <w:t>that</w:t>
      </w:r>
      <w:r>
        <w:t xml:space="preserve"> have differing packing requirements. </w:t>
      </w:r>
      <w:r w:rsidR="00464938">
        <w:t>This relies</w:t>
      </w:r>
      <w:r>
        <w:t xml:space="preserve"> on the importer and their broker us</w:t>
      </w:r>
      <w:r w:rsidR="00464938">
        <w:t>ing</w:t>
      </w:r>
      <w:r>
        <w:t xml:space="preserve"> the correct packing declaration for each commodity being shipped</w:t>
      </w:r>
      <w:r w:rsidR="00464938">
        <w:t xml:space="preserve">, </w:t>
      </w:r>
      <w:r>
        <w:t>potential</w:t>
      </w:r>
      <w:r w:rsidR="00464938">
        <w:t>ly</w:t>
      </w:r>
      <w:r>
        <w:t xml:space="preserve"> </w:t>
      </w:r>
      <w:r w:rsidR="00464938">
        <w:t xml:space="preserve">leading to </w:t>
      </w:r>
      <w:r w:rsidR="00D6669B">
        <w:t>the presentation</w:t>
      </w:r>
      <w:r w:rsidR="00464938">
        <w:t xml:space="preserve"> of </w:t>
      </w:r>
      <w:r>
        <w:t xml:space="preserve">declarations </w:t>
      </w:r>
      <w:r w:rsidR="00464938">
        <w:t>contain</w:t>
      </w:r>
      <w:r w:rsidR="00D6669B">
        <w:t>ing</w:t>
      </w:r>
      <w:r w:rsidR="00464938">
        <w:t xml:space="preserve"> incorrect information</w:t>
      </w:r>
      <w:r>
        <w:t>.</w:t>
      </w:r>
    </w:p>
    <w:p w14:paraId="71BA677A" w14:textId="49182E8F" w:rsidR="00D6669B" w:rsidRDefault="00C91EF5" w:rsidP="00C91EF5">
      <w:pPr>
        <w:pStyle w:val="ListNumber2"/>
        <w:ind w:left="567" w:hanging="567"/>
      </w:pPr>
      <w:r>
        <w:t>Annual packing declarations are example</w:t>
      </w:r>
      <w:r w:rsidR="008C2170">
        <w:t>s</w:t>
      </w:r>
      <w:r>
        <w:t xml:space="preserve"> where the department relies on a consistent, unchanging scenario </w:t>
      </w:r>
      <w:r w:rsidR="00AC189F">
        <w:t>for</w:t>
      </w:r>
      <w:r>
        <w:t xml:space="preserve"> the management of packaging materials. By allowing a single document to attest to the biosecurity status of packing material for a 12</w:t>
      </w:r>
      <w:r w:rsidR="00032763">
        <w:noBreakHyphen/>
      </w:r>
      <w:r>
        <w:t xml:space="preserve">month period, the department assumes that the supplier of an annual packing declaration </w:t>
      </w:r>
      <w:r w:rsidR="00D22BCA">
        <w:t xml:space="preserve">will </w:t>
      </w:r>
      <w:r>
        <w:t xml:space="preserve">maintain a standardised process for packing cargo for a specific importer or destination. If the packing of a consignment deviates from the standardised process, </w:t>
      </w:r>
      <w:r w:rsidR="00FB52A2">
        <w:t>a new consignment</w:t>
      </w:r>
      <w:r w:rsidR="001753E1">
        <w:t>-</w:t>
      </w:r>
      <w:r w:rsidR="00FB52A2">
        <w:t>specific packing declaration should replace the annual packing declaration for th</w:t>
      </w:r>
      <w:r w:rsidR="001753E1">
        <w:t>at</w:t>
      </w:r>
      <w:r w:rsidR="00FB52A2">
        <w:t xml:space="preserve"> consignment.</w:t>
      </w:r>
      <w:r w:rsidR="00785DB7">
        <w:t xml:space="preserve"> If the supplier does not identify the deviation in process to the importer through a consignment</w:t>
      </w:r>
      <w:r w:rsidR="001753E1">
        <w:t>-</w:t>
      </w:r>
      <w:r w:rsidR="00785DB7">
        <w:t>specific declaration, the annual packing declaration</w:t>
      </w:r>
      <w:r w:rsidR="00FB52A2">
        <w:t xml:space="preserve"> </w:t>
      </w:r>
      <w:r w:rsidR="00785DB7">
        <w:t>will be presented in error.</w:t>
      </w:r>
    </w:p>
    <w:p w14:paraId="1720B83F" w14:textId="77777777" w:rsidR="00C91EF5" w:rsidRDefault="00C91EF5" w:rsidP="001A1A8D">
      <w:pPr>
        <w:pStyle w:val="ListNumber2"/>
        <w:ind w:left="567" w:hanging="567"/>
      </w:pPr>
      <w:r>
        <w:t xml:space="preserve">An annual packing declaration should be prepared by the </w:t>
      </w:r>
      <w:r w:rsidR="00D6669B">
        <w:t xml:space="preserve">person </w:t>
      </w:r>
      <w:r>
        <w:t xml:space="preserve">or organisation responsible for packing cargo overseas. The </w:t>
      </w:r>
      <w:r w:rsidR="00D347FD">
        <w:t xml:space="preserve">completed </w:t>
      </w:r>
      <w:r>
        <w:t xml:space="preserve">packing declaration is not acceptable for clearing imported goods until it has been formally reviewed and approved by the department. </w:t>
      </w:r>
      <w:r w:rsidR="00431B5E">
        <w:t>However, t</w:t>
      </w:r>
      <w:r>
        <w:t>he review</w:t>
      </w:r>
      <w:r w:rsidRPr="001A1A8D">
        <w:t xml:space="preserve"> </w:t>
      </w:r>
      <w:r w:rsidRPr="00AD3E44">
        <w:t xml:space="preserve">of </w:t>
      </w:r>
      <w:r w:rsidR="00431B5E" w:rsidRPr="00AD3E44">
        <w:t>an</w:t>
      </w:r>
      <w:r w:rsidRPr="00AD3E44">
        <w:t xml:space="preserve"> annual packing declaration is limited to ensuring that</w:t>
      </w:r>
      <w:r>
        <w:t xml:space="preserve"> the document complies with the department’s </w:t>
      </w:r>
      <w:r w:rsidR="00373591" w:rsidRPr="001A1A8D">
        <w:rPr>
          <w:i/>
          <w:iCs/>
        </w:rPr>
        <w:t xml:space="preserve">Minimum </w:t>
      </w:r>
      <w:r w:rsidR="0083492E" w:rsidRPr="001A1A8D">
        <w:rPr>
          <w:i/>
          <w:iCs/>
        </w:rPr>
        <w:t>D</w:t>
      </w:r>
      <w:r w:rsidR="00373591" w:rsidRPr="001A1A8D">
        <w:rPr>
          <w:i/>
          <w:iCs/>
        </w:rPr>
        <w:t xml:space="preserve">ocumentary and </w:t>
      </w:r>
      <w:r w:rsidR="0083492E" w:rsidRPr="001A1A8D">
        <w:rPr>
          <w:i/>
          <w:iCs/>
        </w:rPr>
        <w:t>I</w:t>
      </w:r>
      <w:r w:rsidR="00373591" w:rsidRPr="001A1A8D">
        <w:rPr>
          <w:i/>
          <w:iCs/>
        </w:rPr>
        <w:t xml:space="preserve">mport </w:t>
      </w:r>
      <w:r w:rsidR="0083492E" w:rsidRPr="001A1A8D">
        <w:rPr>
          <w:i/>
          <w:iCs/>
        </w:rPr>
        <w:t>D</w:t>
      </w:r>
      <w:r w:rsidR="00373591" w:rsidRPr="001A1A8D">
        <w:rPr>
          <w:i/>
          <w:iCs/>
        </w:rPr>
        <w:t xml:space="preserve">eclaration </w:t>
      </w:r>
      <w:r w:rsidR="00FA5AF5" w:rsidRPr="001A1A8D">
        <w:rPr>
          <w:i/>
          <w:iCs/>
        </w:rPr>
        <w:t>R</w:t>
      </w:r>
      <w:r w:rsidR="00373591" w:rsidRPr="001A1A8D">
        <w:rPr>
          <w:i/>
          <w:iCs/>
        </w:rPr>
        <w:t xml:space="preserve">equirements </w:t>
      </w:r>
      <w:r w:rsidR="0083492E" w:rsidRPr="001A1A8D">
        <w:rPr>
          <w:i/>
          <w:iCs/>
        </w:rPr>
        <w:t>P</w:t>
      </w:r>
      <w:r w:rsidR="00373591" w:rsidRPr="001A1A8D">
        <w:rPr>
          <w:i/>
          <w:iCs/>
        </w:rPr>
        <w:t>olicy</w:t>
      </w:r>
      <w:r>
        <w:t xml:space="preserve"> </w:t>
      </w:r>
      <w:r w:rsidR="00FA5AF5">
        <w:t>(</w:t>
      </w:r>
      <w:r w:rsidR="000543E9">
        <w:t>Department of Agriculture</w:t>
      </w:r>
      <w:r w:rsidR="00FA5AF5">
        <w:t xml:space="preserve"> 2015a)</w:t>
      </w:r>
      <w:r>
        <w:t>. The review does not consider other factors</w:t>
      </w:r>
      <w:r w:rsidR="00C61857">
        <w:t>,</w:t>
      </w:r>
      <w:r>
        <w:t xml:space="preserve"> </w:t>
      </w:r>
      <w:r w:rsidR="00C61857">
        <w:t>such as</w:t>
      </w:r>
      <w:r w:rsidR="00A856C2">
        <w:t xml:space="preserve"> </w:t>
      </w:r>
      <w:r>
        <w:t>compliance history of the packer</w:t>
      </w:r>
      <w:r w:rsidR="00C61857">
        <w:t>,</w:t>
      </w:r>
      <w:r>
        <w:t xml:space="preserve"> when deciding whether to approve an annual packing declaration.</w:t>
      </w:r>
    </w:p>
    <w:p w14:paraId="5D49055A" w14:textId="77777777" w:rsidR="0021086F" w:rsidRDefault="0021086F" w:rsidP="0021086F">
      <w:pPr>
        <w:pStyle w:val="ListNumber2"/>
        <w:ind w:left="567" w:hanging="567"/>
      </w:pPr>
      <w:r>
        <w:t>Once the department approves an annual packing declaration, it is valid for a period of 12 months commencing from the date it was signed by the supplier. This means that the annual packing declaration will continue to be acceptable for consignments shipped during the period of approval, even if the declaration is found to be inaccurate on one or more occasions. The department does not have a policy or process to rescind previously-approved annual packing declarations. Importers are not obligated to present the original version of a packing declaration during clearance of a consignment. Even if the department takes possession of the original document copies are likely to be in circulation with the exporting organisation, and may continue to be used for clearance purposes.  People accredited under the NCCC scheme who usually assesses a packing declaration cannot verify that an annual packing declaration continues to be acceptable, unless the department informs them that the document is no longer acceptable.</w:t>
      </w:r>
    </w:p>
    <w:p w14:paraId="555F3DF0" w14:textId="77777777" w:rsidR="006661C4" w:rsidRDefault="00C91EF5" w:rsidP="00C91EF5">
      <w:pPr>
        <w:pStyle w:val="ListNumber2"/>
        <w:ind w:left="567" w:hanging="567"/>
      </w:pPr>
      <w:r>
        <w:lastRenderedPageBreak/>
        <w:t xml:space="preserve">If a packing issue is identified for a consignment, an </w:t>
      </w:r>
      <w:r w:rsidRPr="00093A12">
        <w:t>ICS</w:t>
      </w:r>
      <w:r>
        <w:t xml:space="preserve"> supplier profile is created to target the offshore packer for the next five consignments. When this profile is matched, the consignment </w:t>
      </w:r>
      <w:r w:rsidR="004A6387">
        <w:t>is</w:t>
      </w:r>
      <w:r>
        <w:t xml:space="preserve"> directed for inspection by a </w:t>
      </w:r>
      <w:r w:rsidR="00ED7AC7">
        <w:t>biosecurity officer</w:t>
      </w:r>
      <w:r>
        <w:t xml:space="preserve"> to verify that all packaging is acceptable.</w:t>
      </w:r>
    </w:p>
    <w:p w14:paraId="41D7FDC6" w14:textId="77777777" w:rsidR="008941B6" w:rsidRDefault="008941B6" w:rsidP="00E7592A">
      <w:pPr>
        <w:pStyle w:val="ListNumber2"/>
        <w:numPr>
          <w:ilvl w:val="0"/>
          <w:numId w:val="0"/>
        </w:numPr>
        <w:pBdr>
          <w:top w:val="single" w:sz="4" w:space="1" w:color="auto"/>
          <w:left w:val="single" w:sz="4" w:space="4" w:color="auto"/>
          <w:bottom w:val="single" w:sz="4" w:space="1" w:color="auto"/>
          <w:right w:val="single" w:sz="4" w:space="4" w:color="auto"/>
        </w:pBdr>
      </w:pPr>
      <w:r w:rsidRPr="008941B6">
        <w:t xml:space="preserve">Recommendation </w:t>
      </w:r>
      <w:r>
        <w:t>1</w:t>
      </w:r>
    </w:p>
    <w:p w14:paraId="162F69C0" w14:textId="0E4C1F4D" w:rsidR="00B8366B" w:rsidRDefault="00B8366B" w:rsidP="00E7592A">
      <w:pPr>
        <w:pStyle w:val="ListNumber2"/>
        <w:pBdr>
          <w:top w:val="single" w:sz="4" w:space="1" w:color="auto"/>
          <w:left w:val="single" w:sz="4" w:space="4" w:color="auto"/>
          <w:bottom w:val="single" w:sz="4" w:space="1" w:color="auto"/>
          <w:right w:val="single" w:sz="4" w:space="4" w:color="auto"/>
        </w:pBdr>
        <w:ind w:left="567" w:hanging="567"/>
      </w:pPr>
      <w:r>
        <w:t>The department should review the process for initial approval and ongoing acceptance of annual packing declarations, including consideration of:</w:t>
      </w:r>
      <w:r>
        <w:br/>
        <w:t xml:space="preserve">a) </w:t>
      </w:r>
      <w:r w:rsidR="00BC16B8">
        <w:t>developing  a mandatory compliance history for individual packers,</w:t>
      </w:r>
      <w:r w:rsidR="008941B6">
        <w:br/>
      </w:r>
      <w:r>
        <w:t>b) the feasibility of withdrawing or cancelling an annual declaration</w:t>
      </w:r>
      <w:r w:rsidR="00A65089">
        <w:t xml:space="preserve"> if required</w:t>
      </w:r>
      <w:r>
        <w:t xml:space="preserve">, </w:t>
      </w:r>
      <w:r w:rsidR="008941B6">
        <w:br/>
      </w:r>
      <w:r>
        <w:t>c) varying approval periods, to reflect compliance history</w:t>
      </w:r>
      <w:r w:rsidR="00BC16B8">
        <w:t>.</w:t>
      </w:r>
      <w:r>
        <w:t xml:space="preserve"> </w:t>
      </w:r>
    </w:p>
    <w:p w14:paraId="33F8B5E7" w14:textId="77777777" w:rsidR="009E26D4" w:rsidRPr="00C51CA5" w:rsidRDefault="00373591" w:rsidP="0026311B">
      <w:pPr>
        <w:pStyle w:val="Heading4"/>
      </w:pPr>
      <w:r w:rsidRPr="00C51CA5">
        <w:t>Assessment of packing declarations</w:t>
      </w:r>
    </w:p>
    <w:p w14:paraId="67673FE0" w14:textId="77777777" w:rsidR="009A3FA5" w:rsidRPr="00173D79" w:rsidRDefault="009A3FA5" w:rsidP="00C91EF5">
      <w:pPr>
        <w:pStyle w:val="ListNumber2"/>
        <w:ind w:left="567" w:hanging="567"/>
        <w:rPr>
          <w:lang w:eastAsia="en-AU"/>
        </w:rPr>
      </w:pPr>
      <w:r w:rsidRPr="00173D79">
        <w:rPr>
          <w:lang w:eastAsia="en-AU"/>
        </w:rPr>
        <w:t xml:space="preserve">Until 2012–13 the department assessed packing declarations </w:t>
      </w:r>
      <w:r w:rsidR="00BF0EDE" w:rsidRPr="00173D79">
        <w:rPr>
          <w:lang w:eastAsia="en-AU"/>
        </w:rPr>
        <w:t>as part of the normal process for clearing goods subject to quarantine. Since 2013 the department has stopped routinely assessing packing declarations for consignments already assessed by an accredited person under the NCCC scheme.</w:t>
      </w:r>
    </w:p>
    <w:p w14:paraId="7F0A4FDC" w14:textId="77777777" w:rsidR="00C73FB3" w:rsidRDefault="009A3FA5" w:rsidP="00C91EF5">
      <w:pPr>
        <w:pStyle w:val="ListNumber2"/>
        <w:ind w:left="567" w:hanging="567"/>
        <w:rPr>
          <w:lang w:eastAsia="en-AU"/>
        </w:rPr>
      </w:pPr>
      <w:r>
        <w:rPr>
          <w:lang w:eastAsia="en-AU"/>
        </w:rPr>
        <w:t>During fieldwork, t</w:t>
      </w:r>
      <w:r w:rsidR="00C73FB3">
        <w:rPr>
          <w:lang w:eastAsia="en-AU"/>
        </w:rPr>
        <w:t xml:space="preserve">he IIGB </w:t>
      </w:r>
      <w:r>
        <w:rPr>
          <w:lang w:eastAsia="en-AU"/>
        </w:rPr>
        <w:t>noted that</w:t>
      </w:r>
      <w:r w:rsidR="00C73FB3">
        <w:rPr>
          <w:lang w:eastAsia="en-AU"/>
        </w:rPr>
        <w:t>:</w:t>
      </w:r>
    </w:p>
    <w:p w14:paraId="49A6A2CF" w14:textId="77777777" w:rsidR="00C73FB3" w:rsidRDefault="00C73FB3" w:rsidP="00416304">
      <w:pPr>
        <w:pStyle w:val="ListBullet"/>
        <w:tabs>
          <w:tab w:val="clear" w:pos="-1737"/>
          <w:tab w:val="left" w:pos="1134"/>
        </w:tabs>
        <w:ind w:left="1134" w:hanging="567"/>
        <w:rPr>
          <w:lang w:eastAsia="en-AU"/>
        </w:rPr>
      </w:pPr>
      <w:r>
        <w:rPr>
          <w:lang w:eastAsia="en-AU"/>
        </w:rPr>
        <w:t xml:space="preserve">Packing </w:t>
      </w:r>
      <w:r>
        <w:t>declarations</w:t>
      </w:r>
      <w:r>
        <w:rPr>
          <w:lang w:eastAsia="en-AU"/>
        </w:rPr>
        <w:t xml:space="preserve"> are only required to be assessed for containerised sea cargo (FCL and LCL).</w:t>
      </w:r>
    </w:p>
    <w:p w14:paraId="18C0AAA8" w14:textId="77777777" w:rsidR="00C73FB3" w:rsidRDefault="00AA7358" w:rsidP="00416304">
      <w:pPr>
        <w:pStyle w:val="ListBullet"/>
        <w:tabs>
          <w:tab w:val="clear" w:pos="-1737"/>
          <w:tab w:val="left" w:pos="1134"/>
        </w:tabs>
        <w:ind w:left="1134" w:hanging="567"/>
        <w:rPr>
          <w:lang w:eastAsia="en-AU"/>
        </w:rPr>
      </w:pPr>
      <w:r>
        <w:rPr>
          <w:lang w:eastAsia="en-AU"/>
        </w:rPr>
        <w:t xml:space="preserve">Packing declarations for </w:t>
      </w:r>
      <w:r w:rsidR="00E7152C">
        <w:rPr>
          <w:lang w:eastAsia="en-AU"/>
        </w:rPr>
        <w:t>most</w:t>
      </w:r>
      <w:r w:rsidR="00C73FB3">
        <w:rPr>
          <w:lang w:eastAsia="en-AU"/>
        </w:rPr>
        <w:t xml:space="preserve"> </w:t>
      </w:r>
      <w:r w:rsidR="00C73FB3">
        <w:t>containerised</w:t>
      </w:r>
      <w:r w:rsidR="00C73FB3">
        <w:rPr>
          <w:lang w:eastAsia="en-AU"/>
        </w:rPr>
        <w:t xml:space="preserve"> sea cargo consignments are assessed by </w:t>
      </w:r>
      <w:r w:rsidR="007C5920">
        <w:rPr>
          <w:lang w:eastAsia="en-AU"/>
        </w:rPr>
        <w:t xml:space="preserve">people </w:t>
      </w:r>
      <w:r w:rsidR="00C73FB3">
        <w:rPr>
          <w:lang w:eastAsia="en-AU"/>
        </w:rPr>
        <w:t xml:space="preserve">accredited under the NCCC </w:t>
      </w:r>
      <w:r w:rsidR="00FA6499">
        <w:rPr>
          <w:lang w:eastAsia="en-AU"/>
        </w:rPr>
        <w:t>s</w:t>
      </w:r>
      <w:r w:rsidR="00C73FB3">
        <w:rPr>
          <w:lang w:eastAsia="en-AU"/>
        </w:rPr>
        <w:t>cheme.</w:t>
      </w:r>
    </w:p>
    <w:p w14:paraId="325F9F23" w14:textId="77777777" w:rsidR="00C73FB3" w:rsidRDefault="001F4EAD" w:rsidP="00416304">
      <w:pPr>
        <w:pStyle w:val="ListBullet"/>
        <w:tabs>
          <w:tab w:val="clear" w:pos="-1737"/>
          <w:tab w:val="left" w:pos="1134"/>
        </w:tabs>
        <w:ind w:left="1134" w:hanging="567"/>
        <w:rPr>
          <w:lang w:eastAsia="en-AU"/>
        </w:rPr>
      </w:pPr>
      <w:r>
        <w:rPr>
          <w:lang w:eastAsia="en-AU"/>
        </w:rPr>
        <w:t xml:space="preserve">A </w:t>
      </w:r>
      <w:r w:rsidR="00ED7AC7">
        <w:rPr>
          <w:lang w:eastAsia="en-AU"/>
        </w:rPr>
        <w:t>biosecurity officer</w:t>
      </w:r>
      <w:r w:rsidR="00C73FB3">
        <w:rPr>
          <w:lang w:eastAsia="en-AU"/>
        </w:rPr>
        <w:t xml:space="preserve"> will only assess the packing declarati</w:t>
      </w:r>
      <w:r w:rsidR="00AA7358">
        <w:rPr>
          <w:lang w:eastAsia="en-AU"/>
        </w:rPr>
        <w:t>on if</w:t>
      </w:r>
    </w:p>
    <w:p w14:paraId="1968CCB9" w14:textId="77777777" w:rsidR="00416304" w:rsidRDefault="00C73FB3" w:rsidP="00C91D35">
      <w:pPr>
        <w:pStyle w:val="ListBullet2"/>
        <w:numPr>
          <w:ilvl w:val="0"/>
          <w:numId w:val="13"/>
        </w:numPr>
        <w:ind w:left="1418" w:hanging="284"/>
        <w:rPr>
          <w:lang w:eastAsia="en-AU"/>
        </w:rPr>
      </w:pPr>
      <w:r>
        <w:rPr>
          <w:lang w:eastAsia="en-AU"/>
        </w:rPr>
        <w:t xml:space="preserve">the </w:t>
      </w:r>
      <w:r>
        <w:t>accredited</w:t>
      </w:r>
      <w:r>
        <w:rPr>
          <w:lang w:eastAsia="en-AU"/>
        </w:rPr>
        <w:t xml:space="preserve"> broker identifies an issue with the packing declaration and refers it to the department for further assessment</w:t>
      </w:r>
    </w:p>
    <w:p w14:paraId="648281DD" w14:textId="77777777" w:rsidR="00C73FB3" w:rsidRDefault="00C73FB3" w:rsidP="00C91D35">
      <w:pPr>
        <w:pStyle w:val="ListBullet2"/>
        <w:numPr>
          <w:ilvl w:val="0"/>
          <w:numId w:val="13"/>
        </w:numPr>
        <w:ind w:left="1418" w:hanging="284"/>
        <w:rPr>
          <w:lang w:eastAsia="en-AU"/>
        </w:rPr>
      </w:pPr>
      <w:r>
        <w:rPr>
          <w:lang w:eastAsia="en-AU"/>
        </w:rPr>
        <w:t>a consignment is selected for document verification under the audit requirements of the NCCC</w:t>
      </w:r>
      <w:r w:rsidR="00416304">
        <w:rPr>
          <w:lang w:eastAsia="en-AU"/>
        </w:rPr>
        <w:t xml:space="preserve"> scheme</w:t>
      </w:r>
      <w:r w:rsidR="00FA6499">
        <w:rPr>
          <w:lang w:eastAsia="en-AU"/>
        </w:rPr>
        <w:t>.</w:t>
      </w:r>
    </w:p>
    <w:p w14:paraId="7DBCDF03" w14:textId="77777777" w:rsidR="0038551D" w:rsidRPr="00550FDE" w:rsidRDefault="0038551D" w:rsidP="0038551D">
      <w:pPr>
        <w:pStyle w:val="ListBullet"/>
        <w:tabs>
          <w:tab w:val="clear" w:pos="-1737"/>
          <w:tab w:val="left" w:pos="1134"/>
        </w:tabs>
        <w:ind w:left="1134" w:hanging="567"/>
        <w:rPr>
          <w:lang w:eastAsia="en-AU"/>
        </w:rPr>
      </w:pPr>
      <w:r w:rsidRPr="00550FDE">
        <w:rPr>
          <w:lang w:eastAsia="en-AU"/>
        </w:rPr>
        <w:t xml:space="preserve">Timber packing details are no longer recorded in the Department of Agriculture Import Management System </w:t>
      </w:r>
      <w:r w:rsidRPr="00390525">
        <w:rPr>
          <w:lang w:eastAsia="en-AU"/>
        </w:rPr>
        <w:t>(AIMS)</w:t>
      </w:r>
      <w:r w:rsidRPr="00550FDE">
        <w:rPr>
          <w:lang w:eastAsia="en-AU"/>
        </w:rPr>
        <w:t xml:space="preserve"> </w:t>
      </w:r>
      <w:r w:rsidR="00D3420F">
        <w:rPr>
          <w:lang w:eastAsia="en-AU"/>
        </w:rPr>
        <w:t>because</w:t>
      </w:r>
      <w:r w:rsidR="00550FDE" w:rsidRPr="00D545DC">
        <w:rPr>
          <w:lang w:eastAsia="en-AU"/>
        </w:rPr>
        <w:t xml:space="preserve"> the packing declaration is not assessed by a biosecurity officer in the normal course of events</w:t>
      </w:r>
      <w:r w:rsidRPr="00550FDE">
        <w:rPr>
          <w:lang w:eastAsia="en-AU"/>
        </w:rPr>
        <w:t>.</w:t>
      </w:r>
    </w:p>
    <w:p w14:paraId="51C46D3A" w14:textId="77777777" w:rsidR="00487457" w:rsidRDefault="00487457" w:rsidP="0038551D">
      <w:pPr>
        <w:pStyle w:val="ListBullet"/>
        <w:tabs>
          <w:tab w:val="clear" w:pos="-1737"/>
          <w:tab w:val="left" w:pos="1134"/>
        </w:tabs>
        <w:ind w:left="1134" w:hanging="567"/>
        <w:rPr>
          <w:lang w:eastAsia="en-AU"/>
        </w:rPr>
      </w:pPr>
      <w:r w:rsidRPr="00487457">
        <w:rPr>
          <w:lang w:eastAsia="en-AU"/>
        </w:rPr>
        <w:t>Accredited persons do not have access to the AIMS system</w:t>
      </w:r>
      <w:r w:rsidR="00FA6499">
        <w:rPr>
          <w:lang w:eastAsia="en-AU"/>
        </w:rPr>
        <w:t>,</w:t>
      </w:r>
      <w:r w:rsidRPr="00487457">
        <w:rPr>
          <w:lang w:eastAsia="en-AU"/>
        </w:rPr>
        <w:t xml:space="preserve"> </w:t>
      </w:r>
      <w:r w:rsidR="00C91B57">
        <w:rPr>
          <w:lang w:eastAsia="en-AU"/>
        </w:rPr>
        <w:t>so</w:t>
      </w:r>
      <w:r w:rsidRPr="00487457">
        <w:rPr>
          <w:lang w:eastAsia="en-AU"/>
        </w:rPr>
        <w:t xml:space="preserve"> timber </w:t>
      </w:r>
      <w:r w:rsidR="00FA6499">
        <w:rPr>
          <w:lang w:eastAsia="en-AU"/>
        </w:rPr>
        <w:t xml:space="preserve">packaging </w:t>
      </w:r>
      <w:r w:rsidRPr="00487457">
        <w:rPr>
          <w:lang w:eastAsia="en-AU"/>
        </w:rPr>
        <w:t xml:space="preserve">data is </w:t>
      </w:r>
      <w:r w:rsidR="00C91B57">
        <w:rPr>
          <w:lang w:eastAsia="en-AU"/>
        </w:rPr>
        <w:t xml:space="preserve">not </w:t>
      </w:r>
      <w:r w:rsidRPr="00487457">
        <w:rPr>
          <w:lang w:eastAsia="en-AU"/>
        </w:rPr>
        <w:t xml:space="preserve">recorded in AIMS. Since </w:t>
      </w:r>
      <w:r w:rsidR="00ED7AC7">
        <w:rPr>
          <w:lang w:eastAsia="en-AU"/>
        </w:rPr>
        <w:t>biosecurity officer</w:t>
      </w:r>
      <w:r w:rsidRPr="00487457">
        <w:rPr>
          <w:lang w:eastAsia="en-AU"/>
        </w:rPr>
        <w:t xml:space="preserve">s in the field rely on AIMS directions for physical inspections of imported cargo, they are no longer fully informed about the packaging they encounter during an inspection. An officer who finds timber packaging during an inspection does not know </w:t>
      </w:r>
      <w:r w:rsidR="00407CC7">
        <w:rPr>
          <w:lang w:eastAsia="en-AU"/>
        </w:rPr>
        <w:t>whether</w:t>
      </w:r>
      <w:r w:rsidRPr="00487457">
        <w:rPr>
          <w:lang w:eastAsia="en-AU"/>
        </w:rPr>
        <w:t xml:space="preserve"> that timber packaging has been declared or treated unless they can identify ISPM 15 stamps on the timber during the inspection.</w:t>
      </w:r>
    </w:p>
    <w:p w14:paraId="779F1CB7" w14:textId="77777777" w:rsidR="009B0624" w:rsidRDefault="00D34F78" w:rsidP="00C91EF5">
      <w:pPr>
        <w:pStyle w:val="ListNumber2"/>
        <w:ind w:left="567" w:hanging="567"/>
        <w:rPr>
          <w:lang w:eastAsia="en-AU"/>
        </w:rPr>
      </w:pPr>
      <w:r>
        <w:rPr>
          <w:lang w:eastAsia="en-AU"/>
        </w:rPr>
        <w:t>F</w:t>
      </w:r>
      <w:r w:rsidR="00EE32F9">
        <w:rPr>
          <w:lang w:eastAsia="en-AU"/>
        </w:rPr>
        <w:t xml:space="preserve">rom the timber packaging data </w:t>
      </w:r>
      <w:r w:rsidR="00490F5C">
        <w:rPr>
          <w:lang w:eastAsia="en-AU"/>
        </w:rPr>
        <w:t>provided</w:t>
      </w:r>
      <w:r w:rsidR="00EE32F9">
        <w:rPr>
          <w:lang w:eastAsia="en-AU"/>
        </w:rPr>
        <w:t xml:space="preserve"> to the </w:t>
      </w:r>
      <w:r w:rsidR="009B0624">
        <w:rPr>
          <w:lang w:eastAsia="en-AU"/>
        </w:rPr>
        <w:t>IIGB</w:t>
      </w:r>
      <w:r w:rsidR="00EE32F9">
        <w:rPr>
          <w:lang w:eastAsia="en-AU"/>
        </w:rPr>
        <w:t xml:space="preserve">, </w:t>
      </w:r>
      <w:r w:rsidR="00431B5E">
        <w:rPr>
          <w:lang w:eastAsia="en-AU"/>
        </w:rPr>
        <w:t>it was</w:t>
      </w:r>
      <w:r w:rsidR="009B0624">
        <w:rPr>
          <w:lang w:eastAsia="en-AU"/>
        </w:rPr>
        <w:t xml:space="preserve"> noted that</w:t>
      </w:r>
      <w:r>
        <w:rPr>
          <w:lang w:eastAsia="en-AU"/>
        </w:rPr>
        <w:t>:</w:t>
      </w:r>
    </w:p>
    <w:p w14:paraId="2E1D7FBC" w14:textId="1F2E01CA" w:rsidR="00EE32F9" w:rsidRDefault="00C91EF5" w:rsidP="009B0624">
      <w:pPr>
        <w:pStyle w:val="ListBullet"/>
        <w:tabs>
          <w:tab w:val="clear" w:pos="-1737"/>
          <w:tab w:val="left" w:pos="1134"/>
        </w:tabs>
        <w:ind w:left="1134" w:hanging="567"/>
        <w:rPr>
          <w:lang w:eastAsia="en-AU"/>
        </w:rPr>
      </w:pPr>
      <w:r>
        <w:rPr>
          <w:lang w:eastAsia="en-AU"/>
        </w:rPr>
        <w:t xml:space="preserve">The frequency with which </w:t>
      </w:r>
      <w:r w:rsidR="009B0624">
        <w:rPr>
          <w:lang w:eastAsia="en-AU"/>
        </w:rPr>
        <w:t xml:space="preserve">the </w:t>
      </w:r>
      <w:r w:rsidR="00EE32F9">
        <w:rPr>
          <w:lang w:eastAsia="en-AU"/>
        </w:rPr>
        <w:t xml:space="preserve">department records the </w:t>
      </w:r>
      <w:r w:rsidR="009B0624">
        <w:rPr>
          <w:lang w:eastAsia="en-AU"/>
        </w:rPr>
        <w:t xml:space="preserve">details of </w:t>
      </w:r>
      <w:r>
        <w:rPr>
          <w:lang w:eastAsia="en-AU"/>
        </w:rPr>
        <w:t xml:space="preserve">timber packaging in AIMS has </w:t>
      </w:r>
      <w:r w:rsidR="00D34F78">
        <w:rPr>
          <w:lang w:eastAsia="en-AU"/>
        </w:rPr>
        <w:t xml:space="preserve">fallen </w:t>
      </w:r>
      <w:r>
        <w:rPr>
          <w:lang w:eastAsia="en-AU"/>
        </w:rPr>
        <w:t>from 22</w:t>
      </w:r>
      <w:r w:rsidR="00B3701B">
        <w:rPr>
          <w:lang w:eastAsia="en-AU"/>
        </w:rPr>
        <w:t xml:space="preserve"> </w:t>
      </w:r>
      <w:r w:rsidR="00A7494A">
        <w:rPr>
          <w:lang w:eastAsia="en-AU"/>
        </w:rPr>
        <w:t>per cent</w:t>
      </w:r>
      <w:r>
        <w:rPr>
          <w:lang w:eastAsia="en-AU"/>
        </w:rPr>
        <w:t xml:space="preserve"> in 2010</w:t>
      </w:r>
      <w:r w:rsidR="00B3701B">
        <w:rPr>
          <w:lang w:eastAsia="en-AU"/>
        </w:rPr>
        <w:t>–</w:t>
      </w:r>
      <w:r>
        <w:rPr>
          <w:lang w:eastAsia="en-AU"/>
        </w:rPr>
        <w:t>11 to 11</w:t>
      </w:r>
      <w:r w:rsidR="00B3701B">
        <w:rPr>
          <w:lang w:eastAsia="en-AU"/>
        </w:rPr>
        <w:t xml:space="preserve"> </w:t>
      </w:r>
      <w:r w:rsidR="00A7494A">
        <w:rPr>
          <w:lang w:eastAsia="en-AU"/>
        </w:rPr>
        <w:t>per cent</w:t>
      </w:r>
      <w:r>
        <w:rPr>
          <w:lang w:eastAsia="en-AU"/>
        </w:rPr>
        <w:t xml:space="preserve"> in 2014</w:t>
      </w:r>
      <w:r w:rsidR="00B3701B">
        <w:rPr>
          <w:lang w:eastAsia="en-AU"/>
        </w:rPr>
        <w:t>–</w:t>
      </w:r>
      <w:r>
        <w:rPr>
          <w:lang w:eastAsia="en-AU"/>
        </w:rPr>
        <w:t>15.</w:t>
      </w:r>
      <w:r w:rsidR="00B568BE">
        <w:rPr>
          <w:lang w:eastAsia="en-AU"/>
        </w:rPr>
        <w:t xml:space="preserve"> This limits the ability of biosecurity staff to identify whether timber packaging found during inspection was declared and what risk management processes have been applied.  </w:t>
      </w:r>
    </w:p>
    <w:p w14:paraId="3CBA0E76" w14:textId="77777777" w:rsidR="00B4004E" w:rsidRDefault="00B4004E" w:rsidP="009B0624">
      <w:pPr>
        <w:pStyle w:val="ListBullet"/>
        <w:tabs>
          <w:tab w:val="clear" w:pos="-1737"/>
          <w:tab w:val="left" w:pos="1134"/>
        </w:tabs>
        <w:ind w:left="1134" w:hanging="567"/>
        <w:rPr>
          <w:lang w:eastAsia="en-AU"/>
        </w:rPr>
      </w:pPr>
      <w:r>
        <w:rPr>
          <w:lang w:eastAsia="en-AU"/>
        </w:rPr>
        <w:t>Since 2013</w:t>
      </w:r>
      <w:r w:rsidR="00D34F78">
        <w:rPr>
          <w:lang w:eastAsia="en-AU"/>
        </w:rPr>
        <w:t xml:space="preserve"> the</w:t>
      </w:r>
      <w:r w:rsidR="00BE09B1" w:rsidRPr="00BE09B1">
        <w:rPr>
          <w:lang w:eastAsia="en-AU"/>
        </w:rPr>
        <w:t xml:space="preserve"> department</w:t>
      </w:r>
      <w:r>
        <w:rPr>
          <w:lang w:eastAsia="en-AU"/>
        </w:rPr>
        <w:t>’s rate of</w:t>
      </w:r>
      <w:r w:rsidR="00BE09B1" w:rsidRPr="00BE09B1">
        <w:rPr>
          <w:lang w:eastAsia="en-AU"/>
        </w:rPr>
        <w:t xml:space="preserve"> assessment of packing declarations </w:t>
      </w:r>
      <w:r>
        <w:rPr>
          <w:lang w:eastAsia="en-AU"/>
        </w:rPr>
        <w:t xml:space="preserve">has </w:t>
      </w:r>
      <w:r w:rsidR="00BE09B1" w:rsidRPr="00BE09B1">
        <w:rPr>
          <w:lang w:eastAsia="en-AU"/>
        </w:rPr>
        <w:t>dropped from approximately 20 per cent of containerised cargo to 1 per cent</w:t>
      </w:r>
      <w:r w:rsidR="00D34F78">
        <w:rPr>
          <w:lang w:eastAsia="en-AU"/>
        </w:rPr>
        <w:t>.</w:t>
      </w:r>
      <w:r w:rsidR="00550FDE">
        <w:rPr>
          <w:lang w:eastAsia="en-AU"/>
        </w:rPr>
        <w:t xml:space="preserve"> </w:t>
      </w:r>
      <w:r w:rsidR="00D34F78">
        <w:rPr>
          <w:lang w:eastAsia="en-AU"/>
        </w:rPr>
        <w:lastRenderedPageBreak/>
        <w:t xml:space="preserve">This reflects the </w:t>
      </w:r>
      <w:r w:rsidR="00FA6499">
        <w:rPr>
          <w:lang w:eastAsia="en-AU"/>
        </w:rPr>
        <w:t>policy change</w:t>
      </w:r>
      <w:r w:rsidR="00D34F78">
        <w:rPr>
          <w:lang w:eastAsia="en-AU"/>
        </w:rPr>
        <w:t xml:space="preserve"> from</w:t>
      </w:r>
      <w:r w:rsidR="00550FDE">
        <w:rPr>
          <w:lang w:eastAsia="en-AU"/>
        </w:rPr>
        <w:t xml:space="preserve"> assessing all cargo subject to quarantine</w:t>
      </w:r>
      <w:r w:rsidR="00FA6499">
        <w:rPr>
          <w:lang w:eastAsia="en-AU"/>
        </w:rPr>
        <w:t>,</w:t>
      </w:r>
      <w:r w:rsidR="00550FDE">
        <w:rPr>
          <w:lang w:eastAsia="en-AU"/>
        </w:rPr>
        <w:t xml:space="preserve"> </w:t>
      </w:r>
      <w:r w:rsidR="00D34F78">
        <w:rPr>
          <w:lang w:eastAsia="en-AU"/>
        </w:rPr>
        <w:t xml:space="preserve">to assessing </w:t>
      </w:r>
      <w:r w:rsidR="00550FDE">
        <w:rPr>
          <w:lang w:eastAsia="en-AU"/>
        </w:rPr>
        <w:t xml:space="preserve">only cargo </w:t>
      </w:r>
      <w:r w:rsidR="001753E1">
        <w:rPr>
          <w:lang w:eastAsia="en-AU"/>
        </w:rPr>
        <w:t xml:space="preserve">that is </w:t>
      </w:r>
      <w:r w:rsidR="00550FDE">
        <w:rPr>
          <w:lang w:eastAsia="en-AU"/>
        </w:rPr>
        <w:t>subject to audit under the NCCC scheme</w:t>
      </w:r>
      <w:r>
        <w:rPr>
          <w:lang w:eastAsia="en-AU"/>
        </w:rPr>
        <w:t>.</w:t>
      </w:r>
    </w:p>
    <w:p w14:paraId="48C9A36D" w14:textId="77777777" w:rsidR="00143731" w:rsidRDefault="00143731" w:rsidP="009B0624">
      <w:pPr>
        <w:pStyle w:val="ListBullet"/>
        <w:tabs>
          <w:tab w:val="clear" w:pos="-1737"/>
          <w:tab w:val="left" w:pos="1134"/>
        </w:tabs>
        <w:ind w:left="1134" w:hanging="567"/>
        <w:rPr>
          <w:lang w:eastAsia="en-AU"/>
        </w:rPr>
      </w:pPr>
      <w:r w:rsidRPr="00143731">
        <w:rPr>
          <w:lang w:eastAsia="en-AU"/>
        </w:rPr>
        <w:t>Since 2013</w:t>
      </w:r>
      <w:r>
        <w:rPr>
          <w:lang w:eastAsia="en-AU"/>
        </w:rPr>
        <w:t xml:space="preserve"> </w:t>
      </w:r>
      <w:r w:rsidRPr="00143731">
        <w:rPr>
          <w:lang w:eastAsia="en-AU"/>
        </w:rPr>
        <w:t xml:space="preserve">the number of non-conformities identified under the NCCC </w:t>
      </w:r>
      <w:r w:rsidR="00D34F78">
        <w:rPr>
          <w:lang w:eastAsia="en-AU"/>
        </w:rPr>
        <w:t>s</w:t>
      </w:r>
      <w:r w:rsidRPr="00143731">
        <w:rPr>
          <w:lang w:eastAsia="en-AU"/>
        </w:rPr>
        <w:t>cheme</w:t>
      </w:r>
      <w:r w:rsidR="00D34F78">
        <w:rPr>
          <w:lang w:eastAsia="en-AU"/>
        </w:rPr>
        <w:t xml:space="preserve"> has decreased</w:t>
      </w:r>
      <w:r w:rsidRPr="00143731">
        <w:rPr>
          <w:lang w:eastAsia="en-AU"/>
        </w:rPr>
        <w:t>.</w:t>
      </w:r>
      <w:r w:rsidR="00727B75">
        <w:rPr>
          <w:lang w:eastAsia="en-AU"/>
        </w:rPr>
        <w:t xml:space="preserve"> For example, i</w:t>
      </w:r>
      <w:r w:rsidR="00727B75" w:rsidRPr="00727B75">
        <w:rPr>
          <w:lang w:eastAsia="en-AU"/>
        </w:rPr>
        <w:t>n one region</w:t>
      </w:r>
      <w:r w:rsidR="00727B75">
        <w:rPr>
          <w:lang w:eastAsia="en-AU"/>
        </w:rPr>
        <w:t>, the</w:t>
      </w:r>
      <w:r w:rsidR="00727B75" w:rsidRPr="00727B75">
        <w:rPr>
          <w:lang w:eastAsia="en-AU"/>
        </w:rPr>
        <w:t xml:space="preserve"> rate of non-conformity </w:t>
      </w:r>
      <w:r w:rsidR="00785DB7">
        <w:rPr>
          <w:lang w:eastAsia="en-AU"/>
        </w:rPr>
        <w:t xml:space="preserve">identified </w:t>
      </w:r>
      <w:r w:rsidR="00D34F78">
        <w:rPr>
          <w:lang w:eastAsia="en-AU"/>
        </w:rPr>
        <w:t>fell</w:t>
      </w:r>
      <w:r w:rsidR="00727B75" w:rsidRPr="00727B75">
        <w:rPr>
          <w:lang w:eastAsia="en-AU"/>
        </w:rPr>
        <w:t xml:space="preserve"> from one in a fortnight to none in a </w:t>
      </w:r>
      <w:r w:rsidR="00490F5C">
        <w:rPr>
          <w:lang w:eastAsia="en-AU"/>
        </w:rPr>
        <w:t xml:space="preserve">recent </w:t>
      </w:r>
      <w:r w:rsidR="00727B75" w:rsidRPr="00727B75">
        <w:rPr>
          <w:lang w:eastAsia="en-AU"/>
        </w:rPr>
        <w:t>six-month period</w:t>
      </w:r>
      <w:r w:rsidR="00487457">
        <w:rPr>
          <w:lang w:eastAsia="en-AU"/>
        </w:rPr>
        <w:t>.</w:t>
      </w:r>
    </w:p>
    <w:p w14:paraId="7A8F6F46" w14:textId="77777777" w:rsidR="00EE32F9" w:rsidRDefault="00EE32F9" w:rsidP="00EE32F9">
      <w:pPr>
        <w:pStyle w:val="ListNumber2"/>
        <w:ind w:left="567" w:hanging="567"/>
        <w:rPr>
          <w:lang w:eastAsia="en-AU"/>
        </w:rPr>
      </w:pPr>
      <w:r>
        <w:rPr>
          <w:lang w:eastAsia="en-AU"/>
        </w:rPr>
        <w:t xml:space="preserve">From the </w:t>
      </w:r>
      <w:r w:rsidR="00B4004E">
        <w:rPr>
          <w:lang w:eastAsia="en-AU"/>
        </w:rPr>
        <w:t xml:space="preserve">observations and </w:t>
      </w:r>
      <w:r>
        <w:rPr>
          <w:lang w:eastAsia="en-AU"/>
        </w:rPr>
        <w:t xml:space="preserve">analyses of </w:t>
      </w:r>
      <w:r w:rsidR="00B4004E">
        <w:rPr>
          <w:lang w:eastAsia="en-AU"/>
        </w:rPr>
        <w:t xml:space="preserve">available </w:t>
      </w:r>
      <w:r>
        <w:rPr>
          <w:lang w:eastAsia="en-AU"/>
        </w:rPr>
        <w:t>data, the IIGB conclude</w:t>
      </w:r>
      <w:r w:rsidR="00475722">
        <w:rPr>
          <w:lang w:eastAsia="en-AU"/>
        </w:rPr>
        <w:t>d</w:t>
      </w:r>
      <w:r>
        <w:rPr>
          <w:lang w:eastAsia="en-AU"/>
        </w:rPr>
        <w:t xml:space="preserve"> that</w:t>
      </w:r>
      <w:r w:rsidR="00EA5053">
        <w:rPr>
          <w:lang w:eastAsia="en-AU"/>
        </w:rPr>
        <w:t>:</w:t>
      </w:r>
    </w:p>
    <w:p w14:paraId="6BACD919" w14:textId="77777777" w:rsidR="00EE32F9" w:rsidRDefault="00C91EF5" w:rsidP="00EE32F9">
      <w:pPr>
        <w:pStyle w:val="ListBullet"/>
        <w:tabs>
          <w:tab w:val="clear" w:pos="-1737"/>
          <w:tab w:val="left" w:pos="1134"/>
        </w:tabs>
        <w:ind w:left="1134" w:hanging="567"/>
        <w:rPr>
          <w:lang w:eastAsia="en-AU"/>
        </w:rPr>
      </w:pPr>
      <w:r>
        <w:rPr>
          <w:lang w:eastAsia="en-AU"/>
        </w:rPr>
        <w:t xml:space="preserve">It </w:t>
      </w:r>
      <w:r w:rsidR="00EA5053">
        <w:rPr>
          <w:lang w:eastAsia="en-AU"/>
        </w:rPr>
        <w:t>is</w:t>
      </w:r>
      <w:r w:rsidR="00727B75">
        <w:rPr>
          <w:lang w:eastAsia="en-AU"/>
        </w:rPr>
        <w:t xml:space="preserve"> </w:t>
      </w:r>
      <w:r>
        <w:rPr>
          <w:lang w:eastAsia="en-AU"/>
        </w:rPr>
        <w:t xml:space="preserve">unlikely that </w:t>
      </w:r>
      <w:r w:rsidR="00CB1E19">
        <w:rPr>
          <w:lang w:eastAsia="en-AU"/>
        </w:rPr>
        <w:t xml:space="preserve">the use of </w:t>
      </w:r>
      <w:r>
        <w:rPr>
          <w:lang w:eastAsia="en-AU"/>
        </w:rPr>
        <w:t>timber packaging has changed significantly</w:t>
      </w:r>
      <w:r w:rsidR="00CB1E19">
        <w:rPr>
          <w:lang w:eastAsia="en-AU"/>
        </w:rPr>
        <w:t xml:space="preserve"> </w:t>
      </w:r>
      <w:r w:rsidR="00487457" w:rsidRPr="00487457">
        <w:rPr>
          <w:lang w:eastAsia="en-AU"/>
        </w:rPr>
        <w:t>between 2010–11 and 2014–15</w:t>
      </w:r>
      <w:r w:rsidR="004438CE">
        <w:rPr>
          <w:lang w:eastAsia="en-AU"/>
        </w:rPr>
        <w:t>.</w:t>
      </w:r>
    </w:p>
    <w:p w14:paraId="611179E8" w14:textId="77777777" w:rsidR="002E75E6" w:rsidRDefault="00C7627D" w:rsidP="00487457">
      <w:pPr>
        <w:pStyle w:val="ListBullet"/>
        <w:tabs>
          <w:tab w:val="clear" w:pos="-1737"/>
          <w:tab w:val="left" w:pos="1134"/>
        </w:tabs>
        <w:ind w:left="1134" w:hanging="567"/>
        <w:rPr>
          <w:lang w:eastAsia="en-AU"/>
        </w:rPr>
      </w:pPr>
      <w:r>
        <w:rPr>
          <w:lang w:eastAsia="en-AU"/>
        </w:rPr>
        <w:t xml:space="preserve">Given that </w:t>
      </w:r>
      <w:r w:rsidR="00C91EF5">
        <w:rPr>
          <w:lang w:eastAsia="en-AU"/>
        </w:rPr>
        <w:t xml:space="preserve">import requirements for timber packaging </w:t>
      </w:r>
      <w:r w:rsidR="0005140F">
        <w:rPr>
          <w:lang w:eastAsia="en-AU"/>
        </w:rPr>
        <w:t>did not change</w:t>
      </w:r>
      <w:r w:rsidR="00EA5053">
        <w:rPr>
          <w:lang w:eastAsia="en-AU"/>
        </w:rPr>
        <w:t xml:space="preserve"> significantly </w:t>
      </w:r>
      <w:r w:rsidR="0005140F">
        <w:rPr>
          <w:lang w:eastAsia="en-AU"/>
        </w:rPr>
        <w:t>between 2010–11 and 2014–15</w:t>
      </w:r>
      <w:r>
        <w:rPr>
          <w:lang w:eastAsia="en-AU"/>
        </w:rPr>
        <w:t xml:space="preserve">, the 50 per cent </w:t>
      </w:r>
      <w:r w:rsidR="0005140F">
        <w:rPr>
          <w:lang w:eastAsia="en-AU"/>
        </w:rPr>
        <w:t xml:space="preserve">fall </w:t>
      </w:r>
      <w:r>
        <w:rPr>
          <w:lang w:eastAsia="en-AU"/>
        </w:rPr>
        <w:t xml:space="preserve">in </w:t>
      </w:r>
      <w:r w:rsidR="005D65E4">
        <w:rPr>
          <w:lang w:eastAsia="en-AU"/>
        </w:rPr>
        <w:t xml:space="preserve">the </w:t>
      </w:r>
      <w:r>
        <w:rPr>
          <w:lang w:eastAsia="en-AU"/>
        </w:rPr>
        <w:t>rate of recording of timber used in imported consignments</w:t>
      </w:r>
      <w:r w:rsidR="00EA5053">
        <w:rPr>
          <w:lang w:eastAsia="en-AU"/>
        </w:rPr>
        <w:t xml:space="preserve"> over this period</w:t>
      </w:r>
      <w:r>
        <w:rPr>
          <w:lang w:eastAsia="en-AU"/>
        </w:rPr>
        <w:t xml:space="preserve"> can be attributed to </w:t>
      </w:r>
      <w:r w:rsidR="00C91EF5">
        <w:rPr>
          <w:lang w:eastAsia="en-AU"/>
        </w:rPr>
        <w:t>the change in the department’s assessment procedure</w:t>
      </w:r>
      <w:r w:rsidR="00EA5053">
        <w:rPr>
          <w:lang w:eastAsia="en-AU"/>
        </w:rPr>
        <w:t>s</w:t>
      </w:r>
      <w:r w:rsidR="00C91EF5">
        <w:rPr>
          <w:lang w:eastAsia="en-AU"/>
        </w:rPr>
        <w:t>.</w:t>
      </w:r>
    </w:p>
    <w:p w14:paraId="767EB3C9" w14:textId="77777777" w:rsidR="00814ED7" w:rsidRDefault="00814ED7" w:rsidP="002E75E6">
      <w:pPr>
        <w:pStyle w:val="ListBullet"/>
        <w:tabs>
          <w:tab w:val="clear" w:pos="-1737"/>
          <w:tab w:val="left" w:pos="1134"/>
        </w:tabs>
        <w:ind w:left="1134" w:hanging="567"/>
      </w:pPr>
      <w:r w:rsidRPr="00814ED7">
        <w:rPr>
          <w:lang w:eastAsia="en-AU"/>
        </w:rPr>
        <w:t xml:space="preserve">Before 2013 the </w:t>
      </w:r>
      <w:r w:rsidR="007E1AF6">
        <w:rPr>
          <w:lang w:eastAsia="en-AU"/>
        </w:rPr>
        <w:t xml:space="preserve">department’s </w:t>
      </w:r>
      <w:r w:rsidRPr="00814ED7">
        <w:rPr>
          <w:lang w:eastAsia="en-AU"/>
        </w:rPr>
        <w:t>assessment of packing declarations as part of the commodity document assessment provided an increased level of assurance that accredited brokers were correctly assessing packing declarations</w:t>
      </w:r>
      <w:r>
        <w:rPr>
          <w:lang w:eastAsia="en-AU"/>
        </w:rPr>
        <w:t>.</w:t>
      </w:r>
    </w:p>
    <w:p w14:paraId="75C4258B" w14:textId="77777777" w:rsidR="006661C4" w:rsidRDefault="00012043" w:rsidP="002E75E6">
      <w:pPr>
        <w:pStyle w:val="ListBullet"/>
        <w:tabs>
          <w:tab w:val="clear" w:pos="-1737"/>
          <w:tab w:val="left" w:pos="1134"/>
        </w:tabs>
        <w:ind w:left="1134" w:hanging="567"/>
      </w:pPr>
      <w:r w:rsidRPr="00012043">
        <w:rPr>
          <w:lang w:eastAsia="en-AU"/>
        </w:rPr>
        <w:t xml:space="preserve">Since the department no longer records information </w:t>
      </w:r>
      <w:r w:rsidR="007E1AF6">
        <w:rPr>
          <w:lang w:eastAsia="en-AU"/>
        </w:rPr>
        <w:t>about</w:t>
      </w:r>
      <w:r w:rsidRPr="00012043">
        <w:rPr>
          <w:lang w:eastAsia="en-AU"/>
        </w:rPr>
        <w:t xml:space="preserve"> assessment of packing declarations, department staff undertaking inspections in the field </w:t>
      </w:r>
      <w:r w:rsidR="00C91EF5">
        <w:rPr>
          <w:lang w:eastAsia="en-AU"/>
        </w:rPr>
        <w:t xml:space="preserve">cannot determine </w:t>
      </w:r>
      <w:r w:rsidR="007E1AF6">
        <w:rPr>
          <w:lang w:eastAsia="en-AU"/>
        </w:rPr>
        <w:t>whether</w:t>
      </w:r>
      <w:r w:rsidR="00C91EF5">
        <w:rPr>
          <w:lang w:eastAsia="en-AU"/>
        </w:rPr>
        <w:t xml:space="preserve"> the timber has been treated except where they can identify ISPM 15 stamps</w:t>
      </w:r>
      <w:r>
        <w:rPr>
          <w:lang w:eastAsia="en-AU"/>
        </w:rPr>
        <w:t>.</w:t>
      </w:r>
      <w:r w:rsidR="00C91EF5">
        <w:rPr>
          <w:lang w:eastAsia="en-AU"/>
        </w:rPr>
        <w:t xml:space="preserve"> </w:t>
      </w:r>
      <w:r w:rsidR="007E1AF6">
        <w:rPr>
          <w:lang w:eastAsia="en-AU"/>
        </w:rPr>
        <w:t>I</w:t>
      </w:r>
      <w:r w:rsidR="00C91EF5">
        <w:rPr>
          <w:lang w:eastAsia="en-AU"/>
        </w:rPr>
        <w:t xml:space="preserve">t is unlikely that an officer who sights ISPM 15-compliant timber packaging </w:t>
      </w:r>
      <w:r>
        <w:rPr>
          <w:lang w:eastAsia="en-AU"/>
        </w:rPr>
        <w:t>could</w:t>
      </w:r>
      <w:r w:rsidR="00C91EF5">
        <w:rPr>
          <w:lang w:eastAsia="en-AU"/>
        </w:rPr>
        <w:t xml:space="preserve"> verify whether the timber packaging was </w:t>
      </w:r>
      <w:r w:rsidR="00C32F69">
        <w:rPr>
          <w:lang w:eastAsia="en-AU"/>
        </w:rPr>
        <w:t xml:space="preserve">correctly </w:t>
      </w:r>
      <w:r w:rsidR="00C91EF5">
        <w:rPr>
          <w:lang w:eastAsia="en-AU"/>
        </w:rPr>
        <w:t>declared.</w:t>
      </w:r>
      <w:r w:rsidR="007F7C8B">
        <w:rPr>
          <w:lang w:eastAsia="en-AU"/>
        </w:rPr>
        <w:t xml:space="preserve"> This gap in current controls </w:t>
      </w:r>
      <w:r w:rsidR="00407CC7">
        <w:rPr>
          <w:lang w:eastAsia="en-AU"/>
        </w:rPr>
        <w:t>means that</w:t>
      </w:r>
      <w:r w:rsidR="008F7C70">
        <w:rPr>
          <w:lang w:eastAsia="en-AU"/>
        </w:rPr>
        <w:t xml:space="preserve"> </w:t>
      </w:r>
      <w:r w:rsidR="00ED7AC7">
        <w:rPr>
          <w:lang w:eastAsia="en-AU"/>
        </w:rPr>
        <w:t>biosecurity officer</w:t>
      </w:r>
      <w:r w:rsidR="008F7C70">
        <w:rPr>
          <w:lang w:eastAsia="en-AU"/>
        </w:rPr>
        <w:t xml:space="preserve">s </w:t>
      </w:r>
      <w:r w:rsidR="00407CC7">
        <w:rPr>
          <w:lang w:eastAsia="en-AU"/>
        </w:rPr>
        <w:t xml:space="preserve">might </w:t>
      </w:r>
      <w:r w:rsidR="008F7C70">
        <w:rPr>
          <w:lang w:eastAsia="en-AU"/>
        </w:rPr>
        <w:t xml:space="preserve">release cargo with timber packaging that has been </w:t>
      </w:r>
      <w:r w:rsidR="00FA6499">
        <w:rPr>
          <w:lang w:eastAsia="en-AU"/>
        </w:rPr>
        <w:t xml:space="preserve">incorrectly </w:t>
      </w:r>
      <w:r w:rsidR="008F7C70">
        <w:rPr>
          <w:lang w:eastAsia="en-AU"/>
        </w:rPr>
        <w:t>declared.</w:t>
      </w:r>
    </w:p>
    <w:p w14:paraId="00E14BB2" w14:textId="77777777" w:rsidR="000F4E69" w:rsidRDefault="000F4E69" w:rsidP="000F4E69">
      <w:pPr>
        <w:pStyle w:val="Caption"/>
        <w:pBdr>
          <w:top w:val="single" w:sz="4" w:space="1" w:color="auto"/>
          <w:left w:val="single" w:sz="4" w:space="1" w:color="auto"/>
          <w:bottom w:val="single" w:sz="4" w:space="1" w:color="auto"/>
          <w:right w:val="single" w:sz="4" w:space="1" w:color="auto"/>
        </w:pBdr>
      </w:pPr>
      <w:r>
        <w:t xml:space="preserve">Recommendation </w:t>
      </w:r>
      <w:r w:rsidR="008941B6">
        <w:t>2</w:t>
      </w:r>
    </w:p>
    <w:p w14:paraId="5E21AB6D" w14:textId="504E47C4" w:rsidR="000F4E69" w:rsidRPr="00D545DC" w:rsidRDefault="008941B6" w:rsidP="000F4E69">
      <w:pPr>
        <w:pStyle w:val="ListNumber2"/>
        <w:pBdr>
          <w:top w:val="single" w:sz="4" w:space="1" w:color="auto"/>
          <w:left w:val="single" w:sz="4" w:space="1" w:color="auto"/>
          <w:bottom w:val="single" w:sz="4" w:space="1" w:color="auto"/>
          <w:right w:val="single" w:sz="4" w:space="1" w:color="auto"/>
        </w:pBdr>
        <w:ind w:left="567" w:hanging="567"/>
      </w:pPr>
      <w:r w:rsidRPr="008941B6">
        <w:t>The department should record information about timber packaging in AIMS, for those consignments subject to document assessment by a department officer. This information would assist in identifying undeclared or incorrectly-declared timber packaging during inspection</w:t>
      </w:r>
      <w:r w:rsidR="00EE3D19" w:rsidRPr="00D545DC">
        <w:t>.</w:t>
      </w:r>
    </w:p>
    <w:p w14:paraId="4CBA648B" w14:textId="77777777" w:rsidR="009E26D4" w:rsidRDefault="00373591" w:rsidP="0026311B">
      <w:pPr>
        <w:pStyle w:val="Heading4"/>
      </w:pPr>
      <w:r w:rsidRPr="00373591">
        <w:t>Usefulness of packing declarations</w:t>
      </w:r>
    </w:p>
    <w:p w14:paraId="25AFF5AD" w14:textId="77777777" w:rsidR="00724944" w:rsidRDefault="00FE4332" w:rsidP="00724944">
      <w:pPr>
        <w:pStyle w:val="ListNumber2"/>
        <w:ind w:left="567" w:hanging="567"/>
      </w:pPr>
      <w:r>
        <w:t>Properly p</w:t>
      </w:r>
      <w:r w:rsidR="004C67B0" w:rsidRPr="004C67B0">
        <w:t>repared packing declaration</w:t>
      </w:r>
      <w:r>
        <w:t>s</w:t>
      </w:r>
      <w:r w:rsidR="004C67B0" w:rsidRPr="004C67B0">
        <w:t xml:space="preserve"> </w:t>
      </w:r>
      <w:r>
        <w:t>can help</w:t>
      </w:r>
      <w:r w:rsidR="004C67B0" w:rsidRPr="004C67B0">
        <w:t xml:space="preserve"> department staff identify non-commodity concerns. However, </w:t>
      </w:r>
      <w:r>
        <w:t xml:space="preserve">the </w:t>
      </w:r>
      <w:r w:rsidRPr="004C67B0">
        <w:t xml:space="preserve">2010 Tanner </w:t>
      </w:r>
      <w:r w:rsidR="00943148">
        <w:t xml:space="preserve">James </w:t>
      </w:r>
      <w:r w:rsidRPr="004C67B0">
        <w:t>review</w:t>
      </w:r>
      <w:r>
        <w:t xml:space="preserve"> raised</w:t>
      </w:r>
      <w:r w:rsidR="00431B5E">
        <w:t xml:space="preserve"> several</w:t>
      </w:r>
      <w:r>
        <w:t xml:space="preserve"> issues about </w:t>
      </w:r>
      <w:r w:rsidR="00131B05">
        <w:t>declarations</w:t>
      </w:r>
      <w:r>
        <w:t xml:space="preserve"> that</w:t>
      </w:r>
      <w:r w:rsidR="004C67B0" w:rsidRPr="004C67B0">
        <w:t xml:space="preserve"> remain unresolved.</w:t>
      </w:r>
    </w:p>
    <w:p w14:paraId="6A70A4C5" w14:textId="77777777" w:rsidR="00A30281" w:rsidRDefault="00780749" w:rsidP="00D545DC">
      <w:pPr>
        <w:pStyle w:val="ListNumber2"/>
        <w:tabs>
          <w:tab w:val="left" w:pos="567"/>
        </w:tabs>
        <w:ind w:left="567" w:hanging="567"/>
      </w:pPr>
      <w:r>
        <w:t>The use of a</w:t>
      </w:r>
      <w:r w:rsidR="00724944">
        <w:t xml:space="preserve">nnual packing declarations </w:t>
      </w:r>
      <w:r w:rsidR="008A3E72">
        <w:t>continue</w:t>
      </w:r>
      <w:r>
        <w:t>s</w:t>
      </w:r>
      <w:r w:rsidR="008A3E72">
        <w:t xml:space="preserve"> to pose </w:t>
      </w:r>
      <w:r w:rsidR="00490F5C">
        <w:t xml:space="preserve">a </w:t>
      </w:r>
      <w:r w:rsidR="008A3E72">
        <w:t>biosecurity risk</w:t>
      </w:r>
      <w:r w:rsidR="00724944">
        <w:t xml:space="preserve"> </w:t>
      </w:r>
      <w:r w:rsidR="00131B05">
        <w:t>because</w:t>
      </w:r>
      <w:r w:rsidR="00724944">
        <w:t xml:space="preserve"> they </w:t>
      </w:r>
      <w:r w:rsidR="008A3E72">
        <w:t>do</w:t>
      </w:r>
      <w:r w:rsidR="00724944">
        <w:t xml:space="preserve"> not provide the same level of confidence as a consignment-specific packing declaration. </w:t>
      </w:r>
      <w:r w:rsidR="00131B05">
        <w:t>C</w:t>
      </w:r>
      <w:r w:rsidR="00F45218">
        <w:t xml:space="preserve">urrent </w:t>
      </w:r>
      <w:r w:rsidR="00724944">
        <w:t xml:space="preserve">requirements for annual </w:t>
      </w:r>
      <w:r w:rsidR="00A30281">
        <w:t xml:space="preserve">packing </w:t>
      </w:r>
      <w:r w:rsidR="00724944">
        <w:t xml:space="preserve">declarations may </w:t>
      </w:r>
      <w:r w:rsidR="00F45218">
        <w:t>result in</w:t>
      </w:r>
      <w:r w:rsidR="00724944">
        <w:t xml:space="preserve"> incorrect declarations being made if and when</w:t>
      </w:r>
      <w:r w:rsidR="00550FDE">
        <w:t xml:space="preserve"> </w:t>
      </w:r>
      <w:r w:rsidR="00724944">
        <w:t>variations to the originally planned packing process/materials occur</w:t>
      </w:r>
      <w:r w:rsidR="00131B05">
        <w:t>.</w:t>
      </w:r>
    </w:p>
    <w:p w14:paraId="7E6DF8DF" w14:textId="77777777" w:rsidR="00E839EF" w:rsidRDefault="00724944" w:rsidP="00724944">
      <w:pPr>
        <w:pStyle w:val="ListNumber2"/>
        <w:ind w:left="567" w:hanging="567"/>
        <w:rPr>
          <w:lang w:eastAsia="en-AU"/>
        </w:rPr>
      </w:pPr>
      <w:r w:rsidRPr="00E7592A">
        <w:t xml:space="preserve">The </w:t>
      </w:r>
      <w:r w:rsidR="00A30281" w:rsidRPr="00E7592A">
        <w:t xml:space="preserve">IIGB noted that </w:t>
      </w:r>
      <w:r w:rsidR="009A1278" w:rsidRPr="00E7592A">
        <w:t>the department</w:t>
      </w:r>
      <w:r w:rsidR="00974653" w:rsidRPr="00E7592A">
        <w:t xml:space="preserve">, through expansion of the Import Clearance Effectiveness programme into the current </w:t>
      </w:r>
      <w:r w:rsidR="00473961" w:rsidRPr="00E7592A">
        <w:t>Cargo Compliance Verification</w:t>
      </w:r>
      <w:r w:rsidR="00974653" w:rsidRPr="00E7592A">
        <w:t xml:space="preserve"> programme, </w:t>
      </w:r>
      <w:r w:rsidR="009A1278" w:rsidRPr="00E7592A">
        <w:t>has largely addressed the issue of accurately verifying the packaging used in a container</w:t>
      </w:r>
      <w:r w:rsidR="009A1278" w:rsidRPr="009A1278">
        <w:t>.</w:t>
      </w:r>
    </w:p>
    <w:p w14:paraId="5BF18503" w14:textId="77777777" w:rsidR="006661C4" w:rsidRPr="00FC5B53" w:rsidRDefault="00FC5B53" w:rsidP="00724944">
      <w:pPr>
        <w:pStyle w:val="ListNumber2"/>
        <w:ind w:left="567" w:hanging="567"/>
        <w:rPr>
          <w:lang w:eastAsia="en-AU"/>
        </w:rPr>
      </w:pPr>
      <w:r>
        <w:t xml:space="preserve">The current </w:t>
      </w:r>
      <w:r w:rsidR="006320B2">
        <w:t xml:space="preserve">policy </w:t>
      </w:r>
      <w:r>
        <w:t xml:space="preserve">of not requiring packing declarations to be reviewed when documents are presented for commodity assessment remains a concern. </w:t>
      </w:r>
      <w:r w:rsidR="007B33DD">
        <w:t xml:space="preserve">The previous </w:t>
      </w:r>
      <w:r w:rsidR="006320B2">
        <w:t>policy</w:t>
      </w:r>
      <w:r w:rsidR="007B33DD">
        <w:t xml:space="preserve"> of assessing packing declarations as part of commodity clearance identified broker non-conformities regularly. Many of these non-conformities were identified in consignments </w:t>
      </w:r>
      <w:r w:rsidR="007B33DD">
        <w:lastRenderedPageBreak/>
        <w:t>not flagged for audit under the NCCC</w:t>
      </w:r>
      <w:r w:rsidR="006320B2">
        <w:t xml:space="preserve"> scheme</w:t>
      </w:r>
      <w:r w:rsidR="007B33DD">
        <w:t xml:space="preserve">. </w:t>
      </w:r>
      <w:r w:rsidR="00724944" w:rsidRPr="00FC5B53">
        <w:t xml:space="preserve">It would appear that </w:t>
      </w:r>
      <w:r w:rsidR="00AE55E4">
        <w:t>t</w:t>
      </w:r>
      <w:r w:rsidR="006320B2">
        <w:t>his</w:t>
      </w:r>
      <w:r w:rsidR="00AE55E4" w:rsidRPr="00FC5B53">
        <w:t xml:space="preserve"> </w:t>
      </w:r>
      <w:r w:rsidR="00724944" w:rsidRPr="00FC5B53">
        <w:t xml:space="preserve">change in </w:t>
      </w:r>
      <w:r w:rsidR="006320B2">
        <w:t>policy</w:t>
      </w:r>
      <w:r w:rsidR="00AE55E4" w:rsidRPr="00FC5B53">
        <w:t xml:space="preserve"> </w:t>
      </w:r>
      <w:r w:rsidR="00724944" w:rsidRPr="00FC5B53">
        <w:t xml:space="preserve">has </w:t>
      </w:r>
      <w:r w:rsidR="00AE55E4">
        <w:t>led to a situation where fewer non-conformities are being identified and as a consequence</w:t>
      </w:r>
      <w:r w:rsidR="006320B2">
        <w:t>,</w:t>
      </w:r>
      <w:r w:rsidR="00AE55E4">
        <w:t xml:space="preserve"> the level of assurance of broker assessments ha</w:t>
      </w:r>
      <w:r w:rsidR="006320B2">
        <w:t>s</w:t>
      </w:r>
      <w:r w:rsidR="00AE55E4">
        <w:t xml:space="preserve"> declined.</w:t>
      </w:r>
    </w:p>
    <w:p w14:paraId="5B88A39F" w14:textId="77777777" w:rsidR="006661C4" w:rsidRDefault="00724944">
      <w:pPr>
        <w:pStyle w:val="Heading3"/>
      </w:pPr>
      <w:r w:rsidRPr="00724944">
        <w:t xml:space="preserve">ISPM 15 </w:t>
      </w:r>
      <w:r w:rsidR="00F33A79">
        <w:t>s</w:t>
      </w:r>
      <w:r w:rsidR="00F33A79" w:rsidRPr="00724944">
        <w:t>tandard</w:t>
      </w:r>
    </w:p>
    <w:p w14:paraId="23F9FB4E" w14:textId="1FFDBED2" w:rsidR="00724944" w:rsidRDefault="00724944" w:rsidP="00724944">
      <w:pPr>
        <w:pStyle w:val="ListNumber2"/>
        <w:ind w:left="567" w:hanging="567"/>
        <w:rPr>
          <w:lang w:eastAsia="en-AU"/>
        </w:rPr>
      </w:pPr>
      <w:r>
        <w:rPr>
          <w:lang w:eastAsia="en-AU"/>
        </w:rPr>
        <w:t>The ISPM 15 standard</w:t>
      </w:r>
      <w:r w:rsidR="00242A6D">
        <w:rPr>
          <w:lang w:eastAsia="en-AU"/>
        </w:rPr>
        <w:t>s</w:t>
      </w:r>
      <w:r>
        <w:rPr>
          <w:lang w:eastAsia="en-AU"/>
        </w:rPr>
        <w:t xml:space="preserve"> </w:t>
      </w:r>
      <w:r w:rsidR="005B62FB">
        <w:rPr>
          <w:lang w:eastAsia="en-AU"/>
        </w:rPr>
        <w:t xml:space="preserve">aim </w:t>
      </w:r>
      <w:r w:rsidR="00780749">
        <w:rPr>
          <w:lang w:eastAsia="en-AU"/>
        </w:rPr>
        <w:t>to</w:t>
      </w:r>
      <w:r w:rsidR="00750BB2">
        <w:rPr>
          <w:lang w:eastAsia="en-AU"/>
        </w:rPr>
        <w:t xml:space="preserve"> implement </w:t>
      </w:r>
      <w:r>
        <w:rPr>
          <w:lang w:eastAsia="en-AU"/>
        </w:rPr>
        <w:t>phytosanitary measures that reduce the risk of introduc</w:t>
      </w:r>
      <w:r w:rsidR="005B62FB">
        <w:rPr>
          <w:lang w:eastAsia="en-AU"/>
        </w:rPr>
        <w:t>ing</w:t>
      </w:r>
      <w:r>
        <w:rPr>
          <w:lang w:eastAsia="en-AU"/>
        </w:rPr>
        <w:t xml:space="preserve"> and spread</w:t>
      </w:r>
      <w:r w:rsidR="005B62FB">
        <w:rPr>
          <w:lang w:eastAsia="en-AU"/>
        </w:rPr>
        <w:t>ing</w:t>
      </w:r>
      <w:r>
        <w:rPr>
          <w:lang w:eastAsia="en-AU"/>
        </w:rPr>
        <w:t xml:space="preserve"> quarantine pests associated with the movement in international trade of packaging material made from raw </w:t>
      </w:r>
      <w:r w:rsidR="00780749">
        <w:rPr>
          <w:lang w:eastAsia="en-AU"/>
        </w:rPr>
        <w:t xml:space="preserve">(untreated) </w:t>
      </w:r>
      <w:r>
        <w:rPr>
          <w:lang w:eastAsia="en-AU"/>
        </w:rPr>
        <w:t>wood. Timber packaging material covered by the standard</w:t>
      </w:r>
      <w:r w:rsidR="00242A6D">
        <w:rPr>
          <w:lang w:eastAsia="en-AU"/>
        </w:rPr>
        <w:t>s</w:t>
      </w:r>
      <w:r>
        <w:rPr>
          <w:lang w:eastAsia="en-AU"/>
        </w:rPr>
        <w:t xml:space="preserve"> include dunnage but excludes wood packaging made from processed </w:t>
      </w:r>
      <w:r w:rsidR="00750BB2">
        <w:rPr>
          <w:lang w:eastAsia="en-AU"/>
        </w:rPr>
        <w:t xml:space="preserve">wood </w:t>
      </w:r>
      <w:r>
        <w:rPr>
          <w:lang w:eastAsia="en-AU"/>
        </w:rPr>
        <w:t>(</w:t>
      </w:r>
      <w:r w:rsidR="00A856C2">
        <w:rPr>
          <w:lang w:eastAsia="en-AU"/>
        </w:rPr>
        <w:t>for example,</w:t>
      </w:r>
      <w:r>
        <w:rPr>
          <w:lang w:eastAsia="en-AU"/>
        </w:rPr>
        <w:t xml:space="preserve"> plywood).</w:t>
      </w:r>
    </w:p>
    <w:p w14:paraId="482AB26E" w14:textId="77777777" w:rsidR="00724944" w:rsidRDefault="006078BC" w:rsidP="00724944">
      <w:pPr>
        <w:pStyle w:val="ListNumber2"/>
        <w:ind w:left="567" w:hanging="567"/>
        <w:rPr>
          <w:lang w:eastAsia="en-AU"/>
        </w:rPr>
      </w:pPr>
      <w:r>
        <w:rPr>
          <w:lang w:eastAsia="en-AU"/>
        </w:rPr>
        <w:t>During</w:t>
      </w:r>
      <w:r w:rsidR="00724944">
        <w:rPr>
          <w:lang w:eastAsia="en-AU"/>
        </w:rPr>
        <w:t xml:space="preserve"> fieldwork and discussions with industry and </w:t>
      </w:r>
      <w:r>
        <w:rPr>
          <w:lang w:eastAsia="en-AU"/>
        </w:rPr>
        <w:t xml:space="preserve">department </w:t>
      </w:r>
      <w:r w:rsidR="00724944">
        <w:rPr>
          <w:lang w:eastAsia="en-AU"/>
        </w:rPr>
        <w:t>staff, the IIGB noted</w:t>
      </w:r>
      <w:r w:rsidR="00DA2DE7">
        <w:rPr>
          <w:lang w:eastAsia="en-AU"/>
        </w:rPr>
        <w:t xml:space="preserve"> that</w:t>
      </w:r>
      <w:r w:rsidR="00724944">
        <w:rPr>
          <w:lang w:eastAsia="en-AU"/>
        </w:rPr>
        <w:t>:</w:t>
      </w:r>
    </w:p>
    <w:p w14:paraId="290C10A9" w14:textId="77777777" w:rsidR="00724944" w:rsidRDefault="00B825EB" w:rsidP="00724944">
      <w:pPr>
        <w:pStyle w:val="ListBullet"/>
        <w:tabs>
          <w:tab w:val="clear" w:pos="-1737"/>
          <w:tab w:val="left" w:pos="1134"/>
        </w:tabs>
        <w:ind w:left="1134" w:hanging="567"/>
      </w:pPr>
      <w:r>
        <w:t>T</w:t>
      </w:r>
      <w:r w:rsidR="006078BC">
        <w:t xml:space="preserve">he </w:t>
      </w:r>
      <w:r w:rsidR="00724944">
        <w:t>incidence of bark-related issues has decreased following the inclusion of bark standards in ISPM 15</w:t>
      </w:r>
      <w:r>
        <w:t>.</w:t>
      </w:r>
    </w:p>
    <w:p w14:paraId="4EE7F00C" w14:textId="77777777" w:rsidR="00724944" w:rsidRDefault="00724944" w:rsidP="00724944">
      <w:pPr>
        <w:pStyle w:val="ListBullet"/>
        <w:tabs>
          <w:tab w:val="clear" w:pos="-1737"/>
          <w:tab w:val="left" w:pos="1134"/>
        </w:tabs>
        <w:ind w:left="1134" w:hanging="567"/>
      </w:pPr>
      <w:r>
        <w:t>ISPM 15-stamped timber may be cut to size during preparation of packing materials</w:t>
      </w:r>
      <w:r w:rsidR="00FD20E7">
        <w:t xml:space="preserve"> (particularly </w:t>
      </w:r>
      <w:r w:rsidR="00B825EB">
        <w:t>for</w:t>
      </w:r>
      <w:r w:rsidR="00FD20E7">
        <w:t xml:space="preserve"> ships’ holds)</w:t>
      </w:r>
      <w:r>
        <w:t xml:space="preserve">, </w:t>
      </w:r>
      <w:r w:rsidR="00B825EB">
        <w:t xml:space="preserve">resulting in </w:t>
      </w:r>
      <w:r>
        <w:t>the stamp being de</w:t>
      </w:r>
      <w:r w:rsidR="00FD20E7">
        <w:t>faced</w:t>
      </w:r>
      <w:r>
        <w:t xml:space="preserve"> or </w:t>
      </w:r>
      <w:r w:rsidR="00FD20E7">
        <w:t xml:space="preserve">unintentionally </w:t>
      </w:r>
      <w:r>
        <w:t>removed from some pieces of timber</w:t>
      </w:r>
      <w:r w:rsidR="00B825EB">
        <w:t>.</w:t>
      </w:r>
    </w:p>
    <w:p w14:paraId="32F0CF3B" w14:textId="1E38DF7A" w:rsidR="00724944" w:rsidRDefault="00B825EB" w:rsidP="00724944">
      <w:pPr>
        <w:pStyle w:val="ListBullet"/>
        <w:tabs>
          <w:tab w:val="clear" w:pos="-1737"/>
          <w:tab w:val="left" w:pos="1134"/>
        </w:tabs>
        <w:ind w:left="1134" w:hanging="567"/>
      </w:pPr>
      <w:r>
        <w:t>T</w:t>
      </w:r>
      <w:r w:rsidR="006078BC">
        <w:t xml:space="preserve">he </w:t>
      </w:r>
      <w:r w:rsidR="00724944">
        <w:t>ISPM 15 standard stipulates that an integrated unit (</w:t>
      </w:r>
      <w:r w:rsidR="00A856C2">
        <w:t>for example,</w:t>
      </w:r>
      <w:r w:rsidR="00724944">
        <w:t xml:space="preserve"> pallet or box) requires </w:t>
      </w:r>
      <w:r w:rsidR="005743E1">
        <w:t>at least one</w:t>
      </w:r>
      <w:r w:rsidR="00231270">
        <w:t xml:space="preserve"> </w:t>
      </w:r>
      <w:r w:rsidR="00724944">
        <w:t>stamp for the unit to be considered compliant (</w:t>
      </w:r>
      <w:r w:rsidR="00373591">
        <w:fldChar w:fldCharType="begin"/>
      </w:r>
      <w:r w:rsidR="003A06EC">
        <w:instrText xml:space="preserve"> REF _Ref430089604 \h </w:instrText>
      </w:r>
      <w:r w:rsidR="00373591">
        <w:fldChar w:fldCharType="separate"/>
      </w:r>
      <w:r w:rsidR="0045614D">
        <w:t xml:space="preserve">Figure </w:t>
      </w:r>
      <w:r w:rsidR="0045614D">
        <w:rPr>
          <w:noProof/>
        </w:rPr>
        <w:t>3</w:t>
      </w:r>
      <w:r w:rsidR="00373591">
        <w:fldChar w:fldCharType="end"/>
      </w:r>
      <w:r w:rsidR="00724944">
        <w:t>)</w:t>
      </w:r>
      <w:r w:rsidR="005743E1">
        <w:t>; it is preferred that there be one stamp on opposite sides of the unit</w:t>
      </w:r>
      <w:r w:rsidR="00231270">
        <w:t>.</w:t>
      </w:r>
      <w:r>
        <w:t xml:space="preserve"> In contrast, </w:t>
      </w:r>
      <w:r w:rsidR="00724944">
        <w:t>temporary assemblies</w:t>
      </w:r>
      <w:r>
        <w:t xml:space="preserve"> must be stamped on </w:t>
      </w:r>
      <w:r w:rsidR="00F4453E">
        <w:t xml:space="preserve">all </w:t>
      </w:r>
      <w:r>
        <w:t>separate parts</w:t>
      </w:r>
      <w:r w:rsidR="00724944">
        <w:t>. The IIGB observed instances of timber packaging where not all pieces of a temporary assembly showed ISPM 15 stamps</w:t>
      </w:r>
      <w:r w:rsidR="00780749">
        <w:t>.</w:t>
      </w:r>
    </w:p>
    <w:p w14:paraId="5B4AE03A" w14:textId="7574D8AA" w:rsidR="006661C4" w:rsidRDefault="002075DF" w:rsidP="00D76DA7">
      <w:pPr>
        <w:pStyle w:val="ListBullet"/>
        <w:tabs>
          <w:tab w:val="clear" w:pos="-1737"/>
          <w:tab w:val="left" w:pos="1134"/>
        </w:tabs>
        <w:ind w:left="1134" w:hanging="567"/>
        <w:rPr>
          <w:lang w:eastAsia="en-AU"/>
        </w:rPr>
      </w:pPr>
      <w:r>
        <w:t>T</w:t>
      </w:r>
      <w:r w:rsidR="00724944">
        <w:t xml:space="preserve">reatments </w:t>
      </w:r>
      <w:r w:rsidR="004A1092">
        <w:t>stipulated</w:t>
      </w:r>
      <w:r w:rsidR="00724944">
        <w:t xml:space="preserve"> under the ISPM 15 standard</w:t>
      </w:r>
      <w:r w:rsidR="00242A6D">
        <w:t>s</w:t>
      </w:r>
      <w:r w:rsidR="00724944">
        <w:t xml:space="preserve"> </w:t>
      </w:r>
      <w:r w:rsidR="00473961" w:rsidRPr="00173D79">
        <w:t>are not intended to provide ongoing protection from contaminating pests or other organisms</w:t>
      </w:r>
      <w:r w:rsidR="00724944" w:rsidRPr="00BE0A7B">
        <w:t>.</w:t>
      </w:r>
      <w:r w:rsidR="00724944">
        <w:t xml:space="preserve"> All treatments should kill </w:t>
      </w:r>
      <w:r w:rsidR="00242A6D">
        <w:t>insects</w:t>
      </w:r>
      <w:r w:rsidR="00724944">
        <w:t xml:space="preserve"> present on the timber at the time of treatment but will not prevent reinfestation or reinfection post treatment.</w:t>
      </w:r>
    </w:p>
    <w:p w14:paraId="6288EA15" w14:textId="77777777" w:rsidR="009C6102" w:rsidRDefault="009C6102" w:rsidP="009C6102">
      <w:pPr>
        <w:pStyle w:val="Caption"/>
        <w:rPr>
          <w:lang w:eastAsia="en-AU"/>
        </w:rPr>
      </w:pPr>
      <w:bookmarkStart w:id="94" w:name="_Ref430089604"/>
      <w:r>
        <w:lastRenderedPageBreak/>
        <w:t xml:space="preserve">Figure </w:t>
      </w:r>
      <w:fldSimple w:instr=" SEQ Figure \* ARABIC ">
        <w:r w:rsidR="0045614D">
          <w:rPr>
            <w:noProof/>
          </w:rPr>
          <w:t>3</w:t>
        </w:r>
      </w:fldSimple>
      <w:bookmarkEnd w:id="94"/>
      <w:r>
        <w:t xml:space="preserve"> </w:t>
      </w:r>
      <w:r w:rsidR="004438CE" w:rsidRPr="004438CE">
        <w:t>Wooden crates with ISPM 15 stamps correctly applied to each crate</w:t>
      </w:r>
    </w:p>
    <w:p w14:paraId="39891FBD" w14:textId="77777777" w:rsidR="009C6102" w:rsidRDefault="00EB2470" w:rsidP="009C6102">
      <w:pPr>
        <w:pStyle w:val="ListNumber2"/>
        <w:numPr>
          <w:ilvl w:val="0"/>
          <w:numId w:val="0"/>
        </w:numPr>
        <w:rPr>
          <w:lang w:eastAsia="en-AU"/>
        </w:rPr>
      </w:pPr>
      <w:r w:rsidRPr="00E038F8">
        <w:rPr>
          <w:noProof/>
          <w:sz w:val="22"/>
          <w:lang w:eastAsia="en-AU"/>
        </w:rPr>
        <w:drawing>
          <wp:inline distT="0" distB="0" distL="0" distR="0" wp14:anchorId="33421D63" wp14:editId="0A6E2C25">
            <wp:extent cx="5607050" cy="4210050"/>
            <wp:effectExtent l="0" t="0" r="0" b="0"/>
            <wp:docPr id="10" name="Picture 6" descr="All parts of each crate are integral and the ISPM 15 stamp is correctly applied to one side of each 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igure shows a ISPM 15-stamped crate, where all parts are integral and the ISPM 15 stamp, correctly applied, is considered to apply to the whole assemb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0" cy="4210050"/>
                    </a:xfrm>
                    <a:prstGeom prst="rect">
                      <a:avLst/>
                    </a:prstGeom>
                    <a:noFill/>
                    <a:ln>
                      <a:noFill/>
                    </a:ln>
                  </pic:spPr>
                </pic:pic>
              </a:graphicData>
            </a:graphic>
          </wp:inline>
        </w:drawing>
      </w:r>
    </w:p>
    <w:p w14:paraId="5C937604" w14:textId="77777777" w:rsidR="009C6102" w:rsidRDefault="009C6102" w:rsidP="009C6102">
      <w:pPr>
        <w:pStyle w:val="Figuretablenotesource"/>
        <w:rPr>
          <w:lang w:eastAsia="en-AU"/>
        </w:rPr>
      </w:pPr>
      <w:r>
        <w:rPr>
          <w:lang w:eastAsia="en-AU"/>
        </w:rPr>
        <w:t>Source: Interim Inspector-General of Biosecurity</w:t>
      </w:r>
    </w:p>
    <w:p w14:paraId="202367EC" w14:textId="237F70F5" w:rsidR="006661C4" w:rsidRDefault="00473C24" w:rsidP="00084C37">
      <w:pPr>
        <w:pStyle w:val="ListNumber2"/>
        <w:ind w:left="567" w:hanging="567"/>
        <w:rPr>
          <w:lang w:eastAsia="en-AU"/>
        </w:rPr>
      </w:pPr>
      <w:r>
        <w:rPr>
          <w:lang w:eastAsia="en-AU"/>
        </w:rPr>
        <w:t>T</w:t>
      </w:r>
      <w:r w:rsidR="00084C37" w:rsidRPr="00084C37">
        <w:rPr>
          <w:lang w:eastAsia="en-AU"/>
        </w:rPr>
        <w:t xml:space="preserve">imber is generally supplied </w:t>
      </w:r>
      <w:r w:rsidR="00BA4D96">
        <w:rPr>
          <w:lang w:eastAsia="en-AU"/>
        </w:rPr>
        <w:t>to packers</w:t>
      </w:r>
      <w:r w:rsidR="00E12200">
        <w:rPr>
          <w:lang w:eastAsia="en-AU"/>
        </w:rPr>
        <w:t xml:space="preserve"> ISPM 15 stamped and</w:t>
      </w:r>
      <w:r w:rsidR="00BA4D96">
        <w:rPr>
          <w:lang w:eastAsia="en-AU"/>
        </w:rPr>
        <w:t xml:space="preserve"> </w:t>
      </w:r>
      <w:r w:rsidR="00084C37" w:rsidRPr="00084C37">
        <w:rPr>
          <w:lang w:eastAsia="en-AU"/>
        </w:rPr>
        <w:t xml:space="preserve">in standard </w:t>
      </w:r>
      <w:r w:rsidR="007B3546" w:rsidRPr="00084C37">
        <w:rPr>
          <w:lang w:eastAsia="en-AU"/>
        </w:rPr>
        <w:t>dimensions that</w:t>
      </w:r>
      <w:r w:rsidR="00084C37" w:rsidRPr="00084C37">
        <w:rPr>
          <w:lang w:eastAsia="en-AU"/>
        </w:rPr>
        <w:t xml:space="preserve"> allow </w:t>
      </w:r>
      <w:r w:rsidR="005933DB">
        <w:rPr>
          <w:lang w:eastAsia="en-AU"/>
        </w:rPr>
        <w:t>for</w:t>
      </w:r>
      <w:r w:rsidR="00084C37" w:rsidRPr="00084C37">
        <w:rPr>
          <w:lang w:eastAsia="en-AU"/>
        </w:rPr>
        <w:t xml:space="preserve"> efficient handling during processing, storage and transport. </w:t>
      </w:r>
      <w:r w:rsidR="0023230E">
        <w:rPr>
          <w:lang w:eastAsia="en-AU"/>
        </w:rPr>
        <w:t>Because different types of cargo require different packing configurations,</w:t>
      </w:r>
      <w:r w:rsidR="00084C37" w:rsidRPr="00084C37">
        <w:rPr>
          <w:lang w:eastAsia="en-AU"/>
        </w:rPr>
        <w:t xml:space="preserve"> timber packaging is often cut or worked to meet the </w:t>
      </w:r>
      <w:r w:rsidR="0023230E">
        <w:rPr>
          <w:lang w:eastAsia="en-AU"/>
        </w:rPr>
        <w:t xml:space="preserve">specific </w:t>
      </w:r>
      <w:r w:rsidR="00084C37" w:rsidRPr="00084C37">
        <w:rPr>
          <w:lang w:eastAsia="en-AU"/>
        </w:rPr>
        <w:t xml:space="preserve">needs </w:t>
      </w:r>
      <w:r w:rsidR="0023230E">
        <w:rPr>
          <w:lang w:eastAsia="en-AU"/>
        </w:rPr>
        <w:t>for</w:t>
      </w:r>
      <w:r w:rsidR="00084C37" w:rsidRPr="00084C37">
        <w:rPr>
          <w:lang w:eastAsia="en-AU"/>
        </w:rPr>
        <w:t xml:space="preserve"> a particular </w:t>
      </w:r>
      <w:r w:rsidR="0023230E">
        <w:rPr>
          <w:lang w:eastAsia="en-AU"/>
        </w:rPr>
        <w:t>cargo</w:t>
      </w:r>
      <w:r w:rsidR="00084C37" w:rsidRPr="00084C37">
        <w:rPr>
          <w:lang w:eastAsia="en-AU"/>
        </w:rPr>
        <w:t xml:space="preserve">. </w:t>
      </w:r>
      <w:r w:rsidR="00231270">
        <w:rPr>
          <w:lang w:eastAsia="en-AU"/>
        </w:rPr>
        <w:t xml:space="preserve">The </w:t>
      </w:r>
      <w:r w:rsidR="005743E1">
        <w:rPr>
          <w:lang w:eastAsia="en-AU"/>
        </w:rPr>
        <w:t xml:space="preserve">ISPM15 </w:t>
      </w:r>
      <w:r w:rsidR="00231270">
        <w:rPr>
          <w:lang w:eastAsia="en-AU"/>
        </w:rPr>
        <w:t xml:space="preserve">standard </w:t>
      </w:r>
      <w:r w:rsidR="005743E1">
        <w:rPr>
          <w:lang w:eastAsia="en-AU"/>
        </w:rPr>
        <w:t>states</w:t>
      </w:r>
      <w:r w:rsidR="00231270">
        <w:rPr>
          <w:lang w:eastAsia="en-AU"/>
        </w:rPr>
        <w:t xml:space="preserve"> “…</w:t>
      </w:r>
      <w:r w:rsidR="00231270">
        <w:rPr>
          <w:sz w:val="22"/>
        </w:rPr>
        <w:t xml:space="preserve">dunnage may not be cut to final length until loading of a conveyance takes place” and that care is required to ensure complaint ISPM15 stamps are retained on the cut material. </w:t>
      </w:r>
      <w:r w:rsidR="00231270">
        <w:rPr>
          <w:lang w:eastAsia="en-AU"/>
        </w:rPr>
        <w:t>Stamps may</w:t>
      </w:r>
      <w:r w:rsidR="00084C37" w:rsidRPr="00084C37">
        <w:rPr>
          <w:lang w:eastAsia="en-AU"/>
        </w:rPr>
        <w:t xml:space="preserve"> be </w:t>
      </w:r>
      <w:r w:rsidR="00887E12">
        <w:rPr>
          <w:lang w:eastAsia="en-AU"/>
        </w:rPr>
        <w:t>cut through</w:t>
      </w:r>
      <w:r w:rsidR="00084C37" w:rsidRPr="00084C37">
        <w:rPr>
          <w:lang w:eastAsia="en-AU"/>
        </w:rPr>
        <w:t>, obscured or removed</w:t>
      </w:r>
      <w:r w:rsidR="0023230E">
        <w:rPr>
          <w:lang w:eastAsia="en-AU"/>
        </w:rPr>
        <w:t xml:space="preserve">; this can occur when smaller pieces of timber are cut to fit a </w:t>
      </w:r>
      <w:r w:rsidR="00C43830">
        <w:rPr>
          <w:lang w:eastAsia="en-AU"/>
        </w:rPr>
        <w:t>particular space between items of cargo</w:t>
      </w:r>
      <w:r w:rsidR="00084C37" w:rsidRPr="00084C37">
        <w:rPr>
          <w:lang w:eastAsia="en-AU"/>
        </w:rPr>
        <w:t>. For an ISPM 15 stamp to be acceptable it must be complete</w:t>
      </w:r>
      <w:r w:rsidR="00FC6E6A">
        <w:rPr>
          <w:lang w:eastAsia="en-AU"/>
        </w:rPr>
        <w:t>,</w:t>
      </w:r>
      <w:r w:rsidR="00084C37" w:rsidRPr="00084C37">
        <w:rPr>
          <w:lang w:eastAsia="en-AU"/>
        </w:rPr>
        <w:t xml:space="preserve"> visible</w:t>
      </w:r>
      <w:r w:rsidR="00FC6E6A">
        <w:rPr>
          <w:lang w:eastAsia="en-AU"/>
        </w:rPr>
        <w:t xml:space="preserve"> and legible</w:t>
      </w:r>
      <w:r w:rsidR="00084C37" w:rsidRPr="00084C37">
        <w:rPr>
          <w:lang w:eastAsia="en-AU"/>
        </w:rPr>
        <w:t xml:space="preserve"> (</w:t>
      </w:r>
      <w:r w:rsidR="00677C19">
        <w:rPr>
          <w:lang w:eastAsia="en-AU"/>
        </w:rPr>
        <w:fldChar w:fldCharType="begin"/>
      </w:r>
      <w:r w:rsidR="00677C19">
        <w:rPr>
          <w:lang w:eastAsia="en-AU"/>
        </w:rPr>
        <w:instrText xml:space="preserve"> REF _Ref430089633 \h </w:instrText>
      </w:r>
      <w:r w:rsidR="00677C19">
        <w:rPr>
          <w:lang w:eastAsia="en-AU"/>
        </w:rPr>
      </w:r>
      <w:r w:rsidR="00677C19">
        <w:rPr>
          <w:lang w:eastAsia="en-AU"/>
        </w:rPr>
        <w:fldChar w:fldCharType="separate"/>
      </w:r>
      <w:r w:rsidR="0045614D">
        <w:t xml:space="preserve">Figure </w:t>
      </w:r>
      <w:r w:rsidR="0045614D">
        <w:rPr>
          <w:noProof/>
        </w:rPr>
        <w:t>4</w:t>
      </w:r>
      <w:r w:rsidR="00677C19">
        <w:rPr>
          <w:lang w:eastAsia="en-AU"/>
        </w:rPr>
        <w:fldChar w:fldCharType="end"/>
      </w:r>
      <w:r>
        <w:rPr>
          <w:lang w:eastAsia="en-AU"/>
        </w:rPr>
        <w:t xml:space="preserve"> and</w:t>
      </w:r>
      <w:r w:rsidR="003A06EC">
        <w:rPr>
          <w:lang w:eastAsia="en-AU"/>
        </w:rPr>
        <w:t xml:space="preserve"> </w:t>
      </w:r>
      <w:r w:rsidR="00677C19">
        <w:rPr>
          <w:lang w:eastAsia="en-AU"/>
        </w:rPr>
        <w:fldChar w:fldCharType="begin"/>
      </w:r>
      <w:r w:rsidR="00677C19">
        <w:rPr>
          <w:lang w:eastAsia="en-AU"/>
        </w:rPr>
        <w:instrText xml:space="preserve"> REF _Ref430089647 \h </w:instrText>
      </w:r>
      <w:r w:rsidR="00677C19">
        <w:rPr>
          <w:lang w:eastAsia="en-AU"/>
        </w:rPr>
      </w:r>
      <w:r w:rsidR="00677C19">
        <w:rPr>
          <w:lang w:eastAsia="en-AU"/>
        </w:rPr>
        <w:fldChar w:fldCharType="separate"/>
      </w:r>
      <w:r w:rsidR="0045614D">
        <w:t xml:space="preserve">Figure </w:t>
      </w:r>
      <w:r w:rsidR="0045614D">
        <w:rPr>
          <w:noProof/>
        </w:rPr>
        <w:t>5</w:t>
      </w:r>
      <w:r w:rsidR="00677C19">
        <w:rPr>
          <w:lang w:eastAsia="en-AU"/>
        </w:rPr>
        <w:fldChar w:fldCharType="end"/>
      </w:r>
      <w:r w:rsidR="00084C37" w:rsidRPr="00084C37">
        <w:rPr>
          <w:lang w:eastAsia="en-AU"/>
        </w:rPr>
        <w:t xml:space="preserve">). </w:t>
      </w:r>
      <w:r w:rsidR="0023230E">
        <w:rPr>
          <w:lang w:eastAsia="en-AU"/>
        </w:rPr>
        <w:t>I</w:t>
      </w:r>
      <w:r w:rsidR="00084C37" w:rsidRPr="00084C37">
        <w:rPr>
          <w:lang w:eastAsia="en-AU"/>
        </w:rPr>
        <w:t>f the stamp is cut in half (</w:t>
      </w:r>
      <w:r w:rsidR="00677C19">
        <w:rPr>
          <w:lang w:eastAsia="en-AU"/>
        </w:rPr>
        <w:fldChar w:fldCharType="begin"/>
      </w:r>
      <w:r w:rsidR="00677C19">
        <w:rPr>
          <w:lang w:eastAsia="en-AU"/>
        </w:rPr>
        <w:instrText xml:space="preserve"> REF _Ref430089654 \h </w:instrText>
      </w:r>
      <w:r w:rsidR="00677C19">
        <w:rPr>
          <w:lang w:eastAsia="en-AU"/>
        </w:rPr>
      </w:r>
      <w:r w:rsidR="00677C19">
        <w:rPr>
          <w:lang w:eastAsia="en-AU"/>
        </w:rPr>
        <w:fldChar w:fldCharType="separate"/>
      </w:r>
      <w:r w:rsidR="0045614D">
        <w:t xml:space="preserve">Figure </w:t>
      </w:r>
      <w:r w:rsidR="0045614D">
        <w:rPr>
          <w:noProof/>
        </w:rPr>
        <w:t>6</w:t>
      </w:r>
      <w:r w:rsidR="00677C19">
        <w:rPr>
          <w:lang w:eastAsia="en-AU"/>
        </w:rPr>
        <w:fldChar w:fldCharType="end"/>
      </w:r>
      <w:r w:rsidR="00084C37" w:rsidRPr="00084C37">
        <w:rPr>
          <w:lang w:eastAsia="en-AU"/>
        </w:rPr>
        <w:t>), otherwise defaced or covered by another piece of timber nailed over it (</w:t>
      </w:r>
      <w:r w:rsidR="00677C19">
        <w:rPr>
          <w:lang w:eastAsia="en-AU"/>
        </w:rPr>
        <w:fldChar w:fldCharType="begin"/>
      </w:r>
      <w:r w:rsidR="00677C19">
        <w:rPr>
          <w:lang w:eastAsia="en-AU"/>
        </w:rPr>
        <w:instrText xml:space="preserve"> REF _Ref430089898 \h </w:instrText>
      </w:r>
      <w:r w:rsidR="00677C19">
        <w:rPr>
          <w:lang w:eastAsia="en-AU"/>
        </w:rPr>
      </w:r>
      <w:r w:rsidR="00677C19">
        <w:rPr>
          <w:lang w:eastAsia="en-AU"/>
        </w:rPr>
        <w:fldChar w:fldCharType="separate"/>
      </w:r>
      <w:r w:rsidR="0045614D">
        <w:t xml:space="preserve">Figure </w:t>
      </w:r>
      <w:r w:rsidR="0045614D">
        <w:rPr>
          <w:noProof/>
        </w:rPr>
        <w:t>7</w:t>
      </w:r>
      <w:r w:rsidR="00677C19">
        <w:rPr>
          <w:lang w:eastAsia="en-AU"/>
        </w:rPr>
        <w:fldChar w:fldCharType="end"/>
      </w:r>
      <w:r w:rsidR="00084C37" w:rsidRPr="00084C37">
        <w:rPr>
          <w:lang w:eastAsia="en-AU"/>
        </w:rPr>
        <w:t>), it becomes unacceptable under the ISPM 15 standard</w:t>
      </w:r>
      <w:r w:rsidR="00242A6D">
        <w:rPr>
          <w:lang w:eastAsia="en-AU"/>
        </w:rPr>
        <w:t>s</w:t>
      </w:r>
      <w:r w:rsidR="00084C37" w:rsidRPr="00084C37">
        <w:rPr>
          <w:lang w:eastAsia="en-AU"/>
        </w:rPr>
        <w:t>.</w:t>
      </w:r>
    </w:p>
    <w:p w14:paraId="095694DD" w14:textId="77777777" w:rsidR="006661C4" w:rsidRDefault="008B3BDD" w:rsidP="00B11E62">
      <w:pPr>
        <w:pStyle w:val="ListNumber2"/>
        <w:ind w:left="567" w:hanging="567"/>
      </w:pPr>
      <w:r>
        <w:rPr>
          <w:lang w:eastAsia="en-AU"/>
        </w:rPr>
        <w:t>During fieldwork, the IIGB noted that t</w:t>
      </w:r>
      <w:r w:rsidR="00084C37" w:rsidRPr="00084C37">
        <w:rPr>
          <w:lang w:eastAsia="en-AU"/>
        </w:rPr>
        <w:t>he issues associated with lost, damaged or obscured ISPM 15 stamps is being addressed by some suppliers</w:t>
      </w:r>
      <w:r w:rsidR="00BA4D96">
        <w:rPr>
          <w:lang w:eastAsia="en-AU"/>
        </w:rPr>
        <w:t>,</w:t>
      </w:r>
      <w:r w:rsidR="00084C37" w:rsidRPr="00084C37">
        <w:rPr>
          <w:lang w:eastAsia="en-AU"/>
        </w:rPr>
        <w:t xml:space="preserve"> who </w:t>
      </w:r>
      <w:r>
        <w:rPr>
          <w:lang w:eastAsia="en-AU"/>
        </w:rPr>
        <w:t xml:space="preserve">proactively </w:t>
      </w:r>
      <w:r w:rsidR="00C634C6">
        <w:rPr>
          <w:lang w:eastAsia="en-AU"/>
        </w:rPr>
        <w:t xml:space="preserve">supply </w:t>
      </w:r>
      <w:r w:rsidR="00084C37" w:rsidRPr="00084C37">
        <w:rPr>
          <w:lang w:eastAsia="en-AU"/>
        </w:rPr>
        <w:t>ISPM 15</w:t>
      </w:r>
      <w:r>
        <w:rPr>
          <w:lang w:eastAsia="en-AU"/>
        </w:rPr>
        <w:t>-</w:t>
      </w:r>
      <w:r w:rsidR="00084C37" w:rsidRPr="00084C37">
        <w:rPr>
          <w:lang w:eastAsia="en-AU"/>
        </w:rPr>
        <w:t>stamped timber with a continuous series of stamps to ensure that at least one stamp is undamaged and visible (</w:t>
      </w:r>
      <w:r w:rsidR="00677C19">
        <w:rPr>
          <w:lang w:eastAsia="en-AU"/>
        </w:rPr>
        <w:fldChar w:fldCharType="begin"/>
      </w:r>
      <w:r w:rsidR="00677C19">
        <w:rPr>
          <w:lang w:eastAsia="en-AU"/>
        </w:rPr>
        <w:instrText xml:space="preserve"> REF _Ref430253084 \h </w:instrText>
      </w:r>
      <w:r w:rsidR="00677C19">
        <w:rPr>
          <w:lang w:eastAsia="en-AU"/>
        </w:rPr>
      </w:r>
      <w:r w:rsidR="00677C19">
        <w:rPr>
          <w:lang w:eastAsia="en-AU"/>
        </w:rPr>
        <w:fldChar w:fldCharType="separate"/>
      </w:r>
      <w:r w:rsidR="0045614D">
        <w:t xml:space="preserve">Figure </w:t>
      </w:r>
      <w:r w:rsidR="0045614D">
        <w:rPr>
          <w:noProof/>
        </w:rPr>
        <w:t>8</w:t>
      </w:r>
      <w:r w:rsidR="00677C19">
        <w:rPr>
          <w:lang w:eastAsia="en-AU"/>
        </w:rPr>
        <w:fldChar w:fldCharType="end"/>
      </w:r>
      <w:r w:rsidR="00084C37" w:rsidRPr="00084C37">
        <w:rPr>
          <w:lang w:eastAsia="en-AU"/>
        </w:rPr>
        <w:t>).</w:t>
      </w:r>
    </w:p>
    <w:p w14:paraId="5999AABD" w14:textId="77777777" w:rsidR="003A06EC" w:rsidRDefault="003A06EC" w:rsidP="003A06EC">
      <w:pPr>
        <w:pStyle w:val="Caption"/>
      </w:pPr>
      <w:bookmarkStart w:id="95" w:name="_Ref430089633"/>
      <w:r>
        <w:lastRenderedPageBreak/>
        <w:t xml:space="preserve">Figure </w:t>
      </w:r>
      <w:fldSimple w:instr=" SEQ Figure \* ARABIC ">
        <w:r w:rsidR="0045614D">
          <w:rPr>
            <w:noProof/>
          </w:rPr>
          <w:t>4</w:t>
        </w:r>
      </w:fldSimple>
      <w:bookmarkEnd w:id="95"/>
      <w:r>
        <w:t xml:space="preserve"> </w:t>
      </w:r>
      <w:r w:rsidRPr="008524A7">
        <w:t>Acceptable ISPM</w:t>
      </w:r>
      <w:r w:rsidR="00473C24">
        <w:t xml:space="preserve"> </w:t>
      </w:r>
      <w:r w:rsidRPr="008524A7">
        <w:t>15 stamp</w:t>
      </w:r>
      <w:r w:rsidR="00BA4D96">
        <w:t xml:space="preserve">—complete and </w:t>
      </w:r>
      <w:r w:rsidR="00FC6E6A">
        <w:t>legible</w:t>
      </w:r>
    </w:p>
    <w:p w14:paraId="7738074C" w14:textId="77777777" w:rsidR="003A06EC" w:rsidRDefault="00EB2470" w:rsidP="003A06EC">
      <w:pPr>
        <w:pStyle w:val="ListNumber2"/>
        <w:numPr>
          <w:ilvl w:val="0"/>
          <w:numId w:val="0"/>
        </w:numPr>
      </w:pPr>
      <w:r w:rsidRPr="00E038F8">
        <w:rPr>
          <w:noProof/>
          <w:sz w:val="22"/>
          <w:lang w:eastAsia="en-AU"/>
        </w:rPr>
        <w:drawing>
          <wp:inline distT="0" distB="0" distL="0" distR="0" wp14:anchorId="3FA03E5D" wp14:editId="01855519">
            <wp:extent cx="2978150" cy="20764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figure shows an acceptable ISPM 15 sta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8150" cy="2076450"/>
                    </a:xfrm>
                    <a:prstGeom prst="rect">
                      <a:avLst/>
                    </a:prstGeom>
                    <a:noFill/>
                    <a:ln>
                      <a:noFill/>
                    </a:ln>
                  </pic:spPr>
                </pic:pic>
              </a:graphicData>
            </a:graphic>
          </wp:inline>
        </w:drawing>
      </w:r>
    </w:p>
    <w:p w14:paraId="3B7CEB5E" w14:textId="77777777" w:rsidR="003A06EC" w:rsidRPr="003A06EC" w:rsidRDefault="003A06EC" w:rsidP="003A06EC">
      <w:pPr>
        <w:pStyle w:val="Figuretablenotesource"/>
      </w:pPr>
      <w:r w:rsidRPr="003A06EC">
        <w:t>Source: Interim Inspector-General of Biosecurity</w:t>
      </w:r>
    </w:p>
    <w:p w14:paraId="425E3942" w14:textId="77777777" w:rsidR="003A06EC" w:rsidRDefault="003A06EC" w:rsidP="003A06EC">
      <w:pPr>
        <w:pStyle w:val="Caption"/>
      </w:pPr>
      <w:bookmarkStart w:id="96" w:name="_Ref430089647"/>
      <w:r>
        <w:t xml:space="preserve">Figure </w:t>
      </w:r>
      <w:fldSimple w:instr=" SEQ Figure \* ARABIC ">
        <w:r w:rsidR="0045614D">
          <w:rPr>
            <w:noProof/>
          </w:rPr>
          <w:t>5</w:t>
        </w:r>
      </w:fldSimple>
      <w:bookmarkEnd w:id="96"/>
      <w:r>
        <w:t xml:space="preserve"> </w:t>
      </w:r>
      <w:r w:rsidRPr="006C3CDE">
        <w:t>Unacceptable ISPM 15 stamp</w:t>
      </w:r>
      <w:r w:rsidR="00BA4D96">
        <w:t>—</w:t>
      </w:r>
      <w:r w:rsidRPr="006C3CDE">
        <w:t>incomplete</w:t>
      </w:r>
      <w:r w:rsidR="00252E39">
        <w:t xml:space="preserve"> and illegible</w:t>
      </w:r>
      <w:r w:rsidR="00FC6E6A">
        <w:t xml:space="preserve"> through poor printing</w:t>
      </w:r>
    </w:p>
    <w:p w14:paraId="33C77716" w14:textId="77777777" w:rsidR="003A06EC" w:rsidRDefault="00EB2470" w:rsidP="003A06EC">
      <w:pPr>
        <w:pStyle w:val="ListNumber2"/>
        <w:numPr>
          <w:ilvl w:val="0"/>
          <w:numId w:val="0"/>
        </w:numPr>
      </w:pPr>
      <w:r w:rsidRPr="00E038F8">
        <w:rPr>
          <w:noProof/>
          <w:sz w:val="22"/>
          <w:lang w:eastAsia="en-AU"/>
        </w:rPr>
        <w:drawing>
          <wp:inline distT="0" distB="0" distL="0" distR="0" wp14:anchorId="731E555A" wp14:editId="6DBD6384">
            <wp:extent cx="2959100" cy="22098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figure shows an unacceptable ISPM 15 sta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9100" cy="2209800"/>
                    </a:xfrm>
                    <a:prstGeom prst="rect">
                      <a:avLst/>
                    </a:prstGeom>
                    <a:noFill/>
                    <a:ln>
                      <a:noFill/>
                    </a:ln>
                  </pic:spPr>
                </pic:pic>
              </a:graphicData>
            </a:graphic>
          </wp:inline>
        </w:drawing>
      </w:r>
    </w:p>
    <w:p w14:paraId="0630663B" w14:textId="77777777" w:rsidR="003A06EC" w:rsidRDefault="003A06EC" w:rsidP="003A06EC">
      <w:pPr>
        <w:pStyle w:val="Figuretablenotesource"/>
      </w:pPr>
      <w:r>
        <w:t>Source: Interim Inspector-General of Biosecurity</w:t>
      </w:r>
    </w:p>
    <w:p w14:paraId="09CE93BE" w14:textId="77777777" w:rsidR="003A06EC" w:rsidRDefault="003A06EC" w:rsidP="003A06EC">
      <w:pPr>
        <w:pStyle w:val="Caption"/>
      </w:pPr>
      <w:bookmarkStart w:id="97" w:name="_Ref430089654"/>
      <w:r>
        <w:t xml:space="preserve">Figure </w:t>
      </w:r>
      <w:fldSimple w:instr=" SEQ Figure \* ARABIC ">
        <w:r w:rsidR="0045614D">
          <w:rPr>
            <w:noProof/>
          </w:rPr>
          <w:t>6</w:t>
        </w:r>
      </w:fldSimple>
      <w:bookmarkEnd w:id="97"/>
      <w:r>
        <w:t xml:space="preserve"> </w:t>
      </w:r>
      <w:r w:rsidRPr="00B24EA7">
        <w:t>Unacceptable ISPM 15 stamp</w:t>
      </w:r>
      <w:r w:rsidR="00413CBE">
        <w:t>—</w:t>
      </w:r>
      <w:r w:rsidR="00FC6E6A">
        <w:t xml:space="preserve">incomplete as a result of </w:t>
      </w:r>
      <w:r w:rsidRPr="00B24EA7">
        <w:t>timber cut</w:t>
      </w:r>
    </w:p>
    <w:p w14:paraId="55069D3D" w14:textId="77777777" w:rsidR="003A06EC" w:rsidRDefault="00E12200" w:rsidP="003A06EC">
      <w:pPr>
        <w:pStyle w:val="ListNumber2"/>
        <w:numPr>
          <w:ilvl w:val="0"/>
          <w:numId w:val="0"/>
        </w:numPr>
      </w:pPr>
      <w:r>
        <w:rPr>
          <w:noProof/>
          <w:lang w:eastAsia="en-AU"/>
        </w:rPr>
        <w:drawing>
          <wp:inline distT="0" distB="0" distL="0" distR="0" wp14:anchorId="159FB412" wp14:editId="2ACBC66B">
            <wp:extent cx="3048000" cy="2794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faced ISPM15 mark clipped.jpg"/>
                    <pic:cNvPicPr/>
                  </pic:nvPicPr>
                  <pic:blipFill>
                    <a:blip r:embed="rId22">
                      <a:extLst>
                        <a:ext uri="{28A0092B-C50C-407E-A947-70E740481C1C}">
                          <a14:useLocalDpi xmlns:a14="http://schemas.microsoft.com/office/drawing/2010/main" val="0"/>
                        </a:ext>
                      </a:extLst>
                    </a:blip>
                    <a:stretch>
                      <a:fillRect/>
                    </a:stretch>
                  </pic:blipFill>
                  <pic:spPr>
                    <a:xfrm rot="10800000">
                      <a:off x="0" y="0"/>
                      <a:ext cx="3048000" cy="2794000"/>
                    </a:xfrm>
                    <a:prstGeom prst="rect">
                      <a:avLst/>
                    </a:prstGeom>
                  </pic:spPr>
                </pic:pic>
              </a:graphicData>
            </a:graphic>
          </wp:inline>
        </w:drawing>
      </w:r>
    </w:p>
    <w:p w14:paraId="79CB165B" w14:textId="77777777" w:rsidR="003A06EC" w:rsidRPr="003A06EC" w:rsidRDefault="003A06EC" w:rsidP="003A06EC">
      <w:pPr>
        <w:pStyle w:val="Figuretablenotesource"/>
      </w:pPr>
      <w:r w:rsidRPr="003A06EC">
        <w:t>Source: Interim Inspector-General of Biosecurity</w:t>
      </w:r>
    </w:p>
    <w:p w14:paraId="7F25A228" w14:textId="77777777" w:rsidR="003A06EC" w:rsidRDefault="00FC052F" w:rsidP="00677C19">
      <w:pPr>
        <w:pStyle w:val="Caption"/>
      </w:pPr>
      <w:bookmarkStart w:id="98" w:name="_Ref430089898"/>
      <w:r>
        <w:lastRenderedPageBreak/>
        <w:t xml:space="preserve">Figure </w:t>
      </w:r>
      <w:fldSimple w:instr=" SEQ Figure \* ARABIC ">
        <w:r w:rsidR="0045614D">
          <w:rPr>
            <w:noProof/>
          </w:rPr>
          <w:t>7</w:t>
        </w:r>
      </w:fldSimple>
      <w:bookmarkEnd w:id="98"/>
      <w:r>
        <w:t xml:space="preserve"> </w:t>
      </w:r>
      <w:r w:rsidRPr="000D420B">
        <w:t xml:space="preserve">Unacceptable ISPM15 </w:t>
      </w:r>
      <w:r w:rsidR="00FC6E6A" w:rsidRPr="000D420B">
        <w:t>stamp</w:t>
      </w:r>
      <w:r w:rsidR="00FC6E6A">
        <w:t>—</w:t>
      </w:r>
      <w:r w:rsidRPr="000D420B">
        <w:t>obscured by timber nailed over it</w:t>
      </w:r>
    </w:p>
    <w:p w14:paraId="61CAD788" w14:textId="77777777" w:rsidR="003A06EC" w:rsidRDefault="00EB2470">
      <w:pPr>
        <w:tabs>
          <w:tab w:val="clear" w:pos="567"/>
        </w:tabs>
        <w:suppressAutoHyphens w:val="0"/>
        <w:spacing w:before="0" w:after="0" w:line="240" w:lineRule="auto"/>
      </w:pPr>
      <w:r w:rsidRPr="00E038F8">
        <w:rPr>
          <w:noProof/>
          <w:sz w:val="22"/>
          <w:lang w:eastAsia="en-AU"/>
        </w:rPr>
        <w:drawing>
          <wp:inline distT="0" distB="0" distL="0" distR="0" wp14:anchorId="6687D355" wp14:editId="03C34344">
            <wp:extent cx="2959100" cy="2067018"/>
            <wp:effectExtent l="0" t="0" r="0" b="952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figure shows an unacceptable ISPM15 stamp due to stamp being obscured by timber nailed over i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59100" cy="2067018"/>
                    </a:xfrm>
                    <a:prstGeom prst="rect">
                      <a:avLst/>
                    </a:prstGeom>
                    <a:noFill/>
                    <a:ln>
                      <a:noFill/>
                    </a:ln>
                  </pic:spPr>
                </pic:pic>
              </a:graphicData>
            </a:graphic>
          </wp:inline>
        </w:drawing>
      </w:r>
    </w:p>
    <w:p w14:paraId="3DBB781D" w14:textId="77777777" w:rsidR="00FC052F" w:rsidRDefault="00FC052F" w:rsidP="00FC052F">
      <w:pPr>
        <w:pStyle w:val="Figuretablenotesource"/>
      </w:pPr>
      <w:r w:rsidRPr="00FC052F">
        <w:t>Source: Interim Inspector-General of Biosecurity</w:t>
      </w:r>
    </w:p>
    <w:p w14:paraId="5BFBC61A" w14:textId="77777777" w:rsidR="00E20ADA" w:rsidRDefault="00790D29">
      <w:pPr>
        <w:pStyle w:val="Caption"/>
      </w:pPr>
      <w:bookmarkStart w:id="99" w:name="_Ref430253084"/>
      <w:r>
        <w:t xml:space="preserve">Figure </w:t>
      </w:r>
      <w:r w:rsidR="00373591">
        <w:fldChar w:fldCharType="begin"/>
      </w:r>
      <w:r>
        <w:instrText xml:space="preserve"> SEQ Figure \* ARABIC </w:instrText>
      </w:r>
      <w:r w:rsidR="00373591">
        <w:fldChar w:fldCharType="separate"/>
      </w:r>
      <w:r w:rsidR="0045614D">
        <w:rPr>
          <w:noProof/>
        </w:rPr>
        <w:t>8</w:t>
      </w:r>
      <w:r w:rsidR="00373591">
        <w:fldChar w:fldCharType="end"/>
      </w:r>
      <w:bookmarkEnd w:id="99"/>
      <w:r>
        <w:t xml:space="preserve"> </w:t>
      </w:r>
      <w:r w:rsidR="00FC6E6A">
        <w:t>Acceptable</w:t>
      </w:r>
      <w:r w:rsidR="00FC6E6A" w:rsidRPr="005A58BD">
        <w:t xml:space="preserve"> </w:t>
      </w:r>
      <w:r w:rsidRPr="005A58BD">
        <w:t>ISPM 15 stamp</w:t>
      </w:r>
      <w:r w:rsidR="00FC6E6A">
        <w:t xml:space="preserve">—continuous and </w:t>
      </w:r>
      <w:r w:rsidRPr="005A58BD">
        <w:t>legible</w:t>
      </w:r>
    </w:p>
    <w:p w14:paraId="64EBBDEB" w14:textId="77777777" w:rsidR="00FC052F" w:rsidRDefault="00EB2470" w:rsidP="00FC052F">
      <w:r w:rsidRPr="00E038F8">
        <w:rPr>
          <w:noProof/>
          <w:sz w:val="22"/>
          <w:lang w:eastAsia="en-AU"/>
        </w:rPr>
        <w:drawing>
          <wp:inline distT="0" distB="0" distL="0" distR="0" wp14:anchorId="74F843F1" wp14:editId="73537640">
            <wp:extent cx="2997200" cy="19304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gure shows continuous ISPM 15 stamps – legible and acceptable."/>
                    <pic:cNvPicPr>
                      <a:picLocks noChangeAspect="1" noChangeArrowheads="1"/>
                    </pic:cNvPicPr>
                  </pic:nvPicPr>
                  <pic:blipFill>
                    <a:blip r:embed="rId24">
                      <a:extLst>
                        <a:ext uri="{28A0092B-C50C-407E-A947-70E740481C1C}">
                          <a14:useLocalDpi xmlns:a14="http://schemas.microsoft.com/office/drawing/2010/main" val="0"/>
                        </a:ext>
                      </a:extLst>
                    </a:blip>
                    <a:srcRect l="17479" r="10385"/>
                    <a:stretch>
                      <a:fillRect/>
                    </a:stretch>
                  </pic:blipFill>
                  <pic:spPr bwMode="auto">
                    <a:xfrm>
                      <a:off x="0" y="0"/>
                      <a:ext cx="2997200" cy="1930400"/>
                    </a:xfrm>
                    <a:prstGeom prst="rect">
                      <a:avLst/>
                    </a:prstGeom>
                    <a:noFill/>
                    <a:ln>
                      <a:noFill/>
                    </a:ln>
                  </pic:spPr>
                </pic:pic>
              </a:graphicData>
            </a:graphic>
          </wp:inline>
        </w:drawing>
      </w:r>
    </w:p>
    <w:p w14:paraId="42E1BE7B" w14:textId="77777777" w:rsidR="00FC052F" w:rsidRPr="00FC052F" w:rsidRDefault="00FC052F" w:rsidP="00FC052F">
      <w:pPr>
        <w:pStyle w:val="Figuretablenotesource"/>
      </w:pPr>
      <w:r w:rsidRPr="00FC052F">
        <w:t>Source: Interim Inspector-General of Biosecurity</w:t>
      </w:r>
    </w:p>
    <w:p w14:paraId="695553EA" w14:textId="77777777" w:rsidR="006661C4" w:rsidRPr="00173D79" w:rsidRDefault="002214EE" w:rsidP="00677C19">
      <w:pPr>
        <w:pStyle w:val="ListNumber2"/>
        <w:spacing w:before="240"/>
        <w:ind w:left="567" w:hanging="567"/>
      </w:pPr>
      <w:r w:rsidRPr="00173D79">
        <w:t xml:space="preserve">During fieldwork, the IIGB observed several imported pallets </w:t>
      </w:r>
      <w:r w:rsidR="009D1552" w:rsidRPr="00173D79">
        <w:t>carrying</w:t>
      </w:r>
      <w:r w:rsidRPr="00173D79">
        <w:t xml:space="preserve"> ISPM 15 stamp</w:t>
      </w:r>
      <w:r w:rsidR="00B324BC" w:rsidRPr="00173D79">
        <w:t>s</w:t>
      </w:r>
      <w:r w:rsidR="00114106">
        <w:t>.</w:t>
      </w:r>
      <w:r w:rsidRPr="00173D79">
        <w:t xml:space="preserve"> </w:t>
      </w:r>
      <w:r w:rsidR="00114106">
        <w:t>H</w:t>
      </w:r>
      <w:r w:rsidR="009D1552" w:rsidRPr="00173D79">
        <w:t>owever</w:t>
      </w:r>
      <w:r w:rsidR="00114106">
        <w:t>,</w:t>
      </w:r>
      <w:r w:rsidR="009D1552" w:rsidRPr="00173D79">
        <w:t xml:space="preserve"> </w:t>
      </w:r>
      <w:r w:rsidR="00114106">
        <w:t>the separate</w:t>
      </w:r>
      <w:r w:rsidR="00114106" w:rsidRPr="00173D79">
        <w:t xml:space="preserve"> </w:t>
      </w:r>
      <w:r w:rsidRPr="00173D79">
        <w:t>timber pieces</w:t>
      </w:r>
      <w:r w:rsidR="00114106">
        <w:t xml:space="preserve"> </w:t>
      </w:r>
      <w:r w:rsidRPr="00173D79">
        <w:t>used to pr</w:t>
      </w:r>
      <w:r w:rsidR="00B324BC" w:rsidRPr="00173D79">
        <w:t>otect the goods (tiles)</w:t>
      </w:r>
      <w:r w:rsidR="00114106">
        <w:t xml:space="preserve"> </w:t>
      </w:r>
      <w:r w:rsidRPr="00173D79">
        <w:t>were not ISPM</w:t>
      </w:r>
      <w:r w:rsidR="00EF4865">
        <w:t xml:space="preserve"> </w:t>
      </w:r>
      <w:r w:rsidRPr="00173D79">
        <w:t>15 stamped</w:t>
      </w:r>
      <w:r w:rsidR="00114106">
        <w:t>.</w:t>
      </w:r>
      <w:r w:rsidRPr="00173D79">
        <w:t xml:space="preserve"> </w:t>
      </w:r>
      <w:r w:rsidR="00114106">
        <w:t>I</w:t>
      </w:r>
      <w:r w:rsidRPr="00173D79">
        <w:t xml:space="preserve">t appears that </w:t>
      </w:r>
      <w:r w:rsidR="00373294" w:rsidRPr="00173D79">
        <w:t xml:space="preserve">the </w:t>
      </w:r>
      <w:r w:rsidR="00F810E0" w:rsidRPr="00173D79">
        <w:t>consignment</w:t>
      </w:r>
      <w:r w:rsidR="00373294" w:rsidRPr="00173D79">
        <w:t>s</w:t>
      </w:r>
      <w:r w:rsidR="00F810E0" w:rsidRPr="00173D79">
        <w:t xml:space="preserve"> </w:t>
      </w:r>
      <w:r w:rsidR="00200B90" w:rsidRPr="00173D79">
        <w:t xml:space="preserve">were </w:t>
      </w:r>
      <w:r w:rsidR="00F810E0" w:rsidRPr="00173D79">
        <w:t>incorrectly</w:t>
      </w:r>
      <w:r w:rsidRPr="00173D79">
        <w:t xml:space="preserve"> declared as ISPM 15 compliant.</w:t>
      </w:r>
    </w:p>
    <w:p w14:paraId="0981330B" w14:textId="77777777" w:rsidR="00C9356C" w:rsidRPr="000D185B" w:rsidRDefault="00C9356C" w:rsidP="00C9356C">
      <w:pPr>
        <w:pStyle w:val="ListNumber2"/>
        <w:ind w:left="567" w:hanging="567"/>
      </w:pPr>
      <w:r w:rsidRPr="000D185B">
        <w:t xml:space="preserve">The ISPM 15 </w:t>
      </w:r>
      <w:r w:rsidR="00AF7EEB" w:rsidRPr="000D185B">
        <w:t xml:space="preserve">standard is </w:t>
      </w:r>
      <w:r w:rsidR="009A6B3B" w:rsidRPr="000D185B">
        <w:t>used to</w:t>
      </w:r>
      <w:r w:rsidRPr="000D185B">
        <w:t xml:space="preserve"> mitigat</w:t>
      </w:r>
      <w:r w:rsidR="009A6B3B" w:rsidRPr="000D185B">
        <w:t>e</w:t>
      </w:r>
      <w:r w:rsidRPr="000D185B">
        <w:t xml:space="preserve"> biosecurity risk</w:t>
      </w:r>
      <w:r w:rsidR="009A6B3B" w:rsidRPr="000D185B">
        <w:t>s</w:t>
      </w:r>
      <w:r w:rsidRPr="000D185B">
        <w:t xml:space="preserve"> </w:t>
      </w:r>
      <w:r w:rsidR="00AF7EEB" w:rsidRPr="000D185B">
        <w:t>associated with timber packagin</w:t>
      </w:r>
      <w:r w:rsidR="00AF7EEB" w:rsidRPr="00E7592A">
        <w:t>g</w:t>
      </w:r>
      <w:r w:rsidR="005413FB" w:rsidRPr="00E7592A">
        <w:t>; it is generally accepted that the implementation of ISPM 15 has resulted in a significant reduction in those risks</w:t>
      </w:r>
      <w:r w:rsidR="00DB0F8B" w:rsidRPr="00E7592A">
        <w:t>.</w:t>
      </w:r>
      <w:r w:rsidRPr="00E7592A">
        <w:t xml:space="preserve"> </w:t>
      </w:r>
      <w:r w:rsidR="005413FB" w:rsidRPr="00E7592A">
        <w:t>However, complete r</w:t>
      </w:r>
      <w:r w:rsidRPr="00E7592A">
        <w:t>eliance on the ISPM 15 stamp as a</w:t>
      </w:r>
      <w:r w:rsidR="009A6B3B" w:rsidRPr="00E7592A">
        <w:t xml:space="preserve"> long-term</w:t>
      </w:r>
      <w:r w:rsidRPr="00E7592A">
        <w:t xml:space="preserve"> assurance mechanism </w:t>
      </w:r>
      <w:r w:rsidR="00AF7EEB" w:rsidRPr="00E7592A">
        <w:t>is questionable</w:t>
      </w:r>
      <w:r w:rsidRPr="00E7592A">
        <w:t xml:space="preserve">. </w:t>
      </w:r>
      <w:r w:rsidR="009A6B3B" w:rsidRPr="00E7592A">
        <w:t>The approved treatments included in the standard</w:t>
      </w:r>
      <w:r w:rsidR="00DB0F8B" w:rsidRPr="00E7592A">
        <w:t xml:space="preserve"> are</w:t>
      </w:r>
      <w:r w:rsidR="009A6B3B" w:rsidRPr="00E7592A">
        <w:t xml:space="preserve"> effective</w:t>
      </w:r>
      <w:r w:rsidR="00200B90" w:rsidRPr="00E7592A">
        <w:t xml:space="preserve"> at time of treatment</w:t>
      </w:r>
      <w:r w:rsidR="009A6B3B" w:rsidRPr="00E7592A">
        <w:t xml:space="preserve">, </w:t>
      </w:r>
      <w:r w:rsidR="00DB0F8B" w:rsidRPr="00E7592A">
        <w:t xml:space="preserve">but they </w:t>
      </w:r>
      <w:r w:rsidR="00200B90" w:rsidRPr="00E7592A">
        <w:t>do not provide ongoing</w:t>
      </w:r>
      <w:r w:rsidR="00834271" w:rsidRPr="00E7592A">
        <w:t>, long-term</w:t>
      </w:r>
      <w:r w:rsidR="00200B90" w:rsidRPr="000D185B">
        <w:t xml:space="preserve"> protection</w:t>
      </w:r>
      <w:r w:rsidR="009A6B3B" w:rsidRPr="000D185B">
        <w:t>.</w:t>
      </w:r>
      <w:r w:rsidR="004438CE" w:rsidRPr="000D185B">
        <w:t xml:space="preserve"> </w:t>
      </w:r>
      <w:r w:rsidR="00AF7EEB" w:rsidRPr="000D185B">
        <w:t>Th</w:t>
      </w:r>
      <w:r w:rsidRPr="000D185B">
        <w:t>e longer a piece of ISPM 15 timber packaging remains in use, the greater the likelihood of it being exposed to reinfestation</w:t>
      </w:r>
      <w:r w:rsidR="007E19D8" w:rsidRPr="000D185B">
        <w:t xml:space="preserve"> by pests or diseases</w:t>
      </w:r>
      <w:r w:rsidRPr="000D185B">
        <w:t>.</w:t>
      </w:r>
    </w:p>
    <w:p w14:paraId="3C8FEA37" w14:textId="77777777" w:rsidR="00C9356C" w:rsidRDefault="00E922D7" w:rsidP="00C9356C">
      <w:pPr>
        <w:pStyle w:val="ListNumber2"/>
        <w:ind w:left="567" w:hanging="567"/>
      </w:pPr>
      <w:r>
        <w:t>H</w:t>
      </w:r>
      <w:r w:rsidR="00192AE6">
        <w:t>uge volume</w:t>
      </w:r>
      <w:r>
        <w:t>s</w:t>
      </w:r>
      <w:r w:rsidR="00192AE6">
        <w:t xml:space="preserve"> of goods </w:t>
      </w:r>
      <w:r>
        <w:t xml:space="preserve">and accompanying timber packaging are </w:t>
      </w:r>
      <w:r w:rsidR="00192AE6">
        <w:t>mov</w:t>
      </w:r>
      <w:r>
        <w:t>ed</w:t>
      </w:r>
      <w:r w:rsidR="00192AE6">
        <w:t xml:space="preserve"> internationally</w:t>
      </w:r>
      <w:r>
        <w:t>, increasing the</w:t>
      </w:r>
      <w:r w:rsidR="00192AE6">
        <w:t xml:space="preserve"> likel</w:t>
      </w:r>
      <w:r w:rsidR="008A1378">
        <w:t>ihood of</w:t>
      </w:r>
      <w:r w:rsidR="00C9356C">
        <w:t xml:space="preserve"> ISPM 15</w:t>
      </w:r>
      <w:r w:rsidR="00C332CE">
        <w:t>-</w:t>
      </w:r>
      <w:r w:rsidR="00C9356C">
        <w:t xml:space="preserve">stamped materials </w:t>
      </w:r>
      <w:r w:rsidR="008A1378">
        <w:t xml:space="preserve">being </w:t>
      </w:r>
      <w:r w:rsidR="00C9356C">
        <w:t xml:space="preserve">reinfested and then used to pack </w:t>
      </w:r>
      <w:r w:rsidR="00192AE6">
        <w:t>consignments</w:t>
      </w:r>
      <w:r w:rsidR="00C9356C">
        <w:t xml:space="preserve"> for Australia</w:t>
      </w:r>
      <w:r w:rsidR="00192AE6">
        <w:t>. Such situations could include</w:t>
      </w:r>
      <w:r w:rsidR="00C9356C">
        <w:t>:</w:t>
      </w:r>
    </w:p>
    <w:p w14:paraId="781902D0" w14:textId="6DE9565B" w:rsidR="00C9356C" w:rsidRDefault="004E63C0" w:rsidP="00C9356C">
      <w:pPr>
        <w:pStyle w:val="ListBullet"/>
        <w:tabs>
          <w:tab w:val="clear" w:pos="-1737"/>
          <w:tab w:val="left" w:pos="1134"/>
        </w:tabs>
        <w:ind w:left="1134" w:hanging="567"/>
      </w:pPr>
      <w:r>
        <w:t>c</w:t>
      </w:r>
      <w:r w:rsidR="00C9356C">
        <w:t>ross</w:t>
      </w:r>
      <w:r>
        <w:t>-</w:t>
      </w:r>
      <w:r w:rsidR="00C9356C">
        <w:t>contamination by infested materials stored adjacent to the ISPM</w:t>
      </w:r>
      <w:r w:rsidR="00784749">
        <w:t> </w:t>
      </w:r>
      <w:r w:rsidR="00C9356C">
        <w:t>15</w:t>
      </w:r>
      <w:r w:rsidR="00242A6D">
        <w:t xml:space="preserve"> compliant wood packaging</w:t>
      </w:r>
      <w:r w:rsidR="00C9356C">
        <w:t>.</w:t>
      </w:r>
    </w:p>
    <w:p w14:paraId="728DE6A9" w14:textId="233E125D" w:rsidR="00C9356C" w:rsidRDefault="00C332CE" w:rsidP="00C9356C">
      <w:pPr>
        <w:pStyle w:val="ListBullet"/>
        <w:tabs>
          <w:tab w:val="clear" w:pos="-1737"/>
          <w:tab w:val="left" w:pos="1134"/>
        </w:tabs>
        <w:ind w:left="1134" w:hanging="567"/>
      </w:pPr>
      <w:r>
        <w:t>r</w:t>
      </w:r>
      <w:r w:rsidR="00C9356C">
        <w:t>euse of ISPM 15</w:t>
      </w:r>
      <w:r w:rsidR="00242A6D">
        <w:t xml:space="preserve"> compliant packaging</w:t>
      </w:r>
      <w:r w:rsidR="00C9356C">
        <w:t xml:space="preserve"> when exporting goods</w:t>
      </w:r>
      <w:r w:rsidR="008A1378">
        <w:t>;</w:t>
      </w:r>
      <w:r w:rsidR="00C9356C">
        <w:t xml:space="preserve"> </w:t>
      </w:r>
      <w:r w:rsidR="008A1378">
        <w:t>f</w:t>
      </w:r>
      <w:r w:rsidR="00616788">
        <w:t>or example, during fieldwork, t</w:t>
      </w:r>
      <w:r w:rsidR="00C9356C">
        <w:t xml:space="preserve">he IIGB observed one freight shipper who accepted previously used ISPM 15 timber packaging material from outside sources </w:t>
      </w:r>
      <w:r w:rsidR="008A1378">
        <w:t>because of</w:t>
      </w:r>
      <w:r w:rsidR="00C9356C">
        <w:t xml:space="preserve"> difficult</w:t>
      </w:r>
      <w:r w:rsidR="00192AE6">
        <w:t>ies</w:t>
      </w:r>
      <w:r w:rsidR="00C9356C">
        <w:t xml:space="preserve"> </w:t>
      </w:r>
      <w:r w:rsidR="00C9356C">
        <w:lastRenderedPageBreak/>
        <w:t xml:space="preserve">sourcing sufficient </w:t>
      </w:r>
      <w:r w:rsidR="00616788">
        <w:t xml:space="preserve">packaging </w:t>
      </w:r>
      <w:r w:rsidR="00C9356C">
        <w:t xml:space="preserve">material. </w:t>
      </w:r>
      <w:r w:rsidR="00D304D9">
        <w:t xml:space="preserve">It is possible that overseas packers may </w:t>
      </w:r>
      <w:r w:rsidR="00431B5E">
        <w:t xml:space="preserve">also </w:t>
      </w:r>
      <w:r w:rsidR="00D304D9">
        <w:t xml:space="preserve">do this. </w:t>
      </w:r>
      <w:r w:rsidR="00C9356C">
        <w:t xml:space="preserve">These materials </w:t>
      </w:r>
      <w:r w:rsidR="00D304D9">
        <w:t xml:space="preserve">are </w:t>
      </w:r>
      <w:r w:rsidR="00C9356C">
        <w:t xml:space="preserve">of unknown history and therefore </w:t>
      </w:r>
      <w:r w:rsidR="00505A3E">
        <w:t>a potential</w:t>
      </w:r>
      <w:r w:rsidR="00AF7EEB">
        <w:t xml:space="preserve"> biosecurity </w:t>
      </w:r>
      <w:r w:rsidR="00C9356C">
        <w:t>risk.</w:t>
      </w:r>
      <w:r w:rsidR="00D304D9">
        <w:t xml:space="preserve"> </w:t>
      </w:r>
    </w:p>
    <w:p w14:paraId="48D6E066" w14:textId="77777777" w:rsidR="00C9356C" w:rsidRDefault="00C9356C" w:rsidP="00C9356C">
      <w:pPr>
        <w:pStyle w:val="ListNumber2"/>
        <w:ind w:left="567" w:hanging="567"/>
      </w:pPr>
      <w:r>
        <w:t xml:space="preserve">The </w:t>
      </w:r>
      <w:r w:rsidR="00D36E14">
        <w:t xml:space="preserve">general acceptance </w:t>
      </w:r>
      <w:r>
        <w:t>of ISPM 15</w:t>
      </w:r>
      <w:r w:rsidR="00FF736E">
        <w:t>-</w:t>
      </w:r>
      <w:r>
        <w:t>stamped timber</w:t>
      </w:r>
      <w:r w:rsidR="00FF736E">
        <w:t xml:space="preserve"> </w:t>
      </w:r>
      <w:r w:rsidR="007B3546">
        <w:t xml:space="preserve">does </w:t>
      </w:r>
      <w:r w:rsidR="00D36E14">
        <w:t>pose some biosecurity risk. However, this</w:t>
      </w:r>
      <w:r w:rsidR="0043325F">
        <w:t xml:space="preserve"> risk</w:t>
      </w:r>
      <w:r w:rsidR="00D36E14">
        <w:t xml:space="preserve"> </w:t>
      </w:r>
      <w:r>
        <w:t xml:space="preserve">is mitigated </w:t>
      </w:r>
      <w:r w:rsidR="00D36E14">
        <w:t>because</w:t>
      </w:r>
      <w:r w:rsidR="004438CE">
        <w:t xml:space="preserve"> </w:t>
      </w:r>
      <w:r w:rsidR="00D36E14">
        <w:t>much</w:t>
      </w:r>
      <w:r>
        <w:t xml:space="preserve"> imported timber packaging does not lend itself to extended </w:t>
      </w:r>
      <w:r w:rsidR="00D36E14">
        <w:t>long-term</w:t>
      </w:r>
      <w:r>
        <w:t xml:space="preserve"> us</w:t>
      </w:r>
      <w:r w:rsidR="00FF736E">
        <w:t>e</w:t>
      </w:r>
      <w:r>
        <w:t>. Factors that mitigate the risk include:</w:t>
      </w:r>
    </w:p>
    <w:p w14:paraId="766B7E65" w14:textId="77777777" w:rsidR="00C9356C" w:rsidRDefault="00C9356C" w:rsidP="00C9356C">
      <w:pPr>
        <w:pStyle w:val="ListBullet"/>
        <w:tabs>
          <w:tab w:val="clear" w:pos="-1737"/>
          <w:tab w:val="left" w:pos="1134"/>
        </w:tabs>
        <w:ind w:left="1134" w:hanging="567"/>
      </w:pPr>
      <w:r>
        <w:t xml:space="preserve">Materials cut to size are less likely to be useful for future packaging due to </w:t>
      </w:r>
      <w:r w:rsidR="008326EB">
        <w:t xml:space="preserve">size and shape </w:t>
      </w:r>
      <w:r>
        <w:t>variation</w:t>
      </w:r>
      <w:r w:rsidR="00FF736E">
        <w:t>s</w:t>
      </w:r>
      <w:r>
        <w:t xml:space="preserve"> between each consignment and the need to ensure that any gaps </w:t>
      </w:r>
      <w:r w:rsidR="00780749">
        <w:t xml:space="preserve">or spaces </w:t>
      </w:r>
      <w:r>
        <w:t>are minimised.</w:t>
      </w:r>
    </w:p>
    <w:p w14:paraId="14DCE4A0" w14:textId="77777777" w:rsidR="00C9356C" w:rsidRDefault="00C9356C" w:rsidP="00C9356C">
      <w:pPr>
        <w:pStyle w:val="ListBullet"/>
        <w:tabs>
          <w:tab w:val="clear" w:pos="-1737"/>
          <w:tab w:val="left" w:pos="1134"/>
        </w:tabs>
        <w:ind w:left="1134" w:hanging="567"/>
      </w:pPr>
      <w:r>
        <w:t>Non-standard size</w:t>
      </w:r>
      <w:r w:rsidR="008326EB">
        <w:t>d</w:t>
      </w:r>
      <w:r>
        <w:t xml:space="preserve"> pallets are not useful for Australian end users because they will not fit local pallet racking. Th</w:t>
      </w:r>
      <w:r w:rsidR="00780749">
        <w:t>erefore,</w:t>
      </w:r>
      <w:r>
        <w:t xml:space="preserve"> imported pallets are </w:t>
      </w:r>
      <w:r w:rsidR="00D36E14">
        <w:t>often</w:t>
      </w:r>
      <w:r>
        <w:t xml:space="preserve"> destroyed after </w:t>
      </w:r>
      <w:r w:rsidR="00D36E14">
        <w:t xml:space="preserve">a consignment is </w:t>
      </w:r>
      <w:r>
        <w:t>unpack</w:t>
      </w:r>
      <w:r w:rsidR="00D36E14">
        <w:t>ed</w:t>
      </w:r>
      <w:r>
        <w:t>.</w:t>
      </w:r>
    </w:p>
    <w:p w14:paraId="793B9262" w14:textId="77777777" w:rsidR="006661C4" w:rsidRDefault="00C9356C" w:rsidP="00C9356C">
      <w:pPr>
        <w:pStyle w:val="ListBullet"/>
        <w:tabs>
          <w:tab w:val="clear" w:pos="-1737"/>
          <w:tab w:val="left" w:pos="1134"/>
        </w:tabs>
        <w:ind w:left="1134" w:hanging="567"/>
      </w:pPr>
      <w:r>
        <w:t xml:space="preserve">Timber packaging is </w:t>
      </w:r>
      <w:r w:rsidR="00D36E14">
        <w:t>usually</w:t>
      </w:r>
      <w:r>
        <w:t xml:space="preserve"> of the lowest acceptable standard of timber to meet </w:t>
      </w:r>
      <w:r w:rsidR="00D36E14">
        <w:t>a specific</w:t>
      </w:r>
      <w:r>
        <w:t xml:space="preserve"> requirement. Timber packaging often break</w:t>
      </w:r>
      <w:r w:rsidR="008326EB">
        <w:t>s</w:t>
      </w:r>
      <w:r>
        <w:t xml:space="preserve"> during normal use and </w:t>
      </w:r>
      <w:r w:rsidR="008326EB">
        <w:t xml:space="preserve">is </w:t>
      </w:r>
      <w:r>
        <w:t xml:space="preserve">discarded. During fieldwork, </w:t>
      </w:r>
      <w:r w:rsidR="008326EB">
        <w:t>the IIGB saw</w:t>
      </w:r>
      <w:r>
        <w:t xml:space="preserve"> many examples of broken timber pack</w:t>
      </w:r>
      <w:r w:rsidR="008326EB">
        <w:t>ag</w:t>
      </w:r>
      <w:r>
        <w:t xml:space="preserve">ing </w:t>
      </w:r>
      <w:r w:rsidR="00DA4A77">
        <w:t>that was</w:t>
      </w:r>
      <w:r>
        <w:t xml:space="preserve"> disposed of at the earliest opportunity. </w:t>
      </w:r>
      <w:r w:rsidR="002963C3">
        <w:t xml:space="preserve">An importer told the </w:t>
      </w:r>
      <w:r>
        <w:t>IIGB that pallet</w:t>
      </w:r>
      <w:r w:rsidR="002963C3">
        <w:t>s used for heavy materials</w:t>
      </w:r>
      <w:r>
        <w:t xml:space="preserve"> may </w:t>
      </w:r>
      <w:r w:rsidR="002963C3">
        <w:t>have to be discarded after two or three uses</w:t>
      </w:r>
      <w:r>
        <w:t xml:space="preserve">. </w:t>
      </w:r>
      <w:r w:rsidR="002963C3">
        <w:t>This</w:t>
      </w:r>
      <w:r>
        <w:t xml:space="preserve"> roughly equate</w:t>
      </w:r>
      <w:r w:rsidR="002963C3">
        <w:t>s</w:t>
      </w:r>
      <w:r>
        <w:t xml:space="preserve"> to the lifecycle</w:t>
      </w:r>
      <w:r w:rsidR="002963C3">
        <w:t xml:space="preserve"> of a pallet</w:t>
      </w:r>
      <w:r>
        <w:t xml:space="preserve"> in the shipping pathway from overseas supplier to importer then onward to an Australian retailer or end user.</w:t>
      </w:r>
    </w:p>
    <w:p w14:paraId="7D6BA5A5" w14:textId="77777777" w:rsidR="006661C4" w:rsidRDefault="00C9356C">
      <w:pPr>
        <w:pStyle w:val="Heading3"/>
      </w:pPr>
      <w:r w:rsidRPr="00C9356C">
        <w:t>Inspection of timber packaging and dunnage</w:t>
      </w:r>
    </w:p>
    <w:p w14:paraId="25BEA873" w14:textId="77777777" w:rsidR="00C9356C" w:rsidRDefault="00C9356C" w:rsidP="00C9356C">
      <w:pPr>
        <w:pStyle w:val="ListNumber2"/>
        <w:ind w:left="567" w:hanging="567"/>
        <w:rPr>
          <w:lang w:eastAsia="en-AU"/>
        </w:rPr>
      </w:pPr>
      <w:r w:rsidRPr="00C9356C">
        <w:rPr>
          <w:lang w:eastAsia="en-AU"/>
        </w:rPr>
        <w:t xml:space="preserve">The department relies on physical inspection to identify both </w:t>
      </w:r>
      <w:r w:rsidR="0043325F">
        <w:rPr>
          <w:lang w:eastAsia="en-AU"/>
        </w:rPr>
        <w:t xml:space="preserve">incorrectly </w:t>
      </w:r>
      <w:r w:rsidRPr="00C9356C">
        <w:rPr>
          <w:lang w:eastAsia="en-AU"/>
        </w:rPr>
        <w:t xml:space="preserve">declared </w:t>
      </w:r>
      <w:r w:rsidRPr="00C9356C">
        <w:t>timber</w:t>
      </w:r>
      <w:r w:rsidRPr="00C9356C">
        <w:rPr>
          <w:lang w:eastAsia="en-AU"/>
        </w:rPr>
        <w:t xml:space="preserve"> packaging materials and </w:t>
      </w:r>
      <w:r w:rsidR="008B48CB">
        <w:rPr>
          <w:lang w:eastAsia="en-AU"/>
        </w:rPr>
        <w:t xml:space="preserve">any </w:t>
      </w:r>
      <w:r w:rsidRPr="00C9356C">
        <w:rPr>
          <w:lang w:eastAsia="en-AU"/>
        </w:rPr>
        <w:t xml:space="preserve">timber packaging that poses a biosecurity risk. The extent to which packaging materials are inspected will depend on a </w:t>
      </w:r>
      <w:r w:rsidR="00232B1C">
        <w:rPr>
          <w:lang w:eastAsia="en-AU"/>
        </w:rPr>
        <w:t>several</w:t>
      </w:r>
      <w:r w:rsidRPr="00C9356C">
        <w:rPr>
          <w:lang w:eastAsia="en-AU"/>
        </w:rPr>
        <w:t xml:space="preserve"> factors</w:t>
      </w:r>
      <w:r w:rsidR="00232B1C">
        <w:rPr>
          <w:lang w:eastAsia="en-AU"/>
        </w:rPr>
        <w:t>,</w:t>
      </w:r>
      <w:r w:rsidRPr="00C9356C">
        <w:rPr>
          <w:lang w:eastAsia="en-AU"/>
        </w:rPr>
        <w:t xml:space="preserve"> including biosecurity risks associated with the cargo</w:t>
      </w:r>
      <w:r w:rsidR="00232B1C">
        <w:rPr>
          <w:lang w:eastAsia="en-AU"/>
        </w:rPr>
        <w:t xml:space="preserve"> and</w:t>
      </w:r>
      <w:r w:rsidRPr="00C9356C">
        <w:rPr>
          <w:lang w:eastAsia="en-AU"/>
        </w:rPr>
        <w:t xml:space="preserve"> compliance history</w:t>
      </w:r>
      <w:r w:rsidR="00232B1C">
        <w:rPr>
          <w:lang w:eastAsia="en-AU"/>
        </w:rPr>
        <w:t xml:space="preserve"> (such as </w:t>
      </w:r>
      <w:r w:rsidRPr="00C9356C">
        <w:rPr>
          <w:lang w:eastAsia="en-AU"/>
        </w:rPr>
        <w:t>supplier profiles and cargo type</w:t>
      </w:r>
      <w:r w:rsidR="00232B1C">
        <w:rPr>
          <w:lang w:eastAsia="en-AU"/>
        </w:rPr>
        <w:t>)</w:t>
      </w:r>
      <w:r w:rsidRPr="00C9356C">
        <w:rPr>
          <w:lang w:eastAsia="en-AU"/>
        </w:rPr>
        <w:t>.</w:t>
      </w:r>
    </w:p>
    <w:p w14:paraId="1E5100D9" w14:textId="77777777" w:rsidR="008B48CB" w:rsidRDefault="008B48CB" w:rsidP="008B48CB">
      <w:pPr>
        <w:pStyle w:val="ListNumber2"/>
        <w:ind w:left="567" w:hanging="567"/>
        <w:rPr>
          <w:lang w:eastAsia="en-AU"/>
        </w:rPr>
      </w:pPr>
      <w:r>
        <w:rPr>
          <w:lang w:eastAsia="en-AU"/>
        </w:rPr>
        <w:t>The cargo type (for example, FCL, LCL, break bulk</w:t>
      </w:r>
      <w:r w:rsidR="00232B1C">
        <w:rPr>
          <w:lang w:eastAsia="en-AU"/>
        </w:rPr>
        <w:t xml:space="preserve"> or</w:t>
      </w:r>
      <w:r>
        <w:rPr>
          <w:lang w:eastAsia="en-AU"/>
        </w:rPr>
        <w:t xml:space="preserve"> </w:t>
      </w:r>
      <w:r w:rsidR="000000E8">
        <w:rPr>
          <w:lang w:eastAsia="en-AU"/>
        </w:rPr>
        <w:t>airfreight</w:t>
      </w:r>
      <w:r>
        <w:rPr>
          <w:lang w:eastAsia="en-AU"/>
        </w:rPr>
        <w:t>) also determines the ability of an officer to inspect the packaging. Cargo presented for inspection inside a shipping container is difficult to inspect beyond the area near the container doors. By contrast, break bulk cargo is generally easier to inspect because the cargo is immediately visible on all sides, subject only to limitations imposed by the structure of the cargo itself</w:t>
      </w:r>
      <w:r w:rsidR="00325980">
        <w:rPr>
          <w:lang w:eastAsia="en-AU"/>
        </w:rPr>
        <w:t xml:space="preserve"> </w:t>
      </w:r>
      <w:r w:rsidR="00140C11">
        <w:rPr>
          <w:lang w:eastAsia="en-AU"/>
        </w:rPr>
        <w:t>(</w:t>
      </w:r>
      <w:r>
        <w:rPr>
          <w:lang w:eastAsia="en-AU"/>
        </w:rPr>
        <w:t>for example, large complex machinery or equipment</w:t>
      </w:r>
      <w:r w:rsidR="00140C11">
        <w:rPr>
          <w:lang w:eastAsia="en-AU"/>
        </w:rPr>
        <w:t>)</w:t>
      </w:r>
      <w:r>
        <w:rPr>
          <w:lang w:eastAsia="en-AU"/>
        </w:rPr>
        <w:t>.</w:t>
      </w:r>
    </w:p>
    <w:p w14:paraId="249A39BC" w14:textId="77777777" w:rsidR="008B48CB" w:rsidRPr="00C9356C" w:rsidRDefault="008B48CB" w:rsidP="001427D1">
      <w:pPr>
        <w:pStyle w:val="ListNumber2"/>
        <w:ind w:left="567" w:hanging="567"/>
        <w:rPr>
          <w:lang w:eastAsia="en-AU"/>
        </w:rPr>
      </w:pPr>
      <w:r>
        <w:rPr>
          <w:lang w:eastAsia="en-AU"/>
        </w:rPr>
        <w:t xml:space="preserve">Physical inspection of cargo can usually determine whether timber packaging is present. If timber is present, inspection </w:t>
      </w:r>
      <w:r w:rsidR="00BF4F13">
        <w:rPr>
          <w:lang w:eastAsia="en-AU"/>
        </w:rPr>
        <w:t>cannot</w:t>
      </w:r>
      <w:r>
        <w:rPr>
          <w:lang w:eastAsia="en-AU"/>
        </w:rPr>
        <w:t xml:space="preserve"> </w:t>
      </w:r>
      <w:r w:rsidR="00A62FEF">
        <w:rPr>
          <w:lang w:eastAsia="en-AU"/>
        </w:rPr>
        <w:t xml:space="preserve">confirm </w:t>
      </w:r>
      <w:r w:rsidR="00BF4F13">
        <w:rPr>
          <w:lang w:eastAsia="en-AU"/>
        </w:rPr>
        <w:t>whether</w:t>
      </w:r>
      <w:r>
        <w:rPr>
          <w:lang w:eastAsia="en-AU"/>
        </w:rPr>
        <w:t xml:space="preserve"> a treatment has been applied </w:t>
      </w:r>
      <w:r w:rsidR="00A62FEF">
        <w:rPr>
          <w:lang w:eastAsia="en-AU"/>
        </w:rPr>
        <w:t>because most</w:t>
      </w:r>
      <w:r>
        <w:rPr>
          <w:lang w:eastAsia="en-AU"/>
        </w:rPr>
        <w:t xml:space="preserve"> treatments do not leave an</w:t>
      </w:r>
      <w:r w:rsidR="00A62FEF">
        <w:rPr>
          <w:lang w:eastAsia="en-AU"/>
        </w:rPr>
        <w:t>y</w:t>
      </w:r>
      <w:r>
        <w:rPr>
          <w:lang w:eastAsia="en-AU"/>
        </w:rPr>
        <w:t xml:space="preserve"> observable signature. The exception</w:t>
      </w:r>
      <w:r w:rsidR="00BF4F13">
        <w:rPr>
          <w:lang w:eastAsia="en-AU"/>
        </w:rPr>
        <w:t>s</w:t>
      </w:r>
      <w:r>
        <w:rPr>
          <w:lang w:eastAsia="en-AU"/>
        </w:rPr>
        <w:t xml:space="preserve"> </w:t>
      </w:r>
      <w:r w:rsidR="00BF4F13">
        <w:rPr>
          <w:lang w:eastAsia="en-AU"/>
        </w:rPr>
        <w:t>are</w:t>
      </w:r>
      <w:r>
        <w:rPr>
          <w:lang w:eastAsia="en-AU"/>
        </w:rPr>
        <w:t xml:space="preserve"> </w:t>
      </w:r>
      <w:r w:rsidR="00A62FEF">
        <w:rPr>
          <w:lang w:eastAsia="en-AU"/>
        </w:rPr>
        <w:t xml:space="preserve">timber carrying an </w:t>
      </w:r>
      <w:r>
        <w:rPr>
          <w:lang w:eastAsia="en-AU"/>
        </w:rPr>
        <w:t xml:space="preserve">ISPM 15 </w:t>
      </w:r>
      <w:r w:rsidR="00A62FEF">
        <w:rPr>
          <w:lang w:eastAsia="en-AU"/>
        </w:rPr>
        <w:t>stamp or</w:t>
      </w:r>
      <w:r>
        <w:rPr>
          <w:lang w:eastAsia="en-AU"/>
        </w:rPr>
        <w:t xml:space="preserve"> timber </w:t>
      </w:r>
      <w:r w:rsidR="007B3546">
        <w:rPr>
          <w:lang w:eastAsia="en-AU"/>
        </w:rPr>
        <w:t>that</w:t>
      </w:r>
      <w:r>
        <w:rPr>
          <w:lang w:eastAsia="en-AU"/>
        </w:rPr>
        <w:t xml:space="preserve"> has been subject to a permanent preservative treatment, both of which can be directly observed by an inspector.</w:t>
      </w:r>
    </w:p>
    <w:p w14:paraId="4BA59DEA" w14:textId="77777777" w:rsidR="006661C4" w:rsidRDefault="00C9356C" w:rsidP="00C9356C">
      <w:pPr>
        <w:pStyle w:val="ListNumber2"/>
        <w:ind w:left="567" w:hanging="567"/>
        <w:rPr>
          <w:lang w:eastAsia="en-AU"/>
        </w:rPr>
      </w:pPr>
      <w:r w:rsidRPr="00C9356C">
        <w:rPr>
          <w:lang w:eastAsia="en-AU"/>
        </w:rPr>
        <w:t>Where the goods being imported are of biosecurity concern and subject to inspection as part of the import requirements, it is normal for any associated pack</w:t>
      </w:r>
      <w:r w:rsidR="005862DA">
        <w:rPr>
          <w:lang w:eastAsia="en-AU"/>
        </w:rPr>
        <w:t>ag</w:t>
      </w:r>
      <w:r w:rsidRPr="00C9356C">
        <w:rPr>
          <w:lang w:eastAsia="en-AU"/>
        </w:rPr>
        <w:t xml:space="preserve">ing material to be inspected at the same time. </w:t>
      </w:r>
      <w:r w:rsidR="00C332CE">
        <w:rPr>
          <w:lang w:eastAsia="en-AU"/>
        </w:rPr>
        <w:t>However, t</w:t>
      </w:r>
      <w:r w:rsidR="00C332CE" w:rsidRPr="00C9356C">
        <w:rPr>
          <w:lang w:eastAsia="en-AU"/>
        </w:rPr>
        <w:t xml:space="preserve">he </w:t>
      </w:r>
      <w:r w:rsidRPr="00C9356C">
        <w:rPr>
          <w:lang w:eastAsia="en-AU"/>
        </w:rPr>
        <w:t xml:space="preserve">thoroughness of </w:t>
      </w:r>
      <w:r w:rsidR="005862DA">
        <w:rPr>
          <w:lang w:eastAsia="en-AU"/>
        </w:rPr>
        <w:t xml:space="preserve">the </w:t>
      </w:r>
      <w:r w:rsidRPr="00C9356C">
        <w:rPr>
          <w:lang w:eastAsia="en-AU"/>
        </w:rPr>
        <w:t xml:space="preserve">inspection is </w:t>
      </w:r>
      <w:r w:rsidR="00C332CE">
        <w:rPr>
          <w:lang w:eastAsia="en-AU"/>
        </w:rPr>
        <w:t xml:space="preserve">usually </w:t>
      </w:r>
      <w:r w:rsidRPr="00C9356C">
        <w:rPr>
          <w:lang w:eastAsia="en-AU"/>
        </w:rPr>
        <w:t>limited by accessibility of the material to be inspected</w:t>
      </w:r>
      <w:r w:rsidR="00F723BB">
        <w:rPr>
          <w:lang w:eastAsia="en-AU"/>
        </w:rPr>
        <w:t xml:space="preserve"> (</w:t>
      </w:r>
      <w:r w:rsidR="00373591">
        <w:rPr>
          <w:lang w:eastAsia="en-AU"/>
        </w:rPr>
        <w:fldChar w:fldCharType="begin"/>
      </w:r>
      <w:r w:rsidR="00F723BB">
        <w:rPr>
          <w:lang w:eastAsia="en-AU"/>
        </w:rPr>
        <w:instrText xml:space="preserve"> REF _Ref430253368 \h </w:instrText>
      </w:r>
      <w:r w:rsidR="00373591">
        <w:rPr>
          <w:lang w:eastAsia="en-AU"/>
        </w:rPr>
      </w:r>
      <w:r w:rsidR="00373591">
        <w:rPr>
          <w:lang w:eastAsia="en-AU"/>
        </w:rPr>
        <w:fldChar w:fldCharType="separate"/>
      </w:r>
      <w:r w:rsidR="0045614D">
        <w:t>Figure 9</w:t>
      </w:r>
      <w:r w:rsidR="00373591">
        <w:rPr>
          <w:lang w:eastAsia="en-AU"/>
        </w:rPr>
        <w:fldChar w:fldCharType="end"/>
      </w:r>
      <w:r w:rsidR="00F723BB">
        <w:rPr>
          <w:lang w:eastAsia="en-AU"/>
        </w:rPr>
        <w:t>)</w:t>
      </w:r>
      <w:r w:rsidRPr="00C9356C">
        <w:rPr>
          <w:lang w:eastAsia="en-AU"/>
        </w:rPr>
        <w:t>.</w:t>
      </w:r>
    </w:p>
    <w:p w14:paraId="2BA7F1D3" w14:textId="77777777" w:rsidR="00E20ADA" w:rsidRDefault="00694F9A">
      <w:pPr>
        <w:pStyle w:val="Caption"/>
      </w:pPr>
      <w:bookmarkStart w:id="100" w:name="_Ref430253368"/>
      <w:r>
        <w:lastRenderedPageBreak/>
        <w:t xml:space="preserve">Figure </w:t>
      </w:r>
      <w:r w:rsidR="00AD2437">
        <w:t>9</w:t>
      </w:r>
      <w:bookmarkEnd w:id="100"/>
      <w:r>
        <w:t xml:space="preserve"> </w:t>
      </w:r>
      <w:r w:rsidRPr="00111C60">
        <w:t>F</w:t>
      </w:r>
      <w:r w:rsidR="0098239F">
        <w:t>ull</w:t>
      </w:r>
      <w:r w:rsidRPr="00111C60">
        <w:t xml:space="preserve"> container </w:t>
      </w:r>
      <w:r w:rsidR="0098239F">
        <w:t>load</w:t>
      </w:r>
      <w:r w:rsidRPr="00111C60">
        <w:t xml:space="preserve">, demonstrating limited </w:t>
      </w:r>
      <w:r w:rsidR="0098239F">
        <w:t>access for</w:t>
      </w:r>
      <w:r w:rsidRPr="00111C60">
        <w:t xml:space="preserve"> inspect</w:t>
      </w:r>
      <w:r w:rsidR="0098239F">
        <w:t>ion of</w:t>
      </w:r>
      <w:r w:rsidRPr="00111C60">
        <w:t xml:space="preserve"> timber packaging</w:t>
      </w:r>
    </w:p>
    <w:p w14:paraId="64F500FE" w14:textId="77777777" w:rsidR="00E20ADA" w:rsidRDefault="00EB2470" w:rsidP="00E20ADA">
      <w:pPr>
        <w:pStyle w:val="Caption"/>
        <w:rPr>
          <w:lang w:eastAsia="en-AU"/>
        </w:rPr>
      </w:pPr>
      <w:r w:rsidRPr="00E038F8">
        <w:rPr>
          <w:noProof/>
          <w:sz w:val="22"/>
          <w:lang w:eastAsia="en-AU"/>
        </w:rPr>
        <w:drawing>
          <wp:inline distT="0" distB="0" distL="0" distR="0" wp14:anchorId="63EC5F46" wp14:editId="7E0FDB2A">
            <wp:extent cx="2971800" cy="3759200"/>
            <wp:effectExtent l="0" t="0" r="0" b="0"/>
            <wp:docPr id="16" name="Picture 16" descr="Figure shows an almost full container. The doors are open but access to wooden pallets is imp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figure shows a FCL container with doors open, demonstrating the limited ability of a biosecurity officer to inspect all timber packaging in the container."/>
                    <pic:cNvPicPr>
                      <a:picLocks noChangeAspect="1" noChangeArrowheads="1"/>
                    </pic:cNvPicPr>
                  </pic:nvPicPr>
                  <pic:blipFill>
                    <a:blip r:embed="rId25">
                      <a:extLst>
                        <a:ext uri="{28A0092B-C50C-407E-A947-70E740481C1C}">
                          <a14:useLocalDpi xmlns:a14="http://schemas.microsoft.com/office/drawing/2010/main" val="0"/>
                        </a:ext>
                      </a:extLst>
                    </a:blip>
                    <a:srcRect l="26291" r="9492"/>
                    <a:stretch>
                      <a:fillRect/>
                    </a:stretch>
                  </pic:blipFill>
                  <pic:spPr bwMode="auto">
                    <a:xfrm>
                      <a:off x="0" y="0"/>
                      <a:ext cx="2971800" cy="3759200"/>
                    </a:xfrm>
                    <a:prstGeom prst="rect">
                      <a:avLst/>
                    </a:prstGeom>
                    <a:noFill/>
                    <a:ln>
                      <a:noFill/>
                    </a:ln>
                  </pic:spPr>
                </pic:pic>
              </a:graphicData>
            </a:graphic>
          </wp:inline>
        </w:drawing>
      </w:r>
    </w:p>
    <w:p w14:paraId="26340C35" w14:textId="77777777" w:rsidR="002214EE" w:rsidRPr="00D55625" w:rsidRDefault="00FC052F" w:rsidP="00D55625">
      <w:pPr>
        <w:pStyle w:val="Figuretablenotesource"/>
        <w:rPr>
          <w:lang w:eastAsia="en-AU"/>
        </w:rPr>
      </w:pPr>
      <w:r w:rsidRPr="00D55625">
        <w:rPr>
          <w:lang w:eastAsia="en-AU"/>
        </w:rPr>
        <w:t>Source: Interim Inspector-General of Biosecurity</w:t>
      </w:r>
    </w:p>
    <w:p w14:paraId="35C5115D" w14:textId="77777777" w:rsidR="00D55625" w:rsidRDefault="00273C10" w:rsidP="00D55625">
      <w:pPr>
        <w:pStyle w:val="ListNumber2"/>
        <w:ind w:left="567" w:hanging="567"/>
        <w:rPr>
          <w:lang w:eastAsia="en-AU"/>
        </w:rPr>
      </w:pPr>
      <w:r>
        <w:rPr>
          <w:lang w:eastAsia="en-AU"/>
        </w:rPr>
        <w:t>The department does not usually inspect g</w:t>
      </w:r>
      <w:r w:rsidR="00D55625">
        <w:rPr>
          <w:lang w:eastAsia="en-AU"/>
        </w:rPr>
        <w:t xml:space="preserve">oods </w:t>
      </w:r>
      <w:r>
        <w:rPr>
          <w:lang w:eastAsia="en-AU"/>
        </w:rPr>
        <w:t xml:space="preserve">that are </w:t>
      </w:r>
      <w:r w:rsidR="00D55625">
        <w:rPr>
          <w:lang w:eastAsia="en-AU"/>
        </w:rPr>
        <w:t xml:space="preserve">not of biosecurity concern. </w:t>
      </w:r>
      <w:r w:rsidR="000D1DC3">
        <w:rPr>
          <w:lang w:eastAsia="en-AU"/>
        </w:rPr>
        <w:t>It</w:t>
      </w:r>
      <w:r w:rsidR="00D55625">
        <w:rPr>
          <w:lang w:eastAsia="en-AU"/>
        </w:rPr>
        <w:t xml:space="preserve"> relies on the accuracy of the packing declaration for containerised sea cargo and </w:t>
      </w:r>
      <w:r w:rsidR="000D1DC3">
        <w:rPr>
          <w:lang w:eastAsia="en-AU"/>
        </w:rPr>
        <w:t xml:space="preserve">on </w:t>
      </w:r>
      <w:r w:rsidR="00D55625">
        <w:rPr>
          <w:lang w:eastAsia="en-AU"/>
        </w:rPr>
        <w:t xml:space="preserve">surveillance for other arrival pathways. </w:t>
      </w:r>
      <w:r w:rsidR="000D1DC3">
        <w:rPr>
          <w:lang w:eastAsia="en-AU"/>
        </w:rPr>
        <w:t>T</w:t>
      </w:r>
      <w:r w:rsidR="00D55625">
        <w:rPr>
          <w:lang w:eastAsia="en-AU"/>
        </w:rPr>
        <w:t xml:space="preserve">he only sighting of any packaging will be by the </w:t>
      </w:r>
      <w:r w:rsidR="00B420BF">
        <w:rPr>
          <w:lang w:eastAsia="en-AU"/>
        </w:rPr>
        <w:t>person</w:t>
      </w:r>
      <w:r w:rsidR="00D55625">
        <w:rPr>
          <w:lang w:eastAsia="en-AU"/>
        </w:rPr>
        <w:t xml:space="preserve"> or organisation that takes receipt of the cargo and unpacks it. </w:t>
      </w:r>
      <w:r w:rsidR="000D1DC3">
        <w:rPr>
          <w:lang w:eastAsia="en-AU"/>
        </w:rPr>
        <w:t xml:space="preserve">As a result, the </w:t>
      </w:r>
      <w:r w:rsidR="00D55625">
        <w:rPr>
          <w:lang w:eastAsia="en-AU"/>
        </w:rPr>
        <w:t>department depend</w:t>
      </w:r>
      <w:r w:rsidR="000D1DC3">
        <w:rPr>
          <w:lang w:eastAsia="en-AU"/>
        </w:rPr>
        <w:t>s</w:t>
      </w:r>
      <w:r w:rsidR="00D55625">
        <w:rPr>
          <w:lang w:eastAsia="en-AU"/>
        </w:rPr>
        <w:t xml:space="preserve"> on importers to identify any </w:t>
      </w:r>
      <w:r w:rsidR="0043325F">
        <w:rPr>
          <w:lang w:eastAsia="en-AU"/>
        </w:rPr>
        <w:t xml:space="preserve">incorrectly </w:t>
      </w:r>
      <w:r w:rsidR="00D55625">
        <w:rPr>
          <w:lang w:eastAsia="en-AU"/>
        </w:rPr>
        <w:t>declared timber packaging materials and timber packaging that pose a biosecurity risk.</w:t>
      </w:r>
    </w:p>
    <w:p w14:paraId="6437FAE5" w14:textId="77777777" w:rsidR="006661C4" w:rsidRDefault="00D55625" w:rsidP="00D55625">
      <w:pPr>
        <w:pStyle w:val="ListNumber2"/>
        <w:ind w:left="567" w:hanging="567"/>
        <w:rPr>
          <w:lang w:eastAsia="en-AU"/>
        </w:rPr>
      </w:pPr>
      <w:r>
        <w:rPr>
          <w:lang w:eastAsia="en-AU"/>
        </w:rPr>
        <w:t xml:space="preserve">Simple visual inspection </w:t>
      </w:r>
      <w:r w:rsidR="00806C32">
        <w:rPr>
          <w:lang w:eastAsia="en-AU"/>
        </w:rPr>
        <w:t xml:space="preserve">of cargo and packaging </w:t>
      </w:r>
      <w:r>
        <w:rPr>
          <w:lang w:eastAsia="en-AU"/>
        </w:rPr>
        <w:t xml:space="preserve">is </w:t>
      </w:r>
      <w:r w:rsidR="00893ECB">
        <w:rPr>
          <w:lang w:eastAsia="en-AU"/>
        </w:rPr>
        <w:t xml:space="preserve">usually inadequate for </w:t>
      </w:r>
      <w:r w:rsidR="00806C32">
        <w:rPr>
          <w:lang w:eastAsia="en-AU"/>
        </w:rPr>
        <w:t>detect</w:t>
      </w:r>
      <w:r w:rsidR="00893ECB">
        <w:rPr>
          <w:lang w:eastAsia="en-AU"/>
        </w:rPr>
        <w:t>ing</w:t>
      </w:r>
      <w:r>
        <w:rPr>
          <w:lang w:eastAsia="en-AU"/>
        </w:rPr>
        <w:t xml:space="preserve"> the presence of nematodes</w:t>
      </w:r>
      <w:r w:rsidR="00893ECB">
        <w:rPr>
          <w:lang w:eastAsia="en-AU"/>
        </w:rPr>
        <w:t>.</w:t>
      </w:r>
      <w:r>
        <w:rPr>
          <w:lang w:eastAsia="en-AU"/>
        </w:rPr>
        <w:t xml:space="preserve"> </w:t>
      </w:r>
      <w:r w:rsidR="00893ECB">
        <w:rPr>
          <w:lang w:eastAsia="en-AU"/>
        </w:rPr>
        <w:t>F</w:t>
      </w:r>
      <w:r>
        <w:rPr>
          <w:lang w:eastAsia="en-AU"/>
        </w:rPr>
        <w:t>ungal infection</w:t>
      </w:r>
      <w:r w:rsidR="001E0968">
        <w:rPr>
          <w:lang w:eastAsia="en-AU"/>
        </w:rPr>
        <w:t xml:space="preserve"> is</w:t>
      </w:r>
      <w:r>
        <w:rPr>
          <w:lang w:eastAsia="en-AU"/>
        </w:rPr>
        <w:t xml:space="preserve"> only observable </w:t>
      </w:r>
      <w:r w:rsidR="0040578F">
        <w:rPr>
          <w:lang w:eastAsia="en-AU"/>
        </w:rPr>
        <w:t xml:space="preserve">when present </w:t>
      </w:r>
      <w:r w:rsidRPr="0040578F">
        <w:rPr>
          <w:lang w:eastAsia="en-AU"/>
        </w:rPr>
        <w:t>at high levels.</w:t>
      </w:r>
      <w:r>
        <w:rPr>
          <w:lang w:eastAsia="en-AU"/>
        </w:rPr>
        <w:t xml:space="preserve"> </w:t>
      </w:r>
      <w:r w:rsidR="00893ECB">
        <w:rPr>
          <w:lang w:eastAsia="en-AU"/>
        </w:rPr>
        <w:t>I</w:t>
      </w:r>
      <w:r>
        <w:rPr>
          <w:lang w:eastAsia="en-AU"/>
        </w:rPr>
        <w:t xml:space="preserve">nsect infestation may be identified by naked eye inspection, but </w:t>
      </w:r>
      <w:r w:rsidR="004A2257">
        <w:rPr>
          <w:lang w:eastAsia="en-AU"/>
        </w:rPr>
        <w:t xml:space="preserve">many </w:t>
      </w:r>
      <w:r>
        <w:rPr>
          <w:lang w:eastAsia="en-AU"/>
        </w:rPr>
        <w:t>infestations may be overlooked if evidence (</w:t>
      </w:r>
      <w:r w:rsidRPr="0047315E">
        <w:rPr>
          <w:lang w:eastAsia="en-AU"/>
        </w:rPr>
        <w:t>frass,</w:t>
      </w:r>
      <w:r>
        <w:rPr>
          <w:lang w:eastAsia="en-AU"/>
        </w:rPr>
        <w:t xml:space="preserve"> entry/exit holes) is not</w:t>
      </w:r>
      <w:r w:rsidR="00B140C9">
        <w:rPr>
          <w:lang w:eastAsia="en-AU"/>
        </w:rPr>
        <w:t xml:space="preserve"> apparent</w:t>
      </w:r>
      <w:r>
        <w:rPr>
          <w:lang w:eastAsia="en-AU"/>
        </w:rPr>
        <w:t xml:space="preserve"> on exterior surfaces.</w:t>
      </w:r>
      <w:r w:rsidR="00B140C9">
        <w:rPr>
          <w:lang w:eastAsia="en-AU"/>
        </w:rPr>
        <w:t xml:space="preserve"> Active infestations </w:t>
      </w:r>
      <w:r w:rsidR="00431B5E">
        <w:rPr>
          <w:lang w:eastAsia="en-AU"/>
        </w:rPr>
        <w:t xml:space="preserve">by insects </w:t>
      </w:r>
      <w:r w:rsidR="00B140C9">
        <w:rPr>
          <w:lang w:eastAsia="en-AU"/>
        </w:rPr>
        <w:t xml:space="preserve">which have not yet exited the timber surface are </w:t>
      </w:r>
      <w:r w:rsidR="00834271">
        <w:rPr>
          <w:lang w:eastAsia="en-AU"/>
        </w:rPr>
        <w:t>almost</w:t>
      </w:r>
      <w:r w:rsidR="00B140C9">
        <w:rPr>
          <w:lang w:eastAsia="en-AU"/>
        </w:rPr>
        <w:t xml:space="preserve"> impossible to detect.</w:t>
      </w:r>
    </w:p>
    <w:p w14:paraId="52A1026D" w14:textId="77777777" w:rsidR="006661C4" w:rsidRDefault="00AF72A8">
      <w:pPr>
        <w:pStyle w:val="Heading3"/>
      </w:pPr>
      <w:r w:rsidRPr="00AF72A8">
        <w:t>Surveillance and verification activity</w:t>
      </w:r>
    </w:p>
    <w:p w14:paraId="05E6E445" w14:textId="77777777" w:rsidR="0078447C" w:rsidRDefault="00AF72A8" w:rsidP="00AF72A8">
      <w:pPr>
        <w:pStyle w:val="ListNumber2"/>
        <w:ind w:left="567" w:hanging="567"/>
        <w:rPr>
          <w:lang w:eastAsia="en-AU"/>
        </w:rPr>
      </w:pPr>
      <w:r>
        <w:rPr>
          <w:lang w:eastAsia="en-AU"/>
        </w:rPr>
        <w:t xml:space="preserve">The department undertakes surveillance and verification activities, as a risk management strategy and as a mechanism to ensure that existing processes continue to provide appropriate levels of </w:t>
      </w:r>
      <w:r w:rsidR="00A017FE">
        <w:rPr>
          <w:lang w:eastAsia="en-AU"/>
        </w:rPr>
        <w:t>protection against biosecurity risks</w:t>
      </w:r>
      <w:r>
        <w:rPr>
          <w:lang w:eastAsia="en-AU"/>
        </w:rPr>
        <w:t>.</w:t>
      </w:r>
    </w:p>
    <w:p w14:paraId="05CFE849" w14:textId="77777777" w:rsidR="00BC049B" w:rsidRDefault="00BC049B" w:rsidP="00BC049B">
      <w:pPr>
        <w:pStyle w:val="ListNumber2"/>
        <w:ind w:left="567" w:hanging="567"/>
        <w:rPr>
          <w:lang w:eastAsia="en-AU"/>
        </w:rPr>
      </w:pPr>
      <w:r>
        <w:rPr>
          <w:lang w:eastAsia="en-AU"/>
        </w:rPr>
        <w:t xml:space="preserve">The major review </w:t>
      </w:r>
      <w:r w:rsidRPr="00BC049B">
        <w:rPr>
          <w:i/>
          <w:lang w:eastAsia="en-AU"/>
        </w:rPr>
        <w:t>One Biosecurity: A working partnership</w:t>
      </w:r>
      <w:r>
        <w:rPr>
          <w:lang w:eastAsia="en-AU"/>
        </w:rPr>
        <w:t xml:space="preserve"> (Beale et al, 2008) considered surveillance as a biosecurity risk mitigation measure, and described surveillance as being either active or passive. Active surveillance was defined as ‘deliberate, coordinated searching, diagnosis and reporting of pests and diseases’. Passive surveillance was defined as reporting observations made during normal day to day activity, where the observation was not the consequence of deliberate, coordinated searching. </w:t>
      </w:r>
    </w:p>
    <w:p w14:paraId="140EFB5C" w14:textId="77777777" w:rsidR="00C323B6" w:rsidRDefault="00BC049B" w:rsidP="00E8659A">
      <w:pPr>
        <w:pStyle w:val="ListNumber2"/>
        <w:ind w:left="567" w:hanging="567"/>
        <w:rPr>
          <w:lang w:eastAsia="en-AU"/>
        </w:rPr>
      </w:pPr>
      <w:r w:rsidDel="00BC049B">
        <w:rPr>
          <w:lang w:eastAsia="en-AU"/>
        </w:rPr>
        <w:lastRenderedPageBreak/>
        <w:t xml:space="preserve"> </w:t>
      </w:r>
      <w:r w:rsidR="00C323B6">
        <w:rPr>
          <w:lang w:eastAsia="en-AU"/>
        </w:rPr>
        <w:t xml:space="preserve">Surveillance is an important risk management strategy that is frequently referenced in import requirements, work instructions and by department officers. </w:t>
      </w:r>
      <w:r w:rsidR="00D47DAF">
        <w:rPr>
          <w:lang w:eastAsia="en-AU"/>
        </w:rPr>
        <w:t>The department recognises s</w:t>
      </w:r>
      <w:r w:rsidR="00C323B6">
        <w:rPr>
          <w:lang w:eastAsia="en-AU"/>
        </w:rPr>
        <w:t>urveillance as an important part of risk management</w:t>
      </w:r>
      <w:r w:rsidR="00D47DAF">
        <w:rPr>
          <w:lang w:eastAsia="en-AU"/>
        </w:rPr>
        <w:t>. However</w:t>
      </w:r>
      <w:r w:rsidR="00C323B6">
        <w:rPr>
          <w:lang w:eastAsia="en-AU"/>
        </w:rPr>
        <w:t xml:space="preserve">, the methods used range from </w:t>
      </w:r>
      <w:r w:rsidR="00C323B6" w:rsidRPr="001D52AC">
        <w:rPr>
          <w:lang w:eastAsia="en-AU"/>
        </w:rPr>
        <w:t>well-documented, high</w:t>
      </w:r>
      <w:r w:rsidR="00D47DAF" w:rsidRPr="001D52AC">
        <w:rPr>
          <w:lang w:eastAsia="en-AU"/>
        </w:rPr>
        <w:t>-</w:t>
      </w:r>
      <w:r w:rsidR="00C323B6" w:rsidRPr="001D52AC">
        <w:rPr>
          <w:lang w:eastAsia="en-AU"/>
        </w:rPr>
        <w:t>quality</w:t>
      </w:r>
      <w:r w:rsidR="00C323B6">
        <w:rPr>
          <w:lang w:eastAsia="en-AU"/>
        </w:rPr>
        <w:t xml:space="preserve"> and statistically valid</w:t>
      </w:r>
      <w:r w:rsidR="001D52AC">
        <w:rPr>
          <w:lang w:eastAsia="en-AU"/>
        </w:rPr>
        <w:t xml:space="preserve"> processes</w:t>
      </w:r>
      <w:r w:rsidR="00C323B6">
        <w:rPr>
          <w:lang w:eastAsia="en-AU"/>
        </w:rPr>
        <w:t xml:space="preserve"> in the case of CCV</w:t>
      </w:r>
      <w:r w:rsidR="00780749">
        <w:rPr>
          <w:lang w:eastAsia="en-AU"/>
        </w:rPr>
        <w:t xml:space="preserve"> audits</w:t>
      </w:r>
      <w:r w:rsidR="00C323B6">
        <w:rPr>
          <w:lang w:eastAsia="en-AU"/>
        </w:rPr>
        <w:t xml:space="preserve"> through to undocumented and unrecorded processes and activities.</w:t>
      </w:r>
    </w:p>
    <w:p w14:paraId="72F621DC" w14:textId="5CF4DCCE" w:rsidR="002236B3" w:rsidRPr="002236B3" w:rsidRDefault="00317B92" w:rsidP="009623E7">
      <w:pPr>
        <w:pStyle w:val="ListNumber2"/>
        <w:ind w:left="567" w:hanging="567"/>
        <w:rPr>
          <w:lang w:eastAsia="en-AU"/>
        </w:rPr>
      </w:pPr>
      <w:r>
        <w:rPr>
          <w:lang w:eastAsia="en-AU"/>
        </w:rPr>
        <w:t>The IIGB note</w:t>
      </w:r>
      <w:r w:rsidR="0065557A">
        <w:rPr>
          <w:lang w:eastAsia="en-AU"/>
        </w:rPr>
        <w:t>s</w:t>
      </w:r>
      <w:r>
        <w:rPr>
          <w:lang w:eastAsia="en-AU"/>
        </w:rPr>
        <w:t xml:space="preserve"> that the </w:t>
      </w:r>
      <w:r w:rsidR="0065557A">
        <w:rPr>
          <w:lang w:eastAsia="en-AU"/>
        </w:rPr>
        <w:t xml:space="preserve">review of governance processes </w:t>
      </w:r>
      <w:r w:rsidR="0065557A">
        <w:t>applied to timber packaging regulation in Australia</w:t>
      </w:r>
      <w:r w:rsidR="0065557A">
        <w:rPr>
          <w:lang w:eastAsia="en-AU"/>
        </w:rPr>
        <w:t xml:space="preserve"> </w:t>
      </w:r>
      <w:r>
        <w:rPr>
          <w:lang w:eastAsia="en-AU"/>
        </w:rPr>
        <w:t>has recognised that problems with the implementation of policy</w:t>
      </w:r>
      <w:r w:rsidR="00D2122F">
        <w:rPr>
          <w:lang w:eastAsia="en-AU"/>
        </w:rPr>
        <w:t>, including surveillance,</w:t>
      </w:r>
      <w:r>
        <w:rPr>
          <w:lang w:eastAsia="en-AU"/>
        </w:rPr>
        <w:t xml:space="preserve"> and the recording </w:t>
      </w:r>
      <w:r w:rsidR="00D2122F">
        <w:rPr>
          <w:lang w:eastAsia="en-AU"/>
        </w:rPr>
        <w:t>and analysis</w:t>
      </w:r>
      <w:r>
        <w:rPr>
          <w:lang w:eastAsia="en-AU"/>
        </w:rPr>
        <w:t xml:space="preserve"> </w:t>
      </w:r>
      <w:r w:rsidR="0065557A">
        <w:rPr>
          <w:lang w:eastAsia="en-AU"/>
        </w:rPr>
        <w:t xml:space="preserve">of </w:t>
      </w:r>
      <w:r>
        <w:rPr>
          <w:lang w:eastAsia="en-AU"/>
        </w:rPr>
        <w:t xml:space="preserve">data contributed to the 2013-14 discovery of multiple consignments </w:t>
      </w:r>
      <w:r w:rsidR="001A21AC">
        <w:rPr>
          <w:lang w:eastAsia="en-AU"/>
        </w:rPr>
        <w:t xml:space="preserve">infested with timber pests. The rigor of the review undertaken is commendable </w:t>
      </w:r>
      <w:r w:rsidR="00585372">
        <w:rPr>
          <w:lang w:eastAsia="en-AU"/>
        </w:rPr>
        <w:t>and the department should address the identified issues as a priority. During fieldwork the</w:t>
      </w:r>
      <w:r w:rsidR="001A21AC">
        <w:rPr>
          <w:lang w:eastAsia="en-AU"/>
        </w:rPr>
        <w:t xml:space="preserve"> IIGB </w:t>
      </w:r>
      <w:r w:rsidR="00585372">
        <w:rPr>
          <w:lang w:eastAsia="en-AU"/>
        </w:rPr>
        <w:t>identified many of the same issues.</w:t>
      </w:r>
      <w:r w:rsidR="00585372" w:rsidDel="00585372">
        <w:rPr>
          <w:lang w:eastAsia="en-AU"/>
        </w:rPr>
        <w:t xml:space="preserve"> </w:t>
      </w:r>
    </w:p>
    <w:p w14:paraId="4A0EA524" w14:textId="18DA9029" w:rsidR="002236B3" w:rsidRDefault="002236B3" w:rsidP="002236B3">
      <w:pPr>
        <w:pStyle w:val="Caption"/>
        <w:pBdr>
          <w:top w:val="single" w:sz="4" w:space="1" w:color="auto"/>
          <w:left w:val="single" w:sz="4" w:space="4" w:color="auto"/>
          <w:bottom w:val="single" w:sz="4" w:space="1" w:color="auto"/>
          <w:right w:val="single" w:sz="4" w:space="4" w:color="auto"/>
        </w:pBdr>
      </w:pPr>
      <w:r>
        <w:t>Recommendation 3</w:t>
      </w:r>
    </w:p>
    <w:p w14:paraId="0DF9EA29" w14:textId="706F94A5" w:rsidR="002236B3" w:rsidRDefault="00BC16B8" w:rsidP="002236B3">
      <w:pPr>
        <w:pStyle w:val="ListNumber2"/>
        <w:pBdr>
          <w:top w:val="single" w:sz="4" w:space="1" w:color="auto"/>
          <w:left w:val="single" w:sz="4" w:space="4" w:color="auto"/>
          <w:bottom w:val="single" w:sz="4" w:space="1" w:color="auto"/>
          <w:right w:val="single" w:sz="4" w:space="4" w:color="auto"/>
        </w:pBdr>
        <w:ind w:left="567" w:hanging="567"/>
        <w:rPr>
          <w:lang w:eastAsia="en-AU"/>
        </w:rPr>
      </w:pPr>
      <w:r w:rsidRPr="002236B3">
        <w:rPr>
          <w:lang w:eastAsia="en-AU"/>
        </w:rPr>
        <w:t xml:space="preserve">The department should address </w:t>
      </w:r>
      <w:r>
        <w:rPr>
          <w:lang w:eastAsia="en-AU"/>
        </w:rPr>
        <w:t xml:space="preserve">each of </w:t>
      </w:r>
      <w:r w:rsidRPr="002236B3">
        <w:rPr>
          <w:lang w:eastAsia="en-AU"/>
        </w:rPr>
        <w:t xml:space="preserve">the issues identified in the timber packaging case study </w:t>
      </w:r>
      <w:r>
        <w:rPr>
          <w:lang w:eastAsia="en-AU"/>
        </w:rPr>
        <w:t xml:space="preserve">undertaken by the </w:t>
      </w:r>
      <w:r w:rsidR="0065557A">
        <w:rPr>
          <w:lang w:eastAsia="en-AU"/>
        </w:rPr>
        <w:t xml:space="preserve">Biosecurity </w:t>
      </w:r>
      <w:r>
        <w:rPr>
          <w:lang w:eastAsia="en-AU"/>
        </w:rPr>
        <w:t>Plant Division in 2015</w:t>
      </w:r>
      <w:r w:rsidRPr="00BC16B8">
        <w:rPr>
          <w:lang w:eastAsia="en-AU"/>
        </w:rPr>
        <w:t>.</w:t>
      </w:r>
    </w:p>
    <w:p w14:paraId="1DCDACCD" w14:textId="77777777" w:rsidR="009E26D4" w:rsidRDefault="00373591" w:rsidP="00701B26">
      <w:pPr>
        <w:pStyle w:val="Heading4"/>
      </w:pPr>
      <w:r w:rsidRPr="00373591">
        <w:t>Containerised cargo</w:t>
      </w:r>
    </w:p>
    <w:p w14:paraId="766AE6AC" w14:textId="77777777" w:rsidR="00E534F5" w:rsidRDefault="00AF72A8" w:rsidP="00AF72A8">
      <w:pPr>
        <w:pStyle w:val="ListNumber2"/>
        <w:ind w:left="567" w:hanging="567"/>
        <w:rPr>
          <w:lang w:eastAsia="en-AU"/>
        </w:rPr>
      </w:pPr>
      <w:r>
        <w:rPr>
          <w:lang w:eastAsia="en-AU"/>
        </w:rPr>
        <w:t>Risk management of containerised cargo (</w:t>
      </w:r>
      <w:r w:rsidR="00780749">
        <w:rPr>
          <w:lang w:eastAsia="en-AU"/>
        </w:rPr>
        <w:t xml:space="preserve">in </w:t>
      </w:r>
      <w:r>
        <w:rPr>
          <w:lang w:eastAsia="en-AU"/>
        </w:rPr>
        <w:t>FCL</w:t>
      </w:r>
      <w:r w:rsidR="00780749">
        <w:rPr>
          <w:lang w:eastAsia="en-AU"/>
        </w:rPr>
        <w:t>s and</w:t>
      </w:r>
      <w:r>
        <w:rPr>
          <w:lang w:eastAsia="en-AU"/>
        </w:rPr>
        <w:t xml:space="preserve"> LCL</w:t>
      </w:r>
      <w:r w:rsidR="00780749">
        <w:rPr>
          <w:lang w:eastAsia="en-AU"/>
        </w:rPr>
        <w:t>s</w:t>
      </w:r>
      <w:r>
        <w:rPr>
          <w:lang w:eastAsia="en-AU"/>
        </w:rPr>
        <w:t xml:space="preserve">) primarily relies on the assessment of packing declarations to ensure that any timber packaging risks are addressed. </w:t>
      </w:r>
      <w:r w:rsidR="00B017C7">
        <w:rPr>
          <w:lang w:eastAsia="en-AU"/>
        </w:rPr>
        <w:t>A</w:t>
      </w:r>
      <w:r>
        <w:rPr>
          <w:lang w:eastAsia="en-AU"/>
        </w:rPr>
        <w:t xml:space="preserve">ssessment of this document is generally carried out by customs brokers </w:t>
      </w:r>
      <w:r w:rsidR="00B017C7">
        <w:rPr>
          <w:lang w:eastAsia="en-AU"/>
        </w:rPr>
        <w:t xml:space="preserve">accredited </w:t>
      </w:r>
      <w:r>
        <w:rPr>
          <w:lang w:eastAsia="en-AU"/>
        </w:rPr>
        <w:t>under the NCCC scheme. Where the document is assessed as meeting import requirements, the cargo is not held at the border and is not subject to further document review or physical inspection by the department.</w:t>
      </w:r>
    </w:p>
    <w:p w14:paraId="7E204925" w14:textId="77777777" w:rsidR="00AF72A8" w:rsidRDefault="00B017C7" w:rsidP="0026311B">
      <w:pPr>
        <w:pStyle w:val="ListNumber2"/>
        <w:numPr>
          <w:ilvl w:val="0"/>
          <w:numId w:val="0"/>
        </w:numPr>
        <w:ind w:left="567"/>
        <w:rPr>
          <w:lang w:eastAsia="en-AU"/>
        </w:rPr>
      </w:pPr>
      <w:r>
        <w:rPr>
          <w:lang w:eastAsia="en-AU"/>
        </w:rPr>
        <w:t>The department conducts random audits of these assessments to</w:t>
      </w:r>
      <w:r w:rsidR="00AF72A8">
        <w:rPr>
          <w:lang w:eastAsia="en-AU"/>
        </w:rPr>
        <w:t xml:space="preserve"> ensure that the NCCC scheme continues to provide expected risk management outcomes. During an audit, a </w:t>
      </w:r>
      <w:r w:rsidR="00ED7AC7">
        <w:rPr>
          <w:lang w:eastAsia="en-AU"/>
        </w:rPr>
        <w:t>biosecurity officer</w:t>
      </w:r>
      <w:r w:rsidR="00AF72A8">
        <w:rPr>
          <w:lang w:eastAsia="en-AU"/>
        </w:rPr>
        <w:t xml:space="preserve"> verif</w:t>
      </w:r>
      <w:r>
        <w:rPr>
          <w:lang w:eastAsia="en-AU"/>
        </w:rPr>
        <w:t>ies</w:t>
      </w:r>
      <w:r w:rsidR="00AF72A8">
        <w:rPr>
          <w:lang w:eastAsia="en-AU"/>
        </w:rPr>
        <w:t xml:space="preserve"> that the </w:t>
      </w:r>
      <w:r w:rsidR="002D7C36">
        <w:rPr>
          <w:lang w:eastAsia="en-AU"/>
        </w:rPr>
        <w:t xml:space="preserve">broker’s </w:t>
      </w:r>
      <w:r w:rsidR="00AF72A8">
        <w:rPr>
          <w:lang w:eastAsia="en-AU"/>
        </w:rPr>
        <w:t>assessment was correct under conditions set out in NCCC compliance documents. This process provides assurance that third</w:t>
      </w:r>
      <w:r>
        <w:rPr>
          <w:lang w:eastAsia="en-AU"/>
        </w:rPr>
        <w:t>-</w:t>
      </w:r>
      <w:r w:rsidR="00AF72A8">
        <w:rPr>
          <w:lang w:eastAsia="en-AU"/>
        </w:rPr>
        <w:t>party document assessment meet</w:t>
      </w:r>
      <w:r>
        <w:rPr>
          <w:lang w:eastAsia="en-AU"/>
        </w:rPr>
        <w:t>s</w:t>
      </w:r>
      <w:r w:rsidR="00AF72A8">
        <w:rPr>
          <w:lang w:eastAsia="en-AU"/>
        </w:rPr>
        <w:t xml:space="preserve"> the department’s </w:t>
      </w:r>
      <w:r>
        <w:rPr>
          <w:lang w:eastAsia="en-AU"/>
        </w:rPr>
        <w:t>risk management requirements</w:t>
      </w:r>
      <w:r w:rsidR="00AF72A8">
        <w:rPr>
          <w:lang w:eastAsia="en-AU"/>
        </w:rPr>
        <w:t xml:space="preserve">. </w:t>
      </w:r>
      <w:r w:rsidR="00780749">
        <w:rPr>
          <w:lang w:eastAsia="en-AU"/>
        </w:rPr>
        <w:t xml:space="preserve">However, </w:t>
      </w:r>
      <w:r w:rsidR="00817A37">
        <w:rPr>
          <w:lang w:eastAsia="en-AU"/>
        </w:rPr>
        <w:t xml:space="preserve">the department does not conduct a physical inspection as part of this process unless an issue is identified during the document audit. This means that </w:t>
      </w:r>
      <w:r w:rsidR="00B75353">
        <w:rPr>
          <w:lang w:eastAsia="en-AU"/>
        </w:rPr>
        <w:t xml:space="preserve">the department cannot verify </w:t>
      </w:r>
      <w:r w:rsidR="00AF72A8">
        <w:rPr>
          <w:lang w:eastAsia="en-AU"/>
        </w:rPr>
        <w:t xml:space="preserve">that the document accurately describes packing used in </w:t>
      </w:r>
      <w:r w:rsidR="00A62FEF">
        <w:rPr>
          <w:lang w:eastAsia="en-AU"/>
        </w:rPr>
        <w:t>a</w:t>
      </w:r>
      <w:r w:rsidR="00AF72A8">
        <w:rPr>
          <w:lang w:eastAsia="en-AU"/>
        </w:rPr>
        <w:t xml:space="preserve"> container</w:t>
      </w:r>
      <w:r w:rsidR="00817A37">
        <w:rPr>
          <w:lang w:eastAsia="en-AU"/>
        </w:rPr>
        <w:t>.</w:t>
      </w:r>
    </w:p>
    <w:p w14:paraId="37A3099A" w14:textId="77777777" w:rsidR="00AF72A8" w:rsidRDefault="00AF72A8" w:rsidP="00AF72A8">
      <w:pPr>
        <w:pStyle w:val="ListNumber2"/>
        <w:ind w:left="567" w:hanging="567"/>
        <w:rPr>
          <w:lang w:eastAsia="en-AU"/>
        </w:rPr>
      </w:pPr>
      <w:r>
        <w:rPr>
          <w:lang w:eastAsia="en-AU"/>
        </w:rPr>
        <w:t xml:space="preserve">The department’s verification of broker document assessment activities is described in the work instruction, </w:t>
      </w:r>
      <w:r w:rsidR="00373591" w:rsidRPr="00373591">
        <w:rPr>
          <w:i/>
          <w:iCs/>
          <w:lang w:eastAsia="en-AU"/>
        </w:rPr>
        <w:t>Entry processing</w:t>
      </w:r>
      <w:r w:rsidR="002D7C36">
        <w:rPr>
          <w:i/>
          <w:iCs/>
          <w:lang w:eastAsia="en-AU"/>
        </w:rPr>
        <w:t>—c</w:t>
      </w:r>
      <w:r w:rsidR="00373591" w:rsidRPr="00373591">
        <w:rPr>
          <w:i/>
          <w:iCs/>
          <w:lang w:eastAsia="en-AU"/>
        </w:rPr>
        <w:t>onducting a Broker Accreditation Scheme</w:t>
      </w:r>
      <w:r>
        <w:rPr>
          <w:lang w:eastAsia="en-AU"/>
        </w:rPr>
        <w:t xml:space="preserve"> </w:t>
      </w:r>
      <w:r w:rsidRPr="004A46D7">
        <w:rPr>
          <w:rStyle w:val="Emphasis"/>
        </w:rPr>
        <w:t>(BAS) audit</w:t>
      </w:r>
      <w:r>
        <w:rPr>
          <w:lang w:eastAsia="en-AU"/>
        </w:rPr>
        <w:t>. The work instruction refer</w:t>
      </w:r>
      <w:r w:rsidR="002D7C36">
        <w:rPr>
          <w:lang w:eastAsia="en-AU"/>
        </w:rPr>
        <w:t>s</w:t>
      </w:r>
      <w:r>
        <w:rPr>
          <w:lang w:eastAsia="en-AU"/>
        </w:rPr>
        <w:t xml:space="preserve"> to the NCCC </w:t>
      </w:r>
      <w:r w:rsidR="002D7C36">
        <w:rPr>
          <w:lang w:eastAsia="en-AU"/>
        </w:rPr>
        <w:t xml:space="preserve">compliance </w:t>
      </w:r>
      <w:r>
        <w:rPr>
          <w:lang w:eastAsia="en-AU"/>
        </w:rPr>
        <w:t xml:space="preserve">documents as the basis of determining </w:t>
      </w:r>
      <w:r w:rsidR="002D7C36">
        <w:rPr>
          <w:lang w:eastAsia="en-AU"/>
        </w:rPr>
        <w:t>whether</w:t>
      </w:r>
      <w:r>
        <w:rPr>
          <w:lang w:eastAsia="en-AU"/>
        </w:rPr>
        <w:t xml:space="preserve"> the correct outcome has been decided by the customs broker. The work instruction </w:t>
      </w:r>
      <w:r w:rsidR="002D7C36">
        <w:rPr>
          <w:lang w:eastAsia="en-AU"/>
        </w:rPr>
        <w:t xml:space="preserve">describes </w:t>
      </w:r>
      <w:r>
        <w:rPr>
          <w:lang w:eastAsia="en-AU"/>
        </w:rPr>
        <w:t>how to report non</w:t>
      </w:r>
      <w:r w:rsidR="00784749">
        <w:rPr>
          <w:lang w:eastAsia="en-AU"/>
        </w:rPr>
        <w:t>-</w:t>
      </w:r>
      <w:r>
        <w:rPr>
          <w:lang w:eastAsia="en-AU"/>
        </w:rPr>
        <w:t>compliance</w:t>
      </w:r>
      <w:r w:rsidR="00734946">
        <w:rPr>
          <w:lang w:eastAsia="en-AU"/>
        </w:rPr>
        <w:t>.</w:t>
      </w:r>
      <w:r>
        <w:rPr>
          <w:lang w:eastAsia="en-AU"/>
        </w:rPr>
        <w:t xml:space="preserve"> </w:t>
      </w:r>
      <w:r w:rsidR="00734946">
        <w:rPr>
          <w:lang w:eastAsia="en-AU"/>
        </w:rPr>
        <w:t xml:space="preserve">It </w:t>
      </w:r>
      <w:r>
        <w:rPr>
          <w:lang w:eastAsia="en-AU"/>
        </w:rPr>
        <w:t xml:space="preserve">does not </w:t>
      </w:r>
      <w:r w:rsidR="008B0810">
        <w:rPr>
          <w:lang w:eastAsia="en-AU"/>
        </w:rPr>
        <w:t>describe how to</w:t>
      </w:r>
      <w:r>
        <w:rPr>
          <w:lang w:eastAsia="en-AU"/>
        </w:rPr>
        <w:t xml:space="preserve"> select consignments for audit</w:t>
      </w:r>
      <w:r w:rsidR="00734946">
        <w:rPr>
          <w:lang w:eastAsia="en-AU"/>
        </w:rPr>
        <w:t xml:space="preserve"> because</w:t>
      </w:r>
      <w:r>
        <w:rPr>
          <w:lang w:eastAsia="en-AU"/>
        </w:rPr>
        <w:t xml:space="preserve"> this is done automatically by the ICS system.</w:t>
      </w:r>
    </w:p>
    <w:p w14:paraId="04B427D9" w14:textId="77777777" w:rsidR="00AF72A8" w:rsidRDefault="00AF72A8" w:rsidP="00AF72A8">
      <w:pPr>
        <w:pStyle w:val="ListNumber2"/>
        <w:ind w:left="567" w:hanging="567"/>
        <w:rPr>
          <w:lang w:eastAsia="en-AU"/>
        </w:rPr>
      </w:pPr>
      <w:r w:rsidRPr="00B762CB">
        <w:rPr>
          <w:lang w:eastAsia="en-AU"/>
        </w:rPr>
        <w:t>FCL</w:t>
      </w:r>
      <w:r>
        <w:rPr>
          <w:lang w:eastAsia="en-AU"/>
        </w:rPr>
        <w:t xml:space="preserve"> cargo is subject </w:t>
      </w:r>
      <w:r w:rsidR="00F50BA8">
        <w:rPr>
          <w:lang w:eastAsia="en-AU"/>
        </w:rPr>
        <w:t xml:space="preserve">to </w:t>
      </w:r>
      <w:r>
        <w:rPr>
          <w:lang w:eastAsia="en-AU"/>
        </w:rPr>
        <w:t>a further level of assurance through the</w:t>
      </w:r>
      <w:r w:rsidR="00CD7EF6">
        <w:rPr>
          <w:lang w:eastAsia="en-AU"/>
        </w:rPr>
        <w:t xml:space="preserve"> department’s</w:t>
      </w:r>
      <w:r>
        <w:rPr>
          <w:lang w:eastAsia="en-AU"/>
        </w:rPr>
        <w:t xml:space="preserve"> Cargo Compliance Verification </w:t>
      </w:r>
      <w:r w:rsidR="001148DF">
        <w:rPr>
          <w:lang w:eastAsia="en-AU"/>
        </w:rPr>
        <w:t>programme</w:t>
      </w:r>
      <w:r>
        <w:rPr>
          <w:lang w:eastAsia="en-AU"/>
        </w:rPr>
        <w:t xml:space="preserve">. The </w:t>
      </w:r>
      <w:r w:rsidR="001148DF">
        <w:rPr>
          <w:lang w:eastAsia="en-AU"/>
        </w:rPr>
        <w:t>programme</w:t>
      </w:r>
      <w:r>
        <w:rPr>
          <w:lang w:eastAsia="en-AU"/>
        </w:rPr>
        <w:t xml:space="preserve"> </w:t>
      </w:r>
      <w:r w:rsidR="00B24193">
        <w:rPr>
          <w:lang w:eastAsia="en-AU"/>
        </w:rPr>
        <w:t>aims</w:t>
      </w:r>
      <w:r>
        <w:rPr>
          <w:lang w:eastAsia="en-AU"/>
        </w:rPr>
        <w:t xml:space="preserve"> to identify emerging biosecurity risks </w:t>
      </w:r>
      <w:r w:rsidR="00F50BA8">
        <w:rPr>
          <w:lang w:eastAsia="en-AU"/>
        </w:rPr>
        <w:t>and</w:t>
      </w:r>
      <w:r>
        <w:rPr>
          <w:lang w:eastAsia="en-AU"/>
        </w:rPr>
        <w:t xml:space="preserve"> provid</w:t>
      </w:r>
      <w:r w:rsidR="00F50BA8">
        <w:rPr>
          <w:lang w:eastAsia="en-AU"/>
        </w:rPr>
        <w:t>e</w:t>
      </w:r>
      <w:r>
        <w:rPr>
          <w:lang w:eastAsia="en-AU"/>
        </w:rPr>
        <w:t xml:space="preserve"> assurance that </w:t>
      </w:r>
      <w:r w:rsidR="00F50BA8">
        <w:rPr>
          <w:lang w:eastAsia="en-AU"/>
        </w:rPr>
        <w:t xml:space="preserve">cargo clearance </w:t>
      </w:r>
      <w:r>
        <w:rPr>
          <w:lang w:eastAsia="en-AU"/>
        </w:rPr>
        <w:t>document</w:t>
      </w:r>
      <w:r w:rsidR="00F50BA8">
        <w:rPr>
          <w:lang w:eastAsia="en-AU"/>
        </w:rPr>
        <w:t>s</w:t>
      </w:r>
      <w:r>
        <w:rPr>
          <w:lang w:eastAsia="en-AU"/>
        </w:rPr>
        <w:t xml:space="preserve"> accurately describe the contents</w:t>
      </w:r>
      <w:r w:rsidR="00F50BA8">
        <w:rPr>
          <w:lang w:eastAsia="en-AU"/>
        </w:rPr>
        <w:t xml:space="preserve"> and</w:t>
      </w:r>
      <w:r>
        <w:rPr>
          <w:lang w:eastAsia="en-AU"/>
        </w:rPr>
        <w:t xml:space="preserve"> packaging of </w:t>
      </w:r>
      <w:r w:rsidR="00F50BA8">
        <w:rPr>
          <w:lang w:eastAsia="en-AU"/>
        </w:rPr>
        <w:t>a</w:t>
      </w:r>
      <w:r>
        <w:rPr>
          <w:lang w:eastAsia="en-AU"/>
        </w:rPr>
        <w:t xml:space="preserve"> container. The </w:t>
      </w:r>
      <w:r w:rsidR="001148DF">
        <w:rPr>
          <w:lang w:eastAsia="en-AU"/>
        </w:rPr>
        <w:t>programme</w:t>
      </w:r>
      <w:r>
        <w:rPr>
          <w:lang w:eastAsia="en-AU"/>
        </w:rPr>
        <w:t xml:space="preserve"> selects a random sample of entries from th</w:t>
      </w:r>
      <w:r w:rsidR="00B762CB">
        <w:rPr>
          <w:lang w:eastAsia="en-AU"/>
        </w:rPr>
        <w:t xml:space="preserve">e </w:t>
      </w:r>
      <w:r>
        <w:rPr>
          <w:lang w:eastAsia="en-AU"/>
        </w:rPr>
        <w:t xml:space="preserve">Integrated Cargo System (ICS. The sample is drawn from all entries in the ICS </w:t>
      </w:r>
      <w:r w:rsidR="00B24193">
        <w:rPr>
          <w:lang w:eastAsia="en-AU"/>
        </w:rPr>
        <w:t>that</w:t>
      </w:r>
      <w:r>
        <w:rPr>
          <w:lang w:eastAsia="en-AU"/>
        </w:rPr>
        <w:t xml:space="preserve"> are not otherwise intended to be inspected by the department. Physical inspection </w:t>
      </w:r>
      <w:r w:rsidR="00B24193">
        <w:rPr>
          <w:lang w:eastAsia="en-AU"/>
        </w:rPr>
        <w:t>is</w:t>
      </w:r>
      <w:r>
        <w:rPr>
          <w:lang w:eastAsia="en-AU"/>
        </w:rPr>
        <w:t xml:space="preserve"> the </w:t>
      </w:r>
      <w:r w:rsidR="00B762CB">
        <w:rPr>
          <w:lang w:eastAsia="en-AU"/>
        </w:rPr>
        <w:t xml:space="preserve">department’s </w:t>
      </w:r>
      <w:r>
        <w:rPr>
          <w:lang w:eastAsia="en-AU"/>
        </w:rPr>
        <w:t>most stringent form of risk management</w:t>
      </w:r>
      <w:r w:rsidR="00B762CB">
        <w:rPr>
          <w:lang w:eastAsia="en-AU"/>
        </w:rPr>
        <w:t xml:space="preserve"> and is used</w:t>
      </w:r>
      <w:r>
        <w:rPr>
          <w:lang w:eastAsia="en-AU"/>
        </w:rPr>
        <w:t xml:space="preserve"> </w:t>
      </w:r>
      <w:r w:rsidR="00B762CB">
        <w:rPr>
          <w:lang w:eastAsia="en-AU"/>
        </w:rPr>
        <w:t>for</w:t>
      </w:r>
      <w:r>
        <w:rPr>
          <w:lang w:eastAsia="en-AU"/>
        </w:rPr>
        <w:t xml:space="preserve"> biosecurity risks </w:t>
      </w:r>
      <w:r w:rsidR="00B762CB">
        <w:rPr>
          <w:lang w:eastAsia="en-AU"/>
        </w:rPr>
        <w:t xml:space="preserve">when </w:t>
      </w:r>
      <w:r>
        <w:rPr>
          <w:lang w:eastAsia="en-AU"/>
        </w:rPr>
        <w:t xml:space="preserve">other processes are not appropriate. </w:t>
      </w:r>
      <w:r w:rsidR="00B762CB">
        <w:rPr>
          <w:lang w:eastAsia="en-AU"/>
        </w:rPr>
        <w:t xml:space="preserve">The department will not inspect imported cargo </w:t>
      </w:r>
      <w:r w:rsidR="0099639F">
        <w:rPr>
          <w:lang w:eastAsia="en-AU"/>
        </w:rPr>
        <w:t xml:space="preserve">where </w:t>
      </w:r>
      <w:r>
        <w:rPr>
          <w:lang w:eastAsia="en-AU"/>
        </w:rPr>
        <w:t xml:space="preserve">the risk is lower or can be reliably managed using other </w:t>
      </w:r>
      <w:r>
        <w:rPr>
          <w:lang w:eastAsia="en-AU"/>
        </w:rPr>
        <w:lastRenderedPageBreak/>
        <w:t xml:space="preserve">processes. </w:t>
      </w:r>
      <w:r w:rsidR="0099639F">
        <w:rPr>
          <w:lang w:eastAsia="en-AU"/>
        </w:rPr>
        <w:t>S</w:t>
      </w:r>
      <w:r>
        <w:rPr>
          <w:lang w:eastAsia="en-AU"/>
        </w:rPr>
        <w:t xml:space="preserve">election of cargo for inspection under CCV allows the department to verify that other </w:t>
      </w:r>
      <w:r w:rsidR="0099639F">
        <w:rPr>
          <w:lang w:eastAsia="en-AU"/>
        </w:rPr>
        <w:t xml:space="preserve">risk mitigation </w:t>
      </w:r>
      <w:r>
        <w:rPr>
          <w:lang w:eastAsia="en-AU"/>
        </w:rPr>
        <w:t xml:space="preserve">processes </w:t>
      </w:r>
      <w:r w:rsidR="0099639F">
        <w:rPr>
          <w:lang w:eastAsia="en-AU"/>
        </w:rPr>
        <w:t xml:space="preserve">in </w:t>
      </w:r>
      <w:r>
        <w:rPr>
          <w:lang w:eastAsia="en-AU"/>
        </w:rPr>
        <w:t xml:space="preserve">use continue to </w:t>
      </w:r>
      <w:r w:rsidR="0099639F">
        <w:rPr>
          <w:lang w:eastAsia="en-AU"/>
        </w:rPr>
        <w:t>meet expectations</w:t>
      </w:r>
      <w:r>
        <w:rPr>
          <w:lang w:eastAsia="en-AU"/>
        </w:rPr>
        <w:t>.</w:t>
      </w:r>
    </w:p>
    <w:p w14:paraId="0E696D94" w14:textId="0A6B00BF" w:rsidR="00AF72A8" w:rsidRDefault="00AF72A8" w:rsidP="00AF72A8">
      <w:pPr>
        <w:pStyle w:val="ListNumber2"/>
        <w:ind w:left="567" w:hanging="567"/>
        <w:rPr>
          <w:lang w:eastAsia="en-AU"/>
        </w:rPr>
      </w:pPr>
      <w:r>
        <w:rPr>
          <w:lang w:eastAsia="en-AU"/>
        </w:rPr>
        <w:t xml:space="preserve">Implementation of the CCV </w:t>
      </w:r>
      <w:r w:rsidR="001148DF">
        <w:rPr>
          <w:lang w:eastAsia="en-AU"/>
        </w:rPr>
        <w:t>program</w:t>
      </w:r>
      <w:r w:rsidR="00CD7EF6">
        <w:rPr>
          <w:lang w:eastAsia="en-AU"/>
        </w:rPr>
        <w:t>me</w:t>
      </w:r>
      <w:r>
        <w:rPr>
          <w:lang w:eastAsia="en-AU"/>
        </w:rPr>
        <w:t xml:space="preserve"> is supported by work instructions </w:t>
      </w:r>
      <w:r w:rsidR="003613C4">
        <w:rPr>
          <w:lang w:eastAsia="en-AU"/>
        </w:rPr>
        <w:t>for</w:t>
      </w:r>
      <w:r>
        <w:rPr>
          <w:lang w:eastAsia="en-AU"/>
        </w:rPr>
        <w:t xml:space="preserve"> document assessment and inspection of consignments. </w:t>
      </w:r>
      <w:r w:rsidR="00ED7AC7">
        <w:rPr>
          <w:lang w:eastAsia="en-AU"/>
        </w:rPr>
        <w:t>Biosecurity officer</w:t>
      </w:r>
      <w:r w:rsidR="00373591" w:rsidRPr="00A62FEF">
        <w:rPr>
          <w:lang w:eastAsia="en-AU"/>
        </w:rPr>
        <w:t>s</w:t>
      </w:r>
      <w:r>
        <w:rPr>
          <w:lang w:eastAsia="en-AU"/>
        </w:rPr>
        <w:t xml:space="preserve"> involved in the CCV </w:t>
      </w:r>
      <w:r w:rsidR="001148DF">
        <w:rPr>
          <w:lang w:eastAsia="en-AU"/>
        </w:rPr>
        <w:t>program</w:t>
      </w:r>
      <w:r w:rsidR="00CD7EF6">
        <w:rPr>
          <w:lang w:eastAsia="en-AU"/>
        </w:rPr>
        <w:t>me</w:t>
      </w:r>
      <w:r>
        <w:rPr>
          <w:lang w:eastAsia="en-AU"/>
        </w:rPr>
        <w:t xml:space="preserve"> have access to information about their duties in relation to a consignment</w:t>
      </w:r>
      <w:r w:rsidR="00CD7EF6">
        <w:rPr>
          <w:lang w:eastAsia="en-AU"/>
        </w:rPr>
        <w:t xml:space="preserve"> selected under the CCV </w:t>
      </w:r>
      <w:r w:rsidR="001148DF">
        <w:rPr>
          <w:lang w:eastAsia="en-AU"/>
        </w:rPr>
        <w:t>program</w:t>
      </w:r>
      <w:r w:rsidR="00CD7EF6">
        <w:rPr>
          <w:lang w:eastAsia="en-AU"/>
        </w:rPr>
        <w:t>me</w:t>
      </w:r>
      <w:r>
        <w:rPr>
          <w:lang w:eastAsia="en-AU"/>
        </w:rPr>
        <w:t xml:space="preserve">. </w:t>
      </w:r>
      <w:r w:rsidR="00EC0DAA">
        <w:rPr>
          <w:lang w:eastAsia="en-AU"/>
        </w:rPr>
        <w:t>I</w:t>
      </w:r>
      <w:r>
        <w:rPr>
          <w:lang w:eastAsia="en-AU"/>
        </w:rPr>
        <w:t xml:space="preserve">nformation about </w:t>
      </w:r>
      <w:r w:rsidR="001148DF" w:rsidRPr="001B2B3E">
        <w:rPr>
          <w:lang w:eastAsia="en-AU"/>
        </w:rPr>
        <w:t>programme</w:t>
      </w:r>
      <w:r w:rsidRPr="001B2B3E">
        <w:rPr>
          <w:lang w:eastAsia="en-AU"/>
        </w:rPr>
        <w:t xml:space="preserve"> functions and </w:t>
      </w:r>
      <w:r w:rsidR="00A62FEF" w:rsidRPr="001B2B3E">
        <w:rPr>
          <w:lang w:eastAsia="en-AU"/>
        </w:rPr>
        <w:t>consignment</w:t>
      </w:r>
      <w:r w:rsidR="00EC0DAA" w:rsidRPr="001B2B3E">
        <w:rPr>
          <w:lang w:eastAsia="en-AU"/>
        </w:rPr>
        <w:t xml:space="preserve"> selection rate</w:t>
      </w:r>
      <w:r w:rsidR="00292B0B">
        <w:rPr>
          <w:lang w:eastAsia="en-AU"/>
        </w:rPr>
        <w:t xml:space="preserve"> </w:t>
      </w:r>
      <w:r w:rsidR="00C57D3B">
        <w:rPr>
          <w:lang w:eastAsia="en-AU"/>
        </w:rPr>
        <w:t xml:space="preserve">are published on the </w:t>
      </w:r>
      <w:r w:rsidR="00373591" w:rsidRPr="00A62FEF">
        <w:rPr>
          <w:lang w:eastAsia="en-AU"/>
        </w:rPr>
        <w:t>department’s website.</w:t>
      </w:r>
    </w:p>
    <w:p w14:paraId="7D9D6DA6" w14:textId="77777777" w:rsidR="00AF72A8" w:rsidRDefault="00387582" w:rsidP="00AF72A8">
      <w:pPr>
        <w:pStyle w:val="ListNumber2"/>
        <w:ind w:left="567" w:hanging="567"/>
        <w:rPr>
          <w:lang w:eastAsia="en-AU"/>
        </w:rPr>
      </w:pPr>
      <w:r>
        <w:rPr>
          <w:lang w:eastAsia="en-AU"/>
        </w:rPr>
        <w:t>T</w:t>
      </w:r>
      <w:r w:rsidR="00AF72A8">
        <w:rPr>
          <w:lang w:eastAsia="en-AU"/>
        </w:rPr>
        <w:t xml:space="preserve">he CCV </w:t>
      </w:r>
      <w:r w:rsidR="001148DF">
        <w:rPr>
          <w:lang w:eastAsia="en-AU"/>
        </w:rPr>
        <w:t>programm</w:t>
      </w:r>
      <w:r w:rsidR="003A62C9">
        <w:rPr>
          <w:lang w:eastAsia="en-AU"/>
        </w:rPr>
        <w:t>e</w:t>
      </w:r>
      <w:r w:rsidR="00AF72A8">
        <w:rPr>
          <w:lang w:eastAsia="en-AU"/>
        </w:rPr>
        <w:t xml:space="preserve"> is </w:t>
      </w:r>
      <w:r>
        <w:rPr>
          <w:lang w:eastAsia="en-AU"/>
        </w:rPr>
        <w:t>based on a</w:t>
      </w:r>
      <w:r w:rsidR="00AF72A8">
        <w:rPr>
          <w:lang w:eastAsia="en-AU"/>
        </w:rPr>
        <w:t xml:space="preserve"> statistical</w:t>
      </w:r>
      <w:r w:rsidR="004438CE">
        <w:rPr>
          <w:lang w:eastAsia="en-AU"/>
        </w:rPr>
        <w:t xml:space="preserve"> </w:t>
      </w:r>
      <w:r>
        <w:rPr>
          <w:lang w:eastAsia="en-AU"/>
        </w:rPr>
        <w:t>model</w:t>
      </w:r>
      <w:r w:rsidR="002B4E26">
        <w:rPr>
          <w:lang w:eastAsia="en-AU"/>
        </w:rPr>
        <w:t xml:space="preserve"> and</w:t>
      </w:r>
      <w:r>
        <w:rPr>
          <w:lang w:eastAsia="en-AU"/>
        </w:rPr>
        <w:t xml:space="preserve"> </w:t>
      </w:r>
      <w:r w:rsidR="002A4DB7">
        <w:rPr>
          <w:lang w:eastAsia="en-AU"/>
        </w:rPr>
        <w:t>enab</w:t>
      </w:r>
      <w:r w:rsidR="00610BA9">
        <w:rPr>
          <w:lang w:eastAsia="en-AU"/>
        </w:rPr>
        <w:t>les</w:t>
      </w:r>
      <w:r w:rsidR="002A4DB7">
        <w:rPr>
          <w:lang w:eastAsia="en-AU"/>
        </w:rPr>
        <w:t xml:space="preserve"> the department to identify </w:t>
      </w:r>
      <w:r w:rsidR="00AF72A8">
        <w:rPr>
          <w:lang w:eastAsia="en-AU"/>
        </w:rPr>
        <w:t>the frequency and type of biosecurity risks</w:t>
      </w:r>
      <w:r w:rsidR="00610BA9">
        <w:rPr>
          <w:lang w:eastAsia="en-AU"/>
        </w:rPr>
        <w:t xml:space="preserve"> associated with specific goods</w:t>
      </w:r>
      <w:r w:rsidR="00AF72A8">
        <w:rPr>
          <w:lang w:eastAsia="en-AU"/>
        </w:rPr>
        <w:t xml:space="preserve">. The </w:t>
      </w:r>
      <w:r w:rsidR="001148DF">
        <w:rPr>
          <w:lang w:eastAsia="en-AU"/>
        </w:rPr>
        <w:t>program</w:t>
      </w:r>
      <w:r w:rsidR="003A62C9">
        <w:rPr>
          <w:lang w:eastAsia="en-AU"/>
        </w:rPr>
        <w:t>me</w:t>
      </w:r>
      <w:r w:rsidR="00AF72A8">
        <w:rPr>
          <w:lang w:eastAsia="en-AU"/>
        </w:rPr>
        <w:t xml:space="preserve"> </w:t>
      </w:r>
      <w:r w:rsidR="00802A15">
        <w:rPr>
          <w:lang w:eastAsia="en-AU"/>
        </w:rPr>
        <w:t>analyses</w:t>
      </w:r>
      <w:r w:rsidR="00AF72A8">
        <w:rPr>
          <w:lang w:eastAsia="en-AU"/>
        </w:rPr>
        <w:t xml:space="preserve"> </w:t>
      </w:r>
      <w:r w:rsidR="00610BA9">
        <w:rPr>
          <w:lang w:eastAsia="en-AU"/>
        </w:rPr>
        <w:t xml:space="preserve">the </w:t>
      </w:r>
      <w:r w:rsidR="00AF72A8">
        <w:rPr>
          <w:lang w:eastAsia="en-AU"/>
        </w:rPr>
        <w:t>number of FCL consignments imported</w:t>
      </w:r>
      <w:r w:rsidR="00610BA9">
        <w:rPr>
          <w:lang w:eastAsia="en-AU"/>
        </w:rPr>
        <w:t xml:space="preserve"> and</w:t>
      </w:r>
      <w:r w:rsidR="00AF72A8">
        <w:rPr>
          <w:lang w:eastAsia="en-AU"/>
        </w:rPr>
        <w:t xml:space="preserve"> inspected and the number and type of </w:t>
      </w:r>
      <w:r w:rsidR="00610BA9">
        <w:rPr>
          <w:lang w:eastAsia="en-AU"/>
        </w:rPr>
        <w:t>issues</w:t>
      </w:r>
      <w:r w:rsidR="003A62C9">
        <w:rPr>
          <w:lang w:eastAsia="en-AU"/>
        </w:rPr>
        <w:t xml:space="preserve"> identified</w:t>
      </w:r>
      <w:r w:rsidR="00802A15">
        <w:rPr>
          <w:lang w:eastAsia="en-AU"/>
        </w:rPr>
        <w:t xml:space="preserve"> in a given period</w:t>
      </w:r>
      <w:r w:rsidR="00AF72A8">
        <w:rPr>
          <w:lang w:eastAsia="en-AU"/>
        </w:rPr>
        <w:t>. Issues include both biosecurity and non-biosecurity risks. An example of th</w:t>
      </w:r>
      <w:r w:rsidR="003A62C9">
        <w:rPr>
          <w:lang w:eastAsia="en-AU"/>
        </w:rPr>
        <w:t>e latter</w:t>
      </w:r>
      <w:r w:rsidR="00AF72A8">
        <w:rPr>
          <w:lang w:eastAsia="en-AU"/>
        </w:rPr>
        <w:t xml:space="preserve"> </w:t>
      </w:r>
      <w:r w:rsidR="00FA2E83">
        <w:rPr>
          <w:lang w:eastAsia="en-AU"/>
        </w:rPr>
        <w:t>is</w:t>
      </w:r>
      <w:r w:rsidR="00AF72A8">
        <w:rPr>
          <w:lang w:eastAsia="en-AU"/>
        </w:rPr>
        <w:t xml:space="preserve"> a packing declaration where no timber was declared, but where the con</w:t>
      </w:r>
      <w:r w:rsidR="003A62C9">
        <w:rPr>
          <w:lang w:eastAsia="en-AU"/>
        </w:rPr>
        <w:t>signment included</w:t>
      </w:r>
      <w:r w:rsidR="00AF72A8">
        <w:rPr>
          <w:lang w:eastAsia="en-AU"/>
        </w:rPr>
        <w:t xml:space="preserve"> timber </w:t>
      </w:r>
      <w:r w:rsidR="003A62C9">
        <w:rPr>
          <w:lang w:eastAsia="en-AU"/>
        </w:rPr>
        <w:t xml:space="preserve">packaging </w:t>
      </w:r>
      <w:r w:rsidR="007B3546">
        <w:rPr>
          <w:lang w:eastAsia="en-AU"/>
        </w:rPr>
        <w:t>that</w:t>
      </w:r>
      <w:r w:rsidR="00AF72A8">
        <w:rPr>
          <w:lang w:eastAsia="en-AU"/>
        </w:rPr>
        <w:t xml:space="preserve"> was ISPM 15 compliant. </w:t>
      </w:r>
      <w:r w:rsidR="003A62C9">
        <w:rPr>
          <w:lang w:eastAsia="en-AU"/>
        </w:rPr>
        <w:t>Because</w:t>
      </w:r>
      <w:r w:rsidR="00AF72A8">
        <w:rPr>
          <w:lang w:eastAsia="en-AU"/>
        </w:rPr>
        <w:t xml:space="preserve"> the timber packaging meets import requirements</w:t>
      </w:r>
      <w:r w:rsidR="003A62C9">
        <w:rPr>
          <w:lang w:eastAsia="en-AU"/>
        </w:rPr>
        <w:t>,</w:t>
      </w:r>
      <w:r w:rsidR="00AF72A8">
        <w:rPr>
          <w:lang w:eastAsia="en-AU"/>
        </w:rPr>
        <w:t xml:space="preserve"> it is not a biosecurity risk and the goods can be released</w:t>
      </w:r>
      <w:r w:rsidR="00FA2E83">
        <w:rPr>
          <w:lang w:eastAsia="en-AU"/>
        </w:rPr>
        <w:t>.</w:t>
      </w:r>
      <w:r w:rsidR="00AF72A8">
        <w:rPr>
          <w:lang w:eastAsia="en-AU"/>
        </w:rPr>
        <w:t xml:space="preserve"> </w:t>
      </w:r>
      <w:r w:rsidR="00FA2E83">
        <w:rPr>
          <w:lang w:eastAsia="en-AU"/>
        </w:rPr>
        <w:t>However,</w:t>
      </w:r>
      <w:r w:rsidR="00AF72A8">
        <w:rPr>
          <w:lang w:eastAsia="en-AU"/>
        </w:rPr>
        <w:t xml:space="preserve"> it is important for the department to be able to quantify how often document</w:t>
      </w:r>
      <w:r w:rsidR="00FA2E83">
        <w:rPr>
          <w:lang w:eastAsia="en-AU"/>
        </w:rPr>
        <w:t>s</w:t>
      </w:r>
      <w:r w:rsidR="00AF72A8">
        <w:rPr>
          <w:lang w:eastAsia="en-AU"/>
        </w:rPr>
        <w:t xml:space="preserve"> </w:t>
      </w:r>
      <w:r w:rsidR="002554CF">
        <w:rPr>
          <w:lang w:eastAsia="en-AU"/>
        </w:rPr>
        <w:t>fail to</w:t>
      </w:r>
      <w:r w:rsidR="00AF72A8">
        <w:rPr>
          <w:lang w:eastAsia="en-AU"/>
        </w:rPr>
        <w:t xml:space="preserve"> accurately describe cargo and packaging.</w:t>
      </w:r>
    </w:p>
    <w:p w14:paraId="1B8483ED" w14:textId="77777777" w:rsidR="009F0C04" w:rsidRDefault="00AF72A8" w:rsidP="009F0C04">
      <w:pPr>
        <w:pStyle w:val="ListNumber2"/>
        <w:ind w:left="567" w:hanging="567"/>
        <w:rPr>
          <w:lang w:eastAsia="en-AU"/>
        </w:rPr>
      </w:pPr>
      <w:r>
        <w:rPr>
          <w:lang w:eastAsia="en-AU"/>
        </w:rPr>
        <w:t>The CCV program</w:t>
      </w:r>
      <w:r w:rsidR="003A62C9">
        <w:rPr>
          <w:lang w:eastAsia="en-AU"/>
        </w:rPr>
        <w:t>me</w:t>
      </w:r>
      <w:r>
        <w:rPr>
          <w:lang w:eastAsia="en-AU"/>
        </w:rPr>
        <w:t xml:space="preserve"> is </w:t>
      </w:r>
      <w:r w:rsidR="00811936">
        <w:rPr>
          <w:lang w:eastAsia="en-AU"/>
        </w:rPr>
        <w:t>an important</w:t>
      </w:r>
      <w:r>
        <w:rPr>
          <w:lang w:eastAsia="en-AU"/>
        </w:rPr>
        <w:t xml:space="preserve"> assurance process, encompassing all aspects of a consignment, including commodity risk, packaging risk and </w:t>
      </w:r>
      <w:r w:rsidR="00AF6632">
        <w:rPr>
          <w:lang w:eastAsia="en-AU"/>
        </w:rPr>
        <w:t xml:space="preserve">document </w:t>
      </w:r>
      <w:r>
        <w:rPr>
          <w:lang w:eastAsia="en-AU"/>
        </w:rPr>
        <w:t xml:space="preserve">accuracy. The limitation to the CCV </w:t>
      </w:r>
      <w:r w:rsidR="001148DF">
        <w:rPr>
          <w:lang w:eastAsia="en-AU"/>
        </w:rPr>
        <w:t>program</w:t>
      </w:r>
      <w:r w:rsidR="003A62C9">
        <w:rPr>
          <w:lang w:eastAsia="en-AU"/>
        </w:rPr>
        <w:t>me</w:t>
      </w:r>
      <w:r>
        <w:rPr>
          <w:lang w:eastAsia="en-AU"/>
        </w:rPr>
        <w:t xml:space="preserve"> is that it covers only FCL cargo. An extension of the CCV </w:t>
      </w:r>
      <w:r w:rsidR="001148DF">
        <w:rPr>
          <w:lang w:eastAsia="en-AU"/>
        </w:rPr>
        <w:t>program</w:t>
      </w:r>
      <w:r w:rsidR="003A62C9">
        <w:rPr>
          <w:lang w:eastAsia="en-AU"/>
        </w:rPr>
        <w:t>me</w:t>
      </w:r>
      <w:r>
        <w:rPr>
          <w:lang w:eastAsia="en-AU"/>
        </w:rPr>
        <w:t xml:space="preserve"> to other cargo pathways would provide an improved basis for risk management decisions </w:t>
      </w:r>
      <w:r w:rsidR="00AF6632">
        <w:rPr>
          <w:lang w:eastAsia="en-AU"/>
        </w:rPr>
        <w:t>for</w:t>
      </w:r>
      <w:r>
        <w:rPr>
          <w:lang w:eastAsia="en-AU"/>
        </w:rPr>
        <w:t xml:space="preserve"> those pathways.</w:t>
      </w:r>
    </w:p>
    <w:p w14:paraId="5C9DABFE" w14:textId="01138625" w:rsidR="00D84853" w:rsidRDefault="00D84853" w:rsidP="009F0C04">
      <w:pPr>
        <w:pStyle w:val="ListNumber2"/>
        <w:ind w:left="567" w:hanging="567"/>
        <w:rPr>
          <w:lang w:eastAsia="en-AU"/>
        </w:rPr>
      </w:pPr>
      <w:r>
        <w:rPr>
          <w:lang w:eastAsia="en-AU"/>
        </w:rPr>
        <w:t>An expansion of the CCV program to include other arrival pathways would provide an opportunity to revalidate the data collected between 1997 and 1999 as a consequence of the Nairn review. Th</w:t>
      </w:r>
      <w:r w:rsidR="00C65903">
        <w:rPr>
          <w:lang w:eastAsia="en-AU"/>
        </w:rPr>
        <w:t>e</w:t>
      </w:r>
      <w:r>
        <w:rPr>
          <w:lang w:eastAsia="en-AU"/>
        </w:rPr>
        <w:t>s</w:t>
      </w:r>
      <w:r w:rsidR="00C65903">
        <w:rPr>
          <w:lang w:eastAsia="en-AU"/>
        </w:rPr>
        <w:t>e</w:t>
      </w:r>
      <w:r>
        <w:rPr>
          <w:lang w:eastAsia="en-AU"/>
        </w:rPr>
        <w:t xml:space="preserve"> data informs the current timber packaging risk assessment and associated policies but is now over 15 years old. </w:t>
      </w:r>
      <w:r w:rsidR="001131ED">
        <w:rPr>
          <w:lang w:eastAsia="en-AU"/>
        </w:rPr>
        <w:t>A revalidation of the underlying patterns of timber packaging use would be valuable given the continuing advances in packaging technologies.</w:t>
      </w:r>
    </w:p>
    <w:p w14:paraId="45C5D012" w14:textId="650DDF0E" w:rsidR="009E26D4" w:rsidRDefault="0078447C" w:rsidP="0026311B">
      <w:pPr>
        <w:pStyle w:val="Caption"/>
        <w:pBdr>
          <w:top w:val="single" w:sz="4" w:space="1" w:color="auto"/>
          <w:left w:val="single" w:sz="4" w:space="4" w:color="auto"/>
          <w:bottom w:val="single" w:sz="4" w:space="1" w:color="auto"/>
          <w:right w:val="single" w:sz="4" w:space="4" w:color="auto"/>
        </w:pBdr>
      </w:pPr>
      <w:bookmarkStart w:id="101" w:name="_Ref430254345"/>
      <w:r>
        <w:t xml:space="preserve">Recommendation </w:t>
      </w:r>
      <w:bookmarkEnd w:id="101"/>
      <w:r w:rsidR="002236B3">
        <w:t>4</w:t>
      </w:r>
    </w:p>
    <w:p w14:paraId="50CC2C7D" w14:textId="77777777" w:rsidR="009E26D4" w:rsidRPr="007E6820" w:rsidRDefault="00EE3D19" w:rsidP="0026311B">
      <w:pPr>
        <w:pStyle w:val="ListNumber2"/>
        <w:pBdr>
          <w:top w:val="single" w:sz="4" w:space="1" w:color="auto"/>
          <w:left w:val="single" w:sz="4" w:space="4" w:color="auto"/>
          <w:bottom w:val="single" w:sz="4" w:space="1" w:color="auto"/>
          <w:right w:val="single" w:sz="4" w:space="4" w:color="auto"/>
        </w:pBdr>
        <w:ind w:left="567" w:hanging="567"/>
      </w:pPr>
      <w:r w:rsidRPr="00A07FE0">
        <w:t>The department should consider expanding the Cargo Compliance Verification</w:t>
      </w:r>
      <w:r w:rsidRPr="00F528B3">
        <w:t xml:space="preserve"> programme</w:t>
      </w:r>
      <w:r w:rsidR="00AF6632" w:rsidRPr="0026311B">
        <w:t xml:space="preserve"> beyond full container loads</w:t>
      </w:r>
      <w:r w:rsidRPr="00A07FE0">
        <w:t xml:space="preserve"> to include additional arrival pathways</w:t>
      </w:r>
      <w:r w:rsidRPr="007E6820">
        <w:t>.</w:t>
      </w:r>
    </w:p>
    <w:p w14:paraId="43D38B1B" w14:textId="77777777" w:rsidR="009E26D4" w:rsidRDefault="00373591" w:rsidP="0026311B">
      <w:pPr>
        <w:pStyle w:val="Heading4"/>
      </w:pPr>
      <w:r w:rsidRPr="00373591">
        <w:t>Break bulk cargo</w:t>
      </w:r>
    </w:p>
    <w:p w14:paraId="258C6087" w14:textId="77777777" w:rsidR="009F0C04" w:rsidRDefault="007E6820" w:rsidP="009F0C04">
      <w:pPr>
        <w:pStyle w:val="ListNumber2"/>
        <w:ind w:left="567" w:hanging="567"/>
      </w:pPr>
      <w:r>
        <w:t>B</w:t>
      </w:r>
      <w:r w:rsidR="009F0C04" w:rsidRPr="009F0C04">
        <w:t xml:space="preserve">iosecurity risks associated with timber packaging on the break bulk cargo pathway are </w:t>
      </w:r>
      <w:r w:rsidR="00BB2810">
        <w:t xml:space="preserve">usually </w:t>
      </w:r>
      <w:r w:rsidR="009F0C04" w:rsidRPr="009F0C04">
        <w:t xml:space="preserve">managed </w:t>
      </w:r>
      <w:r w:rsidR="00BB2810">
        <w:t>by</w:t>
      </w:r>
      <w:r w:rsidR="009F0C04" w:rsidRPr="009F0C04">
        <w:t xml:space="preserve"> </w:t>
      </w:r>
      <w:r w:rsidR="003A62C9">
        <w:t>physical inspection</w:t>
      </w:r>
      <w:r w:rsidR="009F0C04" w:rsidRPr="009F0C04">
        <w:t xml:space="preserve">. A packing declaration is not required for break bulk cargo at the time of clearance. Instead, the </w:t>
      </w:r>
      <w:r w:rsidR="007B3546">
        <w:t xml:space="preserve">stevedore supplies the </w:t>
      </w:r>
      <w:r w:rsidR="009F0C04" w:rsidRPr="009F0C04">
        <w:t xml:space="preserve">department with a list of all break bulk cargo being unloaded at a particular location. The department then </w:t>
      </w:r>
      <w:r w:rsidR="00BB2810">
        <w:t xml:space="preserve">inspects </w:t>
      </w:r>
      <w:r w:rsidR="009F0C04" w:rsidRPr="009F0C04">
        <w:t xml:space="preserve">the cargo </w:t>
      </w:r>
      <w:r>
        <w:t>before</w:t>
      </w:r>
      <w:r w:rsidR="009F0C04" w:rsidRPr="009F0C04">
        <w:t xml:space="preserve"> its removal from the wharf. The </w:t>
      </w:r>
      <w:r w:rsidR="00BB2810">
        <w:t>IIGB note</w:t>
      </w:r>
      <w:r>
        <w:t>d</w:t>
      </w:r>
      <w:r w:rsidR="00BB2810">
        <w:t xml:space="preserve"> that the </w:t>
      </w:r>
      <w:r w:rsidR="009F0C04" w:rsidRPr="009F0C04">
        <w:t xml:space="preserve">ability of the department to undertake </w:t>
      </w:r>
      <w:r w:rsidR="005448FF">
        <w:t xml:space="preserve">inspections </w:t>
      </w:r>
      <w:r w:rsidR="009F0C04" w:rsidRPr="009F0C04">
        <w:t>is limited b</w:t>
      </w:r>
      <w:r w:rsidR="005448FF">
        <w:t>ecause</w:t>
      </w:r>
      <w:r w:rsidR="009F0C04" w:rsidRPr="009F0C04">
        <w:t>, once unloaded, break bulk cargo</w:t>
      </w:r>
      <w:r w:rsidR="00F50FB9">
        <w:t xml:space="preserve"> that is not a biosecurity risk</w:t>
      </w:r>
      <w:r w:rsidR="009F0C04" w:rsidRPr="009F0C04">
        <w:t xml:space="preserve"> may be moved with</w:t>
      </w:r>
      <w:r>
        <w:t>out</w:t>
      </w:r>
      <w:r w:rsidR="009F0C04" w:rsidRPr="009F0C04">
        <w:t xml:space="preserve"> the department</w:t>
      </w:r>
      <w:r>
        <w:t xml:space="preserve"> being notified</w:t>
      </w:r>
      <w:r w:rsidR="009F0C04" w:rsidRPr="009F0C04">
        <w:t>. Most wharves limit the period that cargo can remain on</w:t>
      </w:r>
      <w:r w:rsidR="0083492E">
        <w:t>-</w:t>
      </w:r>
      <w:r w:rsidR="009F0C04" w:rsidRPr="009F0C04">
        <w:t xml:space="preserve">site without incurring additional costs to a maximum of 72 hours; most cargo </w:t>
      </w:r>
      <w:r>
        <w:t>is</w:t>
      </w:r>
      <w:r w:rsidR="009F0C04" w:rsidRPr="009F0C04">
        <w:t xml:space="preserve"> removed from the wharf within this period. </w:t>
      </w:r>
      <w:r>
        <w:t>As a result</w:t>
      </w:r>
      <w:r w:rsidR="009F0C04" w:rsidRPr="009F0C04">
        <w:t xml:space="preserve">, the department may not have the opportunity to </w:t>
      </w:r>
      <w:r w:rsidR="005448FF">
        <w:t>inspect</w:t>
      </w:r>
      <w:r w:rsidR="009F0C04" w:rsidRPr="009F0C04">
        <w:t xml:space="preserve"> cargo </w:t>
      </w:r>
      <w:r>
        <w:t xml:space="preserve">that </w:t>
      </w:r>
      <w:r w:rsidR="009F0C04" w:rsidRPr="009F0C04">
        <w:t>is removed soon after off</w:t>
      </w:r>
      <w:r>
        <w:t>-</w:t>
      </w:r>
      <w:r w:rsidR="009F0C04" w:rsidRPr="009F0C04">
        <w:t>loading or off</w:t>
      </w:r>
      <w:r w:rsidR="00073FFF">
        <w:t>-</w:t>
      </w:r>
      <w:r w:rsidR="009F0C04" w:rsidRPr="009F0C04">
        <w:t>load</w:t>
      </w:r>
      <w:r w:rsidR="00073FFF">
        <w:t>ed</w:t>
      </w:r>
      <w:r w:rsidR="009F0C04" w:rsidRPr="009F0C04">
        <w:t xml:space="preserve"> just </w:t>
      </w:r>
      <w:r w:rsidR="00073FFF">
        <w:t>before</w:t>
      </w:r>
      <w:r w:rsidR="009F0C04" w:rsidRPr="009F0C04">
        <w:t xml:space="preserve"> or during weekends or public holidays.</w:t>
      </w:r>
    </w:p>
    <w:p w14:paraId="155FED18" w14:textId="77777777" w:rsidR="001221CC" w:rsidRDefault="001221CC" w:rsidP="001221CC">
      <w:pPr>
        <w:pStyle w:val="ListNumber2"/>
        <w:ind w:left="567" w:hanging="567"/>
      </w:pPr>
      <w:r>
        <w:lastRenderedPageBreak/>
        <w:t>Work instructions relevant to surveillance of break bulk cargo include:</w:t>
      </w:r>
    </w:p>
    <w:p w14:paraId="1C17613A" w14:textId="77777777" w:rsidR="001221CC" w:rsidRPr="00F54DB4" w:rsidRDefault="001221CC" w:rsidP="001221CC">
      <w:pPr>
        <w:pStyle w:val="ListBullet"/>
        <w:tabs>
          <w:tab w:val="clear" w:pos="-1737"/>
          <w:tab w:val="left" w:pos="1134"/>
        </w:tabs>
        <w:ind w:left="1134" w:hanging="567"/>
        <w:rPr>
          <w:i/>
          <w:iCs/>
        </w:rPr>
      </w:pPr>
      <w:r w:rsidRPr="00373591">
        <w:rPr>
          <w:i/>
          <w:iCs/>
        </w:rPr>
        <w:t>Surveillance of new motor vehicles imported as break bulk cargo</w:t>
      </w:r>
    </w:p>
    <w:p w14:paraId="47F9A7B1" w14:textId="77777777" w:rsidR="001221CC" w:rsidRDefault="001221CC" w:rsidP="001221CC">
      <w:pPr>
        <w:pStyle w:val="ListBullet"/>
        <w:tabs>
          <w:tab w:val="clear" w:pos="-1737"/>
          <w:tab w:val="left" w:pos="1134"/>
        </w:tabs>
        <w:ind w:left="1134" w:hanging="567"/>
      </w:pPr>
      <w:r w:rsidRPr="00373591">
        <w:rPr>
          <w:i/>
          <w:iCs/>
        </w:rPr>
        <w:t>Inspecting timber packaging and dunnage</w:t>
      </w:r>
      <w:r>
        <w:t>.</w:t>
      </w:r>
    </w:p>
    <w:p w14:paraId="4FA2FEED" w14:textId="77777777" w:rsidR="001221CC" w:rsidRDefault="001221CC" w:rsidP="00D545DC">
      <w:pPr>
        <w:pStyle w:val="ListNumber2"/>
        <w:numPr>
          <w:ilvl w:val="0"/>
          <w:numId w:val="0"/>
        </w:numPr>
        <w:ind w:left="567"/>
      </w:pPr>
      <w:r>
        <w:t xml:space="preserve">The new vehicle surveillance work instruction deals only with that commodity and assumes that a pre-arranged inspection process is in place. The </w:t>
      </w:r>
      <w:r w:rsidRPr="00373591">
        <w:rPr>
          <w:i/>
          <w:iCs/>
        </w:rPr>
        <w:t>Inspecting timber packaging and dunnage</w:t>
      </w:r>
      <w:r>
        <w:t xml:space="preserve"> work instruction</w:t>
      </w:r>
      <w:r w:rsidR="00A42686">
        <w:t xml:space="preserve"> </w:t>
      </w:r>
      <w:r w:rsidR="00431B5E">
        <w:t>informs</w:t>
      </w:r>
      <w:r>
        <w:t xml:space="preserve"> officers how to inspect timber packaging found </w:t>
      </w:r>
      <w:r w:rsidR="000562F1">
        <w:t>i</w:t>
      </w:r>
      <w:r>
        <w:t>n a break bulk consignment</w:t>
      </w:r>
      <w:r w:rsidR="00707AE2">
        <w:t xml:space="preserve"> but </w:t>
      </w:r>
      <w:r w:rsidR="00EE4238">
        <w:t xml:space="preserve">does not </w:t>
      </w:r>
      <w:r w:rsidR="00707AE2">
        <w:t xml:space="preserve">provide any guidance about how the consignment </w:t>
      </w:r>
      <w:r w:rsidR="000562F1">
        <w:t>should be</w:t>
      </w:r>
      <w:r w:rsidR="00707AE2">
        <w:t xml:space="preserve"> initially selected for surveillance. </w:t>
      </w:r>
      <w:r>
        <w:t xml:space="preserve">. The work instruction </w:t>
      </w:r>
      <w:r w:rsidRPr="00373591">
        <w:rPr>
          <w:i/>
          <w:iCs/>
        </w:rPr>
        <w:t>General inspection of imported sea cargo</w:t>
      </w:r>
      <w:r>
        <w:t xml:space="preserve"> refers to a surveillance of sea cargo work instruction </w:t>
      </w:r>
      <w:r w:rsidR="00EE4238">
        <w:t xml:space="preserve">that </w:t>
      </w:r>
      <w:r>
        <w:t>the department is developing. The inspection work instruction</w:t>
      </w:r>
      <w:r w:rsidR="00E61285">
        <w:t>,</w:t>
      </w:r>
      <w:r>
        <w:t xml:space="preserve"> </w:t>
      </w:r>
      <w:r w:rsidR="00E61285">
        <w:t>published</w:t>
      </w:r>
      <w:r>
        <w:t xml:space="preserve"> in 2011</w:t>
      </w:r>
      <w:r w:rsidR="00381882">
        <w:t>,</w:t>
      </w:r>
      <w:r>
        <w:t xml:space="preserve"> </w:t>
      </w:r>
      <w:r w:rsidR="00381882">
        <w:t xml:space="preserve">mentions </w:t>
      </w:r>
      <w:r>
        <w:t>the department’s intention to develop a surveillance work instruction for sea cargo</w:t>
      </w:r>
      <w:r w:rsidR="00EE4238">
        <w:t xml:space="preserve"> that</w:t>
      </w:r>
      <w:r>
        <w:t xml:space="preserve"> would presumably include break bulk cargo.</w:t>
      </w:r>
    </w:p>
    <w:p w14:paraId="3B1AAAD5" w14:textId="77777777" w:rsidR="00200B90" w:rsidRDefault="00200B90" w:rsidP="00594653">
      <w:pPr>
        <w:pStyle w:val="Heading4"/>
      </w:pPr>
      <w:r w:rsidRPr="00D545DC">
        <w:t>Wharves</w:t>
      </w:r>
    </w:p>
    <w:p w14:paraId="091873F7" w14:textId="77777777" w:rsidR="001221CC" w:rsidRDefault="001221CC" w:rsidP="001221CC">
      <w:pPr>
        <w:pStyle w:val="ListNumber2"/>
        <w:spacing w:before="240"/>
        <w:ind w:left="567" w:hanging="567"/>
      </w:pPr>
      <w:r>
        <w:t>In addition to being the primary location for the surveillance of break bulk cargo, the wharf environment also requires surveillance for biosecurity risks. Because sea cargo is often larger or heavier than air cargo, the use of timber to support and protect cargo is more common (</w:t>
      </w:r>
      <w:r>
        <w:fldChar w:fldCharType="begin"/>
      </w:r>
      <w:r>
        <w:instrText xml:space="preserve"> REF _Ref430253452 \h </w:instrText>
      </w:r>
      <w:r>
        <w:fldChar w:fldCharType="separate"/>
      </w:r>
      <w:r w:rsidR="0045614D">
        <w:t xml:space="preserve">Figure </w:t>
      </w:r>
      <w:r w:rsidR="0045614D">
        <w:rPr>
          <w:noProof/>
        </w:rPr>
        <w:t>9</w:t>
      </w:r>
      <w:r>
        <w:fldChar w:fldCharType="end"/>
      </w:r>
      <w:r>
        <w:t xml:space="preserve">). As a </w:t>
      </w:r>
      <w:r w:rsidR="00A42686">
        <w:t>result</w:t>
      </w:r>
      <w:r>
        <w:t xml:space="preserve">, timber of both domestic and overseas origin </w:t>
      </w:r>
      <w:r w:rsidR="00A42686">
        <w:t>is</w:t>
      </w:r>
      <w:r>
        <w:t xml:space="preserve"> often temporarily stored at wharves. The domestic timber materials usually belong to stevedoring companies and are used for supporting and protecting cargo after unloading. Timber of overseas origin may take the form of vessel dunnage off</w:t>
      </w:r>
      <w:r w:rsidR="00A42686">
        <w:t>-</w:t>
      </w:r>
      <w:r>
        <w:t>loaded for disposal or timber broken off or detached from imported cargo during handling.</w:t>
      </w:r>
    </w:p>
    <w:p w14:paraId="0A258242" w14:textId="77777777" w:rsidR="009E26D4" w:rsidRDefault="00790D29">
      <w:pPr>
        <w:pStyle w:val="Caption"/>
      </w:pPr>
      <w:bookmarkStart w:id="102" w:name="_Ref430253452"/>
      <w:r>
        <w:t xml:space="preserve">Figure </w:t>
      </w:r>
      <w:r w:rsidR="00373591">
        <w:fldChar w:fldCharType="begin"/>
      </w:r>
      <w:r>
        <w:instrText xml:space="preserve"> SEQ Figure \* ARABIC </w:instrText>
      </w:r>
      <w:r w:rsidR="00373591">
        <w:fldChar w:fldCharType="separate"/>
      </w:r>
      <w:r w:rsidR="0045614D">
        <w:rPr>
          <w:noProof/>
        </w:rPr>
        <w:t>9</w:t>
      </w:r>
      <w:r w:rsidR="00373591">
        <w:fldChar w:fldCharType="end"/>
      </w:r>
      <w:bookmarkEnd w:id="102"/>
      <w:r>
        <w:t xml:space="preserve"> </w:t>
      </w:r>
      <w:r w:rsidRPr="006064A3">
        <w:t>Break bulk cargo</w:t>
      </w:r>
      <w:r w:rsidR="00A42686">
        <w:t>—</w:t>
      </w:r>
      <w:r w:rsidRPr="006064A3">
        <w:t>steel beams stacked on timber dunnage at a wharf</w:t>
      </w:r>
    </w:p>
    <w:p w14:paraId="5C02C1F1" w14:textId="77777777" w:rsidR="00934CDD" w:rsidRDefault="00EB2470" w:rsidP="00934CDD">
      <w:pPr>
        <w:pStyle w:val="ListNumber2"/>
        <w:numPr>
          <w:ilvl w:val="0"/>
          <w:numId w:val="0"/>
        </w:numPr>
        <w:rPr>
          <w:lang w:eastAsia="en-AU"/>
        </w:rPr>
      </w:pPr>
      <w:r w:rsidRPr="00E038F8">
        <w:rPr>
          <w:noProof/>
          <w:sz w:val="22"/>
          <w:lang w:eastAsia="en-AU"/>
        </w:rPr>
        <w:drawing>
          <wp:inline distT="0" distB="0" distL="0" distR="0" wp14:anchorId="4157D930" wp14:editId="6233D4E3">
            <wp:extent cx="3949700"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eak bulk cargo – steel beams stacked on timber dunnage at the whar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9700" cy="2819400"/>
                    </a:xfrm>
                    <a:prstGeom prst="rect">
                      <a:avLst/>
                    </a:prstGeom>
                    <a:noFill/>
                    <a:ln>
                      <a:noFill/>
                    </a:ln>
                  </pic:spPr>
                </pic:pic>
              </a:graphicData>
            </a:graphic>
          </wp:inline>
        </w:drawing>
      </w:r>
    </w:p>
    <w:p w14:paraId="70D71B95" w14:textId="77777777" w:rsidR="00934CDD" w:rsidRDefault="00934CDD" w:rsidP="00934CDD">
      <w:pPr>
        <w:pStyle w:val="Figuretablenotesource"/>
        <w:rPr>
          <w:lang w:eastAsia="en-AU"/>
        </w:rPr>
      </w:pPr>
      <w:r>
        <w:rPr>
          <w:lang w:eastAsia="en-AU"/>
        </w:rPr>
        <w:t>Source: Interim Inspector-General of Biosecurity</w:t>
      </w:r>
    </w:p>
    <w:p w14:paraId="074A0597" w14:textId="77777777" w:rsidR="00934CDD" w:rsidRDefault="00934CDD" w:rsidP="00934CDD">
      <w:pPr>
        <w:pStyle w:val="ListNumber2"/>
        <w:ind w:left="567" w:hanging="567"/>
      </w:pPr>
      <w:r>
        <w:t xml:space="preserve">The greatest volume of overseas timber on a wharf is generally vessel dunnage </w:t>
      </w:r>
      <w:r w:rsidR="007B3546">
        <w:t>that</w:t>
      </w:r>
      <w:r>
        <w:t xml:space="preserve"> is off</w:t>
      </w:r>
      <w:r w:rsidR="00C86EDC">
        <w:t>-</w:t>
      </w:r>
      <w:r>
        <w:t xml:space="preserve">loaded for disposal. The department is </w:t>
      </w:r>
      <w:r w:rsidR="00AE5201">
        <w:t>trialling</w:t>
      </w:r>
      <w:r>
        <w:t xml:space="preserve"> the feasibility of </w:t>
      </w:r>
      <w:r w:rsidR="00D72C3D">
        <w:t>managing</w:t>
      </w:r>
      <w:r>
        <w:t xml:space="preserve"> vessel dunnage through documentation </w:t>
      </w:r>
      <w:r w:rsidR="005448FF">
        <w:t xml:space="preserve">assessment </w:t>
      </w:r>
      <w:r>
        <w:t>and verification</w:t>
      </w:r>
      <w:r w:rsidR="005448FF">
        <w:t xml:space="preserve"> </w:t>
      </w:r>
      <w:r w:rsidR="00482A41">
        <w:t>inspection by biosecurity officers</w:t>
      </w:r>
      <w:r>
        <w:t>, rather than requiring mandatory treatment</w:t>
      </w:r>
      <w:r w:rsidR="00ED3496">
        <w:t xml:space="preserve"> to address biosecurity risks</w:t>
      </w:r>
      <w:r>
        <w:t>.</w:t>
      </w:r>
      <w:r w:rsidR="00545007">
        <w:t xml:space="preserve"> The IIGB considers this a positive initiative.</w:t>
      </w:r>
    </w:p>
    <w:p w14:paraId="3DC5190B" w14:textId="77777777" w:rsidR="001221CC" w:rsidRDefault="001221CC" w:rsidP="00D545DC">
      <w:pPr>
        <w:pStyle w:val="ListNumber2"/>
        <w:ind w:left="567" w:hanging="567"/>
      </w:pPr>
      <w:r w:rsidRPr="00165782">
        <w:lastRenderedPageBreak/>
        <w:t xml:space="preserve">With the exception of verification inspections undertaken as part of the </w:t>
      </w:r>
      <w:r w:rsidR="00AE5201">
        <w:t xml:space="preserve">departments’ </w:t>
      </w:r>
      <w:r w:rsidRPr="00165782">
        <w:t xml:space="preserve">vessel dunnage trial and planned inspections of break bulk cargo, all non-commodity biosecurity risks on a wharf are managed by physical surveillance. The only work instruction </w:t>
      </w:r>
      <w:r w:rsidR="00E61285">
        <w:t>for</w:t>
      </w:r>
      <w:r w:rsidRPr="00165782">
        <w:t xml:space="preserve"> this activity is </w:t>
      </w:r>
      <w:r w:rsidRPr="00373591">
        <w:rPr>
          <w:i/>
          <w:iCs/>
        </w:rPr>
        <w:t xml:space="preserve">Wharf </w:t>
      </w:r>
      <w:r w:rsidRPr="0026311B">
        <w:rPr>
          <w:i/>
          <w:iCs/>
        </w:rPr>
        <w:t>&amp;</w:t>
      </w:r>
      <w:r w:rsidRPr="00373591">
        <w:rPr>
          <w:i/>
          <w:iCs/>
        </w:rPr>
        <w:t xml:space="preserve"> vessel surveillance</w:t>
      </w:r>
      <w:r w:rsidRPr="00165782">
        <w:t>. This work instruction</w:t>
      </w:r>
      <w:r w:rsidR="00E61285">
        <w:t>,</w:t>
      </w:r>
      <w:r w:rsidRPr="00165782">
        <w:t xml:space="preserve"> published in 2006</w:t>
      </w:r>
      <w:r w:rsidR="00E61285">
        <w:t>,</w:t>
      </w:r>
      <w:r w:rsidRPr="00165782">
        <w:t xml:space="preserve"> refer</w:t>
      </w:r>
      <w:r w:rsidR="00E61285">
        <w:t>s</w:t>
      </w:r>
      <w:r w:rsidRPr="00165782">
        <w:t xml:space="preserve"> to surveillance activity as patrolling the wharf environs to identify any issues of quarantine concern. The document focuses on managing risks associated with a vessel while it is in port</w:t>
      </w:r>
      <w:r>
        <w:t xml:space="preserve"> and </w:t>
      </w:r>
      <w:r w:rsidRPr="003659C7">
        <w:t xml:space="preserve">does not provide any detailed guidance </w:t>
      </w:r>
      <w:r w:rsidR="00E61285">
        <w:t>on</w:t>
      </w:r>
      <w:r w:rsidR="00E61285" w:rsidRPr="003659C7">
        <w:t xml:space="preserve"> </w:t>
      </w:r>
      <w:r w:rsidRPr="003659C7">
        <w:t>undertak</w:t>
      </w:r>
      <w:r w:rsidR="00E61285">
        <w:t>ing</w:t>
      </w:r>
      <w:r w:rsidRPr="003659C7">
        <w:t xml:space="preserve"> </w:t>
      </w:r>
      <w:r w:rsidR="006A5FAF">
        <w:t>generic wharf</w:t>
      </w:r>
      <w:r w:rsidR="006A5FAF" w:rsidRPr="003659C7">
        <w:t xml:space="preserve"> </w:t>
      </w:r>
      <w:r w:rsidR="006A5FAF">
        <w:t>surveillance</w:t>
      </w:r>
      <w:r w:rsidRPr="00165782">
        <w:t>.</w:t>
      </w:r>
    </w:p>
    <w:p w14:paraId="4D5E94C2" w14:textId="77777777" w:rsidR="009E26D4" w:rsidRDefault="000000E8" w:rsidP="00135F77">
      <w:pPr>
        <w:pStyle w:val="Heading4"/>
      </w:pPr>
      <w:r>
        <w:t>Air</w:t>
      </w:r>
      <w:r w:rsidR="0043325F">
        <w:t xml:space="preserve"> </w:t>
      </w:r>
      <w:r>
        <w:t>freight</w:t>
      </w:r>
    </w:p>
    <w:p w14:paraId="407DC78B" w14:textId="77777777" w:rsidR="00934CDD" w:rsidRDefault="00E61285" w:rsidP="00934CDD">
      <w:pPr>
        <w:pStyle w:val="ListNumber2"/>
        <w:ind w:left="567" w:hanging="567"/>
      </w:pPr>
      <w:r>
        <w:t>B</w:t>
      </w:r>
      <w:r w:rsidR="00934CDD">
        <w:t xml:space="preserve">iosecurity risks associated with timber packaging on the </w:t>
      </w:r>
      <w:r w:rsidR="000000E8">
        <w:t>air</w:t>
      </w:r>
      <w:r w:rsidR="0043325F">
        <w:t xml:space="preserve"> </w:t>
      </w:r>
      <w:r w:rsidR="000000E8">
        <w:t>freight</w:t>
      </w:r>
      <w:r w:rsidR="00934CDD">
        <w:t xml:space="preserve"> pathway are managed solely through surveillance activities. </w:t>
      </w:r>
      <w:r w:rsidR="00B45D8A">
        <w:t>T</w:t>
      </w:r>
      <w:r w:rsidR="00934CDD">
        <w:t xml:space="preserve">he normal process of surveillance is for a </w:t>
      </w:r>
      <w:r w:rsidR="00ED7AC7">
        <w:t>biosecurity officer</w:t>
      </w:r>
      <w:r w:rsidR="00934CDD">
        <w:t xml:space="preserve"> who is otherwise present at an airport or airfreight depot to undertake surveillance </w:t>
      </w:r>
      <w:r w:rsidR="002849A7">
        <w:t>whenever the opportunity arises</w:t>
      </w:r>
      <w:r w:rsidR="00934CDD">
        <w:t xml:space="preserve">. </w:t>
      </w:r>
      <w:r w:rsidR="00B45D8A">
        <w:t>If</w:t>
      </w:r>
      <w:r w:rsidR="00934CDD">
        <w:t xml:space="preserve"> a </w:t>
      </w:r>
      <w:r w:rsidR="00ED7AC7">
        <w:t>biosecurity officer</w:t>
      </w:r>
      <w:r w:rsidR="00934CDD">
        <w:t xml:space="preserve"> is permanently </w:t>
      </w:r>
      <w:r w:rsidR="002849A7">
        <w:t>located at a freight depot</w:t>
      </w:r>
      <w:r w:rsidR="00934CDD">
        <w:t>, they usually undertake surveillance</w:t>
      </w:r>
      <w:r w:rsidR="002849A7">
        <w:t xml:space="preserve"> as part of their routine duties</w:t>
      </w:r>
      <w:r w:rsidR="00934CDD">
        <w:t xml:space="preserve">. </w:t>
      </w:r>
      <w:r w:rsidR="005F7CEA">
        <w:t xml:space="preserve">This </w:t>
      </w:r>
      <w:r w:rsidR="000562F1">
        <w:t>implies</w:t>
      </w:r>
      <w:r w:rsidR="005F7CEA">
        <w:t xml:space="preserve"> that active</w:t>
      </w:r>
      <w:r w:rsidR="00934CDD">
        <w:t xml:space="preserve"> surveillance often</w:t>
      </w:r>
      <w:r w:rsidR="005F7CEA">
        <w:t xml:space="preserve"> occurs only once a day</w:t>
      </w:r>
      <w:r w:rsidR="00B45D8A">
        <w:t xml:space="preserve"> at locations</w:t>
      </w:r>
      <w:r w:rsidR="005F7CEA">
        <w:t xml:space="preserve"> where biosecurity officers are stationed permanently or visit daily. Locations not requiring regular, frequent visits by biosecurity officers are not subject to the same level of surveillance even though they may store and handle volumes of cargo similar to other locations. These infrequently visited sites generally handle cargo which does not </w:t>
      </w:r>
      <w:r w:rsidR="00F80F85">
        <w:t xml:space="preserve">require inspection to </w:t>
      </w:r>
      <w:r w:rsidR="005F7CEA">
        <w:t>a</w:t>
      </w:r>
      <w:r w:rsidR="00F80F85">
        <w:t>ddress</w:t>
      </w:r>
      <w:r w:rsidR="005F7CEA">
        <w:t xml:space="preserve"> biosecurity risk</w:t>
      </w:r>
      <w:r w:rsidR="00F80F85">
        <w:t>s</w:t>
      </w:r>
    </w:p>
    <w:p w14:paraId="345CFD02" w14:textId="77777777" w:rsidR="00934CDD" w:rsidRDefault="00934CDD" w:rsidP="00934CDD">
      <w:pPr>
        <w:pStyle w:val="ListNumber2"/>
        <w:ind w:left="567" w:hanging="567"/>
      </w:pPr>
      <w:r>
        <w:t xml:space="preserve">Surveillance of air cargo is supported by the </w:t>
      </w:r>
      <w:r w:rsidR="00D43B9F">
        <w:t xml:space="preserve">department’s </w:t>
      </w:r>
      <w:r>
        <w:t xml:space="preserve">work instruction </w:t>
      </w:r>
      <w:r w:rsidR="00373591" w:rsidRPr="00373591">
        <w:rPr>
          <w:i/>
          <w:iCs/>
        </w:rPr>
        <w:t>Air cargo surveillance</w:t>
      </w:r>
      <w:r>
        <w:t xml:space="preserve">. This </w:t>
      </w:r>
      <w:r w:rsidR="000C6C76">
        <w:t>instructs</w:t>
      </w:r>
      <w:r w:rsidR="00D43B9F">
        <w:t xml:space="preserve"> </w:t>
      </w:r>
      <w:r w:rsidR="00ED7AC7">
        <w:t>biosecurity officer</w:t>
      </w:r>
      <w:r w:rsidR="00D43B9F">
        <w:t xml:space="preserve">s </w:t>
      </w:r>
      <w:r w:rsidR="000C6C76">
        <w:t>on</w:t>
      </w:r>
      <w:r>
        <w:t xml:space="preserve"> surveillance within airport precincts and at quarantine approved premises. Both airports and QAPs offer opportunities to see imported air cargo and carry out surveillance. </w:t>
      </w:r>
      <w:r w:rsidR="002849A7" w:rsidRPr="00D545DC">
        <w:t>Surveillance of a</w:t>
      </w:r>
      <w:r w:rsidRPr="00D545DC">
        <w:t xml:space="preserve">ir cargo </w:t>
      </w:r>
      <w:r w:rsidR="002849A7">
        <w:t xml:space="preserve">also </w:t>
      </w:r>
      <w:r>
        <w:t xml:space="preserve">targets </w:t>
      </w:r>
      <w:r w:rsidR="00E672BD">
        <w:t xml:space="preserve">risks </w:t>
      </w:r>
      <w:r>
        <w:t>in addition to those associated with timber packaging</w:t>
      </w:r>
      <w:r w:rsidR="002849A7">
        <w:t xml:space="preserve">, </w:t>
      </w:r>
      <w:r w:rsidR="00E672BD">
        <w:t>such as</w:t>
      </w:r>
      <w:r w:rsidR="002849A7">
        <w:t xml:space="preserve"> </w:t>
      </w:r>
      <w:r w:rsidR="00482E96">
        <w:t>dirt, or</w:t>
      </w:r>
      <w:r w:rsidR="00C323B6">
        <w:t xml:space="preserve"> plant material</w:t>
      </w:r>
      <w:r>
        <w:t>.</w:t>
      </w:r>
    </w:p>
    <w:p w14:paraId="6E630393" w14:textId="77777777" w:rsidR="00934CDD" w:rsidRDefault="00934CDD" w:rsidP="00934CDD">
      <w:pPr>
        <w:pStyle w:val="ListNumber2"/>
        <w:ind w:left="567" w:hanging="567"/>
      </w:pPr>
      <w:r>
        <w:t xml:space="preserve">The air cargo surveillance work instruction suggests that each industry premises be visited once or twice a month and that airside surveillance occur two to three times per week. The work instruction also </w:t>
      </w:r>
      <w:r w:rsidR="00E672BD">
        <w:t>describes how</w:t>
      </w:r>
      <w:r>
        <w:t xml:space="preserve"> </w:t>
      </w:r>
      <w:r w:rsidR="004A2474">
        <w:t>surveillance activities</w:t>
      </w:r>
      <w:r w:rsidR="004709B0">
        <w:t xml:space="preserve"> and findings</w:t>
      </w:r>
      <w:r w:rsidR="004A2474">
        <w:t xml:space="preserve"> </w:t>
      </w:r>
      <w:r w:rsidR="00E672BD">
        <w:t>should</w:t>
      </w:r>
      <w:r>
        <w:t xml:space="preserve"> be recorded.</w:t>
      </w:r>
    </w:p>
    <w:p w14:paraId="678D140A" w14:textId="7D452AD6" w:rsidR="007811C7" w:rsidRDefault="00934CDD" w:rsidP="00934CDD">
      <w:pPr>
        <w:pStyle w:val="ListNumber2"/>
        <w:ind w:left="567" w:hanging="567"/>
      </w:pPr>
      <w:r>
        <w:t xml:space="preserve">The department records </w:t>
      </w:r>
      <w:r w:rsidR="000000E8">
        <w:t>air</w:t>
      </w:r>
      <w:r w:rsidR="0043325F">
        <w:t xml:space="preserve"> </w:t>
      </w:r>
      <w:r w:rsidR="000000E8">
        <w:t>freight</w:t>
      </w:r>
      <w:r>
        <w:t xml:space="preserve"> surveillance activity on a SharePoint portal accessible </w:t>
      </w:r>
      <w:r w:rsidR="00D43B9F">
        <w:t xml:space="preserve">to relevant </w:t>
      </w:r>
      <w:r>
        <w:t xml:space="preserve">staff. The portal records the amount </w:t>
      </w:r>
      <w:r w:rsidR="009820D0">
        <w:t xml:space="preserve">and type </w:t>
      </w:r>
      <w:r>
        <w:t>of surveillance undertaken</w:t>
      </w:r>
      <w:r w:rsidR="009820D0">
        <w:t xml:space="preserve"> </w:t>
      </w:r>
      <w:r>
        <w:t>and interception of biosecurity risk material</w:t>
      </w:r>
      <w:r w:rsidR="00D43B9F">
        <w:t>s</w:t>
      </w:r>
      <w:r>
        <w:t xml:space="preserve">. An examination of national data </w:t>
      </w:r>
      <w:r w:rsidR="009820D0">
        <w:t xml:space="preserve">covering a three-month period </w:t>
      </w:r>
      <w:r>
        <w:t>suggests that surveillance activity does not align with the amount of air cargo arriving in each port. For example,</w:t>
      </w:r>
      <w:r w:rsidR="00E34AFC">
        <w:t xml:space="preserve"> Adelaide recorded 8.5</w:t>
      </w:r>
      <w:r>
        <w:t xml:space="preserve"> hours of surveillance, compared </w:t>
      </w:r>
      <w:r w:rsidR="00E34AFC">
        <w:t xml:space="preserve">to 4.5 hours in </w:t>
      </w:r>
      <w:r>
        <w:t>Sydney</w:t>
      </w:r>
      <w:r w:rsidR="00D474FF">
        <w:t>, while</w:t>
      </w:r>
      <w:r>
        <w:t xml:space="preserve"> Sydney is responsible for </w:t>
      </w:r>
      <w:r w:rsidR="00E34AFC">
        <w:t xml:space="preserve">52 percent </w:t>
      </w:r>
      <w:r>
        <w:t xml:space="preserve">of Australian </w:t>
      </w:r>
      <w:r w:rsidR="000000E8">
        <w:t>air</w:t>
      </w:r>
      <w:r w:rsidR="0043325F">
        <w:t xml:space="preserve"> </w:t>
      </w:r>
      <w:r w:rsidR="000000E8">
        <w:t>freight</w:t>
      </w:r>
      <w:r>
        <w:t xml:space="preserve"> imports and Adelaide only </w:t>
      </w:r>
      <w:r w:rsidR="00E34AFC">
        <w:t>2 percent</w:t>
      </w:r>
      <w:r>
        <w:t xml:space="preserve"> (</w:t>
      </w:r>
      <w:r w:rsidR="00E34AFC">
        <w:t>Table</w:t>
      </w:r>
      <w:r w:rsidR="003B6612">
        <w:t xml:space="preserve"> 7</w:t>
      </w:r>
      <w:r>
        <w:t xml:space="preserve">). </w:t>
      </w:r>
      <w:r w:rsidR="00074204">
        <w:t>T</w:t>
      </w:r>
      <w:r>
        <w:t>he overall hours of surveillance undertaken nationally during these three months also appeared to be relatively small</w:t>
      </w:r>
      <w:r w:rsidR="00B92067">
        <w:t>, with a total of o</w:t>
      </w:r>
      <w:r>
        <w:t xml:space="preserve">nly </w:t>
      </w:r>
      <w:r w:rsidR="00E34AFC">
        <w:t xml:space="preserve">28.5 </w:t>
      </w:r>
      <w:r>
        <w:t>hours of surveillance recorded nationally</w:t>
      </w:r>
      <w:r w:rsidR="00471348">
        <w:t xml:space="preserve">—an </w:t>
      </w:r>
      <w:r>
        <w:t>average</w:t>
      </w:r>
      <w:r w:rsidR="00B92067">
        <w:t xml:space="preserve"> of</w:t>
      </w:r>
      <w:r>
        <w:t xml:space="preserve"> less than 10 hours a month.</w:t>
      </w:r>
      <w:r w:rsidR="00604306">
        <w:t xml:space="preserve"> </w:t>
      </w:r>
      <w:r w:rsidR="002B69D5">
        <w:t xml:space="preserve">It is unlikely that this level of surveillance would be sufficient to </w:t>
      </w:r>
      <w:r w:rsidR="00E34AFC">
        <w:t>allow</w:t>
      </w:r>
      <w:r w:rsidR="00604306">
        <w:t xml:space="preserve"> department </w:t>
      </w:r>
      <w:r w:rsidR="00431B5E">
        <w:t xml:space="preserve">officers </w:t>
      </w:r>
      <w:r w:rsidR="00E34AFC">
        <w:t xml:space="preserve">to </w:t>
      </w:r>
      <w:r w:rsidR="00604306">
        <w:t xml:space="preserve">visit </w:t>
      </w:r>
      <w:r w:rsidR="002B69D5">
        <w:t xml:space="preserve">each </w:t>
      </w:r>
      <w:r w:rsidR="00604306">
        <w:t>industry premises once a month</w:t>
      </w:r>
      <w:r w:rsidR="009476E0">
        <w:t>,</w:t>
      </w:r>
      <w:r w:rsidR="00604306">
        <w:t xml:space="preserve"> as </w:t>
      </w:r>
      <w:r w:rsidR="00E34AFC">
        <w:t>recommended</w:t>
      </w:r>
      <w:r w:rsidR="00604306">
        <w:t xml:space="preserve"> in the air cargo surveillance work instruction.</w:t>
      </w:r>
    </w:p>
    <w:p w14:paraId="61895897" w14:textId="77777777" w:rsidR="007811C7" w:rsidRDefault="007811C7">
      <w:pPr>
        <w:tabs>
          <w:tab w:val="clear" w:pos="567"/>
        </w:tabs>
        <w:suppressAutoHyphens w:val="0"/>
        <w:autoSpaceDN/>
        <w:spacing w:before="0" w:after="0" w:line="240" w:lineRule="auto"/>
        <w:textAlignment w:val="auto"/>
      </w:pPr>
      <w:r>
        <w:br w:type="page"/>
      </w:r>
    </w:p>
    <w:p w14:paraId="5C5B8B94" w14:textId="3B7EE019" w:rsidR="001606D3" w:rsidRDefault="001606D3" w:rsidP="009F6650">
      <w:pPr>
        <w:pStyle w:val="Caption"/>
        <w:rPr>
          <w:lang w:eastAsia="en-AU"/>
        </w:rPr>
      </w:pPr>
      <w:r>
        <w:rPr>
          <w:lang w:eastAsia="en-AU"/>
        </w:rPr>
        <w:lastRenderedPageBreak/>
        <w:t xml:space="preserve">Table </w:t>
      </w:r>
      <w:r w:rsidR="003B6612">
        <w:rPr>
          <w:lang w:eastAsia="en-AU"/>
        </w:rPr>
        <w:t xml:space="preserve">7: Air cargo surveillance </w:t>
      </w:r>
      <w:r w:rsidR="00D474FF">
        <w:rPr>
          <w:lang w:eastAsia="en-AU"/>
        </w:rPr>
        <w:t>for</w:t>
      </w:r>
      <w:r w:rsidR="003B6612">
        <w:rPr>
          <w:lang w:eastAsia="en-AU"/>
        </w:rPr>
        <w:t xml:space="preserve"> May</w:t>
      </w:r>
      <w:r w:rsidR="00D474FF">
        <w:rPr>
          <w:lang w:eastAsia="en-AU"/>
        </w:rPr>
        <w:t>-</w:t>
      </w:r>
      <w:r w:rsidR="003B6612">
        <w:rPr>
          <w:lang w:eastAsia="en-AU"/>
        </w:rPr>
        <w:t xml:space="preserve">July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977"/>
        <w:gridCol w:w="992"/>
        <w:gridCol w:w="851"/>
        <w:gridCol w:w="943"/>
        <w:gridCol w:w="809"/>
      </w:tblGrid>
      <w:tr w:rsidR="001606D3" w14:paraId="38F1038C" w14:textId="77777777" w:rsidTr="007811C7">
        <w:trPr>
          <w:cantSplit/>
        </w:trPr>
        <w:tc>
          <w:tcPr>
            <w:tcW w:w="2263" w:type="dxa"/>
            <w:tcBorders>
              <w:top w:val="single" w:sz="4" w:space="0" w:color="auto"/>
            </w:tcBorders>
            <w:shd w:val="clear" w:color="auto" w:fill="auto"/>
            <w:vAlign w:val="bottom"/>
          </w:tcPr>
          <w:p w14:paraId="56663F8B" w14:textId="7839ABE4" w:rsidR="001606D3" w:rsidRPr="009F6650" w:rsidRDefault="001606D3" w:rsidP="009F6650">
            <w:pPr>
              <w:pStyle w:val="Tabletext"/>
              <w:rPr>
                <w:b/>
              </w:rPr>
            </w:pPr>
            <w:r w:rsidRPr="009F6650">
              <w:rPr>
                <w:b/>
              </w:rPr>
              <w:t>Airport</w:t>
            </w:r>
          </w:p>
        </w:tc>
        <w:tc>
          <w:tcPr>
            <w:tcW w:w="2977" w:type="dxa"/>
            <w:tcBorders>
              <w:top w:val="single" w:sz="4" w:space="0" w:color="auto"/>
            </w:tcBorders>
            <w:shd w:val="clear" w:color="auto" w:fill="auto"/>
            <w:vAlign w:val="bottom"/>
          </w:tcPr>
          <w:p w14:paraId="2BA0989B" w14:textId="0D67E55F" w:rsidR="001606D3" w:rsidRPr="009F6650" w:rsidRDefault="001606D3" w:rsidP="00D474FF">
            <w:pPr>
              <w:pStyle w:val="Tabletext"/>
              <w:jc w:val="right"/>
              <w:rPr>
                <w:b/>
              </w:rPr>
            </w:pPr>
            <w:r w:rsidRPr="009F6650">
              <w:rPr>
                <w:b/>
              </w:rPr>
              <w:t xml:space="preserve">% of </w:t>
            </w:r>
            <w:r w:rsidR="003B6612">
              <w:rPr>
                <w:b/>
              </w:rPr>
              <w:t xml:space="preserve">FY2015 </w:t>
            </w:r>
            <w:r w:rsidRPr="009F6650">
              <w:rPr>
                <w:b/>
              </w:rPr>
              <w:t xml:space="preserve">national air cargo volume passing through airport </w:t>
            </w:r>
          </w:p>
        </w:tc>
        <w:tc>
          <w:tcPr>
            <w:tcW w:w="992" w:type="dxa"/>
            <w:tcBorders>
              <w:top w:val="single" w:sz="4" w:space="0" w:color="auto"/>
            </w:tcBorders>
            <w:shd w:val="clear" w:color="auto" w:fill="auto"/>
            <w:vAlign w:val="center"/>
          </w:tcPr>
          <w:p w14:paraId="4B0B355E" w14:textId="08AE8B84" w:rsidR="001606D3" w:rsidRPr="009F6650" w:rsidRDefault="001606D3" w:rsidP="009F6650">
            <w:pPr>
              <w:pStyle w:val="Tabletext"/>
              <w:jc w:val="right"/>
              <w:rPr>
                <w:b/>
              </w:rPr>
            </w:pPr>
            <w:r w:rsidRPr="009F6650">
              <w:rPr>
                <w:b/>
              </w:rPr>
              <w:t xml:space="preserve">CTO </w:t>
            </w:r>
            <w:r w:rsidRPr="009F6650">
              <w:rPr>
                <w:b/>
              </w:rPr>
              <w:br/>
              <w:t>(hrs)</w:t>
            </w:r>
          </w:p>
        </w:tc>
        <w:tc>
          <w:tcPr>
            <w:tcW w:w="851" w:type="dxa"/>
            <w:tcBorders>
              <w:top w:val="single" w:sz="4" w:space="0" w:color="auto"/>
            </w:tcBorders>
            <w:shd w:val="clear" w:color="auto" w:fill="auto"/>
            <w:vAlign w:val="center"/>
          </w:tcPr>
          <w:p w14:paraId="080B46CC" w14:textId="2B2B06F2" w:rsidR="001606D3" w:rsidRPr="009F6650" w:rsidRDefault="001606D3" w:rsidP="009F6650">
            <w:pPr>
              <w:pStyle w:val="Tabletext"/>
              <w:jc w:val="right"/>
              <w:rPr>
                <w:b/>
              </w:rPr>
            </w:pPr>
            <w:r w:rsidRPr="009F6650">
              <w:rPr>
                <w:b/>
              </w:rPr>
              <w:t xml:space="preserve">QAP </w:t>
            </w:r>
            <w:r w:rsidRPr="009F6650">
              <w:rPr>
                <w:b/>
              </w:rPr>
              <w:br/>
              <w:t>(hrs)</w:t>
            </w:r>
          </w:p>
        </w:tc>
        <w:tc>
          <w:tcPr>
            <w:tcW w:w="943" w:type="dxa"/>
            <w:tcBorders>
              <w:top w:val="single" w:sz="4" w:space="0" w:color="auto"/>
            </w:tcBorders>
            <w:shd w:val="clear" w:color="auto" w:fill="auto"/>
            <w:vAlign w:val="center"/>
          </w:tcPr>
          <w:p w14:paraId="33A7A5F3" w14:textId="2CB62A09" w:rsidR="001606D3" w:rsidRPr="009F6650" w:rsidRDefault="001606D3" w:rsidP="009F6650">
            <w:pPr>
              <w:pStyle w:val="Tabletext"/>
              <w:jc w:val="right"/>
              <w:rPr>
                <w:b/>
              </w:rPr>
            </w:pPr>
            <w:r w:rsidRPr="009F6650">
              <w:rPr>
                <w:b/>
              </w:rPr>
              <w:t xml:space="preserve">General </w:t>
            </w:r>
            <w:r w:rsidRPr="009F6650">
              <w:rPr>
                <w:b/>
              </w:rPr>
              <w:br/>
              <w:t>(hrs)</w:t>
            </w:r>
          </w:p>
        </w:tc>
        <w:tc>
          <w:tcPr>
            <w:tcW w:w="809" w:type="dxa"/>
            <w:tcBorders>
              <w:top w:val="single" w:sz="4" w:space="0" w:color="auto"/>
            </w:tcBorders>
            <w:shd w:val="clear" w:color="auto" w:fill="auto"/>
            <w:vAlign w:val="center"/>
          </w:tcPr>
          <w:p w14:paraId="41962AB4" w14:textId="637776FB" w:rsidR="001606D3" w:rsidRPr="009F6650" w:rsidRDefault="001606D3" w:rsidP="009F6650">
            <w:pPr>
              <w:pStyle w:val="Tabletext"/>
              <w:jc w:val="right"/>
              <w:rPr>
                <w:b/>
              </w:rPr>
            </w:pPr>
            <w:r w:rsidRPr="009F6650">
              <w:rPr>
                <w:b/>
              </w:rPr>
              <w:t xml:space="preserve">TOTAL </w:t>
            </w:r>
            <w:r w:rsidRPr="009F6650">
              <w:rPr>
                <w:b/>
              </w:rPr>
              <w:br/>
              <w:t>(hrs)</w:t>
            </w:r>
          </w:p>
        </w:tc>
      </w:tr>
      <w:tr w:rsidR="001606D3" w14:paraId="4950B665" w14:textId="77777777" w:rsidTr="007811C7">
        <w:trPr>
          <w:cantSplit/>
        </w:trPr>
        <w:tc>
          <w:tcPr>
            <w:tcW w:w="2263" w:type="dxa"/>
            <w:shd w:val="clear" w:color="auto" w:fill="auto"/>
            <w:vAlign w:val="bottom"/>
          </w:tcPr>
          <w:p w14:paraId="1121E8A1" w14:textId="14225ED4" w:rsidR="001606D3" w:rsidRDefault="001606D3" w:rsidP="009F6650">
            <w:pPr>
              <w:pStyle w:val="Tabletext"/>
            </w:pPr>
            <w:r w:rsidRPr="009F6650">
              <w:t>SYDNEY</w:t>
            </w:r>
          </w:p>
        </w:tc>
        <w:tc>
          <w:tcPr>
            <w:tcW w:w="2977" w:type="dxa"/>
            <w:shd w:val="clear" w:color="auto" w:fill="auto"/>
            <w:vAlign w:val="bottom"/>
          </w:tcPr>
          <w:p w14:paraId="5CE62900" w14:textId="059C96ED" w:rsidR="001606D3" w:rsidRDefault="001606D3" w:rsidP="009F6650">
            <w:pPr>
              <w:pStyle w:val="Tabletext"/>
              <w:jc w:val="right"/>
            </w:pPr>
            <w:r w:rsidRPr="009F6650">
              <w:t>52.19</w:t>
            </w:r>
          </w:p>
        </w:tc>
        <w:tc>
          <w:tcPr>
            <w:tcW w:w="992" w:type="dxa"/>
            <w:shd w:val="clear" w:color="auto" w:fill="auto"/>
            <w:vAlign w:val="bottom"/>
          </w:tcPr>
          <w:p w14:paraId="04BFCDE7" w14:textId="6356C681" w:rsidR="001606D3" w:rsidRDefault="001606D3" w:rsidP="009F6650">
            <w:pPr>
              <w:pStyle w:val="Tabletext"/>
              <w:jc w:val="right"/>
            </w:pPr>
            <w:r w:rsidRPr="009F6650">
              <w:t>1</w:t>
            </w:r>
          </w:p>
        </w:tc>
        <w:tc>
          <w:tcPr>
            <w:tcW w:w="851" w:type="dxa"/>
            <w:shd w:val="clear" w:color="auto" w:fill="auto"/>
            <w:vAlign w:val="bottom"/>
          </w:tcPr>
          <w:p w14:paraId="4D4AD5C8" w14:textId="130A3CD9" w:rsidR="001606D3" w:rsidRDefault="001606D3" w:rsidP="009F6650">
            <w:pPr>
              <w:pStyle w:val="Tabletext"/>
              <w:jc w:val="right"/>
            </w:pPr>
            <w:r w:rsidRPr="009F6650">
              <w:t>1.5</w:t>
            </w:r>
          </w:p>
        </w:tc>
        <w:tc>
          <w:tcPr>
            <w:tcW w:w="943" w:type="dxa"/>
            <w:shd w:val="clear" w:color="auto" w:fill="auto"/>
            <w:vAlign w:val="bottom"/>
          </w:tcPr>
          <w:p w14:paraId="4AF842B5" w14:textId="0ACD1F96" w:rsidR="001606D3" w:rsidRDefault="001606D3" w:rsidP="009F6650">
            <w:pPr>
              <w:pStyle w:val="Tabletext"/>
              <w:jc w:val="right"/>
            </w:pPr>
            <w:r w:rsidRPr="009F6650">
              <w:t>2</w:t>
            </w:r>
          </w:p>
        </w:tc>
        <w:tc>
          <w:tcPr>
            <w:tcW w:w="809" w:type="dxa"/>
            <w:shd w:val="clear" w:color="auto" w:fill="auto"/>
            <w:vAlign w:val="bottom"/>
          </w:tcPr>
          <w:p w14:paraId="3123E68E" w14:textId="7A416D4B" w:rsidR="001606D3" w:rsidRDefault="001606D3" w:rsidP="009F6650">
            <w:pPr>
              <w:pStyle w:val="Tabletext"/>
              <w:jc w:val="right"/>
            </w:pPr>
            <w:r w:rsidRPr="009F6650">
              <w:t>4.5</w:t>
            </w:r>
          </w:p>
        </w:tc>
      </w:tr>
      <w:tr w:rsidR="001606D3" w14:paraId="33E30632" w14:textId="77777777" w:rsidTr="007811C7">
        <w:trPr>
          <w:cantSplit/>
        </w:trPr>
        <w:tc>
          <w:tcPr>
            <w:tcW w:w="2263" w:type="dxa"/>
            <w:shd w:val="clear" w:color="auto" w:fill="auto"/>
            <w:vAlign w:val="bottom"/>
          </w:tcPr>
          <w:p w14:paraId="38720E3E" w14:textId="3B0AD21A" w:rsidR="001606D3" w:rsidRDefault="001606D3" w:rsidP="009F6650">
            <w:pPr>
              <w:pStyle w:val="Tabletext"/>
            </w:pPr>
            <w:r w:rsidRPr="009F6650">
              <w:t>MELBOURNE</w:t>
            </w:r>
          </w:p>
        </w:tc>
        <w:tc>
          <w:tcPr>
            <w:tcW w:w="2977" w:type="dxa"/>
            <w:shd w:val="clear" w:color="auto" w:fill="auto"/>
            <w:vAlign w:val="bottom"/>
          </w:tcPr>
          <w:p w14:paraId="0A993A4B" w14:textId="292B1307" w:rsidR="001606D3" w:rsidRDefault="001606D3" w:rsidP="009F6650">
            <w:pPr>
              <w:pStyle w:val="Tabletext"/>
              <w:jc w:val="right"/>
            </w:pPr>
            <w:r w:rsidRPr="009F6650">
              <w:t>25.50</w:t>
            </w:r>
          </w:p>
        </w:tc>
        <w:tc>
          <w:tcPr>
            <w:tcW w:w="992" w:type="dxa"/>
            <w:shd w:val="clear" w:color="auto" w:fill="auto"/>
            <w:vAlign w:val="bottom"/>
          </w:tcPr>
          <w:p w14:paraId="335DF396" w14:textId="7485B660" w:rsidR="001606D3" w:rsidRDefault="001606D3" w:rsidP="009F6650">
            <w:pPr>
              <w:pStyle w:val="Tabletext"/>
              <w:jc w:val="right"/>
            </w:pPr>
            <w:r w:rsidRPr="009F6650">
              <w:t>0.5</w:t>
            </w:r>
          </w:p>
        </w:tc>
        <w:tc>
          <w:tcPr>
            <w:tcW w:w="851" w:type="dxa"/>
            <w:shd w:val="clear" w:color="auto" w:fill="auto"/>
            <w:vAlign w:val="bottom"/>
          </w:tcPr>
          <w:p w14:paraId="36569F01" w14:textId="48B281FA" w:rsidR="001606D3" w:rsidRDefault="001606D3" w:rsidP="009F6650">
            <w:pPr>
              <w:pStyle w:val="Tabletext"/>
              <w:jc w:val="right"/>
            </w:pPr>
            <w:r w:rsidRPr="009F6650">
              <w:t>0.5</w:t>
            </w:r>
          </w:p>
        </w:tc>
        <w:tc>
          <w:tcPr>
            <w:tcW w:w="943" w:type="dxa"/>
            <w:shd w:val="clear" w:color="auto" w:fill="auto"/>
            <w:vAlign w:val="bottom"/>
          </w:tcPr>
          <w:p w14:paraId="341EB737" w14:textId="03312C77" w:rsidR="001606D3" w:rsidRDefault="001606D3" w:rsidP="009F6650">
            <w:pPr>
              <w:pStyle w:val="Tabletext"/>
              <w:jc w:val="right"/>
            </w:pPr>
            <w:r w:rsidRPr="009F6650">
              <w:t>2.5</w:t>
            </w:r>
          </w:p>
        </w:tc>
        <w:tc>
          <w:tcPr>
            <w:tcW w:w="809" w:type="dxa"/>
            <w:shd w:val="clear" w:color="auto" w:fill="auto"/>
            <w:vAlign w:val="bottom"/>
          </w:tcPr>
          <w:p w14:paraId="19678842" w14:textId="10838024" w:rsidR="001606D3" w:rsidRDefault="001606D3" w:rsidP="009F6650">
            <w:pPr>
              <w:pStyle w:val="Tabletext"/>
              <w:jc w:val="right"/>
            </w:pPr>
            <w:r w:rsidRPr="009F6650">
              <w:t>3.5</w:t>
            </w:r>
          </w:p>
        </w:tc>
      </w:tr>
      <w:tr w:rsidR="001606D3" w14:paraId="59E6B900" w14:textId="77777777" w:rsidTr="007811C7">
        <w:trPr>
          <w:cantSplit/>
        </w:trPr>
        <w:tc>
          <w:tcPr>
            <w:tcW w:w="2263" w:type="dxa"/>
            <w:shd w:val="clear" w:color="auto" w:fill="auto"/>
            <w:vAlign w:val="bottom"/>
          </w:tcPr>
          <w:p w14:paraId="27718B2D" w14:textId="1FD78D52" w:rsidR="001606D3" w:rsidRDefault="001606D3" w:rsidP="009F6650">
            <w:pPr>
              <w:pStyle w:val="Tabletext"/>
            </w:pPr>
            <w:r w:rsidRPr="009F6650">
              <w:t xml:space="preserve">BRISBANE </w:t>
            </w:r>
            <w:r w:rsidRPr="009F6650">
              <w:br/>
              <w:t>(incl. GOLD COAST)</w:t>
            </w:r>
          </w:p>
        </w:tc>
        <w:tc>
          <w:tcPr>
            <w:tcW w:w="2977" w:type="dxa"/>
            <w:shd w:val="clear" w:color="auto" w:fill="auto"/>
            <w:vAlign w:val="center"/>
          </w:tcPr>
          <w:p w14:paraId="49F4FD1D" w14:textId="2B553BA9" w:rsidR="001606D3" w:rsidRDefault="001606D3" w:rsidP="009F6650">
            <w:pPr>
              <w:pStyle w:val="Tabletext"/>
              <w:jc w:val="right"/>
            </w:pPr>
            <w:r w:rsidRPr="009F6650">
              <w:t>11.61</w:t>
            </w:r>
          </w:p>
        </w:tc>
        <w:tc>
          <w:tcPr>
            <w:tcW w:w="992" w:type="dxa"/>
            <w:shd w:val="clear" w:color="auto" w:fill="auto"/>
            <w:vAlign w:val="center"/>
          </w:tcPr>
          <w:p w14:paraId="569F0B1D" w14:textId="7FDE970F" w:rsidR="001606D3" w:rsidRDefault="001606D3" w:rsidP="009F6650">
            <w:pPr>
              <w:pStyle w:val="Tabletext"/>
              <w:jc w:val="right"/>
            </w:pPr>
            <w:r w:rsidRPr="009F6650">
              <w:t>3.5</w:t>
            </w:r>
          </w:p>
        </w:tc>
        <w:tc>
          <w:tcPr>
            <w:tcW w:w="851" w:type="dxa"/>
            <w:shd w:val="clear" w:color="auto" w:fill="auto"/>
            <w:vAlign w:val="center"/>
          </w:tcPr>
          <w:p w14:paraId="2E7A3F9D" w14:textId="19562465" w:rsidR="001606D3" w:rsidRDefault="001606D3" w:rsidP="009F6650">
            <w:pPr>
              <w:pStyle w:val="Tabletext"/>
              <w:jc w:val="right"/>
            </w:pPr>
            <w:r w:rsidRPr="009F6650">
              <w:t>0</w:t>
            </w:r>
          </w:p>
        </w:tc>
        <w:tc>
          <w:tcPr>
            <w:tcW w:w="943" w:type="dxa"/>
            <w:shd w:val="clear" w:color="auto" w:fill="auto"/>
            <w:vAlign w:val="center"/>
          </w:tcPr>
          <w:p w14:paraId="22E728FA" w14:textId="18BEF99B" w:rsidR="001606D3" w:rsidRDefault="001606D3" w:rsidP="009F6650">
            <w:pPr>
              <w:pStyle w:val="Tabletext"/>
              <w:jc w:val="right"/>
            </w:pPr>
            <w:r w:rsidRPr="009F6650">
              <w:t>0</w:t>
            </w:r>
          </w:p>
        </w:tc>
        <w:tc>
          <w:tcPr>
            <w:tcW w:w="809" w:type="dxa"/>
            <w:shd w:val="clear" w:color="auto" w:fill="auto"/>
            <w:vAlign w:val="center"/>
          </w:tcPr>
          <w:p w14:paraId="191BC87A" w14:textId="717A6AA6" w:rsidR="001606D3" w:rsidRDefault="001606D3" w:rsidP="009F6650">
            <w:pPr>
              <w:pStyle w:val="Tabletext"/>
              <w:jc w:val="right"/>
            </w:pPr>
            <w:r w:rsidRPr="009F6650">
              <w:t>3.5</w:t>
            </w:r>
          </w:p>
        </w:tc>
      </w:tr>
      <w:tr w:rsidR="001606D3" w14:paraId="55865284" w14:textId="77777777" w:rsidTr="007811C7">
        <w:trPr>
          <w:cantSplit/>
        </w:trPr>
        <w:tc>
          <w:tcPr>
            <w:tcW w:w="2263" w:type="dxa"/>
            <w:shd w:val="clear" w:color="auto" w:fill="auto"/>
            <w:vAlign w:val="bottom"/>
          </w:tcPr>
          <w:p w14:paraId="03541630" w14:textId="005A5D1E" w:rsidR="001606D3" w:rsidRDefault="001606D3" w:rsidP="009F6650">
            <w:pPr>
              <w:pStyle w:val="Tabletext"/>
            </w:pPr>
            <w:r w:rsidRPr="009F6650">
              <w:t>PERTH</w:t>
            </w:r>
          </w:p>
        </w:tc>
        <w:tc>
          <w:tcPr>
            <w:tcW w:w="2977" w:type="dxa"/>
            <w:shd w:val="clear" w:color="auto" w:fill="auto"/>
            <w:vAlign w:val="bottom"/>
          </w:tcPr>
          <w:p w14:paraId="4BE3D31A" w14:textId="25B2F049" w:rsidR="001606D3" w:rsidRDefault="001606D3" w:rsidP="009F6650">
            <w:pPr>
              <w:pStyle w:val="Tabletext"/>
              <w:jc w:val="right"/>
            </w:pPr>
            <w:r w:rsidRPr="009F6650">
              <w:t>8.36</w:t>
            </w:r>
          </w:p>
        </w:tc>
        <w:tc>
          <w:tcPr>
            <w:tcW w:w="992" w:type="dxa"/>
            <w:shd w:val="clear" w:color="auto" w:fill="auto"/>
            <w:vAlign w:val="bottom"/>
          </w:tcPr>
          <w:p w14:paraId="7E2677F7" w14:textId="5CB8F6B0" w:rsidR="001606D3" w:rsidRDefault="001606D3" w:rsidP="009F6650">
            <w:pPr>
              <w:pStyle w:val="Tabletext"/>
              <w:jc w:val="right"/>
            </w:pPr>
            <w:r w:rsidRPr="009F6650">
              <w:t>0</w:t>
            </w:r>
          </w:p>
        </w:tc>
        <w:tc>
          <w:tcPr>
            <w:tcW w:w="851" w:type="dxa"/>
            <w:shd w:val="clear" w:color="auto" w:fill="auto"/>
            <w:vAlign w:val="bottom"/>
          </w:tcPr>
          <w:p w14:paraId="24D548AD" w14:textId="3EDCA1D1" w:rsidR="001606D3" w:rsidRDefault="001606D3" w:rsidP="009F6650">
            <w:pPr>
              <w:pStyle w:val="Tabletext"/>
              <w:jc w:val="right"/>
            </w:pPr>
            <w:r w:rsidRPr="009F6650">
              <w:t>0</w:t>
            </w:r>
          </w:p>
        </w:tc>
        <w:tc>
          <w:tcPr>
            <w:tcW w:w="943" w:type="dxa"/>
            <w:shd w:val="clear" w:color="auto" w:fill="auto"/>
            <w:vAlign w:val="bottom"/>
          </w:tcPr>
          <w:p w14:paraId="2551D7C3" w14:textId="3138ADA3" w:rsidR="001606D3" w:rsidRDefault="001606D3" w:rsidP="009F6650">
            <w:pPr>
              <w:pStyle w:val="Tabletext"/>
              <w:jc w:val="right"/>
            </w:pPr>
            <w:r w:rsidRPr="009F6650">
              <w:t>0</w:t>
            </w:r>
          </w:p>
        </w:tc>
        <w:tc>
          <w:tcPr>
            <w:tcW w:w="809" w:type="dxa"/>
            <w:shd w:val="clear" w:color="auto" w:fill="auto"/>
            <w:vAlign w:val="bottom"/>
          </w:tcPr>
          <w:p w14:paraId="4FCF0F2F" w14:textId="666A1077" w:rsidR="001606D3" w:rsidRDefault="001606D3" w:rsidP="009F6650">
            <w:pPr>
              <w:pStyle w:val="Tabletext"/>
              <w:jc w:val="right"/>
            </w:pPr>
            <w:r w:rsidRPr="009F6650">
              <w:t>0</w:t>
            </w:r>
          </w:p>
        </w:tc>
      </w:tr>
      <w:tr w:rsidR="001606D3" w14:paraId="13F46108" w14:textId="77777777" w:rsidTr="007811C7">
        <w:trPr>
          <w:cantSplit/>
        </w:trPr>
        <w:tc>
          <w:tcPr>
            <w:tcW w:w="2263" w:type="dxa"/>
            <w:shd w:val="clear" w:color="auto" w:fill="auto"/>
            <w:vAlign w:val="bottom"/>
          </w:tcPr>
          <w:p w14:paraId="1D1886FE" w14:textId="0E06A5A9" w:rsidR="001606D3" w:rsidRDefault="001606D3" w:rsidP="009F6650">
            <w:pPr>
              <w:pStyle w:val="Tabletext"/>
            </w:pPr>
            <w:r w:rsidRPr="009F6650">
              <w:t>ADELAIDE</w:t>
            </w:r>
          </w:p>
        </w:tc>
        <w:tc>
          <w:tcPr>
            <w:tcW w:w="2977" w:type="dxa"/>
            <w:shd w:val="clear" w:color="auto" w:fill="auto"/>
            <w:vAlign w:val="bottom"/>
          </w:tcPr>
          <w:p w14:paraId="50FF8D79" w14:textId="300E049C" w:rsidR="001606D3" w:rsidRDefault="001606D3" w:rsidP="009F6650">
            <w:pPr>
              <w:pStyle w:val="Tabletext"/>
              <w:jc w:val="right"/>
            </w:pPr>
            <w:r w:rsidRPr="009F6650">
              <w:t>2.05</w:t>
            </w:r>
          </w:p>
        </w:tc>
        <w:tc>
          <w:tcPr>
            <w:tcW w:w="992" w:type="dxa"/>
            <w:shd w:val="clear" w:color="auto" w:fill="auto"/>
            <w:vAlign w:val="bottom"/>
          </w:tcPr>
          <w:p w14:paraId="76E33491" w14:textId="24D3A1B3" w:rsidR="001606D3" w:rsidRDefault="001606D3" w:rsidP="009F6650">
            <w:pPr>
              <w:pStyle w:val="Tabletext"/>
              <w:jc w:val="right"/>
            </w:pPr>
            <w:r w:rsidRPr="009F6650">
              <w:t>3.5</w:t>
            </w:r>
          </w:p>
        </w:tc>
        <w:tc>
          <w:tcPr>
            <w:tcW w:w="851" w:type="dxa"/>
            <w:shd w:val="clear" w:color="auto" w:fill="auto"/>
            <w:vAlign w:val="bottom"/>
          </w:tcPr>
          <w:p w14:paraId="0564A82C" w14:textId="65EF1F60" w:rsidR="001606D3" w:rsidRDefault="001606D3" w:rsidP="009F6650">
            <w:pPr>
              <w:pStyle w:val="Tabletext"/>
              <w:jc w:val="right"/>
            </w:pPr>
            <w:r w:rsidRPr="009F6650">
              <w:t>1</w:t>
            </w:r>
          </w:p>
        </w:tc>
        <w:tc>
          <w:tcPr>
            <w:tcW w:w="943" w:type="dxa"/>
            <w:shd w:val="clear" w:color="auto" w:fill="auto"/>
            <w:vAlign w:val="bottom"/>
          </w:tcPr>
          <w:p w14:paraId="01945F74" w14:textId="21938D6E" w:rsidR="001606D3" w:rsidRDefault="001606D3" w:rsidP="009F6650">
            <w:pPr>
              <w:pStyle w:val="Tabletext"/>
              <w:jc w:val="right"/>
            </w:pPr>
            <w:r w:rsidRPr="009F6650">
              <w:t>4</w:t>
            </w:r>
          </w:p>
        </w:tc>
        <w:tc>
          <w:tcPr>
            <w:tcW w:w="809" w:type="dxa"/>
            <w:shd w:val="clear" w:color="auto" w:fill="auto"/>
            <w:vAlign w:val="bottom"/>
          </w:tcPr>
          <w:p w14:paraId="341E92D9" w14:textId="34A5697D" w:rsidR="001606D3" w:rsidRDefault="001606D3" w:rsidP="009F6650">
            <w:pPr>
              <w:pStyle w:val="Tabletext"/>
              <w:jc w:val="right"/>
            </w:pPr>
            <w:r w:rsidRPr="009F6650">
              <w:t>8.5</w:t>
            </w:r>
          </w:p>
        </w:tc>
      </w:tr>
      <w:tr w:rsidR="001606D3" w14:paraId="71A2512B" w14:textId="77777777" w:rsidTr="007811C7">
        <w:trPr>
          <w:cantSplit/>
        </w:trPr>
        <w:tc>
          <w:tcPr>
            <w:tcW w:w="2263" w:type="dxa"/>
            <w:shd w:val="clear" w:color="auto" w:fill="auto"/>
            <w:vAlign w:val="bottom"/>
          </w:tcPr>
          <w:p w14:paraId="213B38DA" w14:textId="48CCA08C" w:rsidR="001606D3" w:rsidRDefault="001606D3" w:rsidP="009F6650">
            <w:pPr>
              <w:pStyle w:val="Tabletext"/>
            </w:pPr>
            <w:r w:rsidRPr="009F6650">
              <w:t>CAIRNS</w:t>
            </w:r>
          </w:p>
        </w:tc>
        <w:tc>
          <w:tcPr>
            <w:tcW w:w="2977" w:type="dxa"/>
            <w:shd w:val="clear" w:color="auto" w:fill="auto"/>
            <w:vAlign w:val="bottom"/>
          </w:tcPr>
          <w:p w14:paraId="7800C338" w14:textId="6D380747" w:rsidR="001606D3" w:rsidRDefault="001606D3" w:rsidP="009F6650">
            <w:pPr>
              <w:pStyle w:val="Tabletext"/>
              <w:jc w:val="right"/>
            </w:pPr>
            <w:r w:rsidRPr="009F6650">
              <w:t>0.22</w:t>
            </w:r>
          </w:p>
        </w:tc>
        <w:tc>
          <w:tcPr>
            <w:tcW w:w="992" w:type="dxa"/>
            <w:shd w:val="clear" w:color="auto" w:fill="auto"/>
            <w:vAlign w:val="bottom"/>
          </w:tcPr>
          <w:p w14:paraId="504E307E" w14:textId="197C28A1" w:rsidR="001606D3" w:rsidRDefault="001606D3" w:rsidP="009F6650">
            <w:pPr>
              <w:pStyle w:val="Tabletext"/>
              <w:jc w:val="right"/>
            </w:pPr>
            <w:r w:rsidRPr="009F6650">
              <w:t>0</w:t>
            </w:r>
          </w:p>
        </w:tc>
        <w:tc>
          <w:tcPr>
            <w:tcW w:w="851" w:type="dxa"/>
            <w:shd w:val="clear" w:color="auto" w:fill="auto"/>
            <w:vAlign w:val="bottom"/>
          </w:tcPr>
          <w:p w14:paraId="62A73EA4" w14:textId="4B2F6973" w:rsidR="001606D3" w:rsidRDefault="001606D3" w:rsidP="009F6650">
            <w:pPr>
              <w:pStyle w:val="Tabletext"/>
              <w:jc w:val="right"/>
            </w:pPr>
            <w:r w:rsidRPr="009F6650">
              <w:t>3</w:t>
            </w:r>
          </w:p>
        </w:tc>
        <w:tc>
          <w:tcPr>
            <w:tcW w:w="943" w:type="dxa"/>
            <w:shd w:val="clear" w:color="auto" w:fill="auto"/>
            <w:vAlign w:val="bottom"/>
          </w:tcPr>
          <w:p w14:paraId="451B16DC" w14:textId="74ED4D1F" w:rsidR="001606D3" w:rsidRDefault="001606D3" w:rsidP="009F6650">
            <w:pPr>
              <w:pStyle w:val="Tabletext"/>
              <w:jc w:val="right"/>
            </w:pPr>
            <w:r w:rsidRPr="009F6650">
              <w:t>1.5</w:t>
            </w:r>
          </w:p>
        </w:tc>
        <w:tc>
          <w:tcPr>
            <w:tcW w:w="809" w:type="dxa"/>
            <w:shd w:val="clear" w:color="auto" w:fill="auto"/>
            <w:vAlign w:val="bottom"/>
          </w:tcPr>
          <w:p w14:paraId="3B48C45F" w14:textId="4EB49120" w:rsidR="001606D3" w:rsidRDefault="001606D3" w:rsidP="009F6650">
            <w:pPr>
              <w:pStyle w:val="Tabletext"/>
              <w:jc w:val="right"/>
            </w:pPr>
            <w:r w:rsidRPr="009F6650">
              <w:t>4.5</w:t>
            </w:r>
          </w:p>
        </w:tc>
      </w:tr>
      <w:tr w:rsidR="001606D3" w14:paraId="55CB9F11" w14:textId="77777777" w:rsidTr="007811C7">
        <w:trPr>
          <w:cantSplit/>
        </w:trPr>
        <w:tc>
          <w:tcPr>
            <w:tcW w:w="2263" w:type="dxa"/>
            <w:tcBorders>
              <w:bottom w:val="single" w:sz="4" w:space="0" w:color="auto"/>
            </w:tcBorders>
            <w:shd w:val="clear" w:color="auto" w:fill="auto"/>
            <w:vAlign w:val="bottom"/>
          </w:tcPr>
          <w:p w14:paraId="7B10C498" w14:textId="00306400" w:rsidR="001606D3" w:rsidRDefault="001606D3" w:rsidP="009F6650">
            <w:pPr>
              <w:pStyle w:val="Tabletext"/>
            </w:pPr>
            <w:r w:rsidRPr="009F6650">
              <w:t>DARWIN</w:t>
            </w:r>
          </w:p>
        </w:tc>
        <w:tc>
          <w:tcPr>
            <w:tcW w:w="2977" w:type="dxa"/>
            <w:tcBorders>
              <w:bottom w:val="single" w:sz="4" w:space="0" w:color="auto"/>
            </w:tcBorders>
            <w:shd w:val="clear" w:color="auto" w:fill="auto"/>
            <w:vAlign w:val="bottom"/>
          </w:tcPr>
          <w:p w14:paraId="4D5303AA" w14:textId="5B7912A4" w:rsidR="001606D3" w:rsidRDefault="001606D3" w:rsidP="009F6650">
            <w:pPr>
              <w:pStyle w:val="Tabletext"/>
              <w:jc w:val="right"/>
            </w:pPr>
            <w:r w:rsidRPr="009F6650">
              <w:t>0.06</w:t>
            </w:r>
          </w:p>
        </w:tc>
        <w:tc>
          <w:tcPr>
            <w:tcW w:w="992" w:type="dxa"/>
            <w:tcBorders>
              <w:bottom w:val="single" w:sz="4" w:space="0" w:color="auto"/>
            </w:tcBorders>
            <w:shd w:val="clear" w:color="auto" w:fill="auto"/>
            <w:vAlign w:val="bottom"/>
          </w:tcPr>
          <w:p w14:paraId="04C061C2" w14:textId="4ECCF1B9" w:rsidR="001606D3" w:rsidRDefault="001606D3" w:rsidP="009F6650">
            <w:pPr>
              <w:pStyle w:val="Tabletext"/>
              <w:jc w:val="right"/>
            </w:pPr>
            <w:r w:rsidRPr="009F6650">
              <w:t>0</w:t>
            </w:r>
          </w:p>
        </w:tc>
        <w:tc>
          <w:tcPr>
            <w:tcW w:w="851" w:type="dxa"/>
            <w:tcBorders>
              <w:bottom w:val="single" w:sz="4" w:space="0" w:color="auto"/>
            </w:tcBorders>
            <w:shd w:val="clear" w:color="auto" w:fill="auto"/>
            <w:vAlign w:val="bottom"/>
          </w:tcPr>
          <w:p w14:paraId="63731083" w14:textId="27622DC2" w:rsidR="001606D3" w:rsidRDefault="001606D3" w:rsidP="009F6650">
            <w:pPr>
              <w:pStyle w:val="Tabletext"/>
              <w:jc w:val="right"/>
            </w:pPr>
            <w:r w:rsidRPr="009F6650">
              <w:t>0</w:t>
            </w:r>
          </w:p>
        </w:tc>
        <w:tc>
          <w:tcPr>
            <w:tcW w:w="943" w:type="dxa"/>
            <w:tcBorders>
              <w:bottom w:val="single" w:sz="4" w:space="0" w:color="auto"/>
            </w:tcBorders>
            <w:shd w:val="clear" w:color="auto" w:fill="auto"/>
            <w:vAlign w:val="bottom"/>
          </w:tcPr>
          <w:p w14:paraId="504D64E7" w14:textId="7C82465C" w:rsidR="001606D3" w:rsidRDefault="001606D3" w:rsidP="009F6650">
            <w:pPr>
              <w:pStyle w:val="Tabletext"/>
              <w:jc w:val="right"/>
            </w:pPr>
            <w:r w:rsidRPr="009F6650">
              <w:t>4</w:t>
            </w:r>
          </w:p>
        </w:tc>
        <w:tc>
          <w:tcPr>
            <w:tcW w:w="809" w:type="dxa"/>
            <w:tcBorders>
              <w:bottom w:val="single" w:sz="4" w:space="0" w:color="auto"/>
            </w:tcBorders>
            <w:shd w:val="clear" w:color="auto" w:fill="auto"/>
            <w:vAlign w:val="bottom"/>
          </w:tcPr>
          <w:p w14:paraId="4424E0A9" w14:textId="2CD2444A" w:rsidR="001606D3" w:rsidRDefault="001606D3" w:rsidP="009F6650">
            <w:pPr>
              <w:pStyle w:val="Tabletext"/>
              <w:jc w:val="right"/>
            </w:pPr>
            <w:r w:rsidRPr="009F6650">
              <w:t>4</w:t>
            </w:r>
          </w:p>
        </w:tc>
      </w:tr>
      <w:tr w:rsidR="001606D3" w14:paraId="6E0304C2" w14:textId="77777777" w:rsidTr="007811C7">
        <w:trPr>
          <w:cantSplit/>
        </w:trPr>
        <w:tc>
          <w:tcPr>
            <w:tcW w:w="2263" w:type="dxa"/>
            <w:tcBorders>
              <w:top w:val="single" w:sz="4" w:space="0" w:color="auto"/>
              <w:bottom w:val="single" w:sz="4" w:space="0" w:color="auto"/>
            </w:tcBorders>
            <w:shd w:val="clear" w:color="auto" w:fill="auto"/>
            <w:vAlign w:val="bottom"/>
          </w:tcPr>
          <w:p w14:paraId="63B5257B" w14:textId="581C0B39" w:rsidR="001606D3" w:rsidRPr="009F6650" w:rsidRDefault="001606D3" w:rsidP="009F6650">
            <w:pPr>
              <w:pStyle w:val="Tabletext"/>
            </w:pPr>
            <w:r w:rsidRPr="009F6650">
              <w:t>TOTAL</w:t>
            </w:r>
          </w:p>
        </w:tc>
        <w:tc>
          <w:tcPr>
            <w:tcW w:w="2977" w:type="dxa"/>
            <w:tcBorders>
              <w:top w:val="single" w:sz="4" w:space="0" w:color="auto"/>
              <w:bottom w:val="single" w:sz="4" w:space="0" w:color="auto"/>
            </w:tcBorders>
            <w:shd w:val="clear" w:color="auto" w:fill="auto"/>
            <w:vAlign w:val="bottom"/>
          </w:tcPr>
          <w:p w14:paraId="376BBDA5" w14:textId="46E7620C" w:rsidR="001606D3" w:rsidRPr="009F6650" w:rsidRDefault="001606D3" w:rsidP="009F6650">
            <w:pPr>
              <w:pStyle w:val="Tabletext"/>
              <w:jc w:val="right"/>
            </w:pPr>
            <w:r w:rsidRPr="009F6650">
              <w:t>99.99</w:t>
            </w:r>
          </w:p>
        </w:tc>
        <w:tc>
          <w:tcPr>
            <w:tcW w:w="992" w:type="dxa"/>
            <w:tcBorders>
              <w:top w:val="single" w:sz="4" w:space="0" w:color="auto"/>
              <w:bottom w:val="single" w:sz="4" w:space="0" w:color="auto"/>
            </w:tcBorders>
            <w:shd w:val="clear" w:color="auto" w:fill="auto"/>
            <w:vAlign w:val="bottom"/>
          </w:tcPr>
          <w:p w14:paraId="3B5742A0" w14:textId="35A9461E" w:rsidR="001606D3" w:rsidRPr="009F6650" w:rsidRDefault="001606D3" w:rsidP="009F6650">
            <w:pPr>
              <w:pStyle w:val="Tabletext"/>
              <w:jc w:val="right"/>
            </w:pPr>
            <w:r w:rsidRPr="009F6650">
              <w:t>8.5</w:t>
            </w:r>
          </w:p>
        </w:tc>
        <w:tc>
          <w:tcPr>
            <w:tcW w:w="851" w:type="dxa"/>
            <w:tcBorders>
              <w:top w:val="single" w:sz="4" w:space="0" w:color="auto"/>
              <w:bottom w:val="single" w:sz="4" w:space="0" w:color="auto"/>
            </w:tcBorders>
            <w:shd w:val="clear" w:color="auto" w:fill="auto"/>
            <w:vAlign w:val="bottom"/>
          </w:tcPr>
          <w:p w14:paraId="1DA3CC3E" w14:textId="39F3CBFC" w:rsidR="001606D3" w:rsidRPr="009F6650" w:rsidRDefault="001606D3" w:rsidP="009F6650">
            <w:pPr>
              <w:pStyle w:val="Tabletext"/>
              <w:jc w:val="right"/>
            </w:pPr>
            <w:r w:rsidRPr="009F6650">
              <w:t>6</w:t>
            </w:r>
          </w:p>
        </w:tc>
        <w:tc>
          <w:tcPr>
            <w:tcW w:w="943" w:type="dxa"/>
            <w:tcBorders>
              <w:top w:val="single" w:sz="4" w:space="0" w:color="auto"/>
              <w:bottom w:val="single" w:sz="4" w:space="0" w:color="auto"/>
            </w:tcBorders>
            <w:shd w:val="clear" w:color="auto" w:fill="auto"/>
            <w:vAlign w:val="bottom"/>
          </w:tcPr>
          <w:p w14:paraId="2FDF3161" w14:textId="58E54947" w:rsidR="001606D3" w:rsidRPr="009F6650" w:rsidRDefault="001606D3" w:rsidP="009F6650">
            <w:pPr>
              <w:pStyle w:val="Tabletext"/>
              <w:jc w:val="right"/>
            </w:pPr>
            <w:r w:rsidRPr="009F6650">
              <w:t>14</w:t>
            </w:r>
          </w:p>
        </w:tc>
        <w:tc>
          <w:tcPr>
            <w:tcW w:w="809" w:type="dxa"/>
            <w:tcBorders>
              <w:top w:val="single" w:sz="4" w:space="0" w:color="auto"/>
              <w:bottom w:val="single" w:sz="4" w:space="0" w:color="auto"/>
            </w:tcBorders>
            <w:shd w:val="clear" w:color="auto" w:fill="auto"/>
            <w:vAlign w:val="bottom"/>
          </w:tcPr>
          <w:p w14:paraId="20761B53" w14:textId="6F39149D" w:rsidR="001606D3" w:rsidRPr="009F6650" w:rsidRDefault="001606D3" w:rsidP="009F6650">
            <w:pPr>
              <w:pStyle w:val="Tabletext"/>
              <w:jc w:val="right"/>
            </w:pPr>
            <w:r w:rsidRPr="009F6650">
              <w:t>28.5</w:t>
            </w:r>
          </w:p>
        </w:tc>
      </w:tr>
    </w:tbl>
    <w:p w14:paraId="073F0844" w14:textId="693C7269" w:rsidR="003B6612" w:rsidRDefault="003B6612" w:rsidP="003B6612">
      <w:pPr>
        <w:pStyle w:val="Figuretablenotesource"/>
      </w:pPr>
      <w:r w:rsidRPr="000415C8">
        <w:t>Source: Department of Agriculture</w:t>
      </w:r>
      <w:r>
        <w:t xml:space="preserve"> and Water Resources</w:t>
      </w:r>
      <w:r w:rsidRPr="000415C8">
        <w:t>, Canberra</w:t>
      </w:r>
      <w:r>
        <w:t xml:space="preserve"> and BITRE 2015</w:t>
      </w:r>
    </w:p>
    <w:p w14:paraId="2A46A45E" w14:textId="77777777" w:rsidR="00A827F8" w:rsidRPr="00D545DC" w:rsidRDefault="00A827F8" w:rsidP="001A5E62">
      <w:pPr>
        <w:pStyle w:val="Heading4"/>
      </w:pPr>
      <w:r w:rsidRPr="00D545DC">
        <w:t xml:space="preserve">Surveillance across </w:t>
      </w:r>
      <w:r w:rsidR="0043325F">
        <w:t xml:space="preserve">different </w:t>
      </w:r>
      <w:r w:rsidRPr="00D545DC">
        <w:t>arrival pathways</w:t>
      </w:r>
    </w:p>
    <w:p w14:paraId="731C70BA" w14:textId="77777777" w:rsidR="00A827F8" w:rsidRDefault="00A827F8" w:rsidP="00A827F8">
      <w:pPr>
        <w:pStyle w:val="ListNumber2"/>
        <w:ind w:left="567" w:hanging="567"/>
      </w:pPr>
      <w:r>
        <w:t xml:space="preserve">In managing biosecurity risks associated with imports, biosecurity officers undertake surveillance and monitoring activities. The department’s </w:t>
      </w:r>
      <w:r w:rsidRPr="00D545DC">
        <w:rPr>
          <w:i/>
        </w:rPr>
        <w:t xml:space="preserve">National </w:t>
      </w:r>
      <w:r w:rsidR="00707C7E">
        <w:rPr>
          <w:i/>
        </w:rPr>
        <w:t>B</w:t>
      </w:r>
      <w:r w:rsidRPr="00D545DC">
        <w:rPr>
          <w:i/>
        </w:rPr>
        <w:t xml:space="preserve">iosecurity </w:t>
      </w:r>
      <w:r w:rsidR="00707C7E">
        <w:rPr>
          <w:i/>
        </w:rPr>
        <w:t>S</w:t>
      </w:r>
      <w:r w:rsidRPr="00D545DC">
        <w:rPr>
          <w:i/>
        </w:rPr>
        <w:t xml:space="preserve">urveillance </w:t>
      </w:r>
      <w:r w:rsidR="00707C7E">
        <w:rPr>
          <w:i/>
        </w:rPr>
        <w:t>S</w:t>
      </w:r>
      <w:r w:rsidRPr="00D545DC">
        <w:rPr>
          <w:i/>
        </w:rPr>
        <w:t>trategy</w:t>
      </w:r>
      <w:r>
        <w:t xml:space="preserve"> broadly covers surveillance of imported cargo and the </w:t>
      </w:r>
      <w:r w:rsidR="00707C7E">
        <w:t xml:space="preserve">import operations </w:t>
      </w:r>
      <w:r>
        <w:t>work environment. However</w:t>
      </w:r>
      <w:r w:rsidR="00707C7E">
        <w:t>,</w:t>
      </w:r>
      <w:r>
        <w:t xml:space="preserve"> the strategy does not explain or define surveillance activity that is dictated by specific import requirements, nor reference operational work instructions that address timber packaging risks.</w:t>
      </w:r>
    </w:p>
    <w:p w14:paraId="251D93D2" w14:textId="77777777" w:rsidR="00A827F8" w:rsidRDefault="00A827F8" w:rsidP="00A827F8">
      <w:pPr>
        <w:pStyle w:val="ListNumber2"/>
        <w:ind w:left="567" w:hanging="567"/>
      </w:pPr>
      <w:r>
        <w:t xml:space="preserve">The department </w:t>
      </w:r>
      <w:r w:rsidR="00B57CF7">
        <w:t xml:space="preserve">undertakes </w:t>
      </w:r>
      <w:r w:rsidR="00315E68">
        <w:t xml:space="preserve">surveillance </w:t>
      </w:r>
      <w:r w:rsidR="00B57CF7">
        <w:t>o</w:t>
      </w:r>
      <w:r w:rsidR="00315E68">
        <w:t>n most import pathways</w:t>
      </w:r>
      <w:r w:rsidR="00FF36BC">
        <w:t>,</w:t>
      </w:r>
      <w:r w:rsidR="00315E68">
        <w:t xml:space="preserve"> but the approach taken to surveillance differs across pathways. T</w:t>
      </w:r>
      <w:r>
        <w:t>he department has not articulated a clear vision for a systematic, structured surveillance activity, with outcomes recorded in a simple, cost-effective manner. A more rigorous process, with relevant data collected, would enhance management of risks and assist policy and operational functions.</w:t>
      </w:r>
    </w:p>
    <w:p w14:paraId="7ABCA9B1" w14:textId="77777777" w:rsidR="00934CDD" w:rsidRDefault="00A827F8" w:rsidP="00934CDD">
      <w:pPr>
        <w:pStyle w:val="ListNumber2"/>
        <w:ind w:left="567" w:hanging="567"/>
      </w:pPr>
      <w:r>
        <w:t>In addition to the pathway-specific approaches, surveillance should be a fundamental part of all biosecurity field activities</w:t>
      </w:r>
      <w:r w:rsidR="00934CDD">
        <w:t xml:space="preserve">. </w:t>
      </w:r>
      <w:r>
        <w:t>During fieldwork, the IIGB noted that</w:t>
      </w:r>
      <w:r w:rsidDel="00A827F8">
        <w:t xml:space="preserve"> </w:t>
      </w:r>
      <w:r w:rsidR="00373591" w:rsidRPr="00C323B6">
        <w:t>officers</w:t>
      </w:r>
      <w:r w:rsidR="00934CDD">
        <w:t xml:space="preserve"> undertaking planned activities (</w:t>
      </w:r>
      <w:r w:rsidR="00A856C2">
        <w:t>for example,</w:t>
      </w:r>
      <w:r w:rsidR="00934CDD">
        <w:t xml:space="preserve"> inspections) at quarantine approved premises </w:t>
      </w:r>
      <w:r w:rsidR="000E74FB">
        <w:t xml:space="preserve">understood that they were expected to do </w:t>
      </w:r>
      <w:r w:rsidR="00934CDD">
        <w:t>surveillance whenever the opportunity presented</w:t>
      </w:r>
      <w:r w:rsidR="000E74FB">
        <w:t>,</w:t>
      </w:r>
      <w:r w:rsidR="00934CDD">
        <w:t xml:space="preserve"> </w:t>
      </w:r>
      <w:r w:rsidR="000E74FB">
        <w:t>such as</w:t>
      </w:r>
      <w:r w:rsidR="00934CDD">
        <w:t xml:space="preserve"> </w:t>
      </w:r>
      <w:r w:rsidR="00B11FC2">
        <w:t xml:space="preserve">while </w:t>
      </w:r>
      <w:r w:rsidR="00934CDD">
        <w:t xml:space="preserve">waiting for goods to be presented for inspection or </w:t>
      </w:r>
      <w:r w:rsidR="000E74FB">
        <w:t xml:space="preserve">when </w:t>
      </w:r>
      <w:r w:rsidR="00934CDD">
        <w:t>inspection</w:t>
      </w:r>
      <w:r w:rsidR="000E74FB">
        <w:t>s</w:t>
      </w:r>
      <w:r w:rsidR="00934CDD">
        <w:t xml:space="preserve"> finish earlier than planned. </w:t>
      </w:r>
      <w:r w:rsidR="00632E18">
        <w:t>During fieldwork</w:t>
      </w:r>
      <w:r w:rsidR="00934CDD">
        <w:t xml:space="preserve">, </w:t>
      </w:r>
      <w:r w:rsidR="00632E18">
        <w:t xml:space="preserve">the IIGB noted that </w:t>
      </w:r>
      <w:r w:rsidR="00072A03">
        <w:t>most</w:t>
      </w:r>
      <w:r w:rsidR="00934CDD">
        <w:t xml:space="preserve"> officers did </w:t>
      </w:r>
      <w:r w:rsidR="00C323B6">
        <w:t>undertake such</w:t>
      </w:r>
      <w:r w:rsidR="00632E18">
        <w:t xml:space="preserve"> surveillance</w:t>
      </w:r>
      <w:r w:rsidR="00934CDD">
        <w:t xml:space="preserve">, but </w:t>
      </w:r>
      <w:r w:rsidR="000E2482">
        <w:t>it</w:t>
      </w:r>
      <w:r w:rsidR="00C323B6">
        <w:t xml:space="preserve"> appeared to often be done on an opportunistic basis</w:t>
      </w:r>
      <w:r w:rsidR="00934CDD">
        <w:t xml:space="preserve">. </w:t>
      </w:r>
      <w:r w:rsidR="00C323B6">
        <w:t>By</w:t>
      </w:r>
      <w:r w:rsidR="00632E18">
        <w:t xml:space="preserve"> contrast, an</w:t>
      </w:r>
      <w:r w:rsidR="00934CDD">
        <w:t xml:space="preserve"> officer </w:t>
      </w:r>
      <w:r w:rsidR="000B7A78">
        <w:t>based permanently at a</w:t>
      </w:r>
      <w:r w:rsidR="00934CDD">
        <w:t xml:space="preserve"> depot</w:t>
      </w:r>
      <w:r w:rsidR="00632E18">
        <w:t xml:space="preserve"> </w:t>
      </w:r>
      <w:r w:rsidR="00C323B6">
        <w:t>explained that</w:t>
      </w:r>
      <w:r w:rsidR="00632E18">
        <w:t xml:space="preserve"> he</w:t>
      </w:r>
      <w:r w:rsidR="00934CDD">
        <w:t xml:space="preserve"> walk</w:t>
      </w:r>
      <w:r w:rsidR="00632E18">
        <w:t>ed</w:t>
      </w:r>
      <w:r w:rsidR="00934CDD">
        <w:t xml:space="preserve"> through </w:t>
      </w:r>
      <w:r w:rsidR="00632E18">
        <w:t xml:space="preserve">a </w:t>
      </w:r>
      <w:r w:rsidR="00934CDD">
        <w:t xml:space="preserve">QAP at least once a week and </w:t>
      </w:r>
      <w:r w:rsidR="00632E18">
        <w:t>did a</w:t>
      </w:r>
      <w:r w:rsidR="00934CDD">
        <w:t xml:space="preserve"> ‘mini</w:t>
      </w:r>
      <w:r w:rsidR="000B7A78">
        <w:t xml:space="preserve"> </w:t>
      </w:r>
      <w:r w:rsidR="00934CDD">
        <w:t>audit’ once a month.</w:t>
      </w:r>
    </w:p>
    <w:p w14:paraId="32C6D34D" w14:textId="77777777" w:rsidR="00934CDD" w:rsidRDefault="00934CDD" w:rsidP="00934CDD">
      <w:pPr>
        <w:pStyle w:val="ListNumber2"/>
        <w:ind w:left="567" w:hanging="567"/>
      </w:pPr>
      <w:r>
        <w:t xml:space="preserve">It appears that surveillance is usually an </w:t>
      </w:r>
      <w:r w:rsidR="00373591" w:rsidRPr="00327A43">
        <w:t>ad hoc</w:t>
      </w:r>
      <w:r>
        <w:t xml:space="preserve"> activity for most staff at regional offices and </w:t>
      </w:r>
      <w:r w:rsidR="00373591" w:rsidRPr="00C323B6">
        <w:t>officers</w:t>
      </w:r>
      <w:r>
        <w:t xml:space="preserve"> do not follow </w:t>
      </w:r>
      <w:r w:rsidR="0043325F">
        <w:t xml:space="preserve">a defined </w:t>
      </w:r>
      <w:r w:rsidR="00AB3B7A">
        <w:t xml:space="preserve">surveillance </w:t>
      </w:r>
      <w:r>
        <w:t xml:space="preserve">methodology. </w:t>
      </w:r>
      <w:r w:rsidR="008A4832">
        <w:t xml:space="preserve">The IIGB noted that unplanned </w:t>
      </w:r>
      <w:r>
        <w:t xml:space="preserve">surveillance </w:t>
      </w:r>
      <w:r w:rsidR="003A46F5">
        <w:t>was</w:t>
      </w:r>
      <w:r>
        <w:t xml:space="preserve"> more frequent in locations where </w:t>
      </w:r>
      <w:r w:rsidR="00ED7AC7">
        <w:t>biosecurity officer</w:t>
      </w:r>
      <w:r w:rsidR="00373591" w:rsidRPr="00C323B6">
        <w:t>s</w:t>
      </w:r>
      <w:r>
        <w:t xml:space="preserve"> are permanently based or attend </w:t>
      </w:r>
      <w:r w:rsidR="008A4832">
        <w:t xml:space="preserve">locations </w:t>
      </w:r>
      <w:r>
        <w:t>on a regular</w:t>
      </w:r>
      <w:r w:rsidR="001C47FB">
        <w:t xml:space="preserve"> </w:t>
      </w:r>
      <w:r w:rsidR="008A4832">
        <w:t>basis</w:t>
      </w:r>
      <w:r>
        <w:t xml:space="preserve">. This suggests that surveillance increases where staff are familiar with a location and with the type of </w:t>
      </w:r>
      <w:r w:rsidR="00C323B6">
        <w:t>goods imported</w:t>
      </w:r>
      <w:r>
        <w:t xml:space="preserve"> at these locations.</w:t>
      </w:r>
    </w:p>
    <w:p w14:paraId="10A50F50" w14:textId="77777777" w:rsidR="00934CDD" w:rsidRDefault="00934CDD" w:rsidP="00934CDD">
      <w:pPr>
        <w:pStyle w:val="ListNumber2"/>
        <w:ind w:left="567" w:hanging="567"/>
      </w:pPr>
      <w:r>
        <w:t>For surveillance to be of maximum value to the department, record</w:t>
      </w:r>
      <w:r w:rsidR="00D371A8">
        <w:t>s must include not only details</w:t>
      </w:r>
      <w:r>
        <w:t xml:space="preserve"> of any problems found but also the</w:t>
      </w:r>
      <w:r w:rsidR="004C6EDE">
        <w:t xml:space="preserve"> approximate</w:t>
      </w:r>
      <w:r>
        <w:t xml:space="preserve"> number of items checked and the time spent. </w:t>
      </w:r>
      <w:r w:rsidR="00D371A8">
        <w:t>S</w:t>
      </w:r>
      <w:r>
        <w:t>urveillance is not covered by a single over-arching</w:t>
      </w:r>
      <w:r w:rsidR="00072A03">
        <w:t xml:space="preserve"> </w:t>
      </w:r>
      <w:r w:rsidR="00D371A8">
        <w:t>departmen</w:t>
      </w:r>
      <w:r w:rsidR="009B7BB2">
        <w:t>t</w:t>
      </w:r>
      <w:r w:rsidR="00D371A8">
        <w:t>al</w:t>
      </w:r>
      <w:r>
        <w:t xml:space="preserve"> policy, but </w:t>
      </w:r>
      <w:r w:rsidR="00D371A8">
        <w:t xml:space="preserve">is </w:t>
      </w:r>
      <w:r>
        <w:t xml:space="preserve">generally undertaken as an adjunct to other activities, such as air cargo inspection, wharf </w:t>
      </w:r>
      <w:r>
        <w:lastRenderedPageBreak/>
        <w:t>surveillance</w:t>
      </w:r>
      <w:r w:rsidR="00D371A8">
        <w:t xml:space="preserve"> and</w:t>
      </w:r>
      <w:r>
        <w:t xml:space="preserve"> CCV audits. Consequently, the quality of surveillance varies significantly across worksites and import pathways. Where surveillance is the prime activity (</w:t>
      </w:r>
      <w:r w:rsidR="00A856C2">
        <w:t>for example,</w:t>
      </w:r>
      <w:r>
        <w:t xml:space="preserve"> CCV), the quality of the activity is excellent</w:t>
      </w:r>
      <w:r w:rsidR="009B7BB2">
        <w:t>. However,</w:t>
      </w:r>
      <w:r>
        <w:t xml:space="preserve"> in situations where </w:t>
      </w:r>
      <w:r w:rsidR="009B7BB2">
        <w:t>surveillance</w:t>
      </w:r>
      <w:r>
        <w:t xml:space="preserve"> is only one aspect of work being undertaken, the quality </w:t>
      </w:r>
      <w:r w:rsidR="009476E0">
        <w:t>can be</w:t>
      </w:r>
      <w:r>
        <w:t xml:space="preserve"> far more variable.</w:t>
      </w:r>
    </w:p>
    <w:p w14:paraId="2749177A" w14:textId="6032FCF8" w:rsidR="009E26D4" w:rsidRDefault="0078447C">
      <w:pPr>
        <w:pStyle w:val="Caption"/>
        <w:pBdr>
          <w:top w:val="single" w:sz="4" w:space="1" w:color="auto"/>
          <w:left w:val="single" w:sz="4" w:space="1" w:color="auto"/>
          <w:bottom w:val="single" w:sz="4" w:space="1" w:color="auto"/>
          <w:right w:val="single" w:sz="4" w:space="1" w:color="auto"/>
        </w:pBdr>
      </w:pPr>
      <w:bookmarkStart w:id="103" w:name="_Ref430254367"/>
      <w:r>
        <w:t xml:space="preserve">Recommendation </w:t>
      </w:r>
      <w:bookmarkEnd w:id="103"/>
      <w:r w:rsidR="002236B3">
        <w:t>5</w:t>
      </w:r>
    </w:p>
    <w:p w14:paraId="3A166BA0" w14:textId="272CF6AF" w:rsidR="009E26D4" w:rsidRDefault="00BC16B8">
      <w:pPr>
        <w:pStyle w:val="ListNumber2"/>
        <w:pBdr>
          <w:top w:val="single" w:sz="4" w:space="1" w:color="auto"/>
          <w:left w:val="single" w:sz="4" w:space="1" w:color="auto"/>
          <w:bottom w:val="single" w:sz="4" w:space="1" w:color="auto"/>
          <w:right w:val="single" w:sz="4" w:space="1" w:color="auto"/>
        </w:pBdr>
        <w:ind w:left="567" w:hanging="567"/>
      </w:pPr>
      <w:r w:rsidRPr="001641E0">
        <w:t xml:space="preserve">The department should develop an over-arching surveillance policy </w:t>
      </w:r>
      <w:r>
        <w:t>that</w:t>
      </w:r>
      <w:r w:rsidRPr="001641E0">
        <w:t xml:space="preserve"> explains how surveillance fits into routine biosecurity activities, the priority </w:t>
      </w:r>
      <w:r>
        <w:t>to be given</w:t>
      </w:r>
      <w:r w:rsidRPr="001641E0">
        <w:t xml:space="preserve"> to surveillance when planning day-to-day activities and appropriate record-keeping requirements. This policy should link existing surveillance-related documents for all worksites</w:t>
      </w:r>
      <w:r>
        <w:t xml:space="preserve"> and ensure relevant instructional material is provided at all worksites</w:t>
      </w:r>
      <w:r w:rsidR="00EE3D19" w:rsidRPr="00EE3D19">
        <w:t>.</w:t>
      </w:r>
    </w:p>
    <w:p w14:paraId="092BBDD5" w14:textId="77777777" w:rsidR="00934CDD" w:rsidRDefault="00934CDD" w:rsidP="00934CDD">
      <w:pPr>
        <w:pStyle w:val="Heading3"/>
      </w:pPr>
      <w:r w:rsidRPr="00934CDD">
        <w:t xml:space="preserve">Quarantine </w:t>
      </w:r>
      <w:r w:rsidR="003160C6">
        <w:t>a</w:t>
      </w:r>
      <w:r w:rsidRPr="00934CDD">
        <w:t xml:space="preserve">pproved </w:t>
      </w:r>
      <w:r w:rsidR="003160C6">
        <w:t>p</w:t>
      </w:r>
      <w:r w:rsidRPr="00934CDD">
        <w:t>remises</w:t>
      </w:r>
    </w:p>
    <w:p w14:paraId="6E1E4CA6" w14:textId="77777777" w:rsidR="00934CDD" w:rsidRDefault="00934CDD" w:rsidP="00934CDD">
      <w:pPr>
        <w:pStyle w:val="ListNumber2"/>
        <w:ind w:left="567" w:hanging="567"/>
        <w:rPr>
          <w:lang w:eastAsia="en-AU"/>
        </w:rPr>
      </w:pPr>
      <w:r>
        <w:rPr>
          <w:lang w:eastAsia="en-AU"/>
        </w:rPr>
        <w:t xml:space="preserve">All QAPs must meet specific requirements </w:t>
      </w:r>
      <w:r w:rsidR="004133FF">
        <w:rPr>
          <w:lang w:eastAsia="en-AU"/>
        </w:rPr>
        <w:t>for</w:t>
      </w:r>
      <w:r>
        <w:rPr>
          <w:lang w:eastAsia="en-AU"/>
        </w:rPr>
        <w:t xml:space="preserve"> items subject to quarantine, including packaging materials. </w:t>
      </w:r>
      <w:r w:rsidR="004133FF">
        <w:rPr>
          <w:lang w:eastAsia="en-AU"/>
        </w:rPr>
        <w:t>The</w:t>
      </w:r>
      <w:r>
        <w:rPr>
          <w:lang w:eastAsia="en-AU"/>
        </w:rPr>
        <w:t xml:space="preserve"> four categories of item subject to quarantine</w:t>
      </w:r>
      <w:r w:rsidR="004133FF">
        <w:rPr>
          <w:lang w:eastAsia="en-AU"/>
        </w:rPr>
        <w:t xml:space="preserve"> are</w:t>
      </w:r>
      <w:r>
        <w:rPr>
          <w:lang w:eastAsia="en-AU"/>
        </w:rPr>
        <w:t>:</w:t>
      </w:r>
    </w:p>
    <w:p w14:paraId="1B6F65F5" w14:textId="77777777" w:rsidR="00934CDD" w:rsidRDefault="00934CDD" w:rsidP="00934CDD">
      <w:pPr>
        <w:pStyle w:val="ListBullet"/>
        <w:tabs>
          <w:tab w:val="clear" w:pos="-1737"/>
          <w:tab w:val="left" w:pos="1134"/>
        </w:tabs>
        <w:ind w:left="1134" w:hanging="567"/>
      </w:pPr>
      <w:r>
        <w:t>imported items</w:t>
      </w:r>
    </w:p>
    <w:p w14:paraId="1BA71FFA" w14:textId="77777777" w:rsidR="00934CDD" w:rsidRDefault="00404237" w:rsidP="00934CDD">
      <w:pPr>
        <w:pStyle w:val="ListBullet"/>
        <w:tabs>
          <w:tab w:val="clear" w:pos="-1737"/>
          <w:tab w:val="left" w:pos="1134"/>
        </w:tabs>
        <w:ind w:left="1134" w:hanging="567"/>
      </w:pPr>
      <w:r>
        <w:t>p</w:t>
      </w:r>
      <w:r w:rsidR="00934CDD">
        <w:t>roducts made from imported items</w:t>
      </w:r>
    </w:p>
    <w:p w14:paraId="75828798" w14:textId="77777777" w:rsidR="00934CDD" w:rsidRDefault="00934CDD" w:rsidP="00934CDD">
      <w:pPr>
        <w:pStyle w:val="ListBullet"/>
        <w:tabs>
          <w:tab w:val="clear" w:pos="-1737"/>
          <w:tab w:val="left" w:pos="1134"/>
        </w:tabs>
        <w:ind w:left="1134" w:hanging="567"/>
      </w:pPr>
      <w:r>
        <w:t>by-products and waste from imported items</w:t>
      </w:r>
    </w:p>
    <w:p w14:paraId="2B98C0E4" w14:textId="77777777" w:rsidR="00934CDD" w:rsidRDefault="00A0419B" w:rsidP="00934CDD">
      <w:pPr>
        <w:pStyle w:val="ListBullet"/>
        <w:tabs>
          <w:tab w:val="clear" w:pos="-1737"/>
          <w:tab w:val="left" w:pos="1134"/>
        </w:tabs>
        <w:ind w:left="1134" w:hanging="567"/>
      </w:pPr>
      <w:r>
        <w:t xml:space="preserve">items </w:t>
      </w:r>
      <w:r w:rsidR="00934CDD">
        <w:t>that have been in contact with</w:t>
      </w:r>
      <w:r w:rsidR="00C45A88">
        <w:t xml:space="preserve"> or contaminated by</w:t>
      </w:r>
      <w:r w:rsidR="00934CDD">
        <w:t xml:space="preserve"> imported items.</w:t>
      </w:r>
    </w:p>
    <w:p w14:paraId="1E2CA93F" w14:textId="77777777" w:rsidR="00934CDD" w:rsidRDefault="00934CDD" w:rsidP="00934CDD">
      <w:pPr>
        <w:pStyle w:val="ListNumber2"/>
        <w:ind w:left="567" w:hanging="567"/>
        <w:rPr>
          <w:lang w:eastAsia="en-AU"/>
        </w:rPr>
      </w:pPr>
      <w:r>
        <w:rPr>
          <w:lang w:eastAsia="en-AU"/>
        </w:rPr>
        <w:t xml:space="preserve">Items subject to quarantine must be isolated from </w:t>
      </w:r>
      <w:r w:rsidR="00CE23A6">
        <w:rPr>
          <w:lang w:eastAsia="en-AU"/>
        </w:rPr>
        <w:t xml:space="preserve">other </w:t>
      </w:r>
      <w:r>
        <w:rPr>
          <w:lang w:eastAsia="en-AU"/>
        </w:rPr>
        <w:t xml:space="preserve">items. </w:t>
      </w:r>
      <w:r w:rsidR="003D1EC0">
        <w:rPr>
          <w:lang w:eastAsia="en-AU"/>
        </w:rPr>
        <w:t>A</w:t>
      </w:r>
      <w:r>
        <w:rPr>
          <w:lang w:eastAsia="en-AU"/>
        </w:rPr>
        <w:t xml:space="preserve"> failure to maintain isolation</w:t>
      </w:r>
      <w:r w:rsidR="003D1EC0">
        <w:rPr>
          <w:lang w:eastAsia="en-AU"/>
        </w:rPr>
        <w:t xml:space="preserve"> will result in</w:t>
      </w:r>
      <w:r>
        <w:rPr>
          <w:lang w:eastAsia="en-AU"/>
        </w:rPr>
        <w:t xml:space="preserve"> items not otherwise subject to quarantine becom</w:t>
      </w:r>
      <w:r w:rsidR="003D1EC0">
        <w:rPr>
          <w:lang w:eastAsia="en-AU"/>
        </w:rPr>
        <w:t>ing</w:t>
      </w:r>
      <w:r>
        <w:rPr>
          <w:lang w:eastAsia="en-AU"/>
        </w:rPr>
        <w:t xml:space="preserve"> subject to quarantine </w:t>
      </w:r>
      <w:r w:rsidR="0078447C">
        <w:rPr>
          <w:lang w:eastAsia="en-AU"/>
        </w:rPr>
        <w:t>(</w:t>
      </w:r>
      <w:r w:rsidR="00373591">
        <w:rPr>
          <w:lang w:eastAsia="en-AU"/>
        </w:rPr>
        <w:fldChar w:fldCharType="begin"/>
      </w:r>
      <w:r w:rsidR="0078447C">
        <w:rPr>
          <w:lang w:eastAsia="en-AU"/>
        </w:rPr>
        <w:instrText xml:space="preserve"> REF _Ref430253513 \h </w:instrText>
      </w:r>
      <w:r w:rsidR="00373591">
        <w:rPr>
          <w:lang w:eastAsia="en-AU"/>
        </w:rPr>
      </w:r>
      <w:r w:rsidR="00373591">
        <w:rPr>
          <w:lang w:eastAsia="en-AU"/>
        </w:rPr>
        <w:fldChar w:fldCharType="separate"/>
      </w:r>
      <w:r w:rsidR="0045614D">
        <w:t xml:space="preserve">Figure </w:t>
      </w:r>
      <w:r w:rsidR="0045614D">
        <w:rPr>
          <w:noProof/>
        </w:rPr>
        <w:t>10</w:t>
      </w:r>
      <w:r w:rsidR="00373591">
        <w:rPr>
          <w:lang w:eastAsia="en-AU"/>
        </w:rPr>
        <w:fldChar w:fldCharType="end"/>
      </w:r>
      <w:r w:rsidR="0078447C">
        <w:rPr>
          <w:lang w:eastAsia="en-AU"/>
        </w:rPr>
        <w:t>)</w:t>
      </w:r>
      <w:r>
        <w:rPr>
          <w:lang w:eastAsia="en-AU"/>
        </w:rPr>
        <w:t xml:space="preserve">. Isolation may be achieved through physical separation or physical barriers, with the specific arrangements dependent on the type of risk associated with the item subject to quarantine. For timber packaging, isolation </w:t>
      </w:r>
      <w:r w:rsidR="00F928EE">
        <w:rPr>
          <w:lang w:eastAsia="en-AU"/>
        </w:rPr>
        <w:t>is usually</w:t>
      </w:r>
      <w:r>
        <w:rPr>
          <w:lang w:eastAsia="en-AU"/>
        </w:rPr>
        <w:t xml:space="preserve"> achieved by separati</w:t>
      </w:r>
      <w:r w:rsidR="00C921C0">
        <w:rPr>
          <w:lang w:eastAsia="en-AU"/>
        </w:rPr>
        <w:t>ng items that are subject to quarantine</w:t>
      </w:r>
      <w:r>
        <w:rPr>
          <w:lang w:eastAsia="en-AU"/>
        </w:rPr>
        <w:t xml:space="preserve"> one pallet width or greater </w:t>
      </w:r>
      <w:r w:rsidR="00C921C0">
        <w:rPr>
          <w:lang w:eastAsia="en-AU"/>
        </w:rPr>
        <w:t>from</w:t>
      </w:r>
      <w:r>
        <w:rPr>
          <w:lang w:eastAsia="en-AU"/>
        </w:rPr>
        <w:t xml:space="preserve"> </w:t>
      </w:r>
      <w:r w:rsidR="00F928EE">
        <w:rPr>
          <w:lang w:eastAsia="en-AU"/>
        </w:rPr>
        <w:t xml:space="preserve">items </w:t>
      </w:r>
      <w:r>
        <w:rPr>
          <w:lang w:eastAsia="en-AU"/>
        </w:rPr>
        <w:t>not subject to quarantine.</w:t>
      </w:r>
    </w:p>
    <w:p w14:paraId="32659521" w14:textId="77777777" w:rsidR="00934CDD" w:rsidRDefault="00934CDD" w:rsidP="00934CDD">
      <w:pPr>
        <w:pStyle w:val="ListNumber2"/>
        <w:ind w:left="567" w:hanging="567"/>
        <w:rPr>
          <w:lang w:eastAsia="en-AU"/>
        </w:rPr>
      </w:pPr>
      <w:r>
        <w:rPr>
          <w:lang w:eastAsia="en-AU"/>
        </w:rPr>
        <w:t>During fieldwork</w:t>
      </w:r>
      <w:r w:rsidR="00F928EE">
        <w:rPr>
          <w:lang w:eastAsia="en-AU"/>
        </w:rPr>
        <w:t xml:space="preserve"> at QAPs</w:t>
      </w:r>
      <w:r>
        <w:rPr>
          <w:lang w:eastAsia="en-AU"/>
        </w:rPr>
        <w:t xml:space="preserve">, </w:t>
      </w:r>
      <w:r w:rsidR="00F928EE">
        <w:rPr>
          <w:lang w:eastAsia="en-AU"/>
        </w:rPr>
        <w:t xml:space="preserve">the IIGB </w:t>
      </w:r>
      <w:r>
        <w:rPr>
          <w:lang w:eastAsia="en-AU"/>
        </w:rPr>
        <w:t xml:space="preserve">observed that isolation </w:t>
      </w:r>
      <w:r w:rsidR="00F928EE">
        <w:rPr>
          <w:lang w:eastAsia="en-AU"/>
        </w:rPr>
        <w:t xml:space="preserve">is </w:t>
      </w:r>
      <w:r>
        <w:rPr>
          <w:lang w:eastAsia="en-AU"/>
        </w:rPr>
        <w:t xml:space="preserve">not always maintained </w:t>
      </w:r>
      <w:r w:rsidR="00F928EE">
        <w:rPr>
          <w:lang w:eastAsia="en-AU"/>
        </w:rPr>
        <w:t>to</w:t>
      </w:r>
      <w:r>
        <w:rPr>
          <w:lang w:eastAsia="en-AU"/>
        </w:rPr>
        <w:t xml:space="preserve"> QAP registration requirements. Two isolation failures were observed during </w:t>
      </w:r>
      <w:r w:rsidR="00734B92">
        <w:rPr>
          <w:lang w:eastAsia="en-AU"/>
        </w:rPr>
        <w:t>fieldwork</w:t>
      </w:r>
      <w:r>
        <w:rPr>
          <w:lang w:eastAsia="en-AU"/>
        </w:rPr>
        <w:t>.</w:t>
      </w:r>
    </w:p>
    <w:p w14:paraId="7E16D226" w14:textId="77777777" w:rsidR="00934CDD" w:rsidRDefault="00934CDD" w:rsidP="00934CDD">
      <w:pPr>
        <w:pStyle w:val="ListNumber2"/>
        <w:ind w:left="567" w:hanging="567"/>
        <w:rPr>
          <w:lang w:eastAsia="en-AU"/>
        </w:rPr>
      </w:pPr>
      <w:r>
        <w:rPr>
          <w:lang w:eastAsia="en-AU"/>
        </w:rPr>
        <w:t xml:space="preserve">The first example of a failure to correctly isolate timber packaging was observed at a QAP where timber awaiting treatment was stored adjacent to other timber </w:t>
      </w:r>
      <w:r w:rsidR="001B5AA2">
        <w:rPr>
          <w:lang w:eastAsia="en-AU"/>
        </w:rPr>
        <w:t xml:space="preserve">material </w:t>
      </w:r>
      <w:r w:rsidR="00F723BB">
        <w:rPr>
          <w:lang w:eastAsia="en-AU"/>
        </w:rPr>
        <w:t>(</w:t>
      </w:r>
      <w:r w:rsidR="00373591">
        <w:rPr>
          <w:lang w:eastAsia="en-AU"/>
        </w:rPr>
        <w:fldChar w:fldCharType="begin"/>
      </w:r>
      <w:r w:rsidR="00F723BB">
        <w:rPr>
          <w:lang w:eastAsia="en-AU"/>
        </w:rPr>
        <w:instrText xml:space="preserve"> REF _Ref430253513 \h </w:instrText>
      </w:r>
      <w:r w:rsidR="00373591">
        <w:rPr>
          <w:lang w:eastAsia="en-AU"/>
        </w:rPr>
      </w:r>
      <w:r w:rsidR="00373591">
        <w:rPr>
          <w:lang w:eastAsia="en-AU"/>
        </w:rPr>
        <w:fldChar w:fldCharType="separate"/>
      </w:r>
      <w:r w:rsidR="0045614D">
        <w:t xml:space="preserve">Figure </w:t>
      </w:r>
      <w:r w:rsidR="0045614D">
        <w:rPr>
          <w:noProof/>
        </w:rPr>
        <w:t>10</w:t>
      </w:r>
      <w:r w:rsidR="00373591">
        <w:rPr>
          <w:lang w:eastAsia="en-AU"/>
        </w:rPr>
        <w:fldChar w:fldCharType="end"/>
      </w:r>
      <w:r w:rsidR="00F723BB">
        <w:rPr>
          <w:lang w:eastAsia="en-AU"/>
        </w:rPr>
        <w:t>)</w:t>
      </w:r>
      <w:r>
        <w:rPr>
          <w:lang w:eastAsia="en-AU"/>
        </w:rPr>
        <w:t>. The imported timber was correctly stored inside the defined quarantine area marked with a yellow line, but this area was also being used for long</w:t>
      </w:r>
      <w:r w:rsidR="00025A7E">
        <w:rPr>
          <w:lang w:eastAsia="en-AU"/>
        </w:rPr>
        <w:t>-</w:t>
      </w:r>
      <w:r>
        <w:rPr>
          <w:lang w:eastAsia="en-AU"/>
        </w:rPr>
        <w:t xml:space="preserve">term storage of other items </w:t>
      </w:r>
      <w:r w:rsidR="00025A7E">
        <w:rPr>
          <w:lang w:eastAsia="en-AU"/>
        </w:rPr>
        <w:t xml:space="preserve">that </w:t>
      </w:r>
      <w:r>
        <w:rPr>
          <w:lang w:eastAsia="en-AU"/>
        </w:rPr>
        <w:t>were not imported. It would appear that this QAP did not store timber for treatment on a regular basis and therefore used this area for storing other materials.</w:t>
      </w:r>
    </w:p>
    <w:p w14:paraId="4C8900BA" w14:textId="77777777" w:rsidR="009E26D4" w:rsidRDefault="00790D29">
      <w:pPr>
        <w:pStyle w:val="Caption"/>
        <w:rPr>
          <w:noProof/>
          <w:sz w:val="22"/>
          <w:lang w:eastAsia="en-AU"/>
        </w:rPr>
      </w:pPr>
      <w:bookmarkStart w:id="104" w:name="_Ref430253513"/>
      <w:r>
        <w:lastRenderedPageBreak/>
        <w:t xml:space="preserve">Figure </w:t>
      </w:r>
      <w:r w:rsidR="00373591">
        <w:fldChar w:fldCharType="begin"/>
      </w:r>
      <w:r>
        <w:instrText xml:space="preserve"> SEQ Figure \* ARABIC </w:instrText>
      </w:r>
      <w:r w:rsidR="00373591">
        <w:fldChar w:fldCharType="separate"/>
      </w:r>
      <w:r w:rsidR="0045614D">
        <w:rPr>
          <w:noProof/>
        </w:rPr>
        <w:t>10</w:t>
      </w:r>
      <w:r w:rsidR="00373591">
        <w:fldChar w:fldCharType="end"/>
      </w:r>
      <w:bookmarkEnd w:id="104"/>
      <w:r>
        <w:t xml:space="preserve"> </w:t>
      </w:r>
      <w:r w:rsidRPr="007A2EE4">
        <w:t>Example of separation failure</w:t>
      </w:r>
      <w:r w:rsidR="00025A7E">
        <w:t>—</w:t>
      </w:r>
      <w:r w:rsidRPr="007A2EE4">
        <w:t>imported timber packaging</w:t>
      </w:r>
      <w:r w:rsidR="00025A7E">
        <w:t xml:space="preserve"> </w:t>
      </w:r>
      <w:r w:rsidRPr="007A2EE4">
        <w:t>stored adjacent to domestic timber products</w:t>
      </w:r>
    </w:p>
    <w:p w14:paraId="3EEDC267" w14:textId="77777777" w:rsidR="00065189" w:rsidRPr="00065189" w:rsidRDefault="00EB2470" w:rsidP="00065189">
      <w:pPr>
        <w:rPr>
          <w:lang w:eastAsia="en-AU"/>
        </w:rPr>
      </w:pPr>
      <w:r w:rsidRPr="00E038F8">
        <w:rPr>
          <w:noProof/>
          <w:sz w:val="22"/>
          <w:lang w:eastAsia="en-AU"/>
        </w:rPr>
        <w:drawing>
          <wp:inline distT="0" distB="0" distL="0" distR="0" wp14:anchorId="797AE91F" wp14:editId="7B4E303C">
            <wp:extent cx="3968750" cy="3175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 of separation failure, where imported timber packaging is stored adjacent to other (domestic) timber produc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8750" cy="3175000"/>
                    </a:xfrm>
                    <a:prstGeom prst="rect">
                      <a:avLst/>
                    </a:prstGeom>
                    <a:noFill/>
                    <a:ln>
                      <a:noFill/>
                    </a:ln>
                  </pic:spPr>
                </pic:pic>
              </a:graphicData>
            </a:graphic>
          </wp:inline>
        </w:drawing>
      </w:r>
    </w:p>
    <w:p w14:paraId="4247B34C" w14:textId="77777777" w:rsidR="00404237" w:rsidRDefault="00934CDD" w:rsidP="00337BB2">
      <w:pPr>
        <w:pStyle w:val="Figuretablenotesource"/>
      </w:pPr>
      <w:r w:rsidRPr="00337BB2">
        <w:t>Source: Interim Inspector-General of Biosecurity</w:t>
      </w:r>
    </w:p>
    <w:p w14:paraId="53B64832" w14:textId="77777777" w:rsidR="00404237" w:rsidRDefault="00404237" w:rsidP="00337BB2">
      <w:pPr>
        <w:pStyle w:val="ListNumber2"/>
        <w:spacing w:before="240"/>
        <w:ind w:left="567" w:hanging="567"/>
      </w:pPr>
      <w:r>
        <w:t>The second example of a failure to correctly isolate timber packaging was observed at an air</w:t>
      </w:r>
      <w:r w:rsidR="0043325F">
        <w:t xml:space="preserve"> </w:t>
      </w:r>
      <w:r>
        <w:t>freight QAP</w:t>
      </w:r>
      <w:r w:rsidR="008F7FF0">
        <w:t>,</w:t>
      </w:r>
      <w:r>
        <w:t xml:space="preserve"> where domestic pallets were regularly used to allow non-standard sized cargo to be </w:t>
      </w:r>
      <w:r w:rsidR="008F7FF0">
        <w:t>stored in</w:t>
      </w:r>
      <w:r>
        <w:t xml:space="preserve"> Australian </w:t>
      </w:r>
      <w:r>
        <w:rPr>
          <w:lang w:eastAsia="en-AU"/>
        </w:rPr>
        <w:t>standard</w:t>
      </w:r>
      <w:r>
        <w:t xml:space="preserve"> pallet racks. </w:t>
      </w:r>
      <w:r w:rsidR="00AC2A70">
        <w:t>As a result,</w:t>
      </w:r>
      <w:r>
        <w:t xml:space="preserve"> these domestic</w:t>
      </w:r>
      <w:r w:rsidR="00AC2A70">
        <w:t>-</w:t>
      </w:r>
      <w:r>
        <w:t>origin pallets come into contact with imported consignments, potential</w:t>
      </w:r>
      <w:r w:rsidR="00AC2A70">
        <w:t>ly</w:t>
      </w:r>
      <w:r>
        <w:t xml:space="preserve"> transmi</w:t>
      </w:r>
      <w:r w:rsidR="00AC2A70">
        <w:t>tting</w:t>
      </w:r>
      <w:r>
        <w:t xml:space="preserve"> infestation. </w:t>
      </w:r>
      <w:r w:rsidR="00AC2A70">
        <w:t>Another risk is that</w:t>
      </w:r>
      <w:r>
        <w:t xml:space="preserve"> the domestic pallets </w:t>
      </w:r>
      <w:r w:rsidR="00AC2A70">
        <w:t xml:space="preserve">may </w:t>
      </w:r>
      <w:r w:rsidR="001A5F79">
        <w:t>(</w:t>
      </w:r>
      <w:r w:rsidR="00AC2A70">
        <w:t>intentionally or unintentionally</w:t>
      </w:r>
      <w:r w:rsidR="0043325F">
        <w:t>)</w:t>
      </w:r>
      <w:r>
        <w:t xml:space="preserve"> leave the QAP as part of a consignment. It is unlikely that these domestic pallets would receive treatment </w:t>
      </w:r>
      <w:r w:rsidR="00AC2A70">
        <w:t>before</w:t>
      </w:r>
      <w:r>
        <w:t xml:space="preserve"> leaving the QAP unless disposed of in a quarantine waste bin.</w:t>
      </w:r>
    </w:p>
    <w:p w14:paraId="12FC7AFC" w14:textId="77777777" w:rsidR="00404237" w:rsidRDefault="00404237" w:rsidP="00404237">
      <w:pPr>
        <w:pStyle w:val="ListNumber2"/>
        <w:ind w:left="567" w:hanging="567"/>
      </w:pPr>
      <w:r>
        <w:t xml:space="preserve">While visiting the </w:t>
      </w:r>
      <w:r w:rsidR="000000E8">
        <w:t>air</w:t>
      </w:r>
      <w:r w:rsidR="0043325F">
        <w:t xml:space="preserve"> </w:t>
      </w:r>
      <w:r w:rsidR="000000E8">
        <w:t>freight</w:t>
      </w:r>
      <w:r>
        <w:t xml:space="preserve"> QAP, the IIGB </w:t>
      </w:r>
      <w:r w:rsidR="00A050FA">
        <w:t xml:space="preserve">noted </w:t>
      </w:r>
      <w:r>
        <w:t xml:space="preserve">that the </w:t>
      </w:r>
      <w:r w:rsidR="000000E8">
        <w:t>air</w:t>
      </w:r>
      <w:r w:rsidR="0043325F">
        <w:t xml:space="preserve"> </w:t>
      </w:r>
      <w:r w:rsidR="000000E8">
        <w:t>freight</w:t>
      </w:r>
      <w:r>
        <w:t xml:space="preserve"> industry has a high turnout rate. The turnout rate is the time it takes for cargo to arrive </w:t>
      </w:r>
      <w:r w:rsidR="008C4F51">
        <w:t xml:space="preserve">on </w:t>
      </w:r>
      <w:r>
        <w:t>the premise</w:t>
      </w:r>
      <w:r w:rsidR="008C4F51">
        <w:t>s</w:t>
      </w:r>
      <w:r>
        <w:t xml:space="preserve"> and then be </w:t>
      </w:r>
      <w:r>
        <w:rPr>
          <w:lang w:eastAsia="en-AU"/>
        </w:rPr>
        <w:t>sent</w:t>
      </w:r>
      <w:r>
        <w:t xml:space="preserve"> onwards to the owner. Typical turnout rates are less than 24 hours </w:t>
      </w:r>
      <w:r w:rsidR="008C4F51">
        <w:t xml:space="preserve">but </w:t>
      </w:r>
      <w:r>
        <w:t xml:space="preserve">may be as short as 8 hours. This </w:t>
      </w:r>
      <w:r w:rsidR="008C4F51">
        <w:t>provides</w:t>
      </w:r>
      <w:r>
        <w:t xml:space="preserve"> </w:t>
      </w:r>
      <w:r w:rsidR="008C4F51">
        <w:t xml:space="preserve">biosecurity officers with </w:t>
      </w:r>
      <w:r>
        <w:t>limited opportunit</w:t>
      </w:r>
      <w:r w:rsidR="008C4F51">
        <w:t>ies</w:t>
      </w:r>
      <w:r>
        <w:t xml:space="preserve"> to carry out surveillance on consignments not otherwise requiring inspection.</w:t>
      </w:r>
    </w:p>
    <w:p w14:paraId="7B06E0B2" w14:textId="77777777" w:rsidR="00934CDD" w:rsidRDefault="00A516A3" w:rsidP="007D44C8">
      <w:pPr>
        <w:pStyle w:val="ListNumber2"/>
        <w:ind w:left="567" w:hanging="567"/>
      </w:pPr>
      <w:r>
        <w:t xml:space="preserve">The IIGB noted that </w:t>
      </w:r>
      <w:r w:rsidR="008C4F51">
        <w:t>c</w:t>
      </w:r>
      <w:r w:rsidR="00813EF5">
        <w:t>lass</w:t>
      </w:r>
      <w:r w:rsidR="00404237">
        <w:t xml:space="preserve"> 1.1 and </w:t>
      </w:r>
      <w:r w:rsidR="00A050FA">
        <w:t xml:space="preserve">class </w:t>
      </w:r>
      <w:r w:rsidR="00404237">
        <w:t>1.3 QAPs</w:t>
      </w:r>
      <w:r>
        <w:t xml:space="preserve"> </w:t>
      </w:r>
      <w:r w:rsidR="007D7431">
        <w:t xml:space="preserve">must </w:t>
      </w:r>
      <w:r w:rsidR="00895EB6">
        <w:t>maintain</w:t>
      </w:r>
      <w:r w:rsidR="007D7431">
        <w:t xml:space="preserve"> a </w:t>
      </w:r>
      <w:r w:rsidR="003F77E4">
        <w:t>q</w:t>
      </w:r>
      <w:r w:rsidR="00234ECC">
        <w:t>uarantine risk material r</w:t>
      </w:r>
      <w:r w:rsidR="00234ECC" w:rsidRPr="00234ECC">
        <w:t>ecord</w:t>
      </w:r>
      <w:r w:rsidR="00404237">
        <w:t xml:space="preserve"> to </w:t>
      </w:r>
      <w:r w:rsidR="00234ECC">
        <w:t>detail</w:t>
      </w:r>
      <w:r w:rsidR="00404237">
        <w:t xml:space="preserve"> all timber packaging issues they identify in sea freight. Th</w:t>
      </w:r>
      <w:r w:rsidR="00895EB6">
        <w:t>e</w:t>
      </w:r>
      <w:r w:rsidR="00404237">
        <w:t xml:space="preserve"> </w:t>
      </w:r>
      <w:r w:rsidR="00404237">
        <w:rPr>
          <w:lang w:eastAsia="en-AU"/>
        </w:rPr>
        <w:t>record</w:t>
      </w:r>
      <w:r w:rsidR="00404237">
        <w:t xml:space="preserve"> sheet includes all consignment details, </w:t>
      </w:r>
      <w:r w:rsidR="00D10A8F">
        <w:t xml:space="preserve">identifies packing and other </w:t>
      </w:r>
      <w:r w:rsidR="00404237">
        <w:t>issue</w:t>
      </w:r>
      <w:r w:rsidR="00895EB6">
        <w:t>s</w:t>
      </w:r>
      <w:r>
        <w:t>,</w:t>
      </w:r>
      <w:r w:rsidR="00404237">
        <w:t xml:space="preserve"> the accredited person who identified </w:t>
      </w:r>
      <w:r w:rsidR="00194772">
        <w:t xml:space="preserve">and rectified </w:t>
      </w:r>
      <w:r w:rsidR="00895EB6">
        <w:t>each</w:t>
      </w:r>
      <w:r w:rsidR="00404237">
        <w:t xml:space="preserve"> issue. </w:t>
      </w:r>
      <w:r w:rsidR="00D10A8F">
        <w:t>I</w:t>
      </w:r>
      <w:r w:rsidR="00404237">
        <w:t xml:space="preserve">n most cases the department </w:t>
      </w:r>
      <w:r>
        <w:t xml:space="preserve">does not receive this information </w:t>
      </w:r>
      <w:r w:rsidR="00404237">
        <w:t xml:space="preserve">because </w:t>
      </w:r>
      <w:r w:rsidRPr="00A516A3">
        <w:t>QAP</w:t>
      </w:r>
      <w:r w:rsidR="00D10A8F">
        <w:t>s in</w:t>
      </w:r>
      <w:r w:rsidR="00A050FA">
        <w:t xml:space="preserve"> classes</w:t>
      </w:r>
      <w:r w:rsidR="00D10A8F">
        <w:t xml:space="preserve"> 1.1. and 1.3</w:t>
      </w:r>
      <w:r w:rsidR="00404237">
        <w:t xml:space="preserve"> </w:t>
      </w:r>
      <w:r w:rsidR="00D10A8F">
        <w:t xml:space="preserve">are authorised to </w:t>
      </w:r>
      <w:r w:rsidR="00404237">
        <w:t>address the</w:t>
      </w:r>
      <w:r w:rsidR="00D10A8F">
        <w:t>se</w:t>
      </w:r>
      <w:r w:rsidR="00404237">
        <w:t xml:space="preserve"> issue</w:t>
      </w:r>
      <w:r w:rsidR="00D10A8F">
        <w:t>s</w:t>
      </w:r>
      <w:r w:rsidR="00404237">
        <w:t xml:space="preserve"> on </w:t>
      </w:r>
      <w:r w:rsidR="00D10A8F">
        <w:t xml:space="preserve">the </w:t>
      </w:r>
      <w:r>
        <w:t xml:space="preserve">department’s </w:t>
      </w:r>
      <w:r w:rsidR="00404237">
        <w:t xml:space="preserve">behalf. </w:t>
      </w:r>
      <w:r w:rsidR="00D41B1B">
        <w:t>During audit</w:t>
      </w:r>
      <w:r w:rsidR="00D10A8F">
        <w:t>s</w:t>
      </w:r>
      <w:r w:rsidR="00D41B1B">
        <w:t xml:space="preserve"> of these QAPs, a </w:t>
      </w:r>
      <w:r w:rsidR="00ED7AC7">
        <w:t>biosecurity officer</w:t>
      </w:r>
      <w:r w:rsidR="00D41B1B">
        <w:t xml:space="preserve"> may audit record</w:t>
      </w:r>
      <w:r w:rsidR="00D10A8F">
        <w:t xml:space="preserve"> sheets</w:t>
      </w:r>
      <w:r w:rsidR="00404237">
        <w:t>, but the</w:t>
      </w:r>
      <w:r w:rsidR="00302E67">
        <w:t xml:space="preserve"> department does not use the recorded data</w:t>
      </w:r>
      <w:r w:rsidR="00404237">
        <w:t xml:space="preserve"> to review existing non-commodity risk profiles.</w:t>
      </w:r>
    </w:p>
    <w:p w14:paraId="51E713FC" w14:textId="6B6A1A32" w:rsidR="006773CE" w:rsidRPr="00D545DC" w:rsidRDefault="006773CE" w:rsidP="00404237">
      <w:pPr>
        <w:pStyle w:val="ListNumber2"/>
        <w:ind w:left="567" w:hanging="567"/>
      </w:pPr>
      <w:r w:rsidRPr="00D545DC">
        <w:t xml:space="preserve">The IIGB </w:t>
      </w:r>
      <w:r w:rsidR="00A521C8" w:rsidRPr="00D545DC">
        <w:t xml:space="preserve">believes that </w:t>
      </w:r>
      <w:r w:rsidR="00F56D83" w:rsidRPr="00D545DC">
        <w:t xml:space="preserve">as </w:t>
      </w:r>
      <w:r w:rsidR="00A050FA">
        <w:t>c</w:t>
      </w:r>
      <w:r w:rsidR="00A521C8" w:rsidRPr="00D545DC">
        <w:t xml:space="preserve">lass 1.1 and </w:t>
      </w:r>
      <w:r w:rsidR="00A050FA">
        <w:t xml:space="preserve">class </w:t>
      </w:r>
      <w:r w:rsidR="00A521C8" w:rsidRPr="00D545DC">
        <w:t xml:space="preserve">1.3 QAPs are </w:t>
      </w:r>
      <w:r w:rsidR="005C44E1">
        <w:t>located</w:t>
      </w:r>
      <w:r w:rsidR="00D1134E" w:rsidRPr="00D545DC">
        <w:t xml:space="preserve"> </w:t>
      </w:r>
      <w:r w:rsidR="005C44E1">
        <w:t>in</w:t>
      </w:r>
      <w:r w:rsidR="00A521C8" w:rsidRPr="00D545DC">
        <w:t xml:space="preserve"> all biosecurity regions</w:t>
      </w:r>
      <w:r w:rsidR="00F56D83" w:rsidRPr="00D545DC">
        <w:t xml:space="preserve"> and </w:t>
      </w:r>
      <w:r w:rsidR="00D1134E" w:rsidRPr="00D545DC">
        <w:t>handle a variety of cargo</w:t>
      </w:r>
      <w:r w:rsidR="00A521C8" w:rsidRPr="00D545DC">
        <w:t xml:space="preserve">, </w:t>
      </w:r>
      <w:r w:rsidR="00F56D83" w:rsidRPr="00D545DC">
        <w:t>the department could</w:t>
      </w:r>
      <w:r w:rsidR="007C7894" w:rsidRPr="00D545DC">
        <w:t xml:space="preserve"> use</w:t>
      </w:r>
      <w:r w:rsidR="00F56D83" w:rsidRPr="00D545DC">
        <w:t xml:space="preserve"> </w:t>
      </w:r>
      <w:r w:rsidR="00D1134E" w:rsidRPr="00D545DC">
        <w:t xml:space="preserve">the </w:t>
      </w:r>
      <w:r w:rsidR="004765D1">
        <w:t>data</w:t>
      </w:r>
      <w:r w:rsidR="004765D1" w:rsidRPr="00D545DC">
        <w:t xml:space="preserve"> </w:t>
      </w:r>
      <w:r w:rsidR="004765D1">
        <w:t>recorded</w:t>
      </w:r>
      <w:r w:rsidR="004765D1" w:rsidRPr="00D545DC">
        <w:t xml:space="preserve"> </w:t>
      </w:r>
      <w:r w:rsidR="00D1134E" w:rsidRPr="00D545DC">
        <w:t xml:space="preserve">on </w:t>
      </w:r>
      <w:r w:rsidR="003F77E4">
        <w:t>q</w:t>
      </w:r>
      <w:r w:rsidR="005C44E1" w:rsidRPr="00234ECC">
        <w:t xml:space="preserve">uarantine </w:t>
      </w:r>
      <w:r w:rsidR="005C44E1">
        <w:t xml:space="preserve">risk material </w:t>
      </w:r>
      <w:r w:rsidR="005C44E1" w:rsidRPr="005C44E1">
        <w:t>record</w:t>
      </w:r>
      <w:r w:rsidR="005C44E1" w:rsidRPr="0026311B">
        <w:t>s</w:t>
      </w:r>
      <w:r w:rsidR="00D1134E" w:rsidRPr="005C44E1">
        <w:t xml:space="preserve"> </w:t>
      </w:r>
      <w:r w:rsidR="00D20E17" w:rsidRPr="005C44E1">
        <w:t>a</w:t>
      </w:r>
      <w:r w:rsidR="00D20E17" w:rsidRPr="00D545DC">
        <w:t>s a surveillance tool</w:t>
      </w:r>
      <w:r w:rsidR="000F751F" w:rsidRPr="00D545DC">
        <w:t xml:space="preserve"> to monitor biosecurity risk sources.</w:t>
      </w:r>
      <w:r w:rsidR="004D483A">
        <w:t xml:space="preserve"> </w:t>
      </w:r>
      <w:r w:rsidR="003E3730">
        <w:t>It is important that the department captures and derives maximum benefit from such records, to continually improve its management of biosecurity risks.</w:t>
      </w:r>
      <w:r w:rsidR="004D483A">
        <w:t xml:space="preserve"> </w:t>
      </w:r>
    </w:p>
    <w:p w14:paraId="28F68630" w14:textId="1F1F9614" w:rsidR="009E26D4" w:rsidRDefault="0078447C">
      <w:pPr>
        <w:pStyle w:val="Caption"/>
        <w:pBdr>
          <w:top w:val="single" w:sz="4" w:space="1" w:color="auto"/>
          <w:left w:val="single" w:sz="4" w:space="1" w:color="auto"/>
          <w:bottom w:val="single" w:sz="4" w:space="1" w:color="auto"/>
          <w:right w:val="single" w:sz="4" w:space="1" w:color="auto"/>
        </w:pBdr>
      </w:pPr>
      <w:bookmarkStart w:id="105" w:name="_Ref430254375"/>
      <w:r>
        <w:lastRenderedPageBreak/>
        <w:t xml:space="preserve">Recommendation </w:t>
      </w:r>
      <w:bookmarkEnd w:id="105"/>
      <w:r w:rsidR="002236B3">
        <w:t>6</w:t>
      </w:r>
    </w:p>
    <w:p w14:paraId="14869889" w14:textId="7EAC73E4" w:rsidR="00E25444" w:rsidRPr="00436E88" w:rsidRDefault="003E3730">
      <w:pPr>
        <w:pStyle w:val="ListNumber2"/>
        <w:pBdr>
          <w:top w:val="single" w:sz="4" w:space="1" w:color="auto"/>
          <w:left w:val="single" w:sz="4" w:space="1" w:color="auto"/>
          <w:bottom w:val="single" w:sz="4" w:space="1" w:color="auto"/>
          <w:right w:val="single" w:sz="4" w:space="1" w:color="auto"/>
        </w:pBdr>
        <w:ind w:left="567" w:hanging="567"/>
      </w:pPr>
      <w:r>
        <w:t>As part of its strategy to improve data capture and assessment of pathway performance, t</w:t>
      </w:r>
      <w:r w:rsidR="00E25444" w:rsidRPr="00436E88">
        <w:t xml:space="preserve">he department should consider </w:t>
      </w:r>
      <w:r w:rsidR="00E43B6A" w:rsidRPr="00436E88">
        <w:t xml:space="preserve">using </w:t>
      </w:r>
      <w:r>
        <w:t>information</w:t>
      </w:r>
      <w:r w:rsidR="00E25444" w:rsidRPr="00436E88">
        <w:t xml:space="preserve"> </w:t>
      </w:r>
      <w:r w:rsidR="00C75498" w:rsidRPr="00436E88">
        <w:t>from</w:t>
      </w:r>
      <w:r w:rsidR="00E25444" w:rsidRPr="00436E88">
        <w:t xml:space="preserve"> </w:t>
      </w:r>
      <w:r w:rsidR="005A02EA">
        <w:t>‘</w:t>
      </w:r>
      <w:r w:rsidR="00436E88" w:rsidRPr="00F16093">
        <w:t>quarantine risk material records</w:t>
      </w:r>
      <w:r w:rsidR="005A02EA">
        <w:t>’</w:t>
      </w:r>
      <w:r w:rsidR="00E25444" w:rsidRPr="00436E88">
        <w:t xml:space="preserve"> </w:t>
      </w:r>
      <w:r w:rsidR="00053CB8" w:rsidRPr="00F16093">
        <w:t>to improve risk profiles.</w:t>
      </w:r>
    </w:p>
    <w:p w14:paraId="0A9682FC" w14:textId="77777777" w:rsidR="00CA4DFB" w:rsidRDefault="00750A2D" w:rsidP="00750A2D">
      <w:pPr>
        <w:pStyle w:val="Heading3"/>
      </w:pPr>
      <w:r w:rsidRPr="00750A2D">
        <w:t>Industry communication</w:t>
      </w:r>
      <w:r w:rsidR="007743D6">
        <w:t xml:space="preserve"> and</w:t>
      </w:r>
      <w:r w:rsidR="007743D6" w:rsidRPr="00750A2D">
        <w:t xml:space="preserve"> </w:t>
      </w:r>
      <w:r w:rsidRPr="00750A2D">
        <w:t>awareness</w:t>
      </w:r>
    </w:p>
    <w:p w14:paraId="4B2BAE66" w14:textId="77777777" w:rsidR="000416E0" w:rsidRDefault="000416E0" w:rsidP="000416E0">
      <w:pPr>
        <w:pStyle w:val="ListNumber2"/>
        <w:ind w:left="567" w:hanging="567"/>
        <w:rPr>
          <w:lang w:eastAsia="en-AU"/>
        </w:rPr>
      </w:pPr>
      <w:r>
        <w:rPr>
          <w:lang w:eastAsia="en-AU"/>
        </w:rPr>
        <w:t xml:space="preserve">The import and logistics industry is a critical partner in effectively managing biosecurity risks. </w:t>
      </w:r>
      <w:r w:rsidR="00F16093">
        <w:rPr>
          <w:lang w:eastAsia="en-AU"/>
        </w:rPr>
        <w:t>T</w:t>
      </w:r>
      <w:r>
        <w:rPr>
          <w:lang w:eastAsia="en-AU"/>
        </w:rPr>
        <w:t>he department has produced communication and education materials</w:t>
      </w:r>
      <w:r w:rsidR="00F16093">
        <w:rPr>
          <w:lang w:eastAsia="en-AU"/>
        </w:rPr>
        <w:t xml:space="preserve"> as part of </w:t>
      </w:r>
      <w:r w:rsidR="00F16093" w:rsidRPr="00F16093">
        <w:rPr>
          <w:lang w:eastAsia="en-AU"/>
        </w:rPr>
        <w:t>th</w:t>
      </w:r>
      <w:r w:rsidR="00F16093" w:rsidRPr="002F43C4">
        <w:rPr>
          <w:lang w:eastAsia="en-AU"/>
        </w:rPr>
        <w:t xml:space="preserve">e </w:t>
      </w:r>
      <w:r w:rsidR="005A02EA">
        <w:rPr>
          <w:lang w:eastAsia="en-AU"/>
        </w:rPr>
        <w:t>‘</w:t>
      </w:r>
      <w:r w:rsidR="00F16093" w:rsidRPr="006E591A">
        <w:rPr>
          <w:rStyle w:val="Emphasis"/>
        </w:rPr>
        <w:t>See. Secure. Report</w:t>
      </w:r>
      <w:r w:rsidR="00F16093" w:rsidRPr="006E591A">
        <w:t>.</w:t>
      </w:r>
      <w:r w:rsidR="005A02EA">
        <w:t>’</w:t>
      </w:r>
      <w:r w:rsidR="00F16093" w:rsidRPr="00F16093">
        <w:t xml:space="preserve"> campaign</w:t>
      </w:r>
      <w:r>
        <w:rPr>
          <w:lang w:eastAsia="en-AU"/>
        </w:rPr>
        <w:t xml:space="preserve"> to </w:t>
      </w:r>
      <w:r w:rsidR="00F16093">
        <w:rPr>
          <w:lang w:eastAsia="en-AU"/>
        </w:rPr>
        <w:t>raise</w:t>
      </w:r>
      <w:r>
        <w:rPr>
          <w:lang w:eastAsia="en-AU"/>
        </w:rPr>
        <w:t xml:space="preserve"> awareness among industry p</w:t>
      </w:r>
      <w:r w:rsidR="00545007">
        <w:rPr>
          <w:lang w:eastAsia="en-AU"/>
        </w:rPr>
        <w:t>ersonnel</w:t>
      </w:r>
      <w:r>
        <w:rPr>
          <w:lang w:eastAsia="en-AU"/>
        </w:rPr>
        <w:t>. Th</w:t>
      </w:r>
      <w:r w:rsidR="00557BDC">
        <w:rPr>
          <w:lang w:eastAsia="en-AU"/>
        </w:rPr>
        <w:t>e</w:t>
      </w:r>
      <w:r>
        <w:rPr>
          <w:lang w:eastAsia="en-AU"/>
        </w:rPr>
        <w:t xml:space="preserve"> campaign </w:t>
      </w:r>
      <w:r w:rsidR="002F43C4">
        <w:rPr>
          <w:lang w:eastAsia="en-AU"/>
        </w:rPr>
        <w:t>addresses</w:t>
      </w:r>
      <w:r>
        <w:rPr>
          <w:lang w:eastAsia="en-AU"/>
        </w:rPr>
        <w:t xml:space="preserve"> biosecurity issues </w:t>
      </w:r>
      <w:r w:rsidR="002F43C4">
        <w:rPr>
          <w:lang w:eastAsia="en-AU"/>
        </w:rPr>
        <w:t>associated with</w:t>
      </w:r>
      <w:r>
        <w:rPr>
          <w:lang w:eastAsia="en-AU"/>
        </w:rPr>
        <w:t xml:space="preserve"> commercial importations. Campaign material includes a Power</w:t>
      </w:r>
      <w:r w:rsidR="001A5E32">
        <w:rPr>
          <w:lang w:eastAsia="en-AU"/>
        </w:rPr>
        <w:t>P</w:t>
      </w:r>
      <w:r>
        <w:rPr>
          <w:lang w:eastAsia="en-AU"/>
        </w:rPr>
        <w:t>oint presentation</w:t>
      </w:r>
      <w:r w:rsidR="002F43C4">
        <w:rPr>
          <w:lang w:eastAsia="en-AU"/>
        </w:rPr>
        <w:t xml:space="preserve"> and </w:t>
      </w:r>
      <w:r>
        <w:rPr>
          <w:lang w:eastAsia="en-AU"/>
        </w:rPr>
        <w:t xml:space="preserve">pamphlets and posters. The material </w:t>
      </w:r>
      <w:r w:rsidR="00D70D81">
        <w:rPr>
          <w:lang w:eastAsia="en-AU"/>
        </w:rPr>
        <w:t>is</w:t>
      </w:r>
      <w:r>
        <w:rPr>
          <w:lang w:eastAsia="en-AU"/>
        </w:rPr>
        <w:t xml:space="preserve"> general</w:t>
      </w:r>
      <w:r w:rsidR="00A97F3D">
        <w:rPr>
          <w:lang w:eastAsia="en-AU"/>
        </w:rPr>
        <w:t>,</w:t>
      </w:r>
      <w:r>
        <w:rPr>
          <w:lang w:eastAsia="en-AU"/>
        </w:rPr>
        <w:t xml:space="preserve"> </w:t>
      </w:r>
      <w:r w:rsidR="00557BDC">
        <w:rPr>
          <w:lang w:eastAsia="en-AU"/>
        </w:rPr>
        <w:t xml:space="preserve">so it </w:t>
      </w:r>
      <w:r>
        <w:rPr>
          <w:lang w:eastAsia="en-AU"/>
        </w:rPr>
        <w:t>is</w:t>
      </w:r>
      <w:r w:rsidR="009476E0">
        <w:rPr>
          <w:lang w:eastAsia="en-AU"/>
        </w:rPr>
        <w:t xml:space="preserve"> usually</w:t>
      </w:r>
      <w:r>
        <w:rPr>
          <w:lang w:eastAsia="en-AU"/>
        </w:rPr>
        <w:t xml:space="preserve"> inappropriate for education or training in specialised commodity areas.</w:t>
      </w:r>
    </w:p>
    <w:p w14:paraId="65CE6960" w14:textId="77777777" w:rsidR="000416E0" w:rsidRDefault="00557BDC" w:rsidP="000416E0">
      <w:pPr>
        <w:pStyle w:val="ListNumber2"/>
        <w:ind w:left="567" w:hanging="567"/>
        <w:rPr>
          <w:lang w:eastAsia="en-AU"/>
        </w:rPr>
      </w:pPr>
      <w:r>
        <w:rPr>
          <w:lang w:eastAsia="en-AU"/>
        </w:rPr>
        <w:t>D</w:t>
      </w:r>
      <w:r w:rsidR="000416E0">
        <w:rPr>
          <w:lang w:eastAsia="en-AU"/>
        </w:rPr>
        <w:t xml:space="preserve">epartment and industry representatives </w:t>
      </w:r>
      <w:r>
        <w:rPr>
          <w:lang w:eastAsia="en-AU"/>
        </w:rPr>
        <w:t xml:space="preserve">told the IIGB </w:t>
      </w:r>
      <w:r w:rsidR="000416E0">
        <w:rPr>
          <w:lang w:eastAsia="en-AU"/>
        </w:rPr>
        <w:t>that the education and awareness of industry personnel is an essential part of managing biosecurity risks. It appears that</w:t>
      </w:r>
      <w:r>
        <w:rPr>
          <w:lang w:eastAsia="en-AU"/>
        </w:rPr>
        <w:t xml:space="preserve"> most</w:t>
      </w:r>
      <w:r w:rsidR="000416E0">
        <w:rPr>
          <w:lang w:eastAsia="en-AU"/>
        </w:rPr>
        <w:t xml:space="preserve"> personnel who come into direct contact with </w:t>
      </w:r>
      <w:r w:rsidR="00ED7AC7">
        <w:rPr>
          <w:lang w:eastAsia="en-AU"/>
        </w:rPr>
        <w:t>biosecurity officer</w:t>
      </w:r>
      <w:r w:rsidR="000416E0">
        <w:rPr>
          <w:lang w:eastAsia="en-AU"/>
        </w:rPr>
        <w:t xml:space="preserve">s are conscious of potential biosecurity risks; these </w:t>
      </w:r>
      <w:r>
        <w:rPr>
          <w:lang w:eastAsia="en-AU"/>
        </w:rPr>
        <w:t xml:space="preserve">personnel </w:t>
      </w:r>
      <w:r w:rsidR="000416E0">
        <w:rPr>
          <w:lang w:eastAsia="en-AU"/>
        </w:rPr>
        <w:t>include stevedores, terminal operators</w:t>
      </w:r>
      <w:r w:rsidR="00784749">
        <w:rPr>
          <w:lang w:eastAsia="en-AU"/>
        </w:rPr>
        <w:t xml:space="preserve"> and</w:t>
      </w:r>
      <w:r w:rsidR="000416E0">
        <w:rPr>
          <w:lang w:eastAsia="en-AU"/>
        </w:rPr>
        <w:t xml:space="preserve"> employees at quarantine approved premises and customs brokerages. Much of the training material produced by the department is targeted at meeting </w:t>
      </w:r>
      <w:r w:rsidR="000D21B9">
        <w:rPr>
          <w:lang w:eastAsia="en-AU"/>
        </w:rPr>
        <w:t xml:space="preserve">the </w:t>
      </w:r>
      <w:r w:rsidR="000416E0">
        <w:rPr>
          <w:lang w:eastAsia="en-AU"/>
        </w:rPr>
        <w:t>needs</w:t>
      </w:r>
      <w:r w:rsidR="000D21B9">
        <w:rPr>
          <w:lang w:eastAsia="en-AU"/>
        </w:rPr>
        <w:t xml:space="preserve"> of </w:t>
      </w:r>
      <w:r w:rsidR="00B420BF">
        <w:rPr>
          <w:lang w:eastAsia="en-AU"/>
        </w:rPr>
        <w:t xml:space="preserve">people who </w:t>
      </w:r>
      <w:r w:rsidR="000D21B9">
        <w:rPr>
          <w:lang w:eastAsia="en-AU"/>
        </w:rPr>
        <w:t>directly hand</w:t>
      </w:r>
      <w:r>
        <w:rPr>
          <w:lang w:eastAsia="en-AU"/>
        </w:rPr>
        <w:t>l</w:t>
      </w:r>
      <w:r w:rsidR="00B420BF">
        <w:rPr>
          <w:lang w:eastAsia="en-AU"/>
        </w:rPr>
        <w:t>e</w:t>
      </w:r>
      <w:r w:rsidR="000D21B9">
        <w:rPr>
          <w:lang w:eastAsia="en-AU"/>
        </w:rPr>
        <w:t xml:space="preserve"> goods </w:t>
      </w:r>
      <w:r w:rsidR="00B420BF">
        <w:rPr>
          <w:lang w:eastAsia="en-AU"/>
        </w:rPr>
        <w:t xml:space="preserve">that are </w:t>
      </w:r>
      <w:r w:rsidR="000D21B9">
        <w:rPr>
          <w:lang w:eastAsia="en-AU"/>
        </w:rPr>
        <w:t>subject to quarantine. Key training available includes the</w:t>
      </w:r>
      <w:r w:rsidR="000416E0">
        <w:rPr>
          <w:lang w:eastAsia="en-AU"/>
        </w:rPr>
        <w:t xml:space="preserve"> </w:t>
      </w:r>
      <w:r w:rsidR="005A02EA">
        <w:rPr>
          <w:lang w:eastAsia="en-AU"/>
        </w:rPr>
        <w:t>‘</w:t>
      </w:r>
      <w:r w:rsidR="000416E0" w:rsidRPr="00545007">
        <w:rPr>
          <w:i/>
          <w:lang w:eastAsia="en-AU"/>
        </w:rPr>
        <w:t>See. Secure. Report.</w:t>
      </w:r>
      <w:r w:rsidR="005A02EA">
        <w:rPr>
          <w:i/>
          <w:lang w:eastAsia="en-AU"/>
        </w:rPr>
        <w:t>’</w:t>
      </w:r>
      <w:r w:rsidR="000416E0">
        <w:rPr>
          <w:lang w:eastAsia="en-AU"/>
        </w:rPr>
        <w:t xml:space="preserve"> </w:t>
      </w:r>
      <w:r w:rsidR="000D21B9">
        <w:rPr>
          <w:lang w:eastAsia="en-AU"/>
        </w:rPr>
        <w:t>c</w:t>
      </w:r>
      <w:r w:rsidR="000416E0">
        <w:rPr>
          <w:lang w:eastAsia="en-AU"/>
        </w:rPr>
        <w:t>ampaign</w:t>
      </w:r>
      <w:r w:rsidR="000D21B9">
        <w:rPr>
          <w:lang w:eastAsia="en-AU"/>
        </w:rPr>
        <w:t xml:space="preserve"> and</w:t>
      </w:r>
      <w:r w:rsidR="000416E0">
        <w:rPr>
          <w:lang w:eastAsia="en-AU"/>
        </w:rPr>
        <w:t xml:space="preserve"> </w:t>
      </w:r>
      <w:r w:rsidR="00545007">
        <w:rPr>
          <w:lang w:eastAsia="en-AU"/>
        </w:rPr>
        <w:t>a</w:t>
      </w:r>
      <w:r w:rsidR="000416E0">
        <w:rPr>
          <w:lang w:eastAsia="en-AU"/>
        </w:rPr>
        <w:t xml:space="preserve">ccredited person training </w:t>
      </w:r>
      <w:r w:rsidR="000D21B9">
        <w:rPr>
          <w:lang w:eastAsia="en-AU"/>
        </w:rPr>
        <w:t>(</w:t>
      </w:r>
      <w:r w:rsidR="000416E0">
        <w:rPr>
          <w:lang w:eastAsia="en-AU"/>
        </w:rPr>
        <w:t xml:space="preserve">quarantine approved premises staff, </w:t>
      </w:r>
      <w:r w:rsidR="00545007">
        <w:rPr>
          <w:lang w:eastAsia="en-AU"/>
        </w:rPr>
        <w:t>e</w:t>
      </w:r>
      <w:r w:rsidR="000416E0">
        <w:rPr>
          <w:lang w:eastAsia="en-AU"/>
        </w:rPr>
        <w:t>mpty container scheme, NCCC scheme, external container scheme</w:t>
      </w:r>
      <w:r w:rsidR="000D21B9">
        <w:rPr>
          <w:lang w:eastAsia="en-AU"/>
        </w:rPr>
        <w:t>)</w:t>
      </w:r>
      <w:r w:rsidR="000416E0">
        <w:rPr>
          <w:lang w:eastAsia="en-AU"/>
        </w:rPr>
        <w:t>.</w:t>
      </w:r>
    </w:p>
    <w:p w14:paraId="3AAD7E6A" w14:textId="1B383B65" w:rsidR="000416E0" w:rsidRDefault="000416E0" w:rsidP="000416E0">
      <w:pPr>
        <w:pStyle w:val="ListNumber2"/>
        <w:ind w:left="567" w:hanging="567"/>
        <w:rPr>
          <w:lang w:eastAsia="en-AU"/>
        </w:rPr>
      </w:pPr>
      <w:r>
        <w:rPr>
          <w:lang w:eastAsia="en-AU"/>
        </w:rPr>
        <w:t xml:space="preserve">For </w:t>
      </w:r>
      <w:r w:rsidR="00CC2142">
        <w:rPr>
          <w:lang w:eastAsia="en-AU"/>
        </w:rPr>
        <w:t xml:space="preserve">individuals and </w:t>
      </w:r>
      <w:r>
        <w:rPr>
          <w:lang w:eastAsia="en-AU"/>
        </w:rPr>
        <w:t>companies</w:t>
      </w:r>
      <w:r w:rsidR="00CC2142">
        <w:rPr>
          <w:lang w:eastAsia="en-AU"/>
        </w:rPr>
        <w:t xml:space="preserve"> </w:t>
      </w:r>
      <w:r w:rsidR="00DD7B20">
        <w:rPr>
          <w:lang w:eastAsia="en-AU"/>
        </w:rPr>
        <w:t>that</w:t>
      </w:r>
      <w:r>
        <w:rPr>
          <w:lang w:eastAsia="en-AU"/>
        </w:rPr>
        <w:t xml:space="preserve"> do not have direct contact with </w:t>
      </w:r>
      <w:r w:rsidR="00ED7AC7">
        <w:rPr>
          <w:lang w:eastAsia="en-AU"/>
        </w:rPr>
        <w:t>biosecurity officer</w:t>
      </w:r>
      <w:r>
        <w:rPr>
          <w:lang w:eastAsia="en-AU"/>
        </w:rPr>
        <w:t xml:space="preserve">s </w:t>
      </w:r>
      <w:r w:rsidR="00DD7B20">
        <w:rPr>
          <w:lang w:eastAsia="en-AU"/>
        </w:rPr>
        <w:t xml:space="preserve">or </w:t>
      </w:r>
      <w:r>
        <w:rPr>
          <w:lang w:eastAsia="en-AU"/>
        </w:rPr>
        <w:t xml:space="preserve">the opportunity to engage with the </w:t>
      </w:r>
      <w:r w:rsidR="005A02EA">
        <w:rPr>
          <w:lang w:eastAsia="en-AU"/>
        </w:rPr>
        <w:t>‘</w:t>
      </w:r>
      <w:r w:rsidRPr="00545007">
        <w:rPr>
          <w:i/>
          <w:lang w:eastAsia="en-AU"/>
        </w:rPr>
        <w:t>See. Secure. Report.</w:t>
      </w:r>
      <w:r w:rsidR="005A02EA">
        <w:rPr>
          <w:i/>
          <w:lang w:eastAsia="en-AU"/>
        </w:rPr>
        <w:t>’</w:t>
      </w:r>
      <w:r>
        <w:rPr>
          <w:lang w:eastAsia="en-AU"/>
        </w:rPr>
        <w:t xml:space="preserve"> campaign, relevant information is provide</w:t>
      </w:r>
      <w:r w:rsidR="00065189">
        <w:rPr>
          <w:lang w:eastAsia="en-AU"/>
        </w:rPr>
        <w:t>d on the department’s website.</w:t>
      </w:r>
      <w:r w:rsidR="003A0D9A">
        <w:rPr>
          <w:lang w:eastAsia="en-AU"/>
        </w:rPr>
        <w:t xml:space="preserve"> The primary location for this information is the high risk cargo pests page,</w:t>
      </w:r>
      <w:r w:rsidR="002B69D5">
        <w:rPr>
          <w:lang w:eastAsia="en-AU"/>
        </w:rPr>
        <w:t xml:space="preserve"> </w:t>
      </w:r>
      <w:r w:rsidR="003A0D9A">
        <w:rPr>
          <w:lang w:eastAsia="en-AU"/>
        </w:rPr>
        <w:t>h</w:t>
      </w:r>
      <w:r>
        <w:rPr>
          <w:lang w:eastAsia="en-AU"/>
        </w:rPr>
        <w:t>owever</w:t>
      </w:r>
      <w:r w:rsidR="002B69D5">
        <w:rPr>
          <w:lang w:eastAsia="en-AU"/>
        </w:rPr>
        <w:t xml:space="preserve"> </w:t>
      </w:r>
      <w:r w:rsidR="003A0D9A">
        <w:rPr>
          <w:lang w:eastAsia="en-AU"/>
        </w:rPr>
        <w:t>this</w:t>
      </w:r>
      <w:r>
        <w:rPr>
          <w:lang w:eastAsia="en-AU"/>
        </w:rPr>
        <w:t xml:space="preserve"> </w:t>
      </w:r>
      <w:r w:rsidR="00DD7B20">
        <w:rPr>
          <w:lang w:eastAsia="en-AU"/>
        </w:rPr>
        <w:t xml:space="preserve">page </w:t>
      </w:r>
      <w:r>
        <w:rPr>
          <w:lang w:eastAsia="en-AU"/>
        </w:rPr>
        <w:t xml:space="preserve">is difficult to </w:t>
      </w:r>
      <w:r w:rsidR="002B69D5">
        <w:rPr>
          <w:lang w:eastAsia="en-AU"/>
        </w:rPr>
        <w:t xml:space="preserve">find </w:t>
      </w:r>
      <w:r w:rsidR="00000F42">
        <w:rPr>
          <w:lang w:eastAsia="en-AU"/>
        </w:rPr>
        <w:t>using either the departmental website or a search engine</w:t>
      </w:r>
      <w:r w:rsidR="00085D00">
        <w:rPr>
          <w:lang w:eastAsia="en-AU"/>
        </w:rPr>
        <w:t>. This page contains a link to the ‘</w:t>
      </w:r>
      <w:r w:rsidR="00085D00" w:rsidRPr="00545007">
        <w:rPr>
          <w:i/>
          <w:lang w:eastAsia="en-AU"/>
        </w:rPr>
        <w:t>See. Secure. Report.</w:t>
      </w:r>
      <w:r w:rsidR="00085D00">
        <w:rPr>
          <w:i/>
          <w:lang w:eastAsia="en-AU"/>
        </w:rPr>
        <w:t>’</w:t>
      </w:r>
      <w:r w:rsidR="00085D00">
        <w:rPr>
          <w:lang w:eastAsia="en-AU"/>
        </w:rPr>
        <w:t xml:space="preserve"> brochure but the </w:t>
      </w:r>
      <w:r w:rsidR="00000F42">
        <w:rPr>
          <w:lang w:eastAsia="en-AU"/>
        </w:rPr>
        <w:t>link is labelled as “</w:t>
      </w:r>
      <w:r w:rsidR="00000F42">
        <w:rPr>
          <w:i/>
          <w:lang w:eastAsia="en-AU"/>
        </w:rPr>
        <w:t xml:space="preserve">Be Biosecurity Aware!” </w:t>
      </w:r>
      <w:r w:rsidR="00000F42">
        <w:rPr>
          <w:lang w:eastAsia="en-AU"/>
        </w:rPr>
        <w:t>and the ‘</w:t>
      </w:r>
      <w:r w:rsidR="00000F42" w:rsidRPr="00545007">
        <w:rPr>
          <w:i/>
          <w:lang w:eastAsia="en-AU"/>
        </w:rPr>
        <w:t>See. Secure. Report.</w:t>
      </w:r>
      <w:r w:rsidR="00000F42">
        <w:rPr>
          <w:i/>
          <w:lang w:eastAsia="en-AU"/>
        </w:rPr>
        <w:t>’</w:t>
      </w:r>
      <w:r w:rsidR="00000F42">
        <w:rPr>
          <w:lang w:eastAsia="en-AU"/>
        </w:rPr>
        <w:t xml:space="preserve"> </w:t>
      </w:r>
      <w:r w:rsidR="00085D00">
        <w:rPr>
          <w:lang w:eastAsia="en-AU"/>
        </w:rPr>
        <w:t>campaign is not mentioned by name within the body of the page</w:t>
      </w:r>
      <w:r>
        <w:rPr>
          <w:lang w:eastAsia="en-AU"/>
        </w:rPr>
        <w:t>.</w:t>
      </w:r>
      <w:r w:rsidR="00000F42">
        <w:rPr>
          <w:lang w:eastAsia="en-AU"/>
        </w:rPr>
        <w:t xml:space="preserve"> </w:t>
      </w:r>
    </w:p>
    <w:p w14:paraId="2CD7699F" w14:textId="76029B63" w:rsidR="000416E0" w:rsidRDefault="00DE6807" w:rsidP="000416E0">
      <w:pPr>
        <w:pStyle w:val="ListNumber2"/>
        <w:ind w:left="567" w:hanging="567"/>
        <w:rPr>
          <w:lang w:eastAsia="en-AU"/>
        </w:rPr>
      </w:pPr>
      <w:r>
        <w:rPr>
          <w:lang w:eastAsia="en-AU"/>
        </w:rPr>
        <w:t>As an example of the benefit</w:t>
      </w:r>
      <w:r w:rsidR="002B69D5">
        <w:rPr>
          <w:lang w:eastAsia="en-AU"/>
        </w:rPr>
        <w:t>s of good training and information was provided when the IIGB visited</w:t>
      </w:r>
      <w:r>
        <w:rPr>
          <w:lang w:eastAsia="en-AU"/>
        </w:rPr>
        <w:t xml:space="preserve"> </w:t>
      </w:r>
      <w:r w:rsidR="000416E0">
        <w:rPr>
          <w:lang w:eastAsia="en-AU"/>
        </w:rPr>
        <w:t xml:space="preserve">a company with warehouses throughout Australia. Until recently, this company experienced frequent incidents related to detection of bark or insects on timber packaging. Understanding of biosecurity issues </w:t>
      </w:r>
      <w:r w:rsidR="00130D92">
        <w:rPr>
          <w:lang w:eastAsia="en-AU"/>
        </w:rPr>
        <w:t xml:space="preserve">within the company </w:t>
      </w:r>
      <w:r w:rsidR="000416E0">
        <w:rPr>
          <w:lang w:eastAsia="en-AU"/>
        </w:rPr>
        <w:t xml:space="preserve">was limited </w:t>
      </w:r>
      <w:r w:rsidR="00DD7B20">
        <w:rPr>
          <w:lang w:eastAsia="en-AU"/>
        </w:rPr>
        <w:t>before</w:t>
      </w:r>
      <w:r w:rsidR="00130D92">
        <w:rPr>
          <w:lang w:eastAsia="en-AU"/>
        </w:rPr>
        <w:t xml:space="preserve"> these events</w:t>
      </w:r>
      <w:r w:rsidR="00095A89">
        <w:rPr>
          <w:lang w:eastAsia="en-AU"/>
        </w:rPr>
        <w:t>,</w:t>
      </w:r>
      <w:r w:rsidR="00130D92">
        <w:rPr>
          <w:lang w:eastAsia="en-AU"/>
        </w:rPr>
        <w:t xml:space="preserve"> but </w:t>
      </w:r>
      <w:r w:rsidR="00DD7B20">
        <w:rPr>
          <w:lang w:eastAsia="en-AU"/>
        </w:rPr>
        <w:t xml:space="preserve">during this period </w:t>
      </w:r>
      <w:r w:rsidR="00130D92">
        <w:rPr>
          <w:lang w:eastAsia="en-AU"/>
        </w:rPr>
        <w:t>w</w:t>
      </w:r>
      <w:r w:rsidR="000416E0">
        <w:rPr>
          <w:lang w:eastAsia="en-AU"/>
        </w:rPr>
        <w:t xml:space="preserve">arehouse staff </w:t>
      </w:r>
      <w:r w:rsidR="00095A89">
        <w:rPr>
          <w:lang w:eastAsia="en-AU"/>
        </w:rPr>
        <w:t>developed</w:t>
      </w:r>
      <w:r w:rsidR="00130D92">
        <w:rPr>
          <w:lang w:eastAsia="en-AU"/>
        </w:rPr>
        <w:t xml:space="preserve"> </w:t>
      </w:r>
      <w:r w:rsidR="00DD7B20">
        <w:rPr>
          <w:lang w:eastAsia="en-AU"/>
        </w:rPr>
        <w:t>some</w:t>
      </w:r>
      <w:r w:rsidR="00130D92">
        <w:rPr>
          <w:lang w:eastAsia="en-AU"/>
        </w:rPr>
        <w:t xml:space="preserve"> biosecurity knowledge through interaction with </w:t>
      </w:r>
      <w:r w:rsidR="00ED7AC7">
        <w:rPr>
          <w:lang w:eastAsia="en-AU"/>
        </w:rPr>
        <w:t>biosecurity officer</w:t>
      </w:r>
      <w:r w:rsidR="000416E0">
        <w:rPr>
          <w:lang w:eastAsia="en-AU"/>
        </w:rPr>
        <w:t xml:space="preserve">s. </w:t>
      </w:r>
      <w:r w:rsidR="00815BF2">
        <w:rPr>
          <w:lang w:eastAsia="en-AU"/>
        </w:rPr>
        <w:t>T</w:t>
      </w:r>
      <w:r w:rsidR="000416E0">
        <w:rPr>
          <w:lang w:eastAsia="en-AU"/>
        </w:rPr>
        <w:t xml:space="preserve">he company worked with the department to </w:t>
      </w:r>
      <w:r w:rsidR="00130D92">
        <w:rPr>
          <w:lang w:eastAsia="en-AU"/>
        </w:rPr>
        <w:t xml:space="preserve">build </w:t>
      </w:r>
      <w:r w:rsidR="000416E0">
        <w:rPr>
          <w:lang w:eastAsia="en-AU"/>
        </w:rPr>
        <w:t xml:space="preserve">biosecurity awareness among all staff, including the purchasing and finance sections. This expanded training led to a marked decrease in post-import detections of bark and insects. The company’s warehouse supervisor commented that his ability to manage biosecurity issues </w:t>
      </w:r>
      <w:r w:rsidR="00815BF2">
        <w:rPr>
          <w:lang w:eastAsia="en-AU"/>
        </w:rPr>
        <w:t xml:space="preserve">had </w:t>
      </w:r>
      <w:r w:rsidR="000416E0">
        <w:rPr>
          <w:lang w:eastAsia="en-AU"/>
        </w:rPr>
        <w:t>improved</w:t>
      </w:r>
      <w:r w:rsidR="00815BF2">
        <w:rPr>
          <w:lang w:eastAsia="en-AU"/>
        </w:rPr>
        <w:t>. For example,</w:t>
      </w:r>
      <w:r w:rsidR="000416E0">
        <w:rPr>
          <w:lang w:eastAsia="en-AU"/>
        </w:rPr>
        <w:t xml:space="preserve"> office staff </w:t>
      </w:r>
      <w:r w:rsidR="00815BF2">
        <w:rPr>
          <w:lang w:eastAsia="en-AU"/>
        </w:rPr>
        <w:t xml:space="preserve">now understood that </w:t>
      </w:r>
      <w:r w:rsidR="000416E0">
        <w:rPr>
          <w:lang w:eastAsia="en-AU"/>
        </w:rPr>
        <w:t>manag</w:t>
      </w:r>
      <w:r w:rsidR="00815BF2">
        <w:rPr>
          <w:lang w:eastAsia="en-AU"/>
        </w:rPr>
        <w:t>ing</w:t>
      </w:r>
      <w:r w:rsidR="000416E0">
        <w:rPr>
          <w:lang w:eastAsia="en-AU"/>
        </w:rPr>
        <w:t xml:space="preserve"> biosecurity issues</w:t>
      </w:r>
      <w:r w:rsidR="00B6481D">
        <w:rPr>
          <w:lang w:eastAsia="en-AU"/>
        </w:rPr>
        <w:t xml:space="preserve"> could involve</w:t>
      </w:r>
      <w:r w:rsidR="000416E0">
        <w:rPr>
          <w:lang w:eastAsia="en-AU"/>
        </w:rPr>
        <w:t xml:space="preserve"> </w:t>
      </w:r>
      <w:r w:rsidR="00A97F3D">
        <w:rPr>
          <w:lang w:eastAsia="en-AU"/>
        </w:rPr>
        <w:t xml:space="preserve">some </w:t>
      </w:r>
      <w:r w:rsidR="000416E0">
        <w:rPr>
          <w:lang w:eastAsia="en-AU"/>
        </w:rPr>
        <w:t>delays</w:t>
      </w:r>
      <w:r w:rsidR="00B6481D">
        <w:rPr>
          <w:lang w:eastAsia="en-AU"/>
        </w:rPr>
        <w:t xml:space="preserve"> </w:t>
      </w:r>
      <w:r w:rsidR="006103E4">
        <w:rPr>
          <w:lang w:eastAsia="en-AU"/>
        </w:rPr>
        <w:t xml:space="preserve">in unpacking </w:t>
      </w:r>
      <w:r w:rsidR="000416E0">
        <w:rPr>
          <w:lang w:eastAsia="en-AU"/>
        </w:rPr>
        <w:t>goods.</w:t>
      </w:r>
    </w:p>
    <w:p w14:paraId="5EFBCCAE" w14:textId="7E5644D9" w:rsidR="000416E0" w:rsidRDefault="00B6481D" w:rsidP="000416E0">
      <w:pPr>
        <w:pStyle w:val="ListNumber2"/>
        <w:ind w:left="567" w:hanging="567"/>
        <w:rPr>
          <w:lang w:eastAsia="en-AU"/>
        </w:rPr>
      </w:pPr>
      <w:r>
        <w:rPr>
          <w:lang w:eastAsia="en-AU"/>
        </w:rPr>
        <w:t>T</w:t>
      </w:r>
      <w:r w:rsidR="00065189">
        <w:rPr>
          <w:lang w:eastAsia="en-AU"/>
        </w:rPr>
        <w:t xml:space="preserve">he department </w:t>
      </w:r>
      <w:r>
        <w:rPr>
          <w:lang w:eastAsia="en-AU"/>
        </w:rPr>
        <w:t xml:space="preserve">must </w:t>
      </w:r>
      <w:r w:rsidR="00065189">
        <w:rPr>
          <w:lang w:eastAsia="en-AU"/>
        </w:rPr>
        <w:t>continue to provide information and training to industry participants</w:t>
      </w:r>
      <w:r w:rsidR="00000F42">
        <w:rPr>
          <w:lang w:eastAsia="en-AU"/>
        </w:rPr>
        <w:t>, especially those who rarely have direct contact with biosecurity officers</w:t>
      </w:r>
      <w:r w:rsidR="00065189">
        <w:rPr>
          <w:lang w:eastAsia="en-AU"/>
        </w:rPr>
        <w:t xml:space="preserve">. Recognising resource </w:t>
      </w:r>
      <w:r w:rsidR="009476E0">
        <w:rPr>
          <w:lang w:eastAsia="en-AU"/>
        </w:rPr>
        <w:t>constraints</w:t>
      </w:r>
      <w:r w:rsidR="00065189">
        <w:rPr>
          <w:lang w:eastAsia="en-AU"/>
        </w:rPr>
        <w:t xml:space="preserve">, </w:t>
      </w:r>
      <w:r>
        <w:rPr>
          <w:lang w:eastAsia="en-AU"/>
        </w:rPr>
        <w:t>the IIGB</w:t>
      </w:r>
      <w:r w:rsidR="00065189">
        <w:rPr>
          <w:lang w:eastAsia="en-AU"/>
        </w:rPr>
        <w:t xml:space="preserve"> suggest</w:t>
      </w:r>
      <w:r>
        <w:rPr>
          <w:lang w:eastAsia="en-AU"/>
        </w:rPr>
        <w:t>s</w:t>
      </w:r>
      <w:r w:rsidR="00065189">
        <w:rPr>
          <w:lang w:eastAsia="en-AU"/>
        </w:rPr>
        <w:t xml:space="preserve"> the department consider alternative, innovative methods for providing industry personnel with relevant information and training. </w:t>
      </w:r>
      <w:r w:rsidR="009476E0">
        <w:rPr>
          <w:lang w:eastAsia="en-AU"/>
        </w:rPr>
        <w:t>T</w:t>
      </w:r>
      <w:r>
        <w:rPr>
          <w:lang w:eastAsia="en-AU"/>
        </w:rPr>
        <w:t>he department could</w:t>
      </w:r>
      <w:r w:rsidR="00065189">
        <w:rPr>
          <w:lang w:eastAsia="en-AU"/>
        </w:rPr>
        <w:t xml:space="preserve"> publish more material online and u</w:t>
      </w:r>
      <w:r>
        <w:rPr>
          <w:lang w:eastAsia="en-AU"/>
        </w:rPr>
        <w:t>se</w:t>
      </w:r>
      <w:r w:rsidR="00065189">
        <w:rPr>
          <w:lang w:eastAsia="en-AU"/>
        </w:rPr>
        <w:t xml:space="preserve"> a broader </w:t>
      </w:r>
      <w:r>
        <w:rPr>
          <w:lang w:eastAsia="en-AU"/>
        </w:rPr>
        <w:t>range</w:t>
      </w:r>
      <w:r w:rsidR="00065189">
        <w:rPr>
          <w:lang w:eastAsia="en-AU"/>
        </w:rPr>
        <w:t xml:space="preserve"> of </w:t>
      </w:r>
      <w:r w:rsidR="00065189">
        <w:rPr>
          <w:lang w:eastAsia="en-AU"/>
        </w:rPr>
        <w:lastRenderedPageBreak/>
        <w:t>media</w:t>
      </w:r>
      <w:r w:rsidR="005A02EA">
        <w:rPr>
          <w:lang w:eastAsia="en-AU"/>
        </w:rPr>
        <w:t xml:space="preserve">. For example, the department </w:t>
      </w:r>
      <w:r w:rsidR="006C78AE">
        <w:rPr>
          <w:lang w:eastAsia="en-AU"/>
        </w:rPr>
        <w:t xml:space="preserve">could </w:t>
      </w:r>
      <w:r w:rsidR="00065189">
        <w:rPr>
          <w:lang w:eastAsia="en-AU"/>
        </w:rPr>
        <w:t>provide short videos on relevant biosecurity topics</w:t>
      </w:r>
      <w:r w:rsidR="005A02EA">
        <w:rPr>
          <w:lang w:eastAsia="en-AU"/>
        </w:rPr>
        <w:t xml:space="preserve"> on </w:t>
      </w:r>
      <w:r w:rsidR="006C78AE">
        <w:rPr>
          <w:lang w:eastAsia="en-AU"/>
        </w:rPr>
        <w:t>its</w:t>
      </w:r>
      <w:r w:rsidR="005A02EA">
        <w:rPr>
          <w:lang w:eastAsia="en-AU"/>
        </w:rPr>
        <w:t xml:space="preserve"> YouTube channel</w:t>
      </w:r>
      <w:r w:rsidR="00065189">
        <w:rPr>
          <w:lang w:eastAsia="en-AU"/>
        </w:rPr>
        <w:t>.</w:t>
      </w:r>
      <w:r w:rsidR="00000F42">
        <w:rPr>
          <w:lang w:eastAsia="en-AU"/>
        </w:rPr>
        <w:t xml:space="preserve"> This type of material was considered </w:t>
      </w:r>
      <w:r w:rsidR="00F15E7A">
        <w:rPr>
          <w:lang w:eastAsia="en-AU"/>
        </w:rPr>
        <w:t>to be</w:t>
      </w:r>
      <w:r w:rsidR="00000F42">
        <w:rPr>
          <w:lang w:eastAsia="en-AU"/>
        </w:rPr>
        <w:t xml:space="preserve"> more engaging and easily embedded, especially </w:t>
      </w:r>
      <w:r w:rsidR="00F15E7A">
        <w:rPr>
          <w:lang w:eastAsia="en-AU"/>
        </w:rPr>
        <w:t>when</w:t>
      </w:r>
      <w:r w:rsidR="00000F42">
        <w:rPr>
          <w:lang w:eastAsia="en-AU"/>
        </w:rPr>
        <w:t xml:space="preserve"> presented by industry </w:t>
      </w:r>
      <w:r w:rsidR="00F15E7A">
        <w:rPr>
          <w:lang w:eastAsia="en-AU"/>
        </w:rPr>
        <w:t>personnel</w:t>
      </w:r>
      <w:r w:rsidR="00000F42">
        <w:rPr>
          <w:lang w:eastAsia="en-AU"/>
        </w:rPr>
        <w:t>.</w:t>
      </w:r>
      <w:r w:rsidR="00065189">
        <w:rPr>
          <w:lang w:eastAsia="en-AU"/>
        </w:rPr>
        <w:t xml:space="preserve"> </w:t>
      </w:r>
      <w:r>
        <w:rPr>
          <w:lang w:eastAsia="en-AU"/>
        </w:rPr>
        <w:t>P</w:t>
      </w:r>
      <w:r w:rsidR="00065189">
        <w:rPr>
          <w:lang w:eastAsia="en-AU"/>
        </w:rPr>
        <w:t xml:space="preserve">resenters could </w:t>
      </w:r>
      <w:r>
        <w:rPr>
          <w:lang w:eastAsia="en-AU"/>
        </w:rPr>
        <w:t xml:space="preserve">include </w:t>
      </w:r>
      <w:r w:rsidR="00065189">
        <w:rPr>
          <w:lang w:eastAsia="en-AU"/>
        </w:rPr>
        <w:t>industry workers describ</w:t>
      </w:r>
      <w:r>
        <w:rPr>
          <w:lang w:eastAsia="en-AU"/>
        </w:rPr>
        <w:t>ing</w:t>
      </w:r>
      <w:r w:rsidR="00065189">
        <w:rPr>
          <w:lang w:eastAsia="en-AU"/>
        </w:rPr>
        <w:t xml:space="preserve"> their</w:t>
      </w:r>
      <w:r>
        <w:rPr>
          <w:lang w:eastAsia="en-AU"/>
        </w:rPr>
        <w:t xml:space="preserve"> </w:t>
      </w:r>
      <w:r w:rsidR="00065189">
        <w:rPr>
          <w:lang w:eastAsia="en-AU"/>
        </w:rPr>
        <w:t xml:space="preserve">experiences </w:t>
      </w:r>
      <w:r>
        <w:rPr>
          <w:lang w:eastAsia="en-AU"/>
        </w:rPr>
        <w:t xml:space="preserve">of </w:t>
      </w:r>
      <w:r w:rsidR="00065189">
        <w:rPr>
          <w:lang w:eastAsia="en-AU"/>
        </w:rPr>
        <w:t>looking for exotic pests and diseases</w:t>
      </w:r>
      <w:r>
        <w:rPr>
          <w:lang w:eastAsia="en-AU"/>
        </w:rPr>
        <w:t xml:space="preserve"> and</w:t>
      </w:r>
      <w:r w:rsidR="00065189">
        <w:rPr>
          <w:lang w:eastAsia="en-AU"/>
        </w:rPr>
        <w:t xml:space="preserve"> </w:t>
      </w:r>
      <w:r w:rsidR="007F5902">
        <w:rPr>
          <w:lang w:eastAsia="en-AU"/>
        </w:rPr>
        <w:t>discussing</w:t>
      </w:r>
      <w:r w:rsidR="00065189">
        <w:rPr>
          <w:lang w:eastAsia="en-AU"/>
        </w:rPr>
        <w:t xml:space="preserve"> real-world scenarios that industry viewers could relate to. This would provide further recognition of </w:t>
      </w:r>
      <w:r w:rsidR="009476E0">
        <w:rPr>
          <w:lang w:eastAsia="en-AU"/>
        </w:rPr>
        <w:t xml:space="preserve">industry </w:t>
      </w:r>
      <w:r w:rsidR="00065189">
        <w:rPr>
          <w:lang w:eastAsia="en-AU"/>
        </w:rPr>
        <w:t>organisations implementing good biosecurity practices.</w:t>
      </w:r>
    </w:p>
    <w:p w14:paraId="7CE819D5" w14:textId="38E6F63A" w:rsidR="009E26D4" w:rsidRDefault="0078447C">
      <w:pPr>
        <w:pStyle w:val="Caption"/>
        <w:pBdr>
          <w:top w:val="single" w:sz="4" w:space="1" w:color="auto"/>
          <w:left w:val="single" w:sz="4" w:space="1" w:color="auto"/>
          <w:bottom w:val="single" w:sz="4" w:space="1" w:color="auto"/>
          <w:right w:val="single" w:sz="4" w:space="1" w:color="auto"/>
        </w:pBdr>
      </w:pPr>
      <w:bookmarkStart w:id="106" w:name="_Ref430254381"/>
      <w:r>
        <w:t xml:space="preserve">Recommendation </w:t>
      </w:r>
      <w:bookmarkEnd w:id="106"/>
      <w:r w:rsidR="002236B3">
        <w:t>7</w:t>
      </w:r>
    </w:p>
    <w:p w14:paraId="6F33EC6C" w14:textId="77777777" w:rsidR="009E26D4" w:rsidRDefault="00B56A45">
      <w:pPr>
        <w:pStyle w:val="ListNumber2"/>
        <w:pBdr>
          <w:top w:val="single" w:sz="4" w:space="1" w:color="auto"/>
          <w:left w:val="single" w:sz="4" w:space="1" w:color="auto"/>
          <w:bottom w:val="single" w:sz="4" w:space="1" w:color="auto"/>
          <w:right w:val="single" w:sz="4" w:space="1" w:color="auto"/>
        </w:pBdr>
        <w:ind w:left="567" w:hanging="567"/>
        <w:rPr>
          <w:lang w:eastAsia="en-AU"/>
        </w:rPr>
      </w:pPr>
      <w:r w:rsidRPr="00B56A45">
        <w:rPr>
          <w:lang w:eastAsia="en-AU"/>
        </w:rPr>
        <w:t xml:space="preserve">The department should consider </w:t>
      </w:r>
      <w:r w:rsidR="00051803">
        <w:rPr>
          <w:lang w:eastAsia="en-AU"/>
        </w:rPr>
        <w:t>making</w:t>
      </w:r>
      <w:r w:rsidRPr="00B56A45">
        <w:rPr>
          <w:lang w:eastAsia="en-AU"/>
        </w:rPr>
        <w:t xml:space="preserve"> biosecurity awareness and training material</w:t>
      </w:r>
      <w:r w:rsidR="00130D92">
        <w:rPr>
          <w:lang w:eastAsia="en-AU"/>
        </w:rPr>
        <w:t xml:space="preserve"> </w:t>
      </w:r>
      <w:r w:rsidR="00051803">
        <w:rPr>
          <w:lang w:eastAsia="en-AU"/>
        </w:rPr>
        <w:t xml:space="preserve">for industry </w:t>
      </w:r>
      <w:r w:rsidR="00517166">
        <w:rPr>
          <w:lang w:eastAsia="en-AU"/>
        </w:rPr>
        <w:t>easier to find</w:t>
      </w:r>
      <w:r w:rsidR="00051803">
        <w:rPr>
          <w:lang w:eastAsia="en-AU"/>
        </w:rPr>
        <w:t xml:space="preserve"> </w:t>
      </w:r>
      <w:r w:rsidRPr="00B56A45">
        <w:rPr>
          <w:lang w:eastAsia="en-AU"/>
        </w:rPr>
        <w:t xml:space="preserve">on </w:t>
      </w:r>
      <w:r w:rsidR="00051803">
        <w:rPr>
          <w:lang w:eastAsia="en-AU"/>
        </w:rPr>
        <w:t>it</w:t>
      </w:r>
      <w:r w:rsidR="00A52825">
        <w:rPr>
          <w:lang w:eastAsia="en-AU"/>
        </w:rPr>
        <w:t>s</w:t>
      </w:r>
      <w:r w:rsidRPr="00B56A45">
        <w:rPr>
          <w:lang w:eastAsia="en-AU"/>
        </w:rPr>
        <w:t xml:space="preserve"> website and investigate opportunities </w:t>
      </w:r>
      <w:r w:rsidR="000614B3">
        <w:rPr>
          <w:lang w:eastAsia="en-AU"/>
        </w:rPr>
        <w:t>for</w:t>
      </w:r>
      <w:r w:rsidRPr="00B56A45">
        <w:rPr>
          <w:lang w:eastAsia="en-AU"/>
        </w:rPr>
        <w:t xml:space="preserve"> extend</w:t>
      </w:r>
      <w:r w:rsidR="000614B3">
        <w:rPr>
          <w:lang w:eastAsia="en-AU"/>
        </w:rPr>
        <w:t>ing</w:t>
      </w:r>
      <w:r w:rsidRPr="00B56A45">
        <w:rPr>
          <w:lang w:eastAsia="en-AU"/>
        </w:rPr>
        <w:t xml:space="preserve"> the </w:t>
      </w:r>
      <w:r w:rsidR="00130D92">
        <w:rPr>
          <w:lang w:eastAsia="en-AU"/>
        </w:rPr>
        <w:t xml:space="preserve">range </w:t>
      </w:r>
      <w:r w:rsidR="00051803">
        <w:rPr>
          <w:lang w:eastAsia="en-AU"/>
        </w:rPr>
        <w:t xml:space="preserve">and media </w:t>
      </w:r>
      <w:r w:rsidR="00517166">
        <w:rPr>
          <w:lang w:eastAsia="en-AU"/>
        </w:rPr>
        <w:t>used to deliver the content</w:t>
      </w:r>
      <w:r w:rsidRPr="00B56A45">
        <w:rPr>
          <w:lang w:eastAsia="en-AU"/>
        </w:rPr>
        <w:t>.</w:t>
      </w:r>
    </w:p>
    <w:p w14:paraId="3601E8BD" w14:textId="77777777" w:rsidR="00863B9C" w:rsidRDefault="00863B9C" w:rsidP="00863B9C">
      <w:pPr>
        <w:pStyle w:val="Heading3"/>
      </w:pPr>
      <w:r>
        <w:t>Staff communication</w:t>
      </w:r>
      <w:r w:rsidR="00A56472">
        <w:t xml:space="preserve"> and </w:t>
      </w:r>
      <w:r>
        <w:t>awareness</w:t>
      </w:r>
    </w:p>
    <w:p w14:paraId="024A7E18" w14:textId="77777777" w:rsidR="000416E0" w:rsidRDefault="000416E0" w:rsidP="000416E0">
      <w:pPr>
        <w:pStyle w:val="ListNumber2"/>
        <w:ind w:left="567" w:hanging="567"/>
        <w:rPr>
          <w:lang w:eastAsia="en-AU"/>
        </w:rPr>
      </w:pPr>
      <w:r>
        <w:rPr>
          <w:lang w:eastAsia="en-AU"/>
        </w:rPr>
        <w:t xml:space="preserve">Biosecurity officers play a pivotal role in managing biosecurity risks associated with imported cargo. To be effective, these officers need to maintain a range of skills and knowledge, including relevant department policies. As the department’s primary point of contact with clients and the public, regional officers </w:t>
      </w:r>
      <w:r w:rsidR="009419D9">
        <w:rPr>
          <w:lang w:eastAsia="en-AU"/>
        </w:rPr>
        <w:t xml:space="preserve">must </w:t>
      </w:r>
      <w:r>
        <w:rPr>
          <w:lang w:eastAsia="en-AU"/>
        </w:rPr>
        <w:t xml:space="preserve">have access to current information on operational procedures and policies; this is provided through various channels, including </w:t>
      </w:r>
      <w:r w:rsidR="00923832">
        <w:rPr>
          <w:lang w:eastAsia="en-AU"/>
        </w:rPr>
        <w:t>B</w:t>
      </w:r>
      <w:r>
        <w:rPr>
          <w:lang w:eastAsia="en-AU"/>
        </w:rPr>
        <w:t>ICON</w:t>
      </w:r>
      <w:r w:rsidR="00923832">
        <w:rPr>
          <w:lang w:eastAsia="en-AU"/>
        </w:rPr>
        <w:t xml:space="preserve"> (replacing ICON)</w:t>
      </w:r>
      <w:r>
        <w:rPr>
          <w:lang w:eastAsia="en-AU"/>
        </w:rPr>
        <w:t xml:space="preserve">, </w:t>
      </w:r>
      <w:r w:rsidR="009419D9">
        <w:rPr>
          <w:lang w:eastAsia="en-AU"/>
        </w:rPr>
        <w:t>m</w:t>
      </w:r>
      <w:r>
        <w:rPr>
          <w:lang w:eastAsia="en-AU"/>
        </w:rPr>
        <w:t>y</w:t>
      </w:r>
      <w:r w:rsidR="001B4D59">
        <w:rPr>
          <w:lang w:eastAsia="en-AU"/>
        </w:rPr>
        <w:t>l</w:t>
      </w:r>
      <w:r>
        <w:rPr>
          <w:lang w:eastAsia="en-AU"/>
        </w:rPr>
        <w:t xml:space="preserve">ink </w:t>
      </w:r>
      <w:r w:rsidR="009419D9">
        <w:rPr>
          <w:lang w:eastAsia="en-AU"/>
        </w:rPr>
        <w:t xml:space="preserve">intranet </w:t>
      </w:r>
      <w:r>
        <w:rPr>
          <w:lang w:eastAsia="en-AU"/>
        </w:rPr>
        <w:t xml:space="preserve">messages and operational notifications through managers and supervisors. The IIGB observed that most biosecurity officers </w:t>
      </w:r>
      <w:r w:rsidR="009419D9">
        <w:rPr>
          <w:lang w:eastAsia="en-AU"/>
        </w:rPr>
        <w:t xml:space="preserve">showed </w:t>
      </w:r>
      <w:r>
        <w:rPr>
          <w:lang w:eastAsia="en-AU"/>
        </w:rPr>
        <w:t xml:space="preserve">a high level of knowledge about the practical application of operational policies and import requirements </w:t>
      </w:r>
      <w:r w:rsidR="009419D9">
        <w:rPr>
          <w:lang w:eastAsia="en-AU"/>
        </w:rPr>
        <w:t>for</w:t>
      </w:r>
      <w:r>
        <w:rPr>
          <w:lang w:eastAsia="en-AU"/>
        </w:rPr>
        <w:t xml:space="preserve"> timber packaging.</w:t>
      </w:r>
    </w:p>
    <w:p w14:paraId="7ED4139D" w14:textId="4EA170E5" w:rsidR="000416E0" w:rsidRDefault="000416E0" w:rsidP="000416E0">
      <w:pPr>
        <w:pStyle w:val="ListNumber2"/>
        <w:ind w:left="567" w:hanging="567"/>
        <w:rPr>
          <w:lang w:eastAsia="en-AU"/>
        </w:rPr>
      </w:pPr>
      <w:r>
        <w:rPr>
          <w:lang w:eastAsia="en-AU"/>
        </w:rPr>
        <w:t xml:space="preserve">While biosecurity staff have adequate knowledge to undertake their roles, it appears that </w:t>
      </w:r>
      <w:r w:rsidR="009419D9">
        <w:rPr>
          <w:lang w:eastAsia="en-AU"/>
        </w:rPr>
        <w:t>they do</w:t>
      </w:r>
      <w:r>
        <w:rPr>
          <w:lang w:eastAsia="en-AU"/>
        </w:rPr>
        <w:t xml:space="preserve"> not always understand why specific operational policies exist </w:t>
      </w:r>
      <w:r w:rsidR="004E521B">
        <w:rPr>
          <w:lang w:eastAsia="en-AU"/>
        </w:rPr>
        <w:t xml:space="preserve">or </w:t>
      </w:r>
      <w:r>
        <w:rPr>
          <w:lang w:eastAsia="en-AU"/>
        </w:rPr>
        <w:t>have changed. For exampl</w:t>
      </w:r>
      <w:r w:rsidRPr="00093A12">
        <w:rPr>
          <w:lang w:eastAsia="en-AU"/>
        </w:rPr>
        <w:t xml:space="preserve">e, </w:t>
      </w:r>
      <w:r w:rsidR="004B205A">
        <w:rPr>
          <w:lang w:eastAsia="en-AU"/>
        </w:rPr>
        <w:t>a question was raised with the IIGB as to</w:t>
      </w:r>
      <w:r w:rsidRPr="00093A12">
        <w:rPr>
          <w:lang w:eastAsia="en-AU"/>
        </w:rPr>
        <w:t xml:space="preserve"> why the department now allows some bark to be present on timber pack</w:t>
      </w:r>
      <w:r w:rsidR="004E521B" w:rsidRPr="00093A12">
        <w:rPr>
          <w:lang w:eastAsia="en-AU"/>
        </w:rPr>
        <w:t>ag</w:t>
      </w:r>
      <w:r w:rsidRPr="00093A12">
        <w:rPr>
          <w:lang w:eastAsia="en-AU"/>
        </w:rPr>
        <w:t>ing.</w:t>
      </w:r>
      <w:r>
        <w:rPr>
          <w:lang w:eastAsia="en-AU"/>
        </w:rPr>
        <w:t xml:space="preserve"> </w:t>
      </w:r>
      <w:r w:rsidR="009476E0">
        <w:rPr>
          <w:lang w:eastAsia="en-AU"/>
        </w:rPr>
        <w:t>The</w:t>
      </w:r>
      <w:r w:rsidR="004B205A">
        <w:rPr>
          <w:lang w:eastAsia="en-AU"/>
        </w:rPr>
        <w:t xml:space="preserve"> policy</w:t>
      </w:r>
      <w:r w:rsidR="009476E0">
        <w:rPr>
          <w:lang w:eastAsia="en-AU"/>
        </w:rPr>
        <w:t xml:space="preserve"> </w:t>
      </w:r>
      <w:r w:rsidR="004B205A">
        <w:rPr>
          <w:lang w:eastAsia="en-AU"/>
        </w:rPr>
        <w:t xml:space="preserve">was </w:t>
      </w:r>
      <w:r w:rsidR="009476E0">
        <w:rPr>
          <w:lang w:eastAsia="en-AU"/>
        </w:rPr>
        <w:t xml:space="preserve">misinterpreted </w:t>
      </w:r>
      <w:r>
        <w:rPr>
          <w:lang w:eastAsia="en-AU"/>
        </w:rPr>
        <w:t>as the department’s response to lobbying by an importer with a history of failing to meet requirements for bark</w:t>
      </w:r>
      <w:r w:rsidR="004E521B">
        <w:rPr>
          <w:lang w:eastAsia="en-AU"/>
        </w:rPr>
        <w:t>-</w:t>
      </w:r>
      <w:r>
        <w:rPr>
          <w:lang w:eastAsia="en-AU"/>
        </w:rPr>
        <w:t>free</w:t>
      </w:r>
      <w:r w:rsidR="004E521B">
        <w:rPr>
          <w:lang w:eastAsia="en-AU"/>
        </w:rPr>
        <w:t xml:space="preserve"> consignments</w:t>
      </w:r>
      <w:r>
        <w:rPr>
          <w:lang w:eastAsia="en-AU"/>
        </w:rPr>
        <w:t>.</w:t>
      </w:r>
      <w:r w:rsidR="003A0D9A">
        <w:rPr>
          <w:lang w:eastAsia="en-AU"/>
        </w:rPr>
        <w:t xml:space="preserve"> </w:t>
      </w:r>
      <w:r w:rsidR="004E521B">
        <w:rPr>
          <w:lang w:eastAsia="en-AU"/>
        </w:rPr>
        <w:t>O</w:t>
      </w:r>
      <w:r>
        <w:rPr>
          <w:lang w:eastAsia="en-AU"/>
        </w:rPr>
        <w:t xml:space="preserve">perational officers </w:t>
      </w:r>
      <w:r w:rsidR="004E521B">
        <w:rPr>
          <w:lang w:eastAsia="en-AU"/>
        </w:rPr>
        <w:t xml:space="preserve">should be </w:t>
      </w:r>
      <w:r>
        <w:rPr>
          <w:lang w:eastAsia="en-AU"/>
        </w:rPr>
        <w:t>notified about</w:t>
      </w:r>
      <w:r w:rsidR="004E521B">
        <w:rPr>
          <w:lang w:eastAsia="en-AU"/>
        </w:rPr>
        <w:t xml:space="preserve"> the reasons for</w:t>
      </w:r>
      <w:r>
        <w:rPr>
          <w:lang w:eastAsia="en-AU"/>
        </w:rPr>
        <w:t xml:space="preserve"> </w:t>
      </w:r>
      <w:r w:rsidR="009476E0">
        <w:rPr>
          <w:lang w:eastAsia="en-AU"/>
        </w:rPr>
        <w:t xml:space="preserve">relevant </w:t>
      </w:r>
      <w:r w:rsidR="004E521B">
        <w:rPr>
          <w:lang w:eastAsia="en-AU"/>
        </w:rPr>
        <w:t xml:space="preserve">policy changes </w:t>
      </w:r>
      <w:r>
        <w:rPr>
          <w:lang w:eastAsia="en-AU"/>
        </w:rPr>
        <w:t xml:space="preserve">so they </w:t>
      </w:r>
      <w:r w:rsidR="004E521B">
        <w:rPr>
          <w:lang w:eastAsia="en-AU"/>
        </w:rPr>
        <w:t>can</w:t>
      </w:r>
      <w:r>
        <w:rPr>
          <w:lang w:eastAsia="en-AU"/>
        </w:rPr>
        <w:t xml:space="preserve"> respond to questions from clients.</w:t>
      </w:r>
    </w:p>
    <w:p w14:paraId="29017762" w14:textId="3E3E9EE4" w:rsidR="00863B9C" w:rsidRDefault="004B205A" w:rsidP="00863B9C">
      <w:pPr>
        <w:pStyle w:val="ListNumber2"/>
        <w:ind w:left="567" w:hanging="567"/>
        <w:rPr>
          <w:lang w:eastAsia="en-AU"/>
        </w:rPr>
      </w:pPr>
      <w:r>
        <w:rPr>
          <w:lang w:eastAsia="en-AU"/>
        </w:rPr>
        <w:t>Document assessment officers also c</w:t>
      </w:r>
      <w:r w:rsidR="003A0D9A">
        <w:rPr>
          <w:lang w:eastAsia="en-AU"/>
        </w:rPr>
        <w:t>omment</w:t>
      </w:r>
      <w:r w:rsidR="00F15E7A">
        <w:rPr>
          <w:lang w:eastAsia="en-AU"/>
        </w:rPr>
        <w:t>ed</w:t>
      </w:r>
      <w:r>
        <w:rPr>
          <w:lang w:eastAsia="en-AU"/>
        </w:rPr>
        <w:t xml:space="preserve"> that feedback on</w:t>
      </w:r>
      <w:r w:rsidR="003A0D9A">
        <w:rPr>
          <w:lang w:eastAsia="en-AU"/>
        </w:rPr>
        <w:t xml:space="preserve"> profile requests and non-conformity reports </w:t>
      </w:r>
      <w:r>
        <w:rPr>
          <w:lang w:eastAsia="en-AU"/>
        </w:rPr>
        <w:t>was not always available, particularly where a request or report did not lead to a change new or modified profile being created</w:t>
      </w:r>
      <w:r w:rsidR="003A0D9A">
        <w:rPr>
          <w:lang w:eastAsia="en-AU"/>
        </w:rPr>
        <w:t xml:space="preserve">. </w:t>
      </w:r>
      <w:r w:rsidR="000416E0">
        <w:rPr>
          <w:lang w:eastAsia="en-AU"/>
        </w:rPr>
        <w:t xml:space="preserve">Based on surveillance and audit activities in the regions, </w:t>
      </w:r>
      <w:r w:rsidR="00433D81">
        <w:rPr>
          <w:lang w:eastAsia="en-AU"/>
        </w:rPr>
        <w:t xml:space="preserve">staff generate </w:t>
      </w:r>
      <w:r w:rsidR="000416E0">
        <w:rPr>
          <w:lang w:eastAsia="en-AU"/>
        </w:rPr>
        <w:t xml:space="preserve">various reports </w:t>
      </w:r>
      <w:r w:rsidR="00433D81">
        <w:rPr>
          <w:lang w:eastAsia="en-AU"/>
        </w:rPr>
        <w:t>on</w:t>
      </w:r>
      <w:r w:rsidR="000416E0">
        <w:rPr>
          <w:lang w:eastAsia="en-AU"/>
        </w:rPr>
        <w:t xml:space="preserve"> supplier profiles, </w:t>
      </w:r>
      <w:r w:rsidR="00433D81">
        <w:rPr>
          <w:lang w:eastAsia="en-AU"/>
        </w:rPr>
        <w:t xml:space="preserve">the </w:t>
      </w:r>
      <w:r w:rsidR="000416E0">
        <w:rPr>
          <w:lang w:eastAsia="en-AU"/>
        </w:rPr>
        <w:t>Australian Fumigation Accreditation Scheme</w:t>
      </w:r>
      <w:r w:rsidR="004E5081">
        <w:rPr>
          <w:lang w:eastAsia="en-AU"/>
        </w:rPr>
        <w:t>,</w:t>
      </w:r>
      <w:r w:rsidR="000416E0">
        <w:rPr>
          <w:lang w:eastAsia="en-AU"/>
        </w:rPr>
        <w:t xml:space="preserve"> treatment failures, insect </w:t>
      </w:r>
      <w:r w:rsidR="004E5081">
        <w:rPr>
          <w:lang w:eastAsia="en-AU"/>
        </w:rPr>
        <w:t>and</w:t>
      </w:r>
      <w:r w:rsidR="000416E0">
        <w:rPr>
          <w:lang w:eastAsia="en-AU"/>
        </w:rPr>
        <w:t xml:space="preserve"> disease reports and NCCC non-conformities. </w:t>
      </w:r>
      <w:r w:rsidR="004E5081">
        <w:rPr>
          <w:lang w:eastAsia="en-AU"/>
        </w:rPr>
        <w:t>R</w:t>
      </w:r>
      <w:r w:rsidR="000416E0">
        <w:rPr>
          <w:lang w:eastAsia="en-AU"/>
        </w:rPr>
        <w:t xml:space="preserve">eports are usually forwarded to Canberra by a regional coordinator for review and possible action. </w:t>
      </w:r>
    </w:p>
    <w:p w14:paraId="284A29E6" w14:textId="72B9C73F" w:rsidR="004B205A" w:rsidRDefault="004B205A" w:rsidP="00863B9C">
      <w:pPr>
        <w:pStyle w:val="ListNumber2"/>
        <w:ind w:left="567" w:hanging="567"/>
        <w:rPr>
          <w:lang w:eastAsia="en-AU"/>
        </w:rPr>
      </w:pPr>
      <w:r>
        <w:rPr>
          <w:lang w:eastAsia="en-AU"/>
        </w:rPr>
        <w:t>Based on the comments received</w:t>
      </w:r>
      <w:r w:rsidR="00F15E7A">
        <w:rPr>
          <w:lang w:eastAsia="en-AU"/>
        </w:rPr>
        <w:t>,</w:t>
      </w:r>
      <w:r>
        <w:rPr>
          <w:lang w:eastAsia="en-AU"/>
        </w:rPr>
        <w:t xml:space="preserve"> the IIGB believes that </w:t>
      </w:r>
      <w:r w:rsidR="00830BEC">
        <w:rPr>
          <w:lang w:eastAsia="en-AU"/>
        </w:rPr>
        <w:t xml:space="preserve">background to policy </w:t>
      </w:r>
      <w:r>
        <w:rPr>
          <w:lang w:eastAsia="en-AU"/>
        </w:rPr>
        <w:t>should be</w:t>
      </w:r>
      <w:r w:rsidR="00830BEC">
        <w:rPr>
          <w:lang w:eastAsia="en-AU"/>
        </w:rPr>
        <w:t xml:space="preserve"> provided where</w:t>
      </w:r>
      <w:r w:rsidR="002B69D5">
        <w:rPr>
          <w:lang w:eastAsia="en-AU"/>
        </w:rPr>
        <w:t xml:space="preserve"> </w:t>
      </w:r>
      <w:r w:rsidR="00830BEC">
        <w:rPr>
          <w:lang w:eastAsia="en-AU"/>
        </w:rPr>
        <w:t>ever possible, and that profile and non-conformity reports should require specific feedback to officers when the request or report is unable to be progressed to specific action. For example it would benefit officers to know that a report has contributed to general risk assessment or intelligence gathering, even though specific action has not been taken in this instance.</w:t>
      </w:r>
    </w:p>
    <w:p w14:paraId="384DB30F" w14:textId="0F80E76A" w:rsidR="009E26D4" w:rsidRDefault="00697A97">
      <w:pPr>
        <w:pStyle w:val="Caption"/>
        <w:pBdr>
          <w:top w:val="single" w:sz="4" w:space="1" w:color="auto"/>
          <w:left w:val="single" w:sz="4" w:space="4" w:color="auto"/>
          <w:bottom w:val="single" w:sz="4" w:space="1" w:color="auto"/>
          <w:right w:val="single" w:sz="4" w:space="4" w:color="auto"/>
        </w:pBdr>
      </w:pPr>
      <w:bookmarkStart w:id="107" w:name="_Ref430254389"/>
      <w:r>
        <w:lastRenderedPageBreak/>
        <w:t xml:space="preserve">Recommendation </w:t>
      </w:r>
      <w:bookmarkEnd w:id="107"/>
      <w:r w:rsidR="002236B3">
        <w:t>8</w:t>
      </w:r>
    </w:p>
    <w:p w14:paraId="17DB12BB" w14:textId="77777777" w:rsidR="00863B9C" w:rsidRPr="00750A2D" w:rsidRDefault="00B56A45" w:rsidP="00697A97">
      <w:pPr>
        <w:pStyle w:val="ListNumber2"/>
        <w:pBdr>
          <w:top w:val="single" w:sz="4" w:space="1" w:color="auto"/>
          <w:left w:val="single" w:sz="4" w:space="4" w:color="auto"/>
          <w:bottom w:val="single" w:sz="4" w:space="1" w:color="auto"/>
          <w:right w:val="single" w:sz="4" w:space="4" w:color="auto"/>
        </w:pBdr>
        <w:ind w:left="567" w:hanging="567"/>
        <w:rPr>
          <w:lang w:eastAsia="en-AU"/>
        </w:rPr>
      </w:pPr>
      <w:r w:rsidRPr="00B56A45">
        <w:rPr>
          <w:lang w:eastAsia="en-AU"/>
        </w:rPr>
        <w:t>The department should review its internal communications policy</w:t>
      </w:r>
      <w:r w:rsidR="00FF1199">
        <w:rPr>
          <w:lang w:eastAsia="en-AU"/>
        </w:rPr>
        <w:t xml:space="preserve"> to</w:t>
      </w:r>
      <w:r w:rsidRPr="00B56A45">
        <w:rPr>
          <w:lang w:eastAsia="en-AU"/>
        </w:rPr>
        <w:t xml:space="preserve"> ensur</w:t>
      </w:r>
      <w:r w:rsidR="00FF1199">
        <w:rPr>
          <w:lang w:eastAsia="en-AU"/>
        </w:rPr>
        <w:t>e biosecurity officers receive</w:t>
      </w:r>
      <w:r w:rsidRPr="00B56A45">
        <w:rPr>
          <w:lang w:eastAsia="en-AU"/>
        </w:rPr>
        <w:t xml:space="preserve"> feedback </w:t>
      </w:r>
      <w:r w:rsidR="00FF1199">
        <w:rPr>
          <w:lang w:eastAsia="en-AU"/>
        </w:rPr>
        <w:t xml:space="preserve">about </w:t>
      </w:r>
      <w:r w:rsidR="006B38CC">
        <w:rPr>
          <w:lang w:eastAsia="en-AU"/>
        </w:rPr>
        <w:t>surveillance</w:t>
      </w:r>
      <w:r w:rsidR="00FF1199">
        <w:rPr>
          <w:lang w:eastAsia="en-AU"/>
        </w:rPr>
        <w:t>,</w:t>
      </w:r>
      <w:r w:rsidR="006B38CC">
        <w:rPr>
          <w:lang w:eastAsia="en-AU"/>
        </w:rPr>
        <w:t xml:space="preserve"> audit</w:t>
      </w:r>
      <w:r w:rsidR="006B38CC" w:rsidRPr="00B56A45">
        <w:rPr>
          <w:lang w:eastAsia="en-AU"/>
        </w:rPr>
        <w:t xml:space="preserve"> </w:t>
      </w:r>
      <w:r w:rsidRPr="00B56A45">
        <w:rPr>
          <w:lang w:eastAsia="en-AU"/>
        </w:rPr>
        <w:t xml:space="preserve">outcomes and reasons for </w:t>
      </w:r>
      <w:r w:rsidR="00FF1199">
        <w:rPr>
          <w:lang w:eastAsia="en-AU"/>
        </w:rPr>
        <w:t>policy</w:t>
      </w:r>
      <w:r w:rsidR="00FF1199" w:rsidRPr="00B56A45">
        <w:rPr>
          <w:lang w:eastAsia="en-AU"/>
        </w:rPr>
        <w:t xml:space="preserve"> </w:t>
      </w:r>
      <w:r w:rsidRPr="00B56A45">
        <w:rPr>
          <w:lang w:eastAsia="en-AU"/>
        </w:rPr>
        <w:t>changes</w:t>
      </w:r>
      <w:r w:rsidR="00BE15EA">
        <w:rPr>
          <w:lang w:eastAsia="en-AU"/>
        </w:rPr>
        <w:t>.</w:t>
      </w:r>
    </w:p>
    <w:p w14:paraId="4A6A3FF6" w14:textId="77777777" w:rsidR="006661C4" w:rsidRDefault="003F77D8">
      <w:pPr>
        <w:pStyle w:val="Heading2"/>
      </w:pPr>
      <w:bookmarkStart w:id="108" w:name="_Toc367702828"/>
      <w:bookmarkStart w:id="109" w:name="_Toc367706541"/>
      <w:bookmarkStart w:id="110" w:name="_Toc367707121"/>
      <w:bookmarkStart w:id="111" w:name="_Toc367707302"/>
      <w:bookmarkStart w:id="112" w:name="_Toc367708184"/>
      <w:bookmarkStart w:id="113" w:name="_Toc417308606"/>
      <w:bookmarkStart w:id="114" w:name="_Toc447877902"/>
      <w:bookmarkEnd w:id="89"/>
      <w:bookmarkEnd w:id="90"/>
      <w:bookmarkEnd w:id="91"/>
      <w:bookmarkEnd w:id="92"/>
      <w:bookmarkEnd w:id="93"/>
      <w:r>
        <w:lastRenderedPageBreak/>
        <w:t>Appendix A: Agency response</w:t>
      </w:r>
      <w:bookmarkEnd w:id="108"/>
      <w:bookmarkEnd w:id="109"/>
      <w:bookmarkEnd w:id="110"/>
      <w:bookmarkEnd w:id="111"/>
      <w:bookmarkEnd w:id="112"/>
      <w:bookmarkEnd w:id="113"/>
      <w:bookmarkEnd w:id="114"/>
    </w:p>
    <w:p w14:paraId="6924AAC3" w14:textId="4861EB01" w:rsidR="006661C4" w:rsidRDefault="003F77D8">
      <w:pPr>
        <w:pStyle w:val="Caption"/>
      </w:pPr>
      <w:r>
        <w:t xml:space="preserve">Figure A1 </w:t>
      </w:r>
      <w:r w:rsidR="003F750E">
        <w:t>Department response</w:t>
      </w:r>
    </w:p>
    <w:p w14:paraId="5BA12796" w14:textId="2F223EF4" w:rsidR="003F750E" w:rsidRDefault="003F750E">
      <w:pPr>
        <w:pStyle w:val="Caption"/>
        <w:rPr>
          <w:rFonts w:cs="Calibri"/>
          <w:szCs w:val="24"/>
        </w:rPr>
      </w:pPr>
      <w:r w:rsidRPr="003F750E">
        <w:rPr>
          <w:rFonts w:cs="Calibri"/>
          <w:noProof/>
          <w:szCs w:val="24"/>
          <w:lang w:eastAsia="en-AU"/>
        </w:rPr>
        <w:drawing>
          <wp:inline distT="0" distB="0" distL="0" distR="0" wp14:anchorId="5713749C" wp14:editId="78A3CC95">
            <wp:extent cx="5566871" cy="7856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6936" cy="7856617"/>
                    </a:xfrm>
                    <a:prstGeom prst="rect">
                      <a:avLst/>
                    </a:prstGeom>
                    <a:noFill/>
                    <a:ln>
                      <a:noFill/>
                    </a:ln>
                  </pic:spPr>
                </pic:pic>
              </a:graphicData>
            </a:graphic>
          </wp:inline>
        </w:drawing>
      </w:r>
    </w:p>
    <w:p w14:paraId="6F81583B" w14:textId="77777777" w:rsidR="003F750E" w:rsidRDefault="003F750E" w:rsidP="003F750E"/>
    <w:p w14:paraId="5022CB97" w14:textId="72D133D5" w:rsidR="003F750E" w:rsidRDefault="003F750E" w:rsidP="003F750E">
      <w:r w:rsidRPr="003F750E">
        <w:rPr>
          <w:noProof/>
          <w:lang w:eastAsia="en-AU"/>
        </w:rPr>
        <w:lastRenderedPageBreak/>
        <w:drawing>
          <wp:inline distT="0" distB="0" distL="0" distR="0" wp14:anchorId="39894A0D" wp14:editId="0557C58A">
            <wp:extent cx="5976620" cy="794812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6620" cy="7948127"/>
                    </a:xfrm>
                    <a:prstGeom prst="rect">
                      <a:avLst/>
                    </a:prstGeom>
                    <a:noFill/>
                    <a:ln>
                      <a:noFill/>
                    </a:ln>
                  </pic:spPr>
                </pic:pic>
              </a:graphicData>
            </a:graphic>
          </wp:inline>
        </w:drawing>
      </w:r>
    </w:p>
    <w:p w14:paraId="1341ECB1" w14:textId="77777777" w:rsidR="003F750E" w:rsidRDefault="003F750E" w:rsidP="003F750E"/>
    <w:p w14:paraId="17A5ADE9" w14:textId="77777777" w:rsidR="003F750E" w:rsidRDefault="003F750E" w:rsidP="003F750E"/>
    <w:p w14:paraId="4A0D79D1" w14:textId="77777777" w:rsidR="003F750E" w:rsidRDefault="003F750E" w:rsidP="003F750E"/>
    <w:p w14:paraId="02072D48" w14:textId="77777777" w:rsidR="003F750E" w:rsidRDefault="003F750E" w:rsidP="003F750E"/>
    <w:p w14:paraId="6860DB47" w14:textId="12BF12F8" w:rsidR="003F750E" w:rsidRDefault="003F750E" w:rsidP="003F750E">
      <w:r w:rsidRPr="003F750E">
        <w:rPr>
          <w:noProof/>
          <w:lang w:eastAsia="en-AU"/>
        </w:rPr>
        <w:lastRenderedPageBreak/>
        <w:drawing>
          <wp:inline distT="0" distB="0" distL="0" distR="0" wp14:anchorId="7C63DC43" wp14:editId="04AD861F">
            <wp:extent cx="5976620" cy="865428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6620" cy="8654288"/>
                    </a:xfrm>
                    <a:prstGeom prst="rect">
                      <a:avLst/>
                    </a:prstGeom>
                    <a:noFill/>
                    <a:ln>
                      <a:noFill/>
                    </a:ln>
                  </pic:spPr>
                </pic:pic>
              </a:graphicData>
            </a:graphic>
          </wp:inline>
        </w:drawing>
      </w:r>
    </w:p>
    <w:p w14:paraId="0FFEF462" w14:textId="77777777" w:rsidR="003F750E" w:rsidRDefault="003F750E" w:rsidP="003F750E"/>
    <w:p w14:paraId="6170BC98" w14:textId="450B3D19" w:rsidR="003F750E" w:rsidRDefault="003F750E" w:rsidP="003F750E">
      <w:r w:rsidRPr="003F750E">
        <w:rPr>
          <w:noProof/>
          <w:lang w:eastAsia="en-AU"/>
        </w:rPr>
        <w:lastRenderedPageBreak/>
        <w:drawing>
          <wp:inline distT="0" distB="0" distL="0" distR="0" wp14:anchorId="14EA8CD3" wp14:editId="4A34FA5F">
            <wp:extent cx="5976620" cy="8318364"/>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6620" cy="8318364"/>
                    </a:xfrm>
                    <a:prstGeom prst="rect">
                      <a:avLst/>
                    </a:prstGeom>
                    <a:noFill/>
                    <a:ln>
                      <a:noFill/>
                    </a:ln>
                  </pic:spPr>
                </pic:pic>
              </a:graphicData>
            </a:graphic>
          </wp:inline>
        </w:drawing>
      </w:r>
    </w:p>
    <w:p w14:paraId="6D75F29D" w14:textId="77777777" w:rsidR="003F750E" w:rsidRDefault="003F750E" w:rsidP="003F750E"/>
    <w:p w14:paraId="10ACE1C5" w14:textId="77777777" w:rsidR="003F750E" w:rsidRDefault="003F750E" w:rsidP="003F750E"/>
    <w:p w14:paraId="535E0673" w14:textId="77777777" w:rsidR="003F750E" w:rsidRDefault="003F750E" w:rsidP="003F750E"/>
    <w:p w14:paraId="3EB7F858" w14:textId="5D8B3428" w:rsidR="006661C4" w:rsidRPr="00734532" w:rsidRDefault="003F750E" w:rsidP="00734532">
      <w:r w:rsidRPr="003F750E">
        <w:rPr>
          <w:noProof/>
          <w:lang w:eastAsia="en-AU"/>
        </w:rPr>
        <w:lastRenderedPageBreak/>
        <w:drawing>
          <wp:inline distT="0" distB="0" distL="0" distR="0" wp14:anchorId="01FE0DB4" wp14:editId="707388AF">
            <wp:extent cx="5664917" cy="430072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6337" cy="4301806"/>
                    </a:xfrm>
                    <a:prstGeom prst="rect">
                      <a:avLst/>
                    </a:prstGeom>
                    <a:noFill/>
                    <a:ln>
                      <a:noFill/>
                    </a:ln>
                  </pic:spPr>
                </pic:pic>
              </a:graphicData>
            </a:graphic>
          </wp:inline>
        </w:drawing>
      </w:r>
    </w:p>
    <w:p w14:paraId="32BF2B53" w14:textId="77777777" w:rsidR="006661C4" w:rsidRDefault="003F77D8">
      <w:pPr>
        <w:pStyle w:val="Heading2"/>
      </w:pPr>
      <w:bookmarkStart w:id="115" w:name="_Toc367702838"/>
      <w:bookmarkStart w:id="116" w:name="_Toc367706551"/>
      <w:bookmarkStart w:id="117" w:name="_Toc367707131"/>
      <w:bookmarkStart w:id="118" w:name="_Toc367707312"/>
      <w:bookmarkStart w:id="119" w:name="_Toc367708193"/>
      <w:bookmarkStart w:id="120" w:name="_Toc417308610"/>
      <w:bookmarkStart w:id="121" w:name="_Toc447877903"/>
      <w:r>
        <w:lastRenderedPageBreak/>
        <w:t>Glossary</w:t>
      </w:r>
      <w:bookmarkEnd w:id="115"/>
      <w:bookmarkEnd w:id="116"/>
      <w:bookmarkEnd w:id="117"/>
      <w:bookmarkEnd w:id="118"/>
      <w:bookmarkEnd w:id="119"/>
      <w:bookmarkEnd w:id="120"/>
      <w:bookmarkEnd w:id="121"/>
    </w:p>
    <w:tbl>
      <w:tblPr>
        <w:tblW w:w="9226" w:type="dxa"/>
        <w:tblLayout w:type="fixed"/>
        <w:tblCellMar>
          <w:left w:w="10" w:type="dxa"/>
          <w:right w:w="10" w:type="dxa"/>
        </w:tblCellMar>
        <w:tblLook w:val="0000" w:firstRow="0" w:lastRow="0" w:firstColumn="0" w:lastColumn="0" w:noHBand="0" w:noVBand="0"/>
      </w:tblPr>
      <w:tblGrid>
        <w:gridCol w:w="2943"/>
        <w:gridCol w:w="6283"/>
      </w:tblGrid>
      <w:tr w:rsidR="006661C4" w14:paraId="5ACB6665" w14:textId="77777777" w:rsidTr="00887FD0">
        <w:trPr>
          <w:cantSplit/>
          <w:trHeight w:val="379"/>
          <w:tblHeader/>
        </w:trPr>
        <w:tc>
          <w:tcPr>
            <w:tcW w:w="2943" w:type="dxa"/>
            <w:tcBorders>
              <w:top w:val="single" w:sz="2" w:space="0" w:color="FFFFFF"/>
              <w:left w:val="single" w:sz="2" w:space="0" w:color="FFFFFF"/>
            </w:tcBorders>
            <w:shd w:val="clear" w:color="auto" w:fill="auto"/>
            <w:tcMar>
              <w:top w:w="0" w:type="dxa"/>
              <w:left w:w="108" w:type="dxa"/>
              <w:bottom w:w="0" w:type="dxa"/>
              <w:right w:w="108" w:type="dxa"/>
            </w:tcMar>
          </w:tcPr>
          <w:p w14:paraId="6AEDE372" w14:textId="77777777" w:rsidR="006661C4" w:rsidRDefault="003F77D8" w:rsidP="00887FD0">
            <w:r>
              <w:rPr>
                <w:rStyle w:val="Bold"/>
              </w:rPr>
              <w:t>Term</w:t>
            </w:r>
          </w:p>
        </w:tc>
        <w:tc>
          <w:tcPr>
            <w:tcW w:w="6283" w:type="dxa"/>
            <w:tcBorders>
              <w:top w:val="single" w:sz="2" w:space="0" w:color="FFFFFF"/>
              <w:right w:val="single" w:sz="2" w:space="0" w:color="FFFFFF"/>
            </w:tcBorders>
            <w:shd w:val="clear" w:color="auto" w:fill="auto"/>
            <w:tcMar>
              <w:top w:w="0" w:type="dxa"/>
              <w:left w:w="108" w:type="dxa"/>
              <w:bottom w:w="0" w:type="dxa"/>
              <w:right w:w="108" w:type="dxa"/>
            </w:tcMar>
          </w:tcPr>
          <w:p w14:paraId="433B7384" w14:textId="6F98BAA7" w:rsidR="006661C4" w:rsidRDefault="003F77D8" w:rsidP="00887FD0">
            <w:r w:rsidRPr="0026311B">
              <w:rPr>
                <w:rStyle w:val="Strong"/>
              </w:rPr>
              <w:t>Definition</w:t>
            </w:r>
          </w:p>
        </w:tc>
      </w:tr>
      <w:tr w:rsidR="00DE5A5D" w14:paraId="7FCBD913"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4824098E" w14:textId="77777777" w:rsidR="00DE5A5D" w:rsidRPr="00182E49" w:rsidRDefault="00DE5A5D" w:rsidP="00887FD0">
            <w:pPr>
              <w:rPr>
                <w:color w:val="000000"/>
                <w:szCs w:val="24"/>
              </w:rPr>
            </w:pPr>
            <w:r w:rsidRPr="00182E49">
              <w:rPr>
                <w:color w:val="000000"/>
              </w:rPr>
              <w:t>CCV</w:t>
            </w:r>
          </w:p>
        </w:tc>
        <w:tc>
          <w:tcPr>
            <w:tcW w:w="6283" w:type="dxa"/>
            <w:tcBorders>
              <w:right w:val="single" w:sz="2" w:space="0" w:color="FFFFFF"/>
            </w:tcBorders>
            <w:shd w:val="clear" w:color="auto" w:fill="auto"/>
            <w:tcMar>
              <w:top w:w="0" w:type="dxa"/>
              <w:left w:w="108" w:type="dxa"/>
              <w:bottom w:w="0" w:type="dxa"/>
              <w:right w:w="108" w:type="dxa"/>
            </w:tcMar>
          </w:tcPr>
          <w:p w14:paraId="298F76C3" w14:textId="77777777" w:rsidR="00DE5A5D" w:rsidRPr="00182E49" w:rsidRDefault="00DE5A5D" w:rsidP="00E821F2">
            <w:pPr>
              <w:rPr>
                <w:color w:val="000000"/>
                <w:szCs w:val="24"/>
              </w:rPr>
            </w:pPr>
            <w:r w:rsidRPr="00182E49">
              <w:rPr>
                <w:color w:val="000000"/>
              </w:rPr>
              <w:t>Cargo Compliance Verification</w:t>
            </w:r>
          </w:p>
        </w:tc>
      </w:tr>
      <w:tr w:rsidR="00DE5A5D" w14:paraId="21B70F00"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4A539D9F" w14:textId="77777777" w:rsidR="00DE5A5D" w:rsidRPr="00182E49" w:rsidRDefault="00DE5A5D" w:rsidP="00887FD0">
            <w:pPr>
              <w:rPr>
                <w:color w:val="000000"/>
                <w:szCs w:val="24"/>
              </w:rPr>
            </w:pPr>
            <w:r>
              <w:rPr>
                <w:color w:val="000000"/>
              </w:rPr>
              <w:t>Commodity</w:t>
            </w:r>
          </w:p>
        </w:tc>
        <w:tc>
          <w:tcPr>
            <w:tcW w:w="6283" w:type="dxa"/>
            <w:tcBorders>
              <w:right w:val="single" w:sz="2" w:space="0" w:color="FFFFFF"/>
            </w:tcBorders>
            <w:shd w:val="clear" w:color="auto" w:fill="auto"/>
            <w:tcMar>
              <w:top w:w="0" w:type="dxa"/>
              <w:left w:w="108" w:type="dxa"/>
              <w:bottom w:w="0" w:type="dxa"/>
              <w:right w:w="108" w:type="dxa"/>
            </w:tcMar>
          </w:tcPr>
          <w:p w14:paraId="04D2B003" w14:textId="77777777" w:rsidR="00DE5A5D" w:rsidRPr="00182E49" w:rsidRDefault="00DE5A5D" w:rsidP="00943148">
            <w:pPr>
              <w:rPr>
                <w:color w:val="000000"/>
                <w:szCs w:val="24"/>
              </w:rPr>
            </w:pPr>
            <w:r w:rsidRPr="00D545DC">
              <w:rPr>
                <w:color w:val="000000"/>
              </w:rPr>
              <w:t>Mater</w:t>
            </w:r>
            <w:r w:rsidR="007B221B">
              <w:rPr>
                <w:color w:val="000000"/>
              </w:rPr>
              <w:t xml:space="preserve">ials referred to as goods in section 5 of the </w:t>
            </w:r>
            <w:r w:rsidRPr="00D545DC">
              <w:rPr>
                <w:color w:val="000000"/>
              </w:rPr>
              <w:t> </w:t>
            </w:r>
            <w:r w:rsidRPr="00AF5E90">
              <w:rPr>
                <w:rStyle w:val="Emphasis"/>
              </w:rPr>
              <w:t>Quarantine Act 1908</w:t>
            </w:r>
          </w:p>
        </w:tc>
      </w:tr>
      <w:tr w:rsidR="00DE5A5D" w14:paraId="20C94FF4"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06C7376A" w14:textId="77777777" w:rsidR="00DE5A5D" w:rsidRPr="00182E49" w:rsidRDefault="00DE5A5D" w:rsidP="00887FD0">
            <w:pPr>
              <w:rPr>
                <w:color w:val="000000"/>
              </w:rPr>
            </w:pPr>
            <w:r>
              <w:rPr>
                <w:color w:val="000000"/>
              </w:rPr>
              <w:t>dunnage</w:t>
            </w:r>
          </w:p>
        </w:tc>
        <w:tc>
          <w:tcPr>
            <w:tcW w:w="6283" w:type="dxa"/>
            <w:tcBorders>
              <w:right w:val="single" w:sz="2" w:space="0" w:color="FFFFFF"/>
            </w:tcBorders>
            <w:shd w:val="clear" w:color="auto" w:fill="auto"/>
            <w:tcMar>
              <w:top w:w="0" w:type="dxa"/>
              <w:left w:w="108" w:type="dxa"/>
              <w:bottom w:w="0" w:type="dxa"/>
              <w:right w:w="108" w:type="dxa"/>
            </w:tcMar>
          </w:tcPr>
          <w:p w14:paraId="23A58AC4" w14:textId="77777777" w:rsidR="00DE5A5D" w:rsidRPr="00182E49" w:rsidRDefault="007D3D46" w:rsidP="00943148">
            <w:pPr>
              <w:rPr>
                <w:color w:val="000000"/>
              </w:rPr>
            </w:pPr>
            <w:r>
              <w:rPr>
                <w:color w:val="000000"/>
              </w:rPr>
              <w:t>M</w:t>
            </w:r>
            <w:r w:rsidR="00DE5A5D" w:rsidRPr="00662EF6">
              <w:rPr>
                <w:color w:val="000000"/>
              </w:rPr>
              <w:t>aterial used to support or stabilise</w:t>
            </w:r>
            <w:r>
              <w:rPr>
                <w:color w:val="000000"/>
              </w:rPr>
              <w:t xml:space="preserve"> a consignment during transport; it</w:t>
            </w:r>
            <w:r w:rsidR="00DE5A5D" w:rsidRPr="00662EF6">
              <w:rPr>
                <w:color w:val="000000"/>
              </w:rPr>
              <w:t xml:space="preserve"> is not attached to or part of the consignment</w:t>
            </w:r>
            <w:r>
              <w:rPr>
                <w:color w:val="000000"/>
              </w:rPr>
              <w:t>; e</w:t>
            </w:r>
            <w:r w:rsidR="00DE5A5D" w:rsidRPr="00662EF6">
              <w:rPr>
                <w:color w:val="000000"/>
              </w:rPr>
              <w:t>xamples include used tyres, drums, gluts and skids</w:t>
            </w:r>
          </w:p>
        </w:tc>
      </w:tr>
      <w:tr w:rsidR="00DE5A5D" w14:paraId="6F2F3CCE"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660D19CE" w14:textId="77777777" w:rsidR="00DE5A5D" w:rsidRPr="00182E49" w:rsidRDefault="00DE5A5D" w:rsidP="00887FD0">
            <w:pPr>
              <w:rPr>
                <w:color w:val="000000"/>
              </w:rPr>
            </w:pPr>
            <w:r>
              <w:rPr>
                <w:color w:val="000000"/>
              </w:rPr>
              <w:t>frass</w:t>
            </w:r>
          </w:p>
        </w:tc>
        <w:tc>
          <w:tcPr>
            <w:tcW w:w="6283" w:type="dxa"/>
            <w:tcBorders>
              <w:right w:val="single" w:sz="2" w:space="0" w:color="FFFFFF"/>
            </w:tcBorders>
            <w:shd w:val="clear" w:color="auto" w:fill="auto"/>
            <w:tcMar>
              <w:top w:w="0" w:type="dxa"/>
              <w:left w:w="108" w:type="dxa"/>
              <w:bottom w:w="0" w:type="dxa"/>
              <w:right w:w="108" w:type="dxa"/>
            </w:tcMar>
          </w:tcPr>
          <w:p w14:paraId="1FA3EFB2" w14:textId="77777777" w:rsidR="00DE5A5D" w:rsidRPr="00182E49" w:rsidRDefault="00DE5A5D" w:rsidP="00E40230">
            <w:pPr>
              <w:rPr>
                <w:color w:val="000000"/>
              </w:rPr>
            </w:pPr>
            <w:r>
              <w:rPr>
                <w:color w:val="000000"/>
              </w:rPr>
              <w:t xml:space="preserve">The </w:t>
            </w:r>
            <w:r w:rsidRPr="002058D9">
              <w:rPr>
                <w:color w:val="000000"/>
              </w:rPr>
              <w:t xml:space="preserve">fine powdery refuse produced by </w:t>
            </w:r>
            <w:r w:rsidRPr="00AF5E90">
              <w:rPr>
                <w:color w:val="000000"/>
              </w:rPr>
              <w:t>the activity of boring insects in wood</w:t>
            </w:r>
          </w:p>
        </w:tc>
      </w:tr>
      <w:tr w:rsidR="00DE5A5D" w14:paraId="6230A555"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023C8D12" w14:textId="77777777" w:rsidR="00DE5A5D" w:rsidRPr="00182E49" w:rsidRDefault="00DE5A5D" w:rsidP="00887FD0">
            <w:pPr>
              <w:rPr>
                <w:color w:val="000000"/>
              </w:rPr>
            </w:pPr>
            <w:r>
              <w:rPr>
                <w:color w:val="000000"/>
              </w:rPr>
              <w:t>h</w:t>
            </w:r>
            <w:r w:rsidRPr="00182E49">
              <w:rPr>
                <w:color w:val="000000"/>
              </w:rPr>
              <w:t>ard frozen</w:t>
            </w:r>
          </w:p>
        </w:tc>
        <w:tc>
          <w:tcPr>
            <w:tcW w:w="6283" w:type="dxa"/>
            <w:tcBorders>
              <w:right w:val="single" w:sz="2" w:space="0" w:color="FFFFFF"/>
            </w:tcBorders>
            <w:shd w:val="clear" w:color="auto" w:fill="auto"/>
            <w:tcMar>
              <w:top w:w="0" w:type="dxa"/>
              <w:left w:w="108" w:type="dxa"/>
              <w:bottom w:w="0" w:type="dxa"/>
              <w:right w:w="108" w:type="dxa"/>
            </w:tcMar>
          </w:tcPr>
          <w:p w14:paraId="67FCA41C" w14:textId="77777777" w:rsidR="00DE5A5D" w:rsidRPr="00182E49" w:rsidRDefault="00E40230" w:rsidP="00943148">
            <w:pPr>
              <w:rPr>
                <w:color w:val="000000"/>
              </w:rPr>
            </w:pPr>
            <w:r>
              <w:rPr>
                <w:color w:val="000000"/>
              </w:rPr>
              <w:t>Items that been stored continuously at</w:t>
            </w:r>
            <w:r w:rsidR="00DE5A5D" w:rsidRPr="00182E49">
              <w:rPr>
                <w:color w:val="000000"/>
              </w:rPr>
              <w:t xml:space="preserve"> </w:t>
            </w:r>
            <w:r w:rsidR="00DE5A5D">
              <w:rPr>
                <w:color w:val="000000"/>
              </w:rPr>
              <w:t>−</w:t>
            </w:r>
            <w:r w:rsidR="00DE5A5D" w:rsidRPr="00182E49">
              <w:rPr>
                <w:color w:val="000000"/>
              </w:rPr>
              <w:t>18</w:t>
            </w:r>
            <w:r w:rsidR="00DE5A5D">
              <w:rPr>
                <w:color w:val="000000"/>
              </w:rPr>
              <w:t xml:space="preserve"> </w:t>
            </w:r>
            <w:r w:rsidR="00DE5A5D" w:rsidRPr="00182E49">
              <w:rPr>
                <w:color w:val="000000"/>
              </w:rPr>
              <w:t xml:space="preserve">°C or lower </w:t>
            </w:r>
            <w:r w:rsidR="00DE5A5D" w:rsidRPr="00182E49" w:rsidDel="00CD2732">
              <w:rPr>
                <w:color w:val="000000"/>
              </w:rPr>
              <w:t xml:space="preserve">for </w:t>
            </w:r>
            <w:r w:rsidR="00DE5A5D">
              <w:rPr>
                <w:color w:val="000000"/>
              </w:rPr>
              <w:t>at least seven</w:t>
            </w:r>
            <w:r w:rsidR="00DE5A5D" w:rsidRPr="00182E49">
              <w:rPr>
                <w:color w:val="000000"/>
              </w:rPr>
              <w:t xml:space="preserve"> days</w:t>
            </w:r>
          </w:p>
        </w:tc>
      </w:tr>
      <w:tr w:rsidR="00DE5A5D" w14:paraId="6D36EE90"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7F439294" w14:textId="77777777" w:rsidR="00DE5A5D" w:rsidRPr="00AF5E90" w:rsidRDefault="00DE5A5D" w:rsidP="00887FD0">
            <w:pPr>
              <w:rPr>
                <w:color w:val="000000"/>
                <w:szCs w:val="24"/>
              </w:rPr>
            </w:pPr>
            <w:r w:rsidRPr="00AF5E90">
              <w:rPr>
                <w:color w:val="000000"/>
              </w:rPr>
              <w:t>ICON</w:t>
            </w:r>
          </w:p>
        </w:tc>
        <w:tc>
          <w:tcPr>
            <w:tcW w:w="6283" w:type="dxa"/>
            <w:tcBorders>
              <w:right w:val="single" w:sz="2" w:space="0" w:color="FFFFFF"/>
            </w:tcBorders>
            <w:shd w:val="clear" w:color="auto" w:fill="auto"/>
            <w:tcMar>
              <w:top w:w="0" w:type="dxa"/>
              <w:left w:w="108" w:type="dxa"/>
              <w:bottom w:w="0" w:type="dxa"/>
              <w:right w:w="108" w:type="dxa"/>
            </w:tcMar>
          </w:tcPr>
          <w:p w14:paraId="5E5B3CC3" w14:textId="77777777" w:rsidR="00DE5A5D" w:rsidRPr="00AF5E90" w:rsidRDefault="00DE5A5D" w:rsidP="00943148">
            <w:pPr>
              <w:rPr>
                <w:color w:val="000000"/>
                <w:szCs w:val="24"/>
              </w:rPr>
            </w:pPr>
            <w:r w:rsidRPr="00AF5E90">
              <w:rPr>
                <w:color w:val="000000"/>
              </w:rPr>
              <w:t>Import Conditions database, managed by the Department of Agriculture and Water Resources</w:t>
            </w:r>
          </w:p>
        </w:tc>
      </w:tr>
      <w:tr w:rsidR="00DE5A5D" w14:paraId="42D9AFCD"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6F6AEF77" w14:textId="77777777" w:rsidR="00DE5A5D" w:rsidRPr="00182E49" w:rsidRDefault="00DE5A5D" w:rsidP="00887FD0">
            <w:pPr>
              <w:rPr>
                <w:color w:val="000000"/>
                <w:szCs w:val="24"/>
              </w:rPr>
            </w:pPr>
            <w:r w:rsidRPr="00182E49">
              <w:rPr>
                <w:color w:val="000000"/>
              </w:rPr>
              <w:t>ICS</w:t>
            </w:r>
          </w:p>
        </w:tc>
        <w:tc>
          <w:tcPr>
            <w:tcW w:w="6283" w:type="dxa"/>
            <w:tcBorders>
              <w:right w:val="single" w:sz="2" w:space="0" w:color="FFFFFF"/>
            </w:tcBorders>
            <w:shd w:val="clear" w:color="auto" w:fill="auto"/>
            <w:tcMar>
              <w:top w:w="0" w:type="dxa"/>
              <w:left w:w="108" w:type="dxa"/>
              <w:bottom w:w="0" w:type="dxa"/>
              <w:right w:w="108" w:type="dxa"/>
            </w:tcMar>
          </w:tcPr>
          <w:p w14:paraId="74718A75" w14:textId="77777777" w:rsidR="00DE5A5D" w:rsidRPr="00182E49" w:rsidRDefault="00DE5A5D" w:rsidP="00887FD0">
            <w:pPr>
              <w:rPr>
                <w:color w:val="000000"/>
                <w:szCs w:val="24"/>
              </w:rPr>
            </w:pPr>
            <w:r w:rsidRPr="00FF6DFE">
              <w:rPr>
                <w:color w:val="000000"/>
              </w:rPr>
              <w:t>Integrated Cargo System</w:t>
            </w:r>
            <w:r>
              <w:rPr>
                <w:color w:val="000000"/>
              </w:rPr>
              <w:t xml:space="preserve">, </w:t>
            </w:r>
            <w:r>
              <w:t>managed by Australian Boarder Force</w:t>
            </w:r>
          </w:p>
        </w:tc>
      </w:tr>
      <w:tr w:rsidR="00DE5A5D" w14:paraId="2F85B0D1"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343A2AB5" w14:textId="77777777" w:rsidR="00DE5A5D" w:rsidRPr="00182E49" w:rsidRDefault="00DE5A5D" w:rsidP="00887FD0">
            <w:pPr>
              <w:rPr>
                <w:color w:val="000000"/>
              </w:rPr>
            </w:pPr>
            <w:r>
              <w:rPr>
                <w:color w:val="000000"/>
              </w:rPr>
              <w:t>ISO tank</w:t>
            </w:r>
          </w:p>
        </w:tc>
        <w:tc>
          <w:tcPr>
            <w:tcW w:w="6283" w:type="dxa"/>
            <w:tcBorders>
              <w:right w:val="single" w:sz="2" w:space="0" w:color="FFFFFF"/>
            </w:tcBorders>
            <w:shd w:val="clear" w:color="auto" w:fill="auto"/>
            <w:tcMar>
              <w:top w:w="0" w:type="dxa"/>
              <w:left w:w="108" w:type="dxa"/>
              <w:bottom w:w="0" w:type="dxa"/>
              <w:right w:w="108" w:type="dxa"/>
            </w:tcMar>
          </w:tcPr>
          <w:p w14:paraId="3685366C" w14:textId="77777777" w:rsidR="00DE5A5D" w:rsidRPr="00182E49" w:rsidRDefault="00DE5A5D" w:rsidP="00887FD0">
            <w:pPr>
              <w:rPr>
                <w:color w:val="000000"/>
              </w:rPr>
            </w:pPr>
            <w:r w:rsidRPr="001B792F">
              <w:rPr>
                <w:color w:val="000000"/>
              </w:rPr>
              <w:t>Steel cylindrical containers mounted in a rigid steel framework used to carry bulk liquids or chemicals</w:t>
            </w:r>
            <w:r>
              <w:rPr>
                <w:color w:val="000000"/>
              </w:rPr>
              <w:t xml:space="preserve"> (a</w:t>
            </w:r>
            <w:r w:rsidRPr="001B792F">
              <w:rPr>
                <w:color w:val="000000"/>
              </w:rPr>
              <w:t xml:space="preserve">lso called </w:t>
            </w:r>
            <w:r>
              <w:rPr>
                <w:color w:val="000000"/>
              </w:rPr>
              <w:t>t</w:t>
            </w:r>
            <w:r w:rsidRPr="001B792F">
              <w:rPr>
                <w:color w:val="000000"/>
              </w:rPr>
              <w:t xml:space="preserve">ank </w:t>
            </w:r>
            <w:r>
              <w:rPr>
                <w:color w:val="000000"/>
              </w:rPr>
              <w:t>c</w:t>
            </w:r>
            <w:r w:rsidRPr="001B792F">
              <w:rPr>
                <w:color w:val="000000"/>
              </w:rPr>
              <w:t xml:space="preserve">ontainers and </w:t>
            </w:r>
            <w:r>
              <w:rPr>
                <w:color w:val="000000"/>
              </w:rPr>
              <w:t>t</w:t>
            </w:r>
            <w:r w:rsidRPr="001B792F">
              <w:rPr>
                <w:color w:val="000000"/>
              </w:rPr>
              <w:t>anktainers</w:t>
            </w:r>
            <w:r>
              <w:rPr>
                <w:color w:val="000000"/>
              </w:rPr>
              <w:t>)</w:t>
            </w:r>
          </w:p>
        </w:tc>
      </w:tr>
      <w:tr w:rsidR="00DE5A5D" w14:paraId="73BA1154"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36DD04C3" w14:textId="77777777" w:rsidR="00DE5A5D" w:rsidRPr="00182E49" w:rsidRDefault="00DE5A5D" w:rsidP="00887FD0">
            <w:pPr>
              <w:rPr>
                <w:color w:val="000000"/>
              </w:rPr>
            </w:pPr>
            <w:r w:rsidRPr="00182E49">
              <w:rPr>
                <w:color w:val="000000"/>
              </w:rPr>
              <w:t>ISPM</w:t>
            </w:r>
            <w:r>
              <w:rPr>
                <w:color w:val="000000"/>
              </w:rPr>
              <w:t xml:space="preserve"> </w:t>
            </w:r>
            <w:r w:rsidRPr="00182E49">
              <w:rPr>
                <w:color w:val="000000"/>
              </w:rPr>
              <w:t>15</w:t>
            </w:r>
          </w:p>
        </w:tc>
        <w:tc>
          <w:tcPr>
            <w:tcW w:w="6283" w:type="dxa"/>
            <w:tcBorders>
              <w:right w:val="single" w:sz="2" w:space="0" w:color="FFFFFF"/>
            </w:tcBorders>
            <w:shd w:val="clear" w:color="auto" w:fill="auto"/>
            <w:tcMar>
              <w:top w:w="0" w:type="dxa"/>
              <w:left w:w="108" w:type="dxa"/>
              <w:bottom w:w="0" w:type="dxa"/>
              <w:right w:w="108" w:type="dxa"/>
            </w:tcMar>
          </w:tcPr>
          <w:p w14:paraId="580C8794" w14:textId="77777777" w:rsidR="00DE5A5D" w:rsidRPr="00182E49" w:rsidRDefault="00DE5A5D" w:rsidP="001B792F">
            <w:pPr>
              <w:rPr>
                <w:color w:val="000000"/>
              </w:rPr>
            </w:pPr>
            <w:r w:rsidRPr="00182E49">
              <w:rPr>
                <w:color w:val="000000"/>
              </w:rPr>
              <w:t>International Standard for Phytosanitary Measure</w:t>
            </w:r>
            <w:r w:rsidR="002D3170">
              <w:rPr>
                <w:color w:val="000000"/>
              </w:rPr>
              <w:t xml:space="preserve"> no.</w:t>
            </w:r>
            <w:r w:rsidRPr="00182E49">
              <w:rPr>
                <w:color w:val="000000"/>
              </w:rPr>
              <w:t xml:space="preserve"> 15</w:t>
            </w:r>
          </w:p>
        </w:tc>
      </w:tr>
      <w:tr w:rsidR="00DE5A5D" w14:paraId="590B3D0D"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4437B82E" w14:textId="77777777" w:rsidR="00DE5A5D" w:rsidRPr="00182E49" w:rsidRDefault="00DE5A5D" w:rsidP="00887FD0">
            <w:pPr>
              <w:rPr>
                <w:color w:val="000000"/>
                <w:szCs w:val="24"/>
              </w:rPr>
            </w:pPr>
            <w:r>
              <w:rPr>
                <w:color w:val="000000"/>
              </w:rPr>
              <w:t>Non-commodity</w:t>
            </w:r>
          </w:p>
        </w:tc>
        <w:tc>
          <w:tcPr>
            <w:tcW w:w="6283" w:type="dxa"/>
            <w:tcBorders>
              <w:right w:val="single" w:sz="2" w:space="0" w:color="FFFFFF"/>
            </w:tcBorders>
            <w:shd w:val="clear" w:color="auto" w:fill="auto"/>
            <w:tcMar>
              <w:top w:w="0" w:type="dxa"/>
              <w:left w:w="108" w:type="dxa"/>
              <w:bottom w:w="0" w:type="dxa"/>
              <w:right w:w="108" w:type="dxa"/>
            </w:tcMar>
          </w:tcPr>
          <w:p w14:paraId="28A18F82" w14:textId="77777777" w:rsidR="00DE5A5D" w:rsidRPr="00182E49" w:rsidRDefault="00DE5A5D" w:rsidP="00943148">
            <w:pPr>
              <w:rPr>
                <w:color w:val="000000"/>
                <w:szCs w:val="24"/>
              </w:rPr>
            </w:pPr>
            <w:r w:rsidRPr="00D545DC">
              <w:rPr>
                <w:color w:val="000000"/>
              </w:rPr>
              <w:t>Any arti</w:t>
            </w:r>
            <w:r w:rsidR="00BA76F0">
              <w:rPr>
                <w:color w:val="000000"/>
              </w:rPr>
              <w:t>cle</w:t>
            </w:r>
            <w:r w:rsidR="00E229C0">
              <w:rPr>
                <w:color w:val="000000"/>
              </w:rPr>
              <w:t>, such as wooded packaging,</w:t>
            </w:r>
            <w:r w:rsidR="00BA76F0">
              <w:rPr>
                <w:color w:val="000000"/>
              </w:rPr>
              <w:t xml:space="preserve"> created to protect</w:t>
            </w:r>
            <w:r w:rsidRPr="00D545DC">
              <w:rPr>
                <w:color w:val="000000"/>
              </w:rPr>
              <w:t xml:space="preserve"> a</w:t>
            </w:r>
            <w:r w:rsidR="0006413A">
              <w:rPr>
                <w:color w:val="000000"/>
              </w:rPr>
              <w:t>n imported commodity</w:t>
            </w:r>
            <w:r w:rsidR="00E229C0">
              <w:rPr>
                <w:color w:val="000000"/>
              </w:rPr>
              <w:t xml:space="preserve"> during transit</w:t>
            </w:r>
            <w:r w:rsidR="00E229C0" w:rsidRPr="001B792F" w:rsidDel="00473076">
              <w:rPr>
                <w:color w:val="000000"/>
              </w:rPr>
              <w:t xml:space="preserve"> </w:t>
            </w:r>
            <w:r w:rsidR="00E229C0">
              <w:rPr>
                <w:color w:val="000000"/>
              </w:rPr>
              <w:t>and delivery</w:t>
            </w:r>
          </w:p>
        </w:tc>
      </w:tr>
      <w:tr w:rsidR="00DE5A5D" w14:paraId="30E3DE20"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1F31F8DC" w14:textId="77777777" w:rsidR="00DE5A5D" w:rsidRPr="00182E49" w:rsidRDefault="00DE5A5D" w:rsidP="00887FD0">
            <w:pPr>
              <w:rPr>
                <w:color w:val="000000"/>
              </w:rPr>
            </w:pPr>
            <w:r w:rsidRPr="00182E49">
              <w:rPr>
                <w:color w:val="000000"/>
              </w:rPr>
              <w:t>NCCC</w:t>
            </w:r>
          </w:p>
        </w:tc>
        <w:tc>
          <w:tcPr>
            <w:tcW w:w="6283" w:type="dxa"/>
            <w:tcBorders>
              <w:right w:val="single" w:sz="2" w:space="0" w:color="FFFFFF"/>
            </w:tcBorders>
            <w:shd w:val="clear" w:color="auto" w:fill="auto"/>
            <w:tcMar>
              <w:top w:w="0" w:type="dxa"/>
              <w:left w:w="108" w:type="dxa"/>
              <w:bottom w:w="0" w:type="dxa"/>
              <w:right w:w="108" w:type="dxa"/>
            </w:tcMar>
          </w:tcPr>
          <w:p w14:paraId="5B24E14B" w14:textId="77777777" w:rsidR="00DE5A5D" w:rsidRPr="00182E49" w:rsidRDefault="00DE5A5D" w:rsidP="00887FD0">
            <w:pPr>
              <w:rPr>
                <w:color w:val="000000"/>
              </w:rPr>
            </w:pPr>
            <w:r w:rsidRPr="00182E49">
              <w:rPr>
                <w:color w:val="000000"/>
              </w:rPr>
              <w:t>Non-commodity for Containerised Container Clearance scheme</w:t>
            </w:r>
            <w:r w:rsidR="00E229C0">
              <w:rPr>
                <w:color w:val="000000"/>
              </w:rPr>
              <w:t>, managed by the Department of Agriculture and Water Resources</w:t>
            </w:r>
          </w:p>
        </w:tc>
      </w:tr>
      <w:tr w:rsidR="00DE5A5D" w14:paraId="58658B33"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30CD5056" w14:textId="77777777" w:rsidR="00DE5A5D" w:rsidRPr="00182E49" w:rsidRDefault="00DE5A5D" w:rsidP="00887FD0">
            <w:pPr>
              <w:rPr>
                <w:color w:val="000000"/>
                <w:szCs w:val="24"/>
              </w:rPr>
            </w:pPr>
            <w:r>
              <w:t>QAP</w:t>
            </w:r>
          </w:p>
        </w:tc>
        <w:tc>
          <w:tcPr>
            <w:tcW w:w="6283" w:type="dxa"/>
            <w:tcBorders>
              <w:right w:val="single" w:sz="2" w:space="0" w:color="FFFFFF"/>
            </w:tcBorders>
            <w:shd w:val="clear" w:color="auto" w:fill="auto"/>
            <w:tcMar>
              <w:top w:w="0" w:type="dxa"/>
              <w:left w:w="108" w:type="dxa"/>
              <w:bottom w:w="0" w:type="dxa"/>
              <w:right w:w="108" w:type="dxa"/>
            </w:tcMar>
          </w:tcPr>
          <w:p w14:paraId="4F8FBD7F" w14:textId="77777777" w:rsidR="00DE5A5D" w:rsidRPr="00182E49" w:rsidRDefault="00DE5A5D" w:rsidP="00887FD0">
            <w:pPr>
              <w:rPr>
                <w:color w:val="000000"/>
                <w:szCs w:val="24"/>
              </w:rPr>
            </w:pPr>
            <w:r>
              <w:t>Quarantine approved premises</w:t>
            </w:r>
          </w:p>
        </w:tc>
      </w:tr>
      <w:tr w:rsidR="00DE5A5D" w14:paraId="32AF3318" w14:textId="77777777" w:rsidTr="00887FD0">
        <w:trPr>
          <w:trHeight w:val="379"/>
        </w:trPr>
        <w:tc>
          <w:tcPr>
            <w:tcW w:w="2943" w:type="dxa"/>
            <w:tcBorders>
              <w:left w:val="single" w:sz="2" w:space="0" w:color="FFFFFF"/>
            </w:tcBorders>
            <w:shd w:val="clear" w:color="auto" w:fill="auto"/>
            <w:tcMar>
              <w:top w:w="0" w:type="dxa"/>
              <w:left w:w="108" w:type="dxa"/>
              <w:bottom w:w="0" w:type="dxa"/>
              <w:right w:w="108" w:type="dxa"/>
            </w:tcMar>
          </w:tcPr>
          <w:p w14:paraId="4A9A0A1B" w14:textId="77777777" w:rsidR="00DE5A5D" w:rsidRDefault="00DE5A5D" w:rsidP="00887FD0">
            <w:r>
              <w:t>timber packaging</w:t>
            </w:r>
          </w:p>
        </w:tc>
        <w:tc>
          <w:tcPr>
            <w:tcW w:w="6283" w:type="dxa"/>
            <w:tcBorders>
              <w:right w:val="single" w:sz="2" w:space="0" w:color="FFFFFF"/>
            </w:tcBorders>
            <w:shd w:val="clear" w:color="auto" w:fill="auto"/>
            <w:tcMar>
              <w:top w:w="0" w:type="dxa"/>
              <w:left w:w="108" w:type="dxa"/>
              <w:bottom w:w="0" w:type="dxa"/>
              <w:right w:w="108" w:type="dxa"/>
            </w:tcMar>
          </w:tcPr>
          <w:p w14:paraId="12827AD7" w14:textId="77777777" w:rsidR="00DE5A5D" w:rsidRDefault="00122ED3" w:rsidP="00785298">
            <w:r>
              <w:t>All solid timber</w:t>
            </w:r>
            <w:r w:rsidR="00DE5A5D">
              <w:t xml:space="preserve"> or articles made </w:t>
            </w:r>
            <w:r>
              <w:t>from timber and</w:t>
            </w:r>
            <w:r w:rsidR="00DE5A5D">
              <w:t xml:space="preserve"> used to support, secure or protect a consignment </w:t>
            </w:r>
            <w:r>
              <w:t xml:space="preserve">and </w:t>
            </w:r>
            <w:r w:rsidR="00DE5A5D">
              <w:t xml:space="preserve">that </w:t>
            </w:r>
            <w:r>
              <w:t>are</w:t>
            </w:r>
            <w:r w:rsidR="00DE5A5D">
              <w:t xml:space="preserve"> </w:t>
            </w:r>
            <w:r>
              <w:t>attached to the consignment</w:t>
            </w:r>
            <w:r w:rsidR="00A35F9B">
              <w:t xml:space="preserve">; </w:t>
            </w:r>
            <w:r w:rsidR="00C6544D">
              <w:t>p</w:t>
            </w:r>
            <w:r w:rsidR="00DE5A5D">
              <w:t xml:space="preserve">ackaging material made entirely from reconstituted wood or plywood/veneer </w:t>
            </w:r>
            <w:r w:rsidR="00C6544D">
              <w:t>does</w:t>
            </w:r>
            <w:r w:rsidR="00DE5A5D">
              <w:t xml:space="preserve"> not</w:t>
            </w:r>
            <w:r w:rsidR="00C6544D">
              <w:t xml:space="preserve"> have </w:t>
            </w:r>
            <w:r w:rsidR="00DE5A5D">
              <w:t xml:space="preserve">to be declared as timber packaging or dunnage </w:t>
            </w:r>
            <w:r w:rsidR="00C6544D">
              <w:t>because it is</w:t>
            </w:r>
            <w:r w:rsidR="00DE5A5D">
              <w:t xml:space="preserve"> not considered a biosecurity risk</w:t>
            </w:r>
          </w:p>
        </w:tc>
      </w:tr>
    </w:tbl>
    <w:p w14:paraId="0647E0E9" w14:textId="77777777" w:rsidR="006661C4" w:rsidRDefault="003F77D8">
      <w:pPr>
        <w:pStyle w:val="Heading2"/>
      </w:pPr>
      <w:bookmarkStart w:id="122" w:name="_Toc363740774"/>
      <w:bookmarkStart w:id="123" w:name="_Toc367702837"/>
      <w:bookmarkStart w:id="124" w:name="_Toc367706550"/>
      <w:bookmarkStart w:id="125" w:name="_Toc367707130"/>
      <w:bookmarkStart w:id="126" w:name="_Toc367707311"/>
      <w:bookmarkStart w:id="127" w:name="_Toc367708192"/>
      <w:bookmarkStart w:id="128" w:name="_Toc417308611"/>
      <w:bookmarkStart w:id="129" w:name="_Toc447877904"/>
      <w:r>
        <w:lastRenderedPageBreak/>
        <w:t>References</w:t>
      </w:r>
      <w:bookmarkEnd w:id="122"/>
      <w:bookmarkEnd w:id="123"/>
      <w:bookmarkEnd w:id="124"/>
      <w:bookmarkEnd w:id="125"/>
      <w:bookmarkEnd w:id="126"/>
      <w:bookmarkEnd w:id="127"/>
      <w:bookmarkEnd w:id="128"/>
      <w:bookmarkEnd w:id="129"/>
    </w:p>
    <w:p w14:paraId="0E8BFF2C" w14:textId="3FDCDA43" w:rsidR="0033208B" w:rsidRDefault="0033208B" w:rsidP="00952289">
      <w:pPr>
        <w:tabs>
          <w:tab w:val="clear" w:pos="567"/>
        </w:tabs>
        <w:autoSpaceDE w:val="0"/>
        <w:adjustRightInd w:val="0"/>
        <w:spacing w:after="0" w:line="240" w:lineRule="auto"/>
        <w:rPr>
          <w:rFonts w:eastAsia="Times New Roman" w:cs="Gill Sans MT"/>
          <w:color w:val="000000"/>
          <w:sz w:val="22"/>
          <w:lang w:eastAsia="en-AU"/>
        </w:rPr>
      </w:pPr>
      <w:r w:rsidRPr="0033208B">
        <w:rPr>
          <w:rFonts w:eastAsia="Times New Roman" w:cs="Gill Sans MT"/>
          <w:color w:val="000000"/>
          <w:sz w:val="22"/>
          <w:lang w:eastAsia="en-AU"/>
        </w:rPr>
        <w:t xml:space="preserve">Biosecurity Australia 2006, </w:t>
      </w:r>
      <w:r w:rsidRPr="0033208B">
        <w:rPr>
          <w:rFonts w:eastAsia="Times New Roman" w:cs="Gill Sans MT"/>
          <w:i/>
          <w:color w:val="000000"/>
          <w:sz w:val="22"/>
          <w:lang w:eastAsia="en-AU"/>
        </w:rPr>
        <w:t>Technical justification for Australia’s requirement for wood packaging material to be bark free</w:t>
      </w:r>
      <w:r w:rsidR="00966D51">
        <w:rPr>
          <w:rFonts w:eastAsia="Times New Roman" w:cs="Gill Sans MT"/>
          <w:color w:val="000000"/>
          <w:sz w:val="22"/>
          <w:lang w:eastAsia="en-AU"/>
        </w:rPr>
        <w:t>,</w:t>
      </w:r>
      <w:r w:rsidRPr="0033208B">
        <w:rPr>
          <w:rFonts w:eastAsia="Times New Roman" w:cs="Gill Sans MT"/>
          <w:color w:val="000000"/>
          <w:sz w:val="22"/>
          <w:lang w:eastAsia="en-AU"/>
        </w:rPr>
        <w:t xml:space="preserve"> Biosecurity Australia, Canberra, available at </w:t>
      </w:r>
      <w:r w:rsidR="007752FE" w:rsidRPr="001B2B3E">
        <w:rPr>
          <w:rFonts w:eastAsia="Times New Roman" w:cs="Gill Sans MT"/>
          <w:sz w:val="22"/>
          <w:lang w:eastAsia="en-AU"/>
        </w:rPr>
        <w:t>agriculture.gov.au/biosecurity/risk-analysis/reviews/final-plant/wood-packaging?wasRedirectedByModule=true</w:t>
      </w:r>
      <w:r w:rsidRPr="0033208B">
        <w:rPr>
          <w:rFonts w:eastAsia="Times New Roman" w:cs="Gill Sans MT"/>
          <w:color w:val="000000"/>
          <w:sz w:val="22"/>
          <w:lang w:eastAsia="en-AU"/>
        </w:rPr>
        <w:t>.</w:t>
      </w:r>
    </w:p>
    <w:p w14:paraId="2BC8FB20" w14:textId="316FFF0C" w:rsidR="009F7954" w:rsidRDefault="009F7954" w:rsidP="00952289">
      <w:pPr>
        <w:tabs>
          <w:tab w:val="clear" w:pos="567"/>
        </w:tabs>
        <w:autoSpaceDE w:val="0"/>
        <w:adjustRightInd w:val="0"/>
        <w:spacing w:after="0" w:line="240" w:lineRule="auto"/>
        <w:rPr>
          <w:rFonts w:eastAsia="Times New Roman" w:cs="Gill Sans MT"/>
          <w:color w:val="000000"/>
          <w:sz w:val="22"/>
          <w:lang w:eastAsia="en-AU"/>
        </w:rPr>
      </w:pPr>
      <w:r w:rsidRPr="009F7954">
        <w:rPr>
          <w:rFonts w:eastAsia="Times New Roman" w:cs="Gill Sans MT"/>
          <w:color w:val="000000"/>
          <w:sz w:val="22"/>
          <w:lang w:eastAsia="en-AU"/>
        </w:rPr>
        <w:t xml:space="preserve">BITRE 2014a, </w:t>
      </w:r>
      <w:r w:rsidRPr="009F7954">
        <w:rPr>
          <w:rFonts w:eastAsia="Times New Roman" w:cs="Gill Sans MT"/>
          <w:i/>
          <w:iCs/>
          <w:color w:val="000000"/>
          <w:sz w:val="22"/>
          <w:lang w:eastAsia="en-AU"/>
        </w:rPr>
        <w:t xml:space="preserve">Containerised and non-containerised trade through Australian ports to 2032–33, </w:t>
      </w:r>
      <w:r w:rsidR="00966D51">
        <w:rPr>
          <w:rFonts w:eastAsia="Times New Roman" w:cs="Gill Sans MT"/>
          <w:color w:val="000000"/>
          <w:sz w:val="22"/>
          <w:lang w:eastAsia="en-AU"/>
        </w:rPr>
        <w:t>r</w:t>
      </w:r>
      <w:r w:rsidRPr="009F7954">
        <w:rPr>
          <w:rFonts w:eastAsia="Times New Roman" w:cs="Gill Sans MT"/>
          <w:color w:val="000000"/>
          <w:sz w:val="22"/>
          <w:lang w:eastAsia="en-AU"/>
        </w:rPr>
        <w:t xml:space="preserve">eport 138, </w:t>
      </w:r>
      <w:r w:rsidR="00041A25" w:rsidRPr="00041A25">
        <w:rPr>
          <w:rFonts w:eastAsia="Times New Roman" w:cs="Gill Sans MT"/>
          <w:color w:val="000000"/>
          <w:sz w:val="22"/>
          <w:lang w:eastAsia="en-AU"/>
        </w:rPr>
        <w:t>Bureau of Infrastructure, Tr</w:t>
      </w:r>
      <w:r w:rsidR="00041A25">
        <w:rPr>
          <w:rFonts w:eastAsia="Times New Roman" w:cs="Gill Sans MT"/>
          <w:color w:val="000000"/>
          <w:sz w:val="22"/>
          <w:lang w:eastAsia="en-AU"/>
        </w:rPr>
        <w:t xml:space="preserve">ansport and Regional Economics, </w:t>
      </w:r>
      <w:r w:rsidRPr="009F7954">
        <w:rPr>
          <w:rFonts w:eastAsia="Times New Roman" w:cs="Gill Sans MT"/>
          <w:color w:val="000000"/>
          <w:sz w:val="22"/>
          <w:lang w:eastAsia="en-AU"/>
        </w:rPr>
        <w:t>Canberra</w:t>
      </w:r>
      <w:r w:rsidR="00B20A68">
        <w:rPr>
          <w:rFonts w:eastAsia="Times New Roman" w:cs="Gill Sans MT"/>
          <w:color w:val="000000"/>
          <w:sz w:val="22"/>
          <w:lang w:eastAsia="en-AU"/>
        </w:rPr>
        <w:t xml:space="preserve">, available at </w:t>
      </w:r>
      <w:r w:rsidR="00BB5B3D" w:rsidRPr="001B2B3E">
        <w:rPr>
          <w:rFonts w:eastAsia="Times New Roman" w:cs="Gill Sans MT"/>
          <w:sz w:val="22"/>
          <w:lang w:eastAsia="en-AU"/>
        </w:rPr>
        <w:t>bitre.gov.au/publications/2014/report_138.aspx</w:t>
      </w:r>
      <w:r w:rsidRPr="009F7954">
        <w:rPr>
          <w:rFonts w:eastAsia="Times New Roman" w:cs="Gill Sans MT"/>
          <w:color w:val="000000"/>
          <w:sz w:val="22"/>
          <w:lang w:eastAsia="en-AU"/>
        </w:rPr>
        <w:t>.</w:t>
      </w:r>
    </w:p>
    <w:p w14:paraId="5856C0AF" w14:textId="59014BF4" w:rsidR="00952289" w:rsidRDefault="00952289" w:rsidP="00952289">
      <w:pPr>
        <w:tabs>
          <w:tab w:val="clear" w:pos="567"/>
        </w:tabs>
        <w:autoSpaceDE w:val="0"/>
        <w:adjustRightInd w:val="0"/>
        <w:spacing w:after="0" w:line="240" w:lineRule="auto"/>
        <w:rPr>
          <w:rFonts w:eastAsia="Times New Roman" w:cs="Gill Sans MT"/>
          <w:color w:val="000000"/>
          <w:sz w:val="22"/>
          <w:lang w:eastAsia="en-AU"/>
        </w:rPr>
      </w:pPr>
      <w:r w:rsidRPr="00ED2354">
        <w:rPr>
          <w:rFonts w:eastAsia="Times New Roman" w:cs="Gill Sans MT"/>
          <w:color w:val="000000"/>
          <w:sz w:val="22"/>
          <w:lang w:eastAsia="en-AU"/>
        </w:rPr>
        <w:t xml:space="preserve">BITRE 2014b, </w:t>
      </w:r>
      <w:r w:rsidRPr="00ED2354">
        <w:rPr>
          <w:rFonts w:eastAsia="Times New Roman" w:cs="Gill Sans MT"/>
          <w:i/>
          <w:iCs/>
          <w:color w:val="000000"/>
          <w:sz w:val="22"/>
          <w:lang w:eastAsia="en-AU"/>
        </w:rPr>
        <w:t>Freightline 1</w:t>
      </w:r>
      <w:r w:rsidR="00966D51">
        <w:rPr>
          <w:rFonts w:eastAsia="Times New Roman" w:cs="Gill Sans MT"/>
          <w:i/>
          <w:iCs/>
          <w:color w:val="000000"/>
          <w:sz w:val="22"/>
          <w:lang w:eastAsia="en-AU"/>
        </w:rPr>
        <w:t>—</w:t>
      </w:r>
      <w:r w:rsidRPr="00ED2354">
        <w:rPr>
          <w:rFonts w:eastAsia="Times New Roman" w:cs="Gill Sans MT"/>
          <w:i/>
          <w:iCs/>
          <w:color w:val="000000"/>
          <w:sz w:val="22"/>
          <w:lang w:eastAsia="en-AU"/>
        </w:rPr>
        <w:t>Australian freight transport overview</w:t>
      </w:r>
      <w:r w:rsidRPr="00ED2354">
        <w:rPr>
          <w:rFonts w:eastAsia="Times New Roman" w:cs="Gill Sans MT"/>
          <w:color w:val="000000"/>
          <w:sz w:val="22"/>
          <w:lang w:eastAsia="en-AU"/>
        </w:rPr>
        <w:t xml:space="preserve">, </w:t>
      </w:r>
      <w:r w:rsidR="00FE3402" w:rsidRPr="00ED2354">
        <w:rPr>
          <w:rFonts w:eastAsia="Times New Roman" w:cs="Gill Sans MT"/>
          <w:color w:val="000000"/>
          <w:sz w:val="22"/>
          <w:lang w:eastAsia="en-AU"/>
        </w:rPr>
        <w:t>Bureau of Infrastructure, Transport and Regional Economics</w:t>
      </w:r>
      <w:r w:rsidRPr="00ED2354">
        <w:rPr>
          <w:rFonts w:eastAsia="Times New Roman" w:cs="Gill Sans MT"/>
          <w:color w:val="000000"/>
          <w:sz w:val="22"/>
          <w:lang w:eastAsia="en-AU"/>
        </w:rPr>
        <w:t>, Canberra</w:t>
      </w:r>
      <w:r w:rsidR="00FE3402">
        <w:rPr>
          <w:rFonts w:eastAsia="Times New Roman" w:cs="Gill Sans MT"/>
          <w:color w:val="000000"/>
          <w:sz w:val="22"/>
          <w:lang w:eastAsia="en-AU"/>
        </w:rPr>
        <w:t xml:space="preserve">, available at </w:t>
      </w:r>
      <w:r w:rsidR="00FE3402" w:rsidRPr="001B2B3E">
        <w:rPr>
          <w:rFonts w:eastAsia="Times New Roman" w:cs="Gill Sans MT"/>
          <w:sz w:val="22"/>
          <w:lang w:eastAsia="en-AU"/>
        </w:rPr>
        <w:t>bitre.gov.au/publications/2014/freightline_01.aspx</w:t>
      </w:r>
      <w:r w:rsidRPr="00ED2354">
        <w:rPr>
          <w:rFonts w:eastAsia="Times New Roman" w:cs="Gill Sans MT"/>
          <w:color w:val="000000"/>
          <w:sz w:val="22"/>
          <w:lang w:eastAsia="en-AU"/>
        </w:rPr>
        <w:t>.</w:t>
      </w:r>
    </w:p>
    <w:p w14:paraId="4EFE18DC" w14:textId="226DA9E1" w:rsidR="003B6612" w:rsidRPr="00ED2354" w:rsidRDefault="003B6612" w:rsidP="00952289">
      <w:pPr>
        <w:tabs>
          <w:tab w:val="clear" w:pos="567"/>
        </w:tabs>
        <w:autoSpaceDE w:val="0"/>
        <w:adjustRightInd w:val="0"/>
        <w:spacing w:after="0" w:line="240" w:lineRule="auto"/>
        <w:rPr>
          <w:rFonts w:eastAsia="Times New Roman" w:cs="Gill Sans MT"/>
          <w:color w:val="000000"/>
          <w:sz w:val="22"/>
          <w:lang w:eastAsia="en-AU"/>
        </w:rPr>
      </w:pPr>
      <w:r>
        <w:rPr>
          <w:rFonts w:eastAsia="Times New Roman" w:cs="Gill Sans MT"/>
          <w:color w:val="000000"/>
          <w:sz w:val="22"/>
          <w:lang w:eastAsia="en-AU"/>
        </w:rPr>
        <w:t xml:space="preserve">BITRE 2015, </w:t>
      </w:r>
      <w:r>
        <w:rPr>
          <w:rFonts w:eastAsia="Times New Roman" w:cs="Gill Sans MT"/>
          <w:i/>
          <w:color w:val="000000"/>
          <w:sz w:val="22"/>
          <w:lang w:eastAsia="en-AU"/>
        </w:rPr>
        <w:t>International airline activity</w:t>
      </w:r>
      <w:r w:rsidR="009D3391">
        <w:rPr>
          <w:rFonts w:eastAsia="Times New Roman" w:cs="Gill Sans MT"/>
          <w:i/>
          <w:color w:val="000000"/>
          <w:sz w:val="22"/>
          <w:lang w:eastAsia="en-AU"/>
        </w:rPr>
        <w:t xml:space="preserve"> FY2015,</w:t>
      </w:r>
      <w:r w:rsidR="009D3391">
        <w:rPr>
          <w:rFonts w:eastAsia="Times New Roman" w:cs="Gill Sans MT"/>
          <w:color w:val="000000"/>
          <w:sz w:val="22"/>
          <w:lang w:eastAsia="en-AU"/>
        </w:rPr>
        <w:t xml:space="preserve"> </w:t>
      </w:r>
      <w:r w:rsidR="009D3391" w:rsidRPr="00ED2354">
        <w:rPr>
          <w:rFonts w:eastAsia="Times New Roman" w:cs="Gill Sans MT"/>
          <w:color w:val="000000"/>
          <w:sz w:val="22"/>
          <w:lang w:eastAsia="en-AU"/>
        </w:rPr>
        <w:t>Bureau of Infrastructure, Transport and Regional Economics, Canberra</w:t>
      </w:r>
      <w:r w:rsidR="009D3391">
        <w:rPr>
          <w:rFonts w:eastAsia="Times New Roman" w:cs="Gill Sans MT"/>
          <w:color w:val="000000"/>
          <w:sz w:val="22"/>
          <w:lang w:eastAsia="en-AU"/>
        </w:rPr>
        <w:t xml:space="preserve">, available at </w:t>
      </w:r>
      <w:r w:rsidRPr="003B6612">
        <w:rPr>
          <w:rFonts w:eastAsia="Times New Roman" w:cs="Gill Sans MT"/>
          <w:color w:val="000000"/>
          <w:sz w:val="22"/>
          <w:lang w:eastAsia="en-AU"/>
        </w:rPr>
        <w:t>bitre.gov.au/publications/ongoing/international_airline_activity-annual_publications.aspx</w:t>
      </w:r>
    </w:p>
    <w:p w14:paraId="132ACD0C" w14:textId="1FFD6528" w:rsidR="00FF20ED" w:rsidRDefault="00952289" w:rsidP="00FF20ED">
      <w:pPr>
        <w:tabs>
          <w:tab w:val="clear" w:pos="567"/>
        </w:tabs>
        <w:autoSpaceDE w:val="0"/>
        <w:adjustRightInd w:val="0"/>
        <w:spacing w:after="0" w:line="240" w:lineRule="auto"/>
        <w:rPr>
          <w:iCs/>
          <w:sz w:val="22"/>
        </w:rPr>
      </w:pPr>
      <w:r w:rsidRPr="00FE3402">
        <w:rPr>
          <w:color w:val="000000"/>
          <w:sz w:val="22"/>
        </w:rPr>
        <w:t>Department</w:t>
      </w:r>
      <w:r w:rsidRPr="00ED2354">
        <w:rPr>
          <w:sz w:val="22"/>
        </w:rPr>
        <w:t xml:space="preserve"> of Agriculture </w:t>
      </w:r>
      <w:r w:rsidR="00244642">
        <w:rPr>
          <w:sz w:val="22"/>
        </w:rPr>
        <w:t>2015</w:t>
      </w:r>
      <w:r w:rsidR="00FE3402">
        <w:rPr>
          <w:sz w:val="22"/>
        </w:rPr>
        <w:t>a</w:t>
      </w:r>
      <w:r w:rsidR="00244642">
        <w:rPr>
          <w:sz w:val="22"/>
        </w:rPr>
        <w:t xml:space="preserve">, </w:t>
      </w:r>
      <w:r w:rsidR="00244642" w:rsidRPr="00244642">
        <w:rPr>
          <w:i/>
          <w:sz w:val="22"/>
        </w:rPr>
        <w:t xml:space="preserve">Minimum </w:t>
      </w:r>
      <w:r w:rsidR="000543E9">
        <w:rPr>
          <w:i/>
          <w:sz w:val="22"/>
        </w:rPr>
        <w:t>D</w:t>
      </w:r>
      <w:r w:rsidR="00244642" w:rsidRPr="00244642">
        <w:rPr>
          <w:i/>
          <w:sz w:val="22"/>
        </w:rPr>
        <w:t>ocument</w:t>
      </w:r>
      <w:r w:rsidR="00FE3402">
        <w:rPr>
          <w:i/>
          <w:sz w:val="22"/>
        </w:rPr>
        <w:t xml:space="preserve">ary and </w:t>
      </w:r>
      <w:r w:rsidR="000543E9">
        <w:rPr>
          <w:i/>
          <w:sz w:val="22"/>
        </w:rPr>
        <w:t>I</w:t>
      </w:r>
      <w:r w:rsidR="00FE3402">
        <w:rPr>
          <w:i/>
          <w:sz w:val="22"/>
        </w:rPr>
        <w:t xml:space="preserve">mport </w:t>
      </w:r>
      <w:r w:rsidR="000543E9">
        <w:rPr>
          <w:i/>
          <w:sz w:val="22"/>
        </w:rPr>
        <w:t>D</w:t>
      </w:r>
      <w:r w:rsidR="00FE3402">
        <w:rPr>
          <w:i/>
          <w:sz w:val="22"/>
        </w:rPr>
        <w:t xml:space="preserve">eclaration </w:t>
      </w:r>
      <w:r w:rsidR="000543E9">
        <w:rPr>
          <w:i/>
          <w:sz w:val="22"/>
        </w:rPr>
        <w:t>R</w:t>
      </w:r>
      <w:r w:rsidR="00FE3402">
        <w:rPr>
          <w:i/>
          <w:sz w:val="22"/>
        </w:rPr>
        <w:t>equirements</w:t>
      </w:r>
      <w:r w:rsidR="00244642" w:rsidRPr="00244642">
        <w:rPr>
          <w:i/>
          <w:sz w:val="22"/>
        </w:rPr>
        <w:t xml:space="preserve"> </w:t>
      </w:r>
      <w:r w:rsidR="000543E9">
        <w:rPr>
          <w:i/>
          <w:sz w:val="22"/>
        </w:rPr>
        <w:t>P</w:t>
      </w:r>
      <w:r w:rsidR="00244642" w:rsidRPr="00244642">
        <w:rPr>
          <w:i/>
          <w:sz w:val="22"/>
        </w:rPr>
        <w:t>olicy</w:t>
      </w:r>
      <w:r w:rsidR="00244642" w:rsidRPr="00FE3402">
        <w:rPr>
          <w:iCs/>
          <w:sz w:val="22"/>
        </w:rPr>
        <w:t xml:space="preserve">, available at </w:t>
      </w:r>
      <w:r w:rsidR="00FF20ED" w:rsidRPr="001B2B3E">
        <w:rPr>
          <w:iCs/>
          <w:sz w:val="22"/>
        </w:rPr>
        <w:t>agriculture.gov.au/import/general-info/documentary-requirements/minimum-document-requirements-policy</w:t>
      </w:r>
      <w:r w:rsidR="00FF20ED">
        <w:rPr>
          <w:iCs/>
          <w:sz w:val="22"/>
        </w:rPr>
        <w:t>.</w:t>
      </w:r>
    </w:p>
    <w:p w14:paraId="6C09062C" w14:textId="452AA57E" w:rsidR="00FE3402" w:rsidRPr="00ED2354" w:rsidRDefault="00FE3402" w:rsidP="00FF20ED">
      <w:pPr>
        <w:tabs>
          <w:tab w:val="clear" w:pos="567"/>
        </w:tabs>
        <w:autoSpaceDE w:val="0"/>
        <w:adjustRightInd w:val="0"/>
        <w:spacing w:after="0" w:line="240" w:lineRule="auto"/>
        <w:rPr>
          <w:sz w:val="22"/>
        </w:rPr>
      </w:pPr>
      <w:r w:rsidRPr="00FE3402">
        <w:rPr>
          <w:color w:val="000000"/>
          <w:sz w:val="22"/>
        </w:rPr>
        <w:t>Department</w:t>
      </w:r>
      <w:r w:rsidRPr="00FE3402">
        <w:rPr>
          <w:sz w:val="22"/>
        </w:rPr>
        <w:t xml:space="preserve"> of Agriculture 2015b, </w:t>
      </w:r>
      <w:r w:rsidRPr="00FE3402">
        <w:rPr>
          <w:i/>
          <w:sz w:val="22"/>
        </w:rPr>
        <w:t>Non</w:t>
      </w:r>
      <w:r w:rsidR="003D14C5">
        <w:rPr>
          <w:i/>
          <w:sz w:val="22"/>
        </w:rPr>
        <w:t>-</w:t>
      </w:r>
      <w:r w:rsidRPr="00FE3402">
        <w:rPr>
          <w:i/>
          <w:sz w:val="22"/>
        </w:rPr>
        <w:t xml:space="preserve">commodity </w:t>
      </w:r>
      <w:r w:rsidR="00FF20ED">
        <w:rPr>
          <w:i/>
          <w:sz w:val="22"/>
        </w:rPr>
        <w:t>I</w:t>
      </w:r>
      <w:r w:rsidRPr="00FE3402">
        <w:rPr>
          <w:i/>
          <w:sz w:val="22"/>
        </w:rPr>
        <w:t xml:space="preserve">nformation </w:t>
      </w:r>
      <w:r w:rsidR="00FF20ED">
        <w:rPr>
          <w:i/>
          <w:sz w:val="22"/>
        </w:rPr>
        <w:t>R</w:t>
      </w:r>
      <w:r w:rsidRPr="00FE3402">
        <w:rPr>
          <w:i/>
          <w:sz w:val="22"/>
        </w:rPr>
        <w:t xml:space="preserve">equirements </w:t>
      </w:r>
      <w:r w:rsidR="00FF20ED">
        <w:rPr>
          <w:i/>
          <w:sz w:val="22"/>
        </w:rPr>
        <w:t>P</w:t>
      </w:r>
      <w:r w:rsidRPr="00FE3402">
        <w:rPr>
          <w:i/>
          <w:sz w:val="22"/>
        </w:rPr>
        <w:t>olicy</w:t>
      </w:r>
      <w:r>
        <w:rPr>
          <w:iCs/>
          <w:sz w:val="22"/>
        </w:rPr>
        <w:t>,</w:t>
      </w:r>
      <w:r w:rsidRPr="00FE3402">
        <w:rPr>
          <w:sz w:val="22"/>
        </w:rPr>
        <w:t xml:space="preserve"> </w:t>
      </w:r>
      <w:r>
        <w:rPr>
          <w:sz w:val="22"/>
        </w:rPr>
        <w:t xml:space="preserve">available at </w:t>
      </w:r>
      <w:r w:rsidRPr="001B2B3E">
        <w:rPr>
          <w:sz w:val="22"/>
        </w:rPr>
        <w:t>agriculture.gov.au/import/general-info/documentary-requirements/non-commodity_information_requirements_policy</w:t>
      </w:r>
      <w:r w:rsidRPr="00FE3402">
        <w:rPr>
          <w:sz w:val="22"/>
        </w:rPr>
        <w:t>.</w:t>
      </w:r>
    </w:p>
    <w:p w14:paraId="313EA465" w14:textId="0F6F4395" w:rsidR="00952289" w:rsidRPr="00ED2354" w:rsidRDefault="00952289" w:rsidP="00952289">
      <w:pPr>
        <w:tabs>
          <w:tab w:val="clear" w:pos="567"/>
        </w:tabs>
        <w:autoSpaceDE w:val="0"/>
        <w:adjustRightInd w:val="0"/>
        <w:spacing w:after="0" w:line="240" w:lineRule="auto"/>
        <w:rPr>
          <w:sz w:val="22"/>
        </w:rPr>
      </w:pPr>
      <w:r w:rsidRPr="00ED2354">
        <w:rPr>
          <w:sz w:val="22"/>
        </w:rPr>
        <w:t xml:space="preserve">Europhyt 2015 </w:t>
      </w:r>
      <w:r w:rsidRPr="00ED2354">
        <w:rPr>
          <w:i/>
          <w:sz w:val="22"/>
        </w:rPr>
        <w:t xml:space="preserve">Interceptions of harmful organisms in commodities imported into the EU </w:t>
      </w:r>
      <w:r w:rsidR="00AD642C">
        <w:rPr>
          <w:i/>
          <w:sz w:val="22"/>
        </w:rPr>
        <w:t>m</w:t>
      </w:r>
      <w:r w:rsidR="00AD642C" w:rsidRPr="00ED2354">
        <w:rPr>
          <w:i/>
          <w:sz w:val="22"/>
        </w:rPr>
        <w:t xml:space="preserve">ember </w:t>
      </w:r>
      <w:r w:rsidR="00AD642C">
        <w:rPr>
          <w:i/>
          <w:sz w:val="22"/>
        </w:rPr>
        <w:t>s</w:t>
      </w:r>
      <w:r w:rsidRPr="00ED2354">
        <w:rPr>
          <w:i/>
          <w:sz w:val="22"/>
        </w:rPr>
        <w:t>tates and Switzerland</w:t>
      </w:r>
      <w:r w:rsidR="00AD642C">
        <w:rPr>
          <w:iCs/>
          <w:sz w:val="22"/>
        </w:rPr>
        <w:t>,</w:t>
      </w:r>
      <w:r w:rsidRPr="00ED2354">
        <w:rPr>
          <w:sz w:val="22"/>
        </w:rPr>
        <w:t xml:space="preserve"> European Union, Brussels</w:t>
      </w:r>
      <w:r w:rsidR="00780C3E">
        <w:rPr>
          <w:sz w:val="22"/>
        </w:rPr>
        <w:t>, available at</w:t>
      </w:r>
      <w:r w:rsidR="00E913DA">
        <w:rPr>
          <w:sz w:val="22"/>
        </w:rPr>
        <w:t xml:space="preserve"> </w:t>
      </w:r>
      <w:r w:rsidR="001A3267" w:rsidRPr="001B2B3E">
        <w:t>ec.europa.eu/food/plant/plant_health_biosecurity/europhyt/interceptions/index_en.htm</w:t>
      </w:r>
    </w:p>
    <w:p w14:paraId="4B358B6F" w14:textId="6BB13B59" w:rsidR="00AD4BDF" w:rsidRPr="00AD4BDF" w:rsidRDefault="00AD4BDF" w:rsidP="00952289">
      <w:pPr>
        <w:pStyle w:val="ListNumber2"/>
        <w:numPr>
          <w:ilvl w:val="0"/>
          <w:numId w:val="0"/>
        </w:numPr>
        <w:rPr>
          <w:color w:val="000000"/>
          <w:sz w:val="22"/>
        </w:rPr>
      </w:pPr>
      <w:r>
        <w:rPr>
          <w:color w:val="000000"/>
          <w:sz w:val="22"/>
        </w:rPr>
        <w:t xml:space="preserve">FAO 2013 </w:t>
      </w:r>
      <w:r>
        <w:rPr>
          <w:i/>
          <w:color w:val="000000"/>
          <w:sz w:val="22"/>
        </w:rPr>
        <w:t>International Standards for Phytosanitary Measures ISPM 15 Regulation of Wood Packaging in International Trade</w:t>
      </w:r>
      <w:r>
        <w:rPr>
          <w:color w:val="000000"/>
          <w:sz w:val="22"/>
        </w:rPr>
        <w:t xml:space="preserve">, available at </w:t>
      </w:r>
      <w:r w:rsidRPr="001B2B3E">
        <w:rPr>
          <w:sz w:val="22"/>
        </w:rPr>
        <w:t>http://www.ippc.int/core-activities/standards-setting/ispms</w:t>
      </w:r>
    </w:p>
    <w:p w14:paraId="60330BDF" w14:textId="4384001D" w:rsidR="00952289" w:rsidRPr="00ED2354" w:rsidRDefault="00952289" w:rsidP="00952289">
      <w:pPr>
        <w:pStyle w:val="ListNumber2"/>
        <w:numPr>
          <w:ilvl w:val="0"/>
          <w:numId w:val="0"/>
        </w:numPr>
        <w:rPr>
          <w:color w:val="000000"/>
          <w:sz w:val="22"/>
        </w:rPr>
      </w:pPr>
      <w:r w:rsidRPr="00ED2354">
        <w:rPr>
          <w:color w:val="000000"/>
          <w:sz w:val="22"/>
        </w:rPr>
        <w:t xml:space="preserve">Nairn, ME, Allen, PG, Inglis, AR </w:t>
      </w:r>
      <w:r w:rsidR="00AD2100">
        <w:rPr>
          <w:color w:val="000000"/>
          <w:sz w:val="22"/>
        </w:rPr>
        <w:t>&amp;</w:t>
      </w:r>
      <w:r w:rsidRPr="00ED2354">
        <w:rPr>
          <w:color w:val="000000"/>
          <w:sz w:val="22"/>
        </w:rPr>
        <w:t xml:space="preserve"> Tanner, C 1996</w:t>
      </w:r>
      <w:r w:rsidR="00AD2100">
        <w:rPr>
          <w:color w:val="000000"/>
          <w:sz w:val="22"/>
        </w:rPr>
        <w:t>,</w:t>
      </w:r>
      <w:r w:rsidRPr="00ED2354">
        <w:rPr>
          <w:color w:val="000000"/>
          <w:sz w:val="22"/>
        </w:rPr>
        <w:t xml:space="preserve"> </w:t>
      </w:r>
      <w:r w:rsidRPr="00ED2354">
        <w:rPr>
          <w:i/>
          <w:iCs/>
          <w:color w:val="000000"/>
          <w:sz w:val="22"/>
        </w:rPr>
        <w:t>Australian Quarantine: a shared responsibility</w:t>
      </w:r>
      <w:r w:rsidR="00943148">
        <w:rPr>
          <w:color w:val="000000"/>
          <w:sz w:val="22"/>
        </w:rPr>
        <w:t>,</w:t>
      </w:r>
      <w:r w:rsidR="00943148" w:rsidRPr="00ED2354">
        <w:rPr>
          <w:color w:val="000000"/>
          <w:sz w:val="22"/>
        </w:rPr>
        <w:t xml:space="preserve"> </w:t>
      </w:r>
      <w:r w:rsidRPr="00ED2354">
        <w:rPr>
          <w:color w:val="000000"/>
          <w:sz w:val="22"/>
        </w:rPr>
        <w:t>Department of Primary Industries and Energy, Canberra</w:t>
      </w:r>
      <w:r w:rsidR="00AD642C">
        <w:rPr>
          <w:color w:val="000000"/>
          <w:sz w:val="22"/>
        </w:rPr>
        <w:t xml:space="preserve">, available at </w:t>
      </w:r>
      <w:r w:rsidR="00943148" w:rsidRPr="001B2B3E">
        <w:rPr>
          <w:sz w:val="22"/>
        </w:rPr>
        <w:t>agriculture.gov.au/biosecurity/australia/reports-pubs/nairn</w:t>
      </w:r>
      <w:r w:rsidRPr="00ED2354">
        <w:rPr>
          <w:color w:val="000000"/>
          <w:sz w:val="22"/>
        </w:rPr>
        <w:t>.</w:t>
      </w:r>
    </w:p>
    <w:p w14:paraId="215B4F18" w14:textId="77777777" w:rsidR="00E92EA6" w:rsidRPr="001604BB" w:rsidRDefault="00E92EA6" w:rsidP="00E92EA6">
      <w:pPr>
        <w:pStyle w:val="ListNumber2"/>
        <w:numPr>
          <w:ilvl w:val="0"/>
          <w:numId w:val="0"/>
        </w:numPr>
      </w:pPr>
      <w:r w:rsidRPr="00ED2354">
        <w:rPr>
          <w:sz w:val="22"/>
        </w:rPr>
        <w:t>Tanner</w:t>
      </w:r>
      <w:r w:rsidR="00943148">
        <w:rPr>
          <w:sz w:val="22"/>
        </w:rPr>
        <w:t xml:space="preserve"> James </w:t>
      </w:r>
      <w:r w:rsidRPr="00ED2354">
        <w:rPr>
          <w:sz w:val="22"/>
        </w:rPr>
        <w:t>2010</w:t>
      </w:r>
      <w:r>
        <w:rPr>
          <w:sz w:val="22"/>
        </w:rPr>
        <w:t>,</w:t>
      </w:r>
      <w:r w:rsidRPr="00ED2354">
        <w:rPr>
          <w:sz w:val="22"/>
        </w:rPr>
        <w:t xml:space="preserve"> </w:t>
      </w:r>
      <w:r w:rsidRPr="00ED2354">
        <w:rPr>
          <w:i/>
          <w:sz w:val="22"/>
        </w:rPr>
        <w:t>Workshop outcomes 13</w:t>
      </w:r>
      <w:r>
        <w:rPr>
          <w:i/>
          <w:sz w:val="22"/>
        </w:rPr>
        <w:t>–</w:t>
      </w:r>
      <w:r w:rsidRPr="00ED2354">
        <w:rPr>
          <w:i/>
          <w:sz w:val="22"/>
        </w:rPr>
        <w:t>14 Oct</w:t>
      </w:r>
      <w:r>
        <w:rPr>
          <w:i/>
          <w:sz w:val="22"/>
        </w:rPr>
        <w:t>—</w:t>
      </w:r>
      <w:r w:rsidRPr="00AD4BDF">
        <w:rPr>
          <w:i/>
          <w:sz w:val="22"/>
        </w:rPr>
        <w:t>Managing risk using packing declaration V1</w:t>
      </w:r>
      <w:r w:rsidR="00943148" w:rsidRPr="00AD4BDF">
        <w:rPr>
          <w:i/>
          <w:sz w:val="22"/>
        </w:rPr>
        <w:t>,</w:t>
      </w:r>
      <w:r w:rsidRPr="00AD4BDF">
        <w:rPr>
          <w:sz w:val="22"/>
        </w:rPr>
        <w:t xml:space="preserve"> </w:t>
      </w:r>
      <w:r w:rsidRPr="001604BB">
        <w:rPr>
          <w:sz w:val="22"/>
        </w:rPr>
        <w:t>Tanner James</w:t>
      </w:r>
      <w:r w:rsidR="00943148" w:rsidRPr="001604BB">
        <w:rPr>
          <w:sz w:val="22"/>
        </w:rPr>
        <w:t xml:space="preserve"> Management Consultants</w:t>
      </w:r>
      <w:r w:rsidRPr="001604BB">
        <w:rPr>
          <w:sz w:val="22"/>
        </w:rPr>
        <w:t>, Canberra.</w:t>
      </w:r>
    </w:p>
    <w:p w14:paraId="46F60078" w14:textId="71EF1B20" w:rsidR="006661C4" w:rsidRDefault="00AD2100" w:rsidP="00E92EA6">
      <w:pPr>
        <w:pStyle w:val="ListNumber2"/>
        <w:numPr>
          <w:ilvl w:val="0"/>
          <w:numId w:val="0"/>
        </w:numPr>
      </w:pPr>
      <w:r w:rsidRPr="001604BB">
        <w:rPr>
          <w:color w:val="000000"/>
          <w:sz w:val="22"/>
        </w:rPr>
        <w:t>USDA</w:t>
      </w:r>
      <w:r w:rsidR="00952289" w:rsidRPr="001604BB">
        <w:rPr>
          <w:color w:val="000000"/>
          <w:sz w:val="22"/>
        </w:rPr>
        <w:t xml:space="preserve"> 2015</w:t>
      </w:r>
      <w:r w:rsidR="00422EB1" w:rsidRPr="001604BB">
        <w:rPr>
          <w:color w:val="000000"/>
          <w:sz w:val="22"/>
        </w:rPr>
        <w:t>,</w:t>
      </w:r>
      <w:r w:rsidR="00952289" w:rsidRPr="001604BB">
        <w:rPr>
          <w:color w:val="000000"/>
          <w:sz w:val="22"/>
        </w:rPr>
        <w:t xml:space="preserve"> </w:t>
      </w:r>
      <w:r w:rsidR="00952289" w:rsidRPr="001604BB">
        <w:rPr>
          <w:i/>
          <w:color w:val="000000"/>
          <w:sz w:val="22"/>
        </w:rPr>
        <w:t xml:space="preserve">Asian </w:t>
      </w:r>
      <w:r w:rsidR="00887FD0" w:rsidRPr="001604BB">
        <w:rPr>
          <w:i/>
          <w:color w:val="000000"/>
          <w:sz w:val="22"/>
        </w:rPr>
        <w:t>l</w:t>
      </w:r>
      <w:r w:rsidR="00952289" w:rsidRPr="001604BB">
        <w:rPr>
          <w:i/>
          <w:color w:val="000000"/>
          <w:sz w:val="22"/>
        </w:rPr>
        <w:t xml:space="preserve">onghorned </w:t>
      </w:r>
      <w:r w:rsidR="00422EB1" w:rsidRPr="001604BB">
        <w:rPr>
          <w:i/>
          <w:color w:val="000000"/>
          <w:sz w:val="22"/>
        </w:rPr>
        <w:t>b</w:t>
      </w:r>
      <w:r w:rsidR="00952289" w:rsidRPr="001604BB">
        <w:rPr>
          <w:i/>
          <w:color w:val="000000"/>
          <w:sz w:val="22"/>
        </w:rPr>
        <w:t xml:space="preserve">eetle </w:t>
      </w:r>
      <w:r w:rsidR="00422EB1" w:rsidRPr="001604BB">
        <w:rPr>
          <w:i/>
          <w:color w:val="000000"/>
          <w:sz w:val="22"/>
        </w:rPr>
        <w:t>e</w:t>
      </w:r>
      <w:r w:rsidR="00952289" w:rsidRPr="001604BB">
        <w:rPr>
          <w:i/>
          <w:color w:val="000000"/>
          <w:sz w:val="22"/>
        </w:rPr>
        <w:t xml:space="preserve">radication </w:t>
      </w:r>
      <w:r w:rsidR="001148DF" w:rsidRPr="001604BB">
        <w:rPr>
          <w:i/>
          <w:color w:val="000000"/>
          <w:sz w:val="22"/>
        </w:rPr>
        <w:t>program</w:t>
      </w:r>
      <w:r w:rsidR="00614A0F" w:rsidRPr="001604BB">
        <w:rPr>
          <w:i/>
          <w:color w:val="000000"/>
          <w:sz w:val="22"/>
        </w:rPr>
        <w:t>:</w:t>
      </w:r>
      <w:r w:rsidR="00952289" w:rsidRPr="001604BB">
        <w:rPr>
          <w:i/>
          <w:color w:val="000000"/>
          <w:sz w:val="22"/>
        </w:rPr>
        <w:t xml:space="preserve"> </w:t>
      </w:r>
      <w:r w:rsidR="00422EB1" w:rsidRPr="001604BB">
        <w:rPr>
          <w:i/>
          <w:color w:val="000000"/>
          <w:sz w:val="22"/>
        </w:rPr>
        <w:t>d</w:t>
      </w:r>
      <w:r w:rsidR="00952289" w:rsidRPr="001604BB">
        <w:rPr>
          <w:i/>
          <w:color w:val="000000"/>
          <w:sz w:val="22"/>
        </w:rPr>
        <w:t xml:space="preserve">raft </w:t>
      </w:r>
      <w:r w:rsidR="001148DF" w:rsidRPr="001604BB">
        <w:rPr>
          <w:i/>
          <w:color w:val="000000"/>
          <w:sz w:val="22"/>
        </w:rPr>
        <w:t>programm</w:t>
      </w:r>
      <w:r w:rsidR="0075657F" w:rsidRPr="00AD4BDF">
        <w:rPr>
          <w:i/>
          <w:color w:val="000000"/>
          <w:sz w:val="22"/>
        </w:rPr>
        <w:t>a</w:t>
      </w:r>
      <w:r w:rsidR="00952289" w:rsidRPr="00AD4BDF">
        <w:rPr>
          <w:i/>
          <w:color w:val="000000"/>
          <w:sz w:val="22"/>
        </w:rPr>
        <w:t>matic</w:t>
      </w:r>
      <w:r w:rsidR="00952289" w:rsidRPr="00ED2354">
        <w:rPr>
          <w:i/>
          <w:color w:val="000000"/>
          <w:sz w:val="22"/>
        </w:rPr>
        <w:t xml:space="preserve"> </w:t>
      </w:r>
      <w:r w:rsidR="00422EB1">
        <w:rPr>
          <w:i/>
          <w:color w:val="000000"/>
          <w:sz w:val="22"/>
        </w:rPr>
        <w:t>e</w:t>
      </w:r>
      <w:r w:rsidR="00952289" w:rsidRPr="00ED2354">
        <w:rPr>
          <w:i/>
          <w:color w:val="000000"/>
          <w:sz w:val="22"/>
        </w:rPr>
        <w:t xml:space="preserve">nvironmental </w:t>
      </w:r>
      <w:r w:rsidR="00422EB1">
        <w:rPr>
          <w:i/>
          <w:color w:val="000000"/>
          <w:sz w:val="22"/>
        </w:rPr>
        <w:t>i</w:t>
      </w:r>
      <w:r w:rsidR="00952289" w:rsidRPr="00ED2354">
        <w:rPr>
          <w:i/>
          <w:color w:val="000000"/>
          <w:sz w:val="22"/>
        </w:rPr>
        <w:t xml:space="preserve">mpact </w:t>
      </w:r>
      <w:r w:rsidR="00422EB1">
        <w:rPr>
          <w:i/>
          <w:color w:val="000000"/>
          <w:sz w:val="22"/>
        </w:rPr>
        <w:t>s</w:t>
      </w:r>
      <w:r w:rsidR="00952289" w:rsidRPr="00ED2354">
        <w:rPr>
          <w:i/>
          <w:color w:val="000000"/>
          <w:sz w:val="22"/>
        </w:rPr>
        <w:t>tatement</w:t>
      </w:r>
      <w:r w:rsidR="00E92EA6">
        <w:rPr>
          <w:i/>
          <w:color w:val="000000"/>
          <w:sz w:val="22"/>
        </w:rPr>
        <w:t>—</w:t>
      </w:r>
      <w:r w:rsidR="00952289" w:rsidRPr="00ED2354">
        <w:rPr>
          <w:i/>
          <w:color w:val="000000"/>
          <w:sz w:val="22"/>
        </w:rPr>
        <w:t>March 2015</w:t>
      </w:r>
      <w:r>
        <w:rPr>
          <w:iCs/>
          <w:color w:val="000000"/>
          <w:sz w:val="22"/>
        </w:rPr>
        <w:t>,</w:t>
      </w:r>
      <w:r w:rsidR="00952289" w:rsidRPr="00ED2354">
        <w:rPr>
          <w:color w:val="000000"/>
          <w:sz w:val="22"/>
        </w:rPr>
        <w:t xml:space="preserve"> United States Department of Agriculture, Washington</w:t>
      </w:r>
      <w:r w:rsidR="00AD642C">
        <w:rPr>
          <w:color w:val="000000"/>
          <w:sz w:val="22"/>
        </w:rPr>
        <w:t>, av</w:t>
      </w:r>
      <w:r w:rsidR="006625BC">
        <w:rPr>
          <w:color w:val="000000"/>
          <w:sz w:val="22"/>
        </w:rPr>
        <w:t>aila</w:t>
      </w:r>
      <w:r w:rsidR="00AD642C">
        <w:rPr>
          <w:color w:val="000000"/>
          <w:sz w:val="22"/>
        </w:rPr>
        <w:t>ble at</w:t>
      </w:r>
      <w:r w:rsidR="00E92EA6">
        <w:rPr>
          <w:color w:val="000000"/>
          <w:sz w:val="22"/>
        </w:rPr>
        <w:t xml:space="preserve"> </w:t>
      </w:r>
      <w:r w:rsidR="006625BC" w:rsidRPr="001B2B3E">
        <w:rPr>
          <w:sz w:val="22"/>
        </w:rPr>
        <w:t>aphis.usda.gov/plant_health/ea/downloads/2015/Draft-Programmatic-ALB-Eradication-Program-EIS.pdf</w:t>
      </w:r>
      <w:r w:rsidR="00E92EA6">
        <w:rPr>
          <w:rStyle w:val="Hyperlink"/>
          <w:sz w:val="22"/>
        </w:rPr>
        <w:t xml:space="preserve"> (PDF </w:t>
      </w:r>
      <w:r w:rsidR="00E913DA">
        <w:rPr>
          <w:rStyle w:val="Hyperlink"/>
          <w:sz w:val="22"/>
        </w:rPr>
        <w:t>3.17 MB</w:t>
      </w:r>
      <w:r w:rsidR="00E92EA6">
        <w:rPr>
          <w:rStyle w:val="Hyperlink"/>
          <w:sz w:val="22"/>
        </w:rPr>
        <w:t>)</w:t>
      </w:r>
    </w:p>
    <w:sectPr w:rsidR="006661C4" w:rsidSect="00C23885">
      <w:headerReference w:type="default" r:id="rId33"/>
      <w:footerReference w:type="default" r:id="rId34"/>
      <w:pgSz w:w="11906" w:h="16838"/>
      <w:pgMar w:top="1134" w:right="1247" w:bottom="1134" w:left="1247" w:header="567" w:footer="4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62B462" w14:textId="77777777" w:rsidR="00694512" w:rsidRDefault="00694512" w:rsidP="006661C4">
      <w:pPr>
        <w:spacing w:before="0" w:after="0" w:line="240" w:lineRule="auto"/>
      </w:pPr>
      <w:r>
        <w:separator/>
      </w:r>
    </w:p>
  </w:endnote>
  <w:endnote w:type="continuationSeparator" w:id="0">
    <w:p w14:paraId="43C33819" w14:textId="77777777" w:rsidR="00694512" w:rsidRDefault="00694512" w:rsidP="006661C4">
      <w:pPr>
        <w:spacing w:before="0" w:after="0" w:line="240" w:lineRule="auto"/>
      </w:pPr>
      <w:r>
        <w:continuationSeparator/>
      </w:r>
    </w:p>
  </w:endnote>
  <w:endnote w:type="continuationNotice" w:id="1">
    <w:p w14:paraId="448B61FC" w14:textId="77777777" w:rsidR="00694512" w:rsidRDefault="006945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charset w:val="00"/>
    <w:family w:val="auto"/>
    <w:pitch w:val="variable"/>
    <w:sig w:usb0="00000003"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727A5" w14:textId="77777777" w:rsidR="00694512" w:rsidRDefault="00694512" w:rsidP="00310B6C">
    <w:pPr>
      <w:pStyle w:val="Footer"/>
      <w:pBdr>
        <w:top w:val="none" w:sz="0" w:space="0" w:color="auto"/>
      </w:pBdr>
      <w:tabs>
        <w:tab w:val="clear" w:pos="567"/>
        <w:tab w:val="clear" w:pos="4536"/>
      </w:tabs>
    </w:pPr>
    <w:r>
      <w:fldChar w:fldCharType="begin"/>
    </w:r>
    <w:r>
      <w:instrText xml:space="preserve"> PAGE </w:instrText>
    </w:r>
    <w:r>
      <w:fldChar w:fldCharType="separate"/>
    </w:r>
    <w:r w:rsidR="005E1F33">
      <w:rPr>
        <w:noProof/>
      </w:rPr>
      <w:t>iii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989B5" w14:textId="77777777" w:rsidR="00694512" w:rsidRDefault="00694512">
    <w:pPr>
      <w:pStyle w:val="Footer"/>
      <w:pBdr>
        <w:top w:val="none" w:sz="0" w:space="0" w:color="auto"/>
      </w:pBd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40E51" w14:textId="77777777" w:rsidR="00694512" w:rsidRDefault="00694512" w:rsidP="00310B6C">
    <w:pPr>
      <w:pStyle w:val="Footer"/>
      <w:pBdr>
        <w:top w:val="none" w:sz="0" w:space="0" w:color="auto"/>
      </w:pBdr>
      <w:tabs>
        <w:tab w:val="clear" w:pos="567"/>
        <w:tab w:val="clear" w:pos="4536"/>
      </w:tabs>
    </w:pPr>
    <w:r>
      <w:fldChar w:fldCharType="begin"/>
    </w:r>
    <w:r>
      <w:instrText xml:space="preserve"> PAGE </w:instrText>
    </w:r>
    <w:r>
      <w:fldChar w:fldCharType="separate"/>
    </w:r>
    <w:r w:rsidR="005E1F33">
      <w:rPr>
        <w:noProof/>
      </w:rPr>
      <w:t>24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CE1E2" w14:textId="77777777" w:rsidR="00694512" w:rsidRDefault="00694512" w:rsidP="00310B6C">
    <w:pPr>
      <w:pStyle w:val="Footer"/>
      <w:pBdr>
        <w:top w:val="none" w:sz="0" w:space="0" w:color="auto"/>
      </w:pBdr>
      <w:tabs>
        <w:tab w:val="clear" w:pos="567"/>
        <w:tab w:val="clear" w:pos="4536"/>
      </w:tabs>
    </w:pPr>
    <w:r>
      <w:fldChar w:fldCharType="begin"/>
    </w:r>
    <w:r>
      <w:instrText xml:space="preserve"> PAGE </w:instrText>
    </w:r>
    <w:r>
      <w:fldChar w:fldCharType="separate"/>
    </w:r>
    <w:r w:rsidR="005E1F33">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8AA1A" w14:textId="77777777" w:rsidR="00694512" w:rsidRDefault="00694512" w:rsidP="006661C4">
      <w:pPr>
        <w:spacing w:before="0" w:after="0" w:line="240" w:lineRule="auto"/>
      </w:pPr>
      <w:r w:rsidRPr="006661C4">
        <w:rPr>
          <w:color w:val="000000"/>
        </w:rPr>
        <w:separator/>
      </w:r>
    </w:p>
  </w:footnote>
  <w:footnote w:type="continuationSeparator" w:id="0">
    <w:p w14:paraId="2232D71E" w14:textId="77777777" w:rsidR="00694512" w:rsidRDefault="00694512" w:rsidP="006661C4">
      <w:pPr>
        <w:spacing w:before="0" w:after="0" w:line="240" w:lineRule="auto"/>
      </w:pPr>
      <w:r>
        <w:continuationSeparator/>
      </w:r>
    </w:p>
  </w:footnote>
  <w:footnote w:type="continuationNotice" w:id="1">
    <w:p w14:paraId="5F2A8E92" w14:textId="77777777" w:rsidR="00694512" w:rsidRDefault="00694512">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AF304" w14:textId="77777777" w:rsidR="00694512" w:rsidRPr="0026311B" w:rsidRDefault="00694512" w:rsidP="0026311B">
    <w:pPr>
      <w:pStyle w:val="Header"/>
    </w:pPr>
    <w:r w:rsidRPr="0026311B">
      <w:t xml:space="preserve">Management of biosecurity risks associated with timber packaging </w:t>
    </w:r>
    <w:r w:rsidRPr="00A8629C">
      <w:t>and dunnage</w:t>
    </w:r>
    <w:r w:rsidRPr="0026311B">
      <w:tab/>
      <w:t>IIGB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EEC44" w14:textId="77777777" w:rsidR="00694512" w:rsidRDefault="00694512">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70072" w14:textId="40A72F93" w:rsidR="00694512" w:rsidRPr="0026311B" w:rsidRDefault="00694512" w:rsidP="0026311B">
    <w:pPr>
      <w:pStyle w:val="Header"/>
    </w:pPr>
    <w:r w:rsidRPr="0026311B">
      <w:t xml:space="preserve">Management of biosecurity risks associated with timber packaging </w:t>
    </w:r>
    <w:r w:rsidRPr="00A8629C">
      <w:t>and dunnage</w:t>
    </w:r>
    <w:r w:rsidRPr="0026311B">
      <w:tab/>
      <w:t>IIGB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E8D03" w14:textId="77777777" w:rsidR="00694512" w:rsidRDefault="00694512">
    <w:pPr>
      <w:pStyle w:val="Header"/>
      <w:pBdr>
        <w:bottom w:val="single" w:sz="4" w:space="0" w:color="000000"/>
      </w:pBdr>
      <w:spacing w:after="240"/>
      <w:rPr>
        <w:sz w:val="22"/>
        <w:szCs w:val="22"/>
      </w:rPr>
    </w:pPr>
    <w:r w:rsidRPr="0041562F">
      <w:rPr>
        <w:sz w:val="22"/>
        <w:szCs w:val="22"/>
      </w:rPr>
      <w:t>Management of biosecurity risks associated with timber packaging and dunnage</w:t>
    </w:r>
    <w:r>
      <w:rPr>
        <w:sz w:val="22"/>
        <w:szCs w:val="22"/>
      </w:rPr>
      <w:t xml:space="preserve"> </w:t>
    </w:r>
    <w:r>
      <w:rPr>
        <w:sz w:val="22"/>
        <w:szCs w:val="22"/>
      </w:rPr>
      <w:tab/>
      <w:t>IIGB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7C0956"/>
    <w:multiLevelType w:val="hybridMultilevel"/>
    <w:tmpl w:val="5730F0D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FE0A5D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FFFFFF7C"/>
    <w:multiLevelType w:val="singleLevel"/>
    <w:tmpl w:val="3F4CA8D2"/>
    <w:lvl w:ilvl="0">
      <w:start w:val="1"/>
      <w:numFmt w:val="decimal"/>
      <w:lvlText w:val="%1."/>
      <w:lvlJc w:val="left"/>
      <w:pPr>
        <w:tabs>
          <w:tab w:val="num" w:pos="1492"/>
        </w:tabs>
        <w:ind w:left="1492" w:hanging="360"/>
      </w:pPr>
    </w:lvl>
  </w:abstractNum>
  <w:abstractNum w:abstractNumId="3" w15:restartNumberingAfterBreak="0">
    <w:nsid w:val="FFFFFF7D"/>
    <w:multiLevelType w:val="singleLevel"/>
    <w:tmpl w:val="0C22CE72"/>
    <w:lvl w:ilvl="0">
      <w:start w:val="1"/>
      <w:numFmt w:val="decimal"/>
      <w:lvlText w:val="%1."/>
      <w:lvlJc w:val="left"/>
      <w:pPr>
        <w:tabs>
          <w:tab w:val="num" w:pos="1209"/>
        </w:tabs>
        <w:ind w:left="1209" w:hanging="360"/>
      </w:pPr>
    </w:lvl>
  </w:abstractNum>
  <w:abstractNum w:abstractNumId="4" w15:restartNumberingAfterBreak="0">
    <w:nsid w:val="FFFFFF7E"/>
    <w:multiLevelType w:val="singleLevel"/>
    <w:tmpl w:val="5B765ACC"/>
    <w:lvl w:ilvl="0">
      <w:start w:val="1"/>
      <w:numFmt w:val="decimal"/>
      <w:lvlText w:val="%1."/>
      <w:lvlJc w:val="left"/>
      <w:pPr>
        <w:tabs>
          <w:tab w:val="num" w:pos="926"/>
        </w:tabs>
        <w:ind w:left="926" w:hanging="360"/>
      </w:pPr>
    </w:lvl>
  </w:abstractNum>
  <w:abstractNum w:abstractNumId="5" w15:restartNumberingAfterBreak="0">
    <w:nsid w:val="FFFFFF7F"/>
    <w:multiLevelType w:val="singleLevel"/>
    <w:tmpl w:val="50A067DC"/>
    <w:lvl w:ilvl="0">
      <w:start w:val="1"/>
      <w:numFmt w:val="decimal"/>
      <w:lvlText w:val="%1."/>
      <w:lvlJc w:val="left"/>
      <w:pPr>
        <w:tabs>
          <w:tab w:val="num" w:pos="643"/>
        </w:tabs>
        <w:ind w:left="643" w:hanging="360"/>
      </w:pPr>
    </w:lvl>
  </w:abstractNum>
  <w:abstractNum w:abstractNumId="6" w15:restartNumberingAfterBreak="0">
    <w:nsid w:val="FFFFFF80"/>
    <w:multiLevelType w:val="singleLevel"/>
    <w:tmpl w:val="E5C206DA"/>
    <w:lvl w:ilvl="0">
      <w:start w:val="1"/>
      <w:numFmt w:val="bullet"/>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7AAE0B06"/>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97D8D4C0"/>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8"/>
    <w:multiLevelType w:val="singleLevel"/>
    <w:tmpl w:val="6F129FEC"/>
    <w:lvl w:ilvl="0">
      <w:start w:val="1"/>
      <w:numFmt w:val="decimal"/>
      <w:lvlText w:val="%1."/>
      <w:lvlJc w:val="left"/>
      <w:pPr>
        <w:tabs>
          <w:tab w:val="num" w:pos="360"/>
        </w:tabs>
        <w:ind w:left="360" w:hanging="360"/>
      </w:pPr>
    </w:lvl>
  </w:abstractNum>
  <w:abstractNum w:abstractNumId="10" w15:restartNumberingAfterBreak="0">
    <w:nsid w:val="002C49D5"/>
    <w:multiLevelType w:val="hybridMultilevel"/>
    <w:tmpl w:val="E03E59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13D2948"/>
    <w:multiLevelType w:val="hybridMultilevel"/>
    <w:tmpl w:val="121CFFC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5C20840"/>
    <w:multiLevelType w:val="multilevel"/>
    <w:tmpl w:val="439ACA94"/>
    <w:styleLink w:val="LFO11"/>
    <w:lvl w:ilvl="0">
      <w:start w:val="1"/>
      <w:numFmt w:val="decimal"/>
      <w:pStyle w:val="ListBullet2"/>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CCF107D"/>
    <w:multiLevelType w:val="multilevel"/>
    <w:tmpl w:val="967208F8"/>
    <w:styleLink w:val="AppendixC3List"/>
    <w:lvl w:ilvl="0">
      <w:start w:val="1"/>
      <w:numFmt w:val="decimal"/>
      <w:pStyle w:val="AppendixCList3"/>
      <w:lvlText w:val="%1."/>
      <w:lvlJc w:val="left"/>
      <w:pPr>
        <w:ind w:left="567" w:hanging="567"/>
      </w:pPr>
    </w:lvl>
    <w:lvl w:ilvl="1">
      <w:start w:val="1"/>
      <w:numFmt w:val="lowerLetter"/>
      <w:lvlText w:val="%2)"/>
      <w:lvlJc w:val="left"/>
      <w:pPr>
        <w:ind w:left="1134" w:hanging="567"/>
      </w:pPr>
    </w:lvl>
    <w:lvl w:ilvl="2">
      <w:start w:val="1"/>
      <w:numFmt w:val="none"/>
      <w:lvlText w:val="– %3"/>
      <w:lvlJc w:val="left"/>
      <w:pPr>
        <w:ind w:left="1701" w:hanging="567"/>
      </w:pPr>
    </w:lvl>
    <w:lvl w:ilvl="3">
      <w:start w:val="1"/>
      <w:numFmt w:val="decimal"/>
      <w:lvlText w:val="(%4)"/>
      <w:lvlJc w:val="left"/>
      <w:pPr>
        <w:ind w:left="2268" w:hanging="567"/>
      </w:pPr>
    </w:lvl>
    <w:lvl w:ilvl="4">
      <w:start w:val="1"/>
      <w:numFmt w:val="lowerLetter"/>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4" w15:restartNumberingAfterBreak="0">
    <w:nsid w:val="16EE6A9A"/>
    <w:multiLevelType w:val="multilevel"/>
    <w:tmpl w:val="D8665074"/>
    <w:styleLink w:val="LFO8"/>
    <w:lvl w:ilvl="0">
      <w:numFmt w:val="bullet"/>
      <w:lvlText w:val=""/>
      <w:lvlJc w:val="left"/>
      <w:pPr>
        <w:ind w:left="2871" w:hanging="360"/>
      </w:pPr>
      <w:rPr>
        <w:rFonts w:ascii="Symbol" w:hAnsi="Symbol"/>
      </w:rPr>
    </w:lvl>
    <w:lvl w:ilvl="1">
      <w:numFmt w:val="bullet"/>
      <w:lvlText w:val="•"/>
      <w:lvlJc w:val="left"/>
      <w:pPr>
        <w:ind w:left="2217" w:hanging="570"/>
      </w:pPr>
      <w:rPr>
        <w:rFonts w:ascii="Calibri" w:eastAsia="Calibri" w:hAnsi="Calibri" w:cs="Calibri"/>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5" w15:restartNumberingAfterBreak="0">
    <w:nsid w:val="173A4788"/>
    <w:multiLevelType w:val="hybridMultilevel"/>
    <w:tmpl w:val="CAF2367A"/>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1927128C"/>
    <w:multiLevelType w:val="hybridMultilevel"/>
    <w:tmpl w:val="BF7ED574"/>
    <w:lvl w:ilvl="0" w:tplc="A81A6A02">
      <w:start w:val="9"/>
      <w:numFmt w:val="decimal"/>
      <w:lvlText w:val="%1."/>
      <w:lvlJc w:val="left"/>
      <w:pPr>
        <w:ind w:left="720" w:hanging="360"/>
      </w:pPr>
      <w:rPr>
        <w:rFonts w:hint="default"/>
        <w:b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96B606F"/>
    <w:multiLevelType w:val="hybridMultilevel"/>
    <w:tmpl w:val="E0560262"/>
    <w:lvl w:ilvl="0" w:tplc="2774E68A">
      <w:start w:val="1"/>
      <w:numFmt w:val="bullet"/>
      <w:pStyle w:val="TableBullet"/>
      <w:lvlText w:val=""/>
      <w:lvlJc w:val="left"/>
      <w:pPr>
        <w:ind w:left="502" w:hanging="360"/>
      </w:pPr>
      <w:rPr>
        <w:rFonts w:ascii="Symbol" w:hAnsi="Symbol" w:hint="default"/>
      </w:rPr>
    </w:lvl>
    <w:lvl w:ilvl="1" w:tplc="D7F6907A" w:tentative="1">
      <w:start w:val="1"/>
      <w:numFmt w:val="bullet"/>
      <w:lvlText w:val="o"/>
      <w:lvlJc w:val="left"/>
      <w:pPr>
        <w:ind w:left="1222" w:hanging="360"/>
      </w:pPr>
      <w:rPr>
        <w:rFonts w:ascii="Courier New" w:hAnsi="Courier New" w:cs="Courier New" w:hint="default"/>
      </w:rPr>
    </w:lvl>
    <w:lvl w:ilvl="2" w:tplc="0F860D5E" w:tentative="1">
      <w:start w:val="1"/>
      <w:numFmt w:val="bullet"/>
      <w:lvlText w:val=""/>
      <w:lvlJc w:val="left"/>
      <w:pPr>
        <w:ind w:left="1942" w:hanging="360"/>
      </w:pPr>
      <w:rPr>
        <w:rFonts w:ascii="Wingdings" w:hAnsi="Wingdings" w:hint="default"/>
      </w:rPr>
    </w:lvl>
    <w:lvl w:ilvl="3" w:tplc="0D3287B6" w:tentative="1">
      <w:start w:val="1"/>
      <w:numFmt w:val="bullet"/>
      <w:lvlText w:val=""/>
      <w:lvlJc w:val="left"/>
      <w:pPr>
        <w:ind w:left="2662" w:hanging="360"/>
      </w:pPr>
      <w:rPr>
        <w:rFonts w:ascii="Symbol" w:hAnsi="Symbol" w:hint="default"/>
      </w:rPr>
    </w:lvl>
    <w:lvl w:ilvl="4" w:tplc="F4F852D0" w:tentative="1">
      <w:start w:val="1"/>
      <w:numFmt w:val="bullet"/>
      <w:lvlText w:val="o"/>
      <w:lvlJc w:val="left"/>
      <w:pPr>
        <w:ind w:left="3382" w:hanging="360"/>
      </w:pPr>
      <w:rPr>
        <w:rFonts w:ascii="Courier New" w:hAnsi="Courier New" w:cs="Courier New" w:hint="default"/>
      </w:rPr>
    </w:lvl>
    <w:lvl w:ilvl="5" w:tplc="56C8BF6C" w:tentative="1">
      <w:start w:val="1"/>
      <w:numFmt w:val="bullet"/>
      <w:lvlText w:val=""/>
      <w:lvlJc w:val="left"/>
      <w:pPr>
        <w:ind w:left="4102" w:hanging="360"/>
      </w:pPr>
      <w:rPr>
        <w:rFonts w:ascii="Wingdings" w:hAnsi="Wingdings" w:hint="default"/>
      </w:rPr>
    </w:lvl>
    <w:lvl w:ilvl="6" w:tplc="13E81D54" w:tentative="1">
      <w:start w:val="1"/>
      <w:numFmt w:val="bullet"/>
      <w:lvlText w:val=""/>
      <w:lvlJc w:val="left"/>
      <w:pPr>
        <w:ind w:left="4822" w:hanging="360"/>
      </w:pPr>
      <w:rPr>
        <w:rFonts w:ascii="Symbol" w:hAnsi="Symbol" w:hint="default"/>
      </w:rPr>
    </w:lvl>
    <w:lvl w:ilvl="7" w:tplc="79088E44" w:tentative="1">
      <w:start w:val="1"/>
      <w:numFmt w:val="bullet"/>
      <w:lvlText w:val="o"/>
      <w:lvlJc w:val="left"/>
      <w:pPr>
        <w:ind w:left="5542" w:hanging="360"/>
      </w:pPr>
      <w:rPr>
        <w:rFonts w:ascii="Courier New" w:hAnsi="Courier New" w:cs="Courier New" w:hint="default"/>
      </w:rPr>
    </w:lvl>
    <w:lvl w:ilvl="8" w:tplc="50761258" w:tentative="1">
      <w:start w:val="1"/>
      <w:numFmt w:val="bullet"/>
      <w:lvlText w:val=""/>
      <w:lvlJc w:val="left"/>
      <w:pPr>
        <w:ind w:left="6262" w:hanging="360"/>
      </w:pPr>
      <w:rPr>
        <w:rFonts w:ascii="Wingdings" w:hAnsi="Wingdings" w:hint="default"/>
      </w:rPr>
    </w:lvl>
  </w:abstractNum>
  <w:abstractNum w:abstractNumId="18" w15:restartNumberingAfterBreak="0">
    <w:nsid w:val="1D8B2075"/>
    <w:multiLevelType w:val="hybridMultilevel"/>
    <w:tmpl w:val="9F38A66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1EB81D71"/>
    <w:multiLevelType w:val="hybridMultilevel"/>
    <w:tmpl w:val="5F8AA00A"/>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2072702B"/>
    <w:multiLevelType w:val="hybridMultilevel"/>
    <w:tmpl w:val="03DC70AA"/>
    <w:lvl w:ilvl="0" w:tplc="3156FB8E">
      <w:start w:val="1"/>
      <w:numFmt w:val="bullet"/>
      <w:lvlText w:val=""/>
      <w:lvlJc w:val="left"/>
      <w:pPr>
        <w:ind w:left="185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7068D4"/>
    <w:multiLevelType w:val="hybridMultilevel"/>
    <w:tmpl w:val="B5306C7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2" w15:restartNumberingAfterBreak="0">
    <w:nsid w:val="272F6AC7"/>
    <w:multiLevelType w:val="multilevel"/>
    <w:tmpl w:val="58FC3E66"/>
    <w:styleLink w:val="LFO1"/>
    <w:lvl w:ilvl="0">
      <w:numFmt w:val="bullet"/>
      <w:pStyle w:val="Tabletext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3FA84B43"/>
    <w:multiLevelType w:val="multilevel"/>
    <w:tmpl w:val="271CAC28"/>
    <w:styleLink w:val="Part1"/>
    <w:lvl w:ilvl="0">
      <w:start w:val="1"/>
      <w:numFmt w:val="decimal"/>
      <w:pStyle w:val="ListNumber"/>
      <w:lvlText w:val="s%1."/>
      <w:lvlJc w:val="left"/>
      <w:pPr>
        <w:ind w:left="1134" w:hanging="1134"/>
      </w:pPr>
    </w:lvl>
    <w:lvl w:ilvl="1">
      <w:start w:val="1"/>
      <w:numFmt w:val="lowerLetter"/>
      <w:lvlText w:val="%2."/>
      <w:lvlJc w:val="left"/>
      <w:pPr>
        <w:ind w:left="1701" w:hanging="1134"/>
      </w:pPr>
    </w:lvl>
    <w:lvl w:ilvl="2">
      <w:start w:val="1"/>
      <w:numFmt w:val="lowerRoman"/>
      <w:lvlText w:val="%3."/>
      <w:lvlJc w:val="right"/>
      <w:pPr>
        <w:ind w:left="2268" w:hanging="1134"/>
      </w:pPr>
    </w:lvl>
    <w:lvl w:ilvl="3">
      <w:start w:val="1"/>
      <w:numFmt w:val="decimal"/>
      <w:lvlText w:val="%4."/>
      <w:lvlJc w:val="left"/>
      <w:pPr>
        <w:ind w:left="2835" w:hanging="1134"/>
      </w:pPr>
    </w:lvl>
    <w:lvl w:ilvl="4">
      <w:start w:val="1"/>
      <w:numFmt w:val="lowerLetter"/>
      <w:lvlText w:val="%5."/>
      <w:lvlJc w:val="left"/>
      <w:pPr>
        <w:ind w:left="3402" w:hanging="1134"/>
      </w:pPr>
    </w:lvl>
    <w:lvl w:ilvl="5">
      <w:start w:val="1"/>
      <w:numFmt w:val="lowerRoman"/>
      <w:lvlText w:val="%6."/>
      <w:lvlJc w:val="right"/>
      <w:pPr>
        <w:ind w:left="3969" w:hanging="1134"/>
      </w:pPr>
    </w:lvl>
    <w:lvl w:ilvl="6">
      <w:start w:val="1"/>
      <w:numFmt w:val="decimal"/>
      <w:lvlText w:val="%7."/>
      <w:lvlJc w:val="left"/>
      <w:pPr>
        <w:ind w:left="4536" w:hanging="1134"/>
      </w:pPr>
    </w:lvl>
    <w:lvl w:ilvl="7">
      <w:start w:val="1"/>
      <w:numFmt w:val="lowerLetter"/>
      <w:lvlText w:val="%8."/>
      <w:lvlJc w:val="left"/>
      <w:pPr>
        <w:ind w:left="5103" w:hanging="1134"/>
      </w:pPr>
    </w:lvl>
    <w:lvl w:ilvl="8">
      <w:start w:val="1"/>
      <w:numFmt w:val="lowerRoman"/>
      <w:lvlText w:val="%9."/>
      <w:lvlJc w:val="right"/>
      <w:pPr>
        <w:ind w:left="5670" w:hanging="1134"/>
      </w:pPr>
    </w:lvl>
  </w:abstractNum>
  <w:abstractNum w:abstractNumId="24" w15:restartNumberingAfterBreak="0">
    <w:nsid w:val="5CEA4B55"/>
    <w:multiLevelType w:val="hybridMultilevel"/>
    <w:tmpl w:val="80CEE8E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E3C7B86"/>
    <w:multiLevelType w:val="multilevel"/>
    <w:tmpl w:val="4CA6EC52"/>
    <w:lvl w:ilvl="0">
      <w:start w:val="1"/>
      <w:numFmt w:val="decimal"/>
      <w:lvlText w:val="%1"/>
      <w:lvlJc w:val="left"/>
      <w:pPr>
        <w:ind w:left="851" w:hanging="851"/>
      </w:pPr>
    </w:lvl>
    <w:lvl w:ilvl="1">
      <w:start w:val="1"/>
      <w:numFmt w:val="decimal"/>
      <w:lvlText w:val="%1.%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F201B7B"/>
    <w:multiLevelType w:val="hybridMultilevel"/>
    <w:tmpl w:val="EA8CB0A8"/>
    <w:lvl w:ilvl="0" w:tplc="0C090003">
      <w:start w:val="1"/>
      <w:numFmt w:val="bullet"/>
      <w:lvlText w:val="o"/>
      <w:lvlJc w:val="left"/>
      <w:pPr>
        <w:ind w:left="502" w:hanging="360"/>
      </w:pPr>
      <w:rPr>
        <w:rFonts w:ascii="Courier New" w:hAnsi="Courier New" w:cs="Courier New"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7" w15:restartNumberingAfterBreak="0">
    <w:nsid w:val="679A4857"/>
    <w:multiLevelType w:val="hybridMultilevel"/>
    <w:tmpl w:val="14DA3AB6"/>
    <w:lvl w:ilvl="0" w:tplc="74405BCE">
      <w:start w:val="1"/>
      <w:numFmt w:val="bullet"/>
      <w:pStyle w:val="ListBullet"/>
      <w:lvlText w:val=""/>
      <w:lvlJc w:val="left"/>
      <w:pPr>
        <w:ind w:left="2304" w:hanging="360"/>
      </w:pPr>
      <w:rPr>
        <w:rFonts w:ascii="Symbol" w:hAnsi="Symbol" w:hint="default"/>
      </w:rPr>
    </w:lvl>
    <w:lvl w:ilvl="1" w:tplc="A33CA92E">
      <w:numFmt w:val="bullet"/>
      <w:lvlText w:val="•"/>
      <w:lvlJc w:val="left"/>
      <w:pPr>
        <w:ind w:left="3384" w:hanging="720"/>
      </w:pPr>
      <w:rPr>
        <w:rFonts w:ascii="Calibri" w:eastAsia="Calibri" w:hAnsi="Calibri" w:cs="Times New Roman" w:hint="default"/>
      </w:rPr>
    </w:lvl>
    <w:lvl w:ilvl="2" w:tplc="0C090005" w:tentative="1">
      <w:start w:val="1"/>
      <w:numFmt w:val="bullet"/>
      <w:lvlText w:val=""/>
      <w:lvlJc w:val="left"/>
      <w:pPr>
        <w:ind w:left="3744" w:hanging="360"/>
      </w:pPr>
      <w:rPr>
        <w:rFonts w:ascii="Wingdings" w:hAnsi="Wingdings" w:hint="default"/>
      </w:rPr>
    </w:lvl>
    <w:lvl w:ilvl="3" w:tplc="0C090001" w:tentative="1">
      <w:start w:val="1"/>
      <w:numFmt w:val="bullet"/>
      <w:lvlText w:val=""/>
      <w:lvlJc w:val="left"/>
      <w:pPr>
        <w:ind w:left="4464" w:hanging="360"/>
      </w:pPr>
      <w:rPr>
        <w:rFonts w:ascii="Symbol" w:hAnsi="Symbol" w:hint="default"/>
      </w:rPr>
    </w:lvl>
    <w:lvl w:ilvl="4" w:tplc="0C090003" w:tentative="1">
      <w:start w:val="1"/>
      <w:numFmt w:val="bullet"/>
      <w:lvlText w:val="o"/>
      <w:lvlJc w:val="left"/>
      <w:pPr>
        <w:ind w:left="5184" w:hanging="360"/>
      </w:pPr>
      <w:rPr>
        <w:rFonts w:ascii="Courier New" w:hAnsi="Courier New" w:cs="Courier New" w:hint="default"/>
      </w:rPr>
    </w:lvl>
    <w:lvl w:ilvl="5" w:tplc="0C090005" w:tentative="1">
      <w:start w:val="1"/>
      <w:numFmt w:val="bullet"/>
      <w:lvlText w:val=""/>
      <w:lvlJc w:val="left"/>
      <w:pPr>
        <w:ind w:left="5904" w:hanging="360"/>
      </w:pPr>
      <w:rPr>
        <w:rFonts w:ascii="Wingdings" w:hAnsi="Wingdings" w:hint="default"/>
      </w:rPr>
    </w:lvl>
    <w:lvl w:ilvl="6" w:tplc="0C090001" w:tentative="1">
      <w:start w:val="1"/>
      <w:numFmt w:val="bullet"/>
      <w:lvlText w:val=""/>
      <w:lvlJc w:val="left"/>
      <w:pPr>
        <w:ind w:left="6624" w:hanging="360"/>
      </w:pPr>
      <w:rPr>
        <w:rFonts w:ascii="Symbol" w:hAnsi="Symbol" w:hint="default"/>
      </w:rPr>
    </w:lvl>
    <w:lvl w:ilvl="7" w:tplc="0C090003" w:tentative="1">
      <w:start w:val="1"/>
      <w:numFmt w:val="bullet"/>
      <w:lvlText w:val="o"/>
      <w:lvlJc w:val="left"/>
      <w:pPr>
        <w:ind w:left="7344" w:hanging="360"/>
      </w:pPr>
      <w:rPr>
        <w:rFonts w:ascii="Courier New" w:hAnsi="Courier New" w:cs="Courier New" w:hint="default"/>
      </w:rPr>
    </w:lvl>
    <w:lvl w:ilvl="8" w:tplc="0C090005" w:tentative="1">
      <w:start w:val="1"/>
      <w:numFmt w:val="bullet"/>
      <w:lvlText w:val=""/>
      <w:lvlJc w:val="left"/>
      <w:pPr>
        <w:ind w:left="8064" w:hanging="360"/>
      </w:pPr>
      <w:rPr>
        <w:rFonts w:ascii="Wingdings" w:hAnsi="Wingdings" w:hint="default"/>
      </w:rPr>
    </w:lvl>
  </w:abstractNum>
  <w:abstractNum w:abstractNumId="28" w15:restartNumberingAfterBreak="0">
    <w:nsid w:val="67A61789"/>
    <w:multiLevelType w:val="multilevel"/>
    <w:tmpl w:val="7CE26BD4"/>
    <w:styleLink w:val="Part2"/>
    <w:lvl w:ilvl="0">
      <w:start w:val="1"/>
      <w:numFmt w:val="decimal"/>
      <w:lvlText w:val="%1"/>
      <w:lvlJc w:val="left"/>
      <w:pPr>
        <w:ind w:left="851" w:hanging="851"/>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8EE4483"/>
    <w:multiLevelType w:val="hybridMultilevel"/>
    <w:tmpl w:val="2B4C529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44643F"/>
    <w:multiLevelType w:val="multilevel"/>
    <w:tmpl w:val="7CE26BD4"/>
    <w:lvl w:ilvl="0">
      <w:start w:val="1"/>
      <w:numFmt w:val="decimal"/>
      <w:pStyle w:val="Heading2numbered"/>
      <w:lvlText w:val="%1"/>
      <w:lvlJc w:val="left"/>
      <w:pPr>
        <w:ind w:left="851" w:hanging="851"/>
      </w:pPr>
      <w:rPr>
        <w:rFonts w:hint="default"/>
      </w:rPr>
    </w:lvl>
    <w:lvl w:ilvl="1">
      <w:start w:val="1"/>
      <w:numFmt w:val="decimal"/>
      <w:pStyle w:val="ListNumber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3537F60"/>
    <w:multiLevelType w:val="multilevel"/>
    <w:tmpl w:val="39225A1E"/>
    <w:styleLink w:val="WWOutlineListStyle"/>
    <w:lvl w:ilvl="0">
      <w:start w:val="1"/>
      <w:numFmt w:val="none"/>
      <w:lvlText w:val="%1"/>
      <w:lvlJc w:val="left"/>
    </w:lvl>
    <w:lvl w:ilvl="1">
      <w:start w:val="1"/>
      <w:numFmt w:val="decimal"/>
      <w:lvlText w:val="%2"/>
      <w:lvlJc w:val="left"/>
      <w:pPr>
        <w:ind w:left="851" w:hanging="851"/>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7641713C"/>
    <w:multiLevelType w:val="multilevel"/>
    <w:tmpl w:val="8FE4A10C"/>
    <w:lvl w:ilvl="0">
      <w:start w:val="1"/>
      <w:numFmt w:val="decimal"/>
      <w:lvlText w:val="%1"/>
      <w:lvlJc w:val="left"/>
      <w:pPr>
        <w:ind w:left="851" w:hanging="851"/>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D1C744A"/>
    <w:multiLevelType w:val="multilevel"/>
    <w:tmpl w:val="119CF292"/>
    <w:lvl w:ilvl="0">
      <w:start w:val="1"/>
      <w:numFmt w:val="decimal"/>
      <w:lvlText w:val="%1"/>
      <w:lvlJc w:val="left"/>
      <w:pPr>
        <w:ind w:left="851" w:hanging="851"/>
      </w:pPr>
    </w:lvl>
    <w:lvl w:ilvl="1">
      <w:start w:val="1"/>
      <w:numFmt w:val="decimal"/>
      <w:lvlText w:val="%1.%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
  </w:num>
  <w:num w:numId="2">
    <w:abstractNumId w:val="13"/>
  </w:num>
  <w:num w:numId="3">
    <w:abstractNumId w:val="23"/>
    <w:lvlOverride w:ilvl="0">
      <w:lvl w:ilvl="0">
        <w:start w:val="1"/>
        <w:numFmt w:val="decimal"/>
        <w:pStyle w:val="ListNumber"/>
        <w:lvlText w:val="s%1."/>
        <w:lvlJc w:val="left"/>
        <w:pPr>
          <w:ind w:left="1134" w:hanging="1134"/>
        </w:pPr>
        <w:rPr>
          <w:color w:val="auto"/>
        </w:rPr>
      </w:lvl>
    </w:lvlOverride>
  </w:num>
  <w:num w:numId="4">
    <w:abstractNumId w:val="25"/>
    <w:lvlOverride w:ilvl="0">
      <w:lvl w:ilvl="0">
        <w:numFmt w:val="decimal"/>
        <w:lvlText w:val=""/>
        <w:lvlJc w:val="left"/>
      </w:lvl>
    </w:lvlOverride>
    <w:lvlOverride w:ilvl="1">
      <w:lvl w:ilvl="1">
        <w:start w:val="1"/>
        <w:numFmt w:val="decimal"/>
        <w:lvlText w:val="%1.%2"/>
        <w:lvlJc w:val="left"/>
        <w:pPr>
          <w:ind w:left="502" w:hanging="360"/>
        </w:pPr>
        <w:rPr>
          <w:rFonts w:asciiTheme="minorHAnsi" w:hAnsiTheme="minorHAnsi" w:hint="default"/>
          <w:b w:val="0"/>
          <w:bCs w:val="0"/>
        </w:rPr>
      </w:lvl>
    </w:lvlOverride>
  </w:num>
  <w:num w:numId="5">
    <w:abstractNumId w:val="22"/>
  </w:num>
  <w:num w:numId="6">
    <w:abstractNumId w:val="14"/>
  </w:num>
  <w:num w:numId="7">
    <w:abstractNumId w:val="12"/>
  </w:num>
  <w:num w:numId="8">
    <w:abstractNumId w:val="27"/>
  </w:num>
  <w:num w:numId="9">
    <w:abstractNumId w:val="28"/>
  </w:num>
  <w:num w:numId="10">
    <w:abstractNumId w:val="30"/>
  </w:num>
  <w:num w:numId="11">
    <w:abstractNumId w:val="8"/>
  </w:num>
  <w:num w:numId="12">
    <w:abstractNumId w:val="7"/>
  </w:num>
  <w:num w:numId="13">
    <w:abstractNumId w:val="15"/>
  </w:num>
  <w:num w:numId="14">
    <w:abstractNumId w:val="23"/>
  </w:num>
  <w:num w:numId="15">
    <w:abstractNumId w:val="19"/>
  </w:num>
  <w:num w:numId="16">
    <w:abstractNumId w:val="17"/>
  </w:num>
  <w:num w:numId="17">
    <w:abstractNumId w:val="30"/>
  </w:num>
  <w:num w:numId="18">
    <w:abstractNumId w:val="29"/>
  </w:num>
  <w:num w:numId="19">
    <w:abstractNumId w:val="30"/>
  </w:num>
  <w:num w:numId="20">
    <w:abstractNumId w:val="23"/>
    <w:lvlOverride w:ilvl="0">
      <w:lvl w:ilvl="0">
        <w:start w:val="1"/>
        <w:numFmt w:val="decimal"/>
        <w:pStyle w:val="ListNumber"/>
        <w:lvlText w:val="s%1."/>
        <w:lvlJc w:val="left"/>
        <w:pPr>
          <w:ind w:left="1134" w:hanging="1134"/>
        </w:pPr>
        <w:rPr>
          <w:color w:val="auto"/>
        </w:rPr>
      </w:lvl>
    </w:lvlOverride>
  </w:num>
  <w:num w:numId="21">
    <w:abstractNumId w:val="9"/>
  </w:num>
  <w:num w:numId="22">
    <w:abstractNumId w:val="5"/>
  </w:num>
  <w:num w:numId="23">
    <w:abstractNumId w:val="30"/>
  </w:num>
  <w:num w:numId="24">
    <w:abstractNumId w:val="30"/>
  </w:num>
  <w:num w:numId="25">
    <w:abstractNumId w:val="30"/>
  </w:num>
  <w:num w:numId="26">
    <w:abstractNumId w:val="30"/>
  </w:num>
  <w:num w:numId="27">
    <w:abstractNumId w:val="11"/>
  </w:num>
  <w:num w:numId="28">
    <w:abstractNumId w:val="30"/>
  </w:num>
  <w:num w:numId="29">
    <w:abstractNumId w:val="10"/>
  </w:num>
  <w:num w:numId="30">
    <w:abstractNumId w:val="16"/>
  </w:num>
  <w:num w:numId="31">
    <w:abstractNumId w:val="30"/>
  </w:num>
  <w:num w:numId="32">
    <w:abstractNumId w:val="1"/>
  </w:num>
  <w:num w:numId="33">
    <w:abstractNumId w:val="6"/>
  </w:num>
  <w:num w:numId="34">
    <w:abstractNumId w:val="4"/>
  </w:num>
  <w:num w:numId="35">
    <w:abstractNumId w:val="3"/>
  </w:num>
  <w:num w:numId="36">
    <w:abstractNumId w:val="2"/>
  </w:num>
  <w:num w:numId="37">
    <w:abstractNumId w:val="18"/>
  </w:num>
  <w:num w:numId="38">
    <w:abstractNumId w:val="24"/>
  </w:num>
  <w:num w:numId="39">
    <w:abstractNumId w:val="30"/>
  </w:num>
  <w:num w:numId="40">
    <w:abstractNumId w:val="30"/>
  </w:num>
  <w:num w:numId="41">
    <w:abstractNumId w:val="30"/>
  </w:num>
  <w:num w:numId="42">
    <w:abstractNumId w:val="23"/>
    <w:lvlOverride w:ilvl="0">
      <w:lvl w:ilvl="0">
        <w:start w:val="1"/>
        <w:numFmt w:val="decimal"/>
        <w:pStyle w:val="ListNumber"/>
        <w:lvlText w:val="s%1."/>
        <w:lvlJc w:val="left"/>
        <w:pPr>
          <w:ind w:left="1134" w:hanging="1134"/>
        </w:pPr>
        <w:rPr>
          <w:color w:val="auto"/>
        </w:rPr>
      </w:lvl>
    </w:lvlOverride>
  </w:num>
  <w:num w:numId="43">
    <w:abstractNumId w:val="30"/>
  </w:num>
  <w:num w:numId="44">
    <w:abstractNumId w:val="20"/>
  </w:num>
  <w:num w:numId="45">
    <w:abstractNumId w:val="27"/>
  </w:num>
  <w:num w:numId="46">
    <w:abstractNumId w:val="0"/>
  </w:num>
  <w:num w:numId="47">
    <w:abstractNumId w:val="32"/>
  </w:num>
  <w:num w:numId="48">
    <w:abstractNumId w:val="30"/>
  </w:num>
  <w:num w:numId="49">
    <w:abstractNumId w:val="21"/>
  </w:num>
  <w:num w:numId="50">
    <w:abstractNumId w:val="26"/>
  </w:num>
  <w:num w:numId="5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1C4"/>
    <w:rsid w:val="000000E8"/>
    <w:rsid w:val="00000F42"/>
    <w:rsid w:val="000022A7"/>
    <w:rsid w:val="00010C0A"/>
    <w:rsid w:val="000113D3"/>
    <w:rsid w:val="00011873"/>
    <w:rsid w:val="00011A58"/>
    <w:rsid w:val="00012043"/>
    <w:rsid w:val="000127C7"/>
    <w:rsid w:val="00012D9C"/>
    <w:rsid w:val="000138B7"/>
    <w:rsid w:val="000138E8"/>
    <w:rsid w:val="00015DB1"/>
    <w:rsid w:val="00016362"/>
    <w:rsid w:val="0001709C"/>
    <w:rsid w:val="0001741B"/>
    <w:rsid w:val="00017AB1"/>
    <w:rsid w:val="0002030C"/>
    <w:rsid w:val="00020D0A"/>
    <w:rsid w:val="00020F79"/>
    <w:rsid w:val="00024E53"/>
    <w:rsid w:val="0002543E"/>
    <w:rsid w:val="00025A7E"/>
    <w:rsid w:val="00030500"/>
    <w:rsid w:val="00031ABA"/>
    <w:rsid w:val="00031AF6"/>
    <w:rsid w:val="00031F4F"/>
    <w:rsid w:val="00032763"/>
    <w:rsid w:val="00032779"/>
    <w:rsid w:val="00036B0A"/>
    <w:rsid w:val="0003750E"/>
    <w:rsid w:val="000375F5"/>
    <w:rsid w:val="0004003A"/>
    <w:rsid w:val="000415C8"/>
    <w:rsid w:val="000416E0"/>
    <w:rsid w:val="00041A25"/>
    <w:rsid w:val="00041AE1"/>
    <w:rsid w:val="00041F1C"/>
    <w:rsid w:val="00042446"/>
    <w:rsid w:val="00046B16"/>
    <w:rsid w:val="00047468"/>
    <w:rsid w:val="00047C87"/>
    <w:rsid w:val="00050A41"/>
    <w:rsid w:val="0005140F"/>
    <w:rsid w:val="00051803"/>
    <w:rsid w:val="0005303D"/>
    <w:rsid w:val="0005316E"/>
    <w:rsid w:val="00053CB8"/>
    <w:rsid w:val="000543E9"/>
    <w:rsid w:val="00055CBD"/>
    <w:rsid w:val="000562F1"/>
    <w:rsid w:val="00057C29"/>
    <w:rsid w:val="000614B3"/>
    <w:rsid w:val="00061616"/>
    <w:rsid w:val="00061EC2"/>
    <w:rsid w:val="00062090"/>
    <w:rsid w:val="00063257"/>
    <w:rsid w:val="00063291"/>
    <w:rsid w:val="00063803"/>
    <w:rsid w:val="0006413A"/>
    <w:rsid w:val="00064AE1"/>
    <w:rsid w:val="00064EF4"/>
    <w:rsid w:val="00065189"/>
    <w:rsid w:val="0006592E"/>
    <w:rsid w:val="00065B00"/>
    <w:rsid w:val="00065E15"/>
    <w:rsid w:val="000668E8"/>
    <w:rsid w:val="00072115"/>
    <w:rsid w:val="000727F2"/>
    <w:rsid w:val="00072A03"/>
    <w:rsid w:val="00072E2B"/>
    <w:rsid w:val="000735ED"/>
    <w:rsid w:val="00073922"/>
    <w:rsid w:val="00073FFF"/>
    <w:rsid w:val="00074204"/>
    <w:rsid w:val="00074685"/>
    <w:rsid w:val="00075216"/>
    <w:rsid w:val="00077E67"/>
    <w:rsid w:val="00082BBB"/>
    <w:rsid w:val="00084C37"/>
    <w:rsid w:val="00085D00"/>
    <w:rsid w:val="000877BC"/>
    <w:rsid w:val="00087B8E"/>
    <w:rsid w:val="00090F1F"/>
    <w:rsid w:val="000912F0"/>
    <w:rsid w:val="00092531"/>
    <w:rsid w:val="00093A12"/>
    <w:rsid w:val="00093F12"/>
    <w:rsid w:val="0009449D"/>
    <w:rsid w:val="00095271"/>
    <w:rsid w:val="00095A89"/>
    <w:rsid w:val="00095E30"/>
    <w:rsid w:val="00097A65"/>
    <w:rsid w:val="000A0D85"/>
    <w:rsid w:val="000A0DD6"/>
    <w:rsid w:val="000A1607"/>
    <w:rsid w:val="000A1B3B"/>
    <w:rsid w:val="000A233C"/>
    <w:rsid w:val="000A23C4"/>
    <w:rsid w:val="000A2AD4"/>
    <w:rsid w:val="000A3A72"/>
    <w:rsid w:val="000A3E01"/>
    <w:rsid w:val="000A5F4F"/>
    <w:rsid w:val="000A778B"/>
    <w:rsid w:val="000A7FA1"/>
    <w:rsid w:val="000B0043"/>
    <w:rsid w:val="000B0D7E"/>
    <w:rsid w:val="000B1F13"/>
    <w:rsid w:val="000B3799"/>
    <w:rsid w:val="000B3B10"/>
    <w:rsid w:val="000B4D5A"/>
    <w:rsid w:val="000B541C"/>
    <w:rsid w:val="000B60A2"/>
    <w:rsid w:val="000B738F"/>
    <w:rsid w:val="000B7778"/>
    <w:rsid w:val="000B7A78"/>
    <w:rsid w:val="000C050C"/>
    <w:rsid w:val="000C1488"/>
    <w:rsid w:val="000C2065"/>
    <w:rsid w:val="000C41BB"/>
    <w:rsid w:val="000C4D51"/>
    <w:rsid w:val="000C60FB"/>
    <w:rsid w:val="000C6C76"/>
    <w:rsid w:val="000C7ED4"/>
    <w:rsid w:val="000D185B"/>
    <w:rsid w:val="000D1DC3"/>
    <w:rsid w:val="000D21B9"/>
    <w:rsid w:val="000D26F9"/>
    <w:rsid w:val="000D469A"/>
    <w:rsid w:val="000D49A3"/>
    <w:rsid w:val="000D4A1C"/>
    <w:rsid w:val="000D4B11"/>
    <w:rsid w:val="000D52AA"/>
    <w:rsid w:val="000D747F"/>
    <w:rsid w:val="000D7B49"/>
    <w:rsid w:val="000E168C"/>
    <w:rsid w:val="000E16E9"/>
    <w:rsid w:val="000E19C4"/>
    <w:rsid w:val="000E244D"/>
    <w:rsid w:val="000E2482"/>
    <w:rsid w:val="000E2555"/>
    <w:rsid w:val="000E2BC5"/>
    <w:rsid w:val="000E46D5"/>
    <w:rsid w:val="000E4FD4"/>
    <w:rsid w:val="000E63E1"/>
    <w:rsid w:val="000E74FB"/>
    <w:rsid w:val="000E765F"/>
    <w:rsid w:val="000F1E5F"/>
    <w:rsid w:val="000F3984"/>
    <w:rsid w:val="000F48B7"/>
    <w:rsid w:val="000F4E69"/>
    <w:rsid w:val="000F5DA5"/>
    <w:rsid w:val="000F6E6D"/>
    <w:rsid w:val="000F6F2B"/>
    <w:rsid w:val="000F751F"/>
    <w:rsid w:val="000F7539"/>
    <w:rsid w:val="000F78C6"/>
    <w:rsid w:val="00102744"/>
    <w:rsid w:val="001048CE"/>
    <w:rsid w:val="0010599E"/>
    <w:rsid w:val="001069E8"/>
    <w:rsid w:val="00106F1D"/>
    <w:rsid w:val="00107573"/>
    <w:rsid w:val="00107BFC"/>
    <w:rsid w:val="00107CC4"/>
    <w:rsid w:val="001120C0"/>
    <w:rsid w:val="00112216"/>
    <w:rsid w:val="001128F3"/>
    <w:rsid w:val="00112E1B"/>
    <w:rsid w:val="00112FC7"/>
    <w:rsid w:val="001131ED"/>
    <w:rsid w:val="00113C0A"/>
    <w:rsid w:val="00113D64"/>
    <w:rsid w:val="00114106"/>
    <w:rsid w:val="001148DF"/>
    <w:rsid w:val="00115C2C"/>
    <w:rsid w:val="00117269"/>
    <w:rsid w:val="001172DA"/>
    <w:rsid w:val="001221CC"/>
    <w:rsid w:val="00122742"/>
    <w:rsid w:val="00122ED3"/>
    <w:rsid w:val="001237F5"/>
    <w:rsid w:val="00123F0A"/>
    <w:rsid w:val="0012418A"/>
    <w:rsid w:val="00124A7A"/>
    <w:rsid w:val="00124BED"/>
    <w:rsid w:val="0012512A"/>
    <w:rsid w:val="00126A90"/>
    <w:rsid w:val="00127129"/>
    <w:rsid w:val="00130283"/>
    <w:rsid w:val="00130D92"/>
    <w:rsid w:val="00131B05"/>
    <w:rsid w:val="00132B9E"/>
    <w:rsid w:val="00134F98"/>
    <w:rsid w:val="00135758"/>
    <w:rsid w:val="00135F77"/>
    <w:rsid w:val="00136D7A"/>
    <w:rsid w:val="001371CA"/>
    <w:rsid w:val="0013744B"/>
    <w:rsid w:val="00140C11"/>
    <w:rsid w:val="001427D1"/>
    <w:rsid w:val="00142E44"/>
    <w:rsid w:val="00143731"/>
    <w:rsid w:val="00145001"/>
    <w:rsid w:val="00145475"/>
    <w:rsid w:val="001467FF"/>
    <w:rsid w:val="00147834"/>
    <w:rsid w:val="001510D4"/>
    <w:rsid w:val="0015182D"/>
    <w:rsid w:val="00151A91"/>
    <w:rsid w:val="00152042"/>
    <w:rsid w:val="00152A12"/>
    <w:rsid w:val="00152A99"/>
    <w:rsid w:val="0015432B"/>
    <w:rsid w:val="001563C8"/>
    <w:rsid w:val="00156D06"/>
    <w:rsid w:val="00157A66"/>
    <w:rsid w:val="0016047C"/>
    <w:rsid w:val="001604BB"/>
    <w:rsid w:val="001606D3"/>
    <w:rsid w:val="00160CBB"/>
    <w:rsid w:val="00162C97"/>
    <w:rsid w:val="001641E0"/>
    <w:rsid w:val="001644B0"/>
    <w:rsid w:val="00164C16"/>
    <w:rsid w:val="00165782"/>
    <w:rsid w:val="001664EC"/>
    <w:rsid w:val="00170DB6"/>
    <w:rsid w:val="00173935"/>
    <w:rsid w:val="00173D79"/>
    <w:rsid w:val="0017402D"/>
    <w:rsid w:val="001749B5"/>
    <w:rsid w:val="001753E1"/>
    <w:rsid w:val="00176596"/>
    <w:rsid w:val="00176A27"/>
    <w:rsid w:val="0017716E"/>
    <w:rsid w:val="00180D4B"/>
    <w:rsid w:val="00180E1E"/>
    <w:rsid w:val="001877E6"/>
    <w:rsid w:val="001903CA"/>
    <w:rsid w:val="00190B14"/>
    <w:rsid w:val="001927FF"/>
    <w:rsid w:val="00192AE6"/>
    <w:rsid w:val="00193F22"/>
    <w:rsid w:val="00193F7F"/>
    <w:rsid w:val="00194562"/>
    <w:rsid w:val="00194772"/>
    <w:rsid w:val="00194EFC"/>
    <w:rsid w:val="0019716D"/>
    <w:rsid w:val="001A00BD"/>
    <w:rsid w:val="001A13A9"/>
    <w:rsid w:val="001A1A8D"/>
    <w:rsid w:val="001A1C86"/>
    <w:rsid w:val="001A21AC"/>
    <w:rsid w:val="001A2E4E"/>
    <w:rsid w:val="001A3267"/>
    <w:rsid w:val="001A3788"/>
    <w:rsid w:val="001A4446"/>
    <w:rsid w:val="001A5E32"/>
    <w:rsid w:val="001A5E62"/>
    <w:rsid w:val="001A5F79"/>
    <w:rsid w:val="001A6FC8"/>
    <w:rsid w:val="001A7184"/>
    <w:rsid w:val="001A7650"/>
    <w:rsid w:val="001B0C27"/>
    <w:rsid w:val="001B11B1"/>
    <w:rsid w:val="001B2B3E"/>
    <w:rsid w:val="001B4D59"/>
    <w:rsid w:val="001B5AA2"/>
    <w:rsid w:val="001B5BBC"/>
    <w:rsid w:val="001B6431"/>
    <w:rsid w:val="001B73DC"/>
    <w:rsid w:val="001B792F"/>
    <w:rsid w:val="001B7B09"/>
    <w:rsid w:val="001B7D6F"/>
    <w:rsid w:val="001C0A6D"/>
    <w:rsid w:val="001C17AD"/>
    <w:rsid w:val="001C20AC"/>
    <w:rsid w:val="001C47FB"/>
    <w:rsid w:val="001C52AC"/>
    <w:rsid w:val="001C698B"/>
    <w:rsid w:val="001D02FA"/>
    <w:rsid w:val="001D0F59"/>
    <w:rsid w:val="001D24F3"/>
    <w:rsid w:val="001D4B91"/>
    <w:rsid w:val="001D52AC"/>
    <w:rsid w:val="001D6C12"/>
    <w:rsid w:val="001E0968"/>
    <w:rsid w:val="001E2859"/>
    <w:rsid w:val="001E3461"/>
    <w:rsid w:val="001E3B80"/>
    <w:rsid w:val="001E3D7D"/>
    <w:rsid w:val="001E3E1D"/>
    <w:rsid w:val="001E5863"/>
    <w:rsid w:val="001E5A06"/>
    <w:rsid w:val="001F183B"/>
    <w:rsid w:val="001F1849"/>
    <w:rsid w:val="001F347F"/>
    <w:rsid w:val="001F38A4"/>
    <w:rsid w:val="001F4618"/>
    <w:rsid w:val="001F48AE"/>
    <w:rsid w:val="001F4EAD"/>
    <w:rsid w:val="001F5E54"/>
    <w:rsid w:val="00200B90"/>
    <w:rsid w:val="00201023"/>
    <w:rsid w:val="00203511"/>
    <w:rsid w:val="002069E9"/>
    <w:rsid w:val="002075DF"/>
    <w:rsid w:val="0021086F"/>
    <w:rsid w:val="00212478"/>
    <w:rsid w:val="00213716"/>
    <w:rsid w:val="002138BE"/>
    <w:rsid w:val="00214294"/>
    <w:rsid w:val="002145D4"/>
    <w:rsid w:val="002158D6"/>
    <w:rsid w:val="00215A6F"/>
    <w:rsid w:val="0021610E"/>
    <w:rsid w:val="002171DF"/>
    <w:rsid w:val="00217235"/>
    <w:rsid w:val="00220453"/>
    <w:rsid w:val="002214EE"/>
    <w:rsid w:val="002236B3"/>
    <w:rsid w:val="00223C86"/>
    <w:rsid w:val="0022563A"/>
    <w:rsid w:val="00225FC7"/>
    <w:rsid w:val="002270DF"/>
    <w:rsid w:val="00231270"/>
    <w:rsid w:val="0023230E"/>
    <w:rsid w:val="00232A41"/>
    <w:rsid w:val="00232B1C"/>
    <w:rsid w:val="00232BE5"/>
    <w:rsid w:val="002334C1"/>
    <w:rsid w:val="00233743"/>
    <w:rsid w:val="00234ECC"/>
    <w:rsid w:val="002377E4"/>
    <w:rsid w:val="002427DE"/>
    <w:rsid w:val="00242A6D"/>
    <w:rsid w:val="00244642"/>
    <w:rsid w:val="002450D4"/>
    <w:rsid w:val="002453AD"/>
    <w:rsid w:val="0024571E"/>
    <w:rsid w:val="0024662D"/>
    <w:rsid w:val="00247173"/>
    <w:rsid w:val="002503BB"/>
    <w:rsid w:val="002503F1"/>
    <w:rsid w:val="00250D9E"/>
    <w:rsid w:val="00250DC8"/>
    <w:rsid w:val="00251367"/>
    <w:rsid w:val="00252625"/>
    <w:rsid w:val="00252B7E"/>
    <w:rsid w:val="00252E39"/>
    <w:rsid w:val="00253063"/>
    <w:rsid w:val="002534EB"/>
    <w:rsid w:val="00253768"/>
    <w:rsid w:val="00254343"/>
    <w:rsid w:val="00254C88"/>
    <w:rsid w:val="002554CF"/>
    <w:rsid w:val="002560AE"/>
    <w:rsid w:val="0025727F"/>
    <w:rsid w:val="002600E6"/>
    <w:rsid w:val="00261E54"/>
    <w:rsid w:val="00262EC9"/>
    <w:rsid w:val="0026311B"/>
    <w:rsid w:val="00264474"/>
    <w:rsid w:val="00266214"/>
    <w:rsid w:val="00267E41"/>
    <w:rsid w:val="00270A50"/>
    <w:rsid w:val="00270FD8"/>
    <w:rsid w:val="00271938"/>
    <w:rsid w:val="0027392B"/>
    <w:rsid w:val="00273A69"/>
    <w:rsid w:val="00273C10"/>
    <w:rsid w:val="00274515"/>
    <w:rsid w:val="0028004C"/>
    <w:rsid w:val="00281174"/>
    <w:rsid w:val="002838AD"/>
    <w:rsid w:val="002849A7"/>
    <w:rsid w:val="00284C93"/>
    <w:rsid w:val="00284EFA"/>
    <w:rsid w:val="00285AC5"/>
    <w:rsid w:val="002864C2"/>
    <w:rsid w:val="002927E0"/>
    <w:rsid w:val="00292B0B"/>
    <w:rsid w:val="00293180"/>
    <w:rsid w:val="002938E1"/>
    <w:rsid w:val="002945BD"/>
    <w:rsid w:val="002963C3"/>
    <w:rsid w:val="00297FC7"/>
    <w:rsid w:val="002A03A2"/>
    <w:rsid w:val="002A0CA8"/>
    <w:rsid w:val="002A1EDF"/>
    <w:rsid w:val="002A2A06"/>
    <w:rsid w:val="002A2D42"/>
    <w:rsid w:val="002A377A"/>
    <w:rsid w:val="002A4DB7"/>
    <w:rsid w:val="002A59BE"/>
    <w:rsid w:val="002A5A4B"/>
    <w:rsid w:val="002B01F7"/>
    <w:rsid w:val="002B0AA3"/>
    <w:rsid w:val="002B0F03"/>
    <w:rsid w:val="002B12C5"/>
    <w:rsid w:val="002B1D95"/>
    <w:rsid w:val="002B2E84"/>
    <w:rsid w:val="002B3947"/>
    <w:rsid w:val="002B3E5C"/>
    <w:rsid w:val="002B4E26"/>
    <w:rsid w:val="002B53F2"/>
    <w:rsid w:val="002B6804"/>
    <w:rsid w:val="002B69D5"/>
    <w:rsid w:val="002C04B4"/>
    <w:rsid w:val="002C4ABB"/>
    <w:rsid w:val="002C644F"/>
    <w:rsid w:val="002C7E1D"/>
    <w:rsid w:val="002D0153"/>
    <w:rsid w:val="002D0897"/>
    <w:rsid w:val="002D20DA"/>
    <w:rsid w:val="002D29B7"/>
    <w:rsid w:val="002D3170"/>
    <w:rsid w:val="002D3743"/>
    <w:rsid w:val="002D55D8"/>
    <w:rsid w:val="002D5830"/>
    <w:rsid w:val="002D7C36"/>
    <w:rsid w:val="002D7D01"/>
    <w:rsid w:val="002D7E7D"/>
    <w:rsid w:val="002E1381"/>
    <w:rsid w:val="002E179E"/>
    <w:rsid w:val="002E22BB"/>
    <w:rsid w:val="002E2516"/>
    <w:rsid w:val="002E3698"/>
    <w:rsid w:val="002E376F"/>
    <w:rsid w:val="002E5C78"/>
    <w:rsid w:val="002E6FA7"/>
    <w:rsid w:val="002E75E6"/>
    <w:rsid w:val="002E7689"/>
    <w:rsid w:val="002E7EA9"/>
    <w:rsid w:val="002F0424"/>
    <w:rsid w:val="002F108A"/>
    <w:rsid w:val="002F2FC5"/>
    <w:rsid w:val="002F3B28"/>
    <w:rsid w:val="002F3E00"/>
    <w:rsid w:val="002F43BE"/>
    <w:rsid w:val="002F43C4"/>
    <w:rsid w:val="002F6203"/>
    <w:rsid w:val="002F621F"/>
    <w:rsid w:val="002F6661"/>
    <w:rsid w:val="002F6682"/>
    <w:rsid w:val="002F6C88"/>
    <w:rsid w:val="003001C1"/>
    <w:rsid w:val="0030076D"/>
    <w:rsid w:val="00301B9B"/>
    <w:rsid w:val="0030268F"/>
    <w:rsid w:val="00302762"/>
    <w:rsid w:val="00302E67"/>
    <w:rsid w:val="0030653B"/>
    <w:rsid w:val="00306DF9"/>
    <w:rsid w:val="00307935"/>
    <w:rsid w:val="00307E60"/>
    <w:rsid w:val="00310B6C"/>
    <w:rsid w:val="003119AB"/>
    <w:rsid w:val="003148D8"/>
    <w:rsid w:val="00314C2A"/>
    <w:rsid w:val="00315072"/>
    <w:rsid w:val="00315516"/>
    <w:rsid w:val="00315E68"/>
    <w:rsid w:val="003160C6"/>
    <w:rsid w:val="00317B92"/>
    <w:rsid w:val="00322C51"/>
    <w:rsid w:val="00323341"/>
    <w:rsid w:val="00323672"/>
    <w:rsid w:val="003241FD"/>
    <w:rsid w:val="0032421B"/>
    <w:rsid w:val="003243F3"/>
    <w:rsid w:val="00324498"/>
    <w:rsid w:val="003252F8"/>
    <w:rsid w:val="00325980"/>
    <w:rsid w:val="00327A43"/>
    <w:rsid w:val="0033208B"/>
    <w:rsid w:val="00334E87"/>
    <w:rsid w:val="00337BB2"/>
    <w:rsid w:val="00337C28"/>
    <w:rsid w:val="0034068A"/>
    <w:rsid w:val="003406E9"/>
    <w:rsid w:val="00340807"/>
    <w:rsid w:val="00340A71"/>
    <w:rsid w:val="00342513"/>
    <w:rsid w:val="00345436"/>
    <w:rsid w:val="00345DF1"/>
    <w:rsid w:val="00346109"/>
    <w:rsid w:val="00350A9B"/>
    <w:rsid w:val="00350DAA"/>
    <w:rsid w:val="0035199C"/>
    <w:rsid w:val="00351B50"/>
    <w:rsid w:val="00351D18"/>
    <w:rsid w:val="0035261C"/>
    <w:rsid w:val="00352C6F"/>
    <w:rsid w:val="0035398D"/>
    <w:rsid w:val="00353EA1"/>
    <w:rsid w:val="00354A64"/>
    <w:rsid w:val="00356620"/>
    <w:rsid w:val="00356B60"/>
    <w:rsid w:val="003601E5"/>
    <w:rsid w:val="003605B8"/>
    <w:rsid w:val="00360702"/>
    <w:rsid w:val="003611AA"/>
    <w:rsid w:val="003613C4"/>
    <w:rsid w:val="00362FE7"/>
    <w:rsid w:val="003659C7"/>
    <w:rsid w:val="00366F1B"/>
    <w:rsid w:val="003670E0"/>
    <w:rsid w:val="003673D5"/>
    <w:rsid w:val="0037014B"/>
    <w:rsid w:val="00370A4F"/>
    <w:rsid w:val="003715E7"/>
    <w:rsid w:val="00371AFC"/>
    <w:rsid w:val="00371B7F"/>
    <w:rsid w:val="00371E66"/>
    <w:rsid w:val="00372EF5"/>
    <w:rsid w:val="003730E7"/>
    <w:rsid w:val="00373294"/>
    <w:rsid w:val="00373591"/>
    <w:rsid w:val="003735EC"/>
    <w:rsid w:val="00375D50"/>
    <w:rsid w:val="0037620F"/>
    <w:rsid w:val="00380B99"/>
    <w:rsid w:val="00380D85"/>
    <w:rsid w:val="00380E87"/>
    <w:rsid w:val="003817FD"/>
    <w:rsid w:val="00381882"/>
    <w:rsid w:val="0038428D"/>
    <w:rsid w:val="00384BBE"/>
    <w:rsid w:val="003854B1"/>
    <w:rsid w:val="0038551D"/>
    <w:rsid w:val="003859D2"/>
    <w:rsid w:val="00385F04"/>
    <w:rsid w:val="0038601F"/>
    <w:rsid w:val="00387582"/>
    <w:rsid w:val="00387A04"/>
    <w:rsid w:val="00390525"/>
    <w:rsid w:val="003909F8"/>
    <w:rsid w:val="00391510"/>
    <w:rsid w:val="003946FE"/>
    <w:rsid w:val="00394947"/>
    <w:rsid w:val="00394A72"/>
    <w:rsid w:val="00395F8D"/>
    <w:rsid w:val="003972CD"/>
    <w:rsid w:val="00397880"/>
    <w:rsid w:val="00397E32"/>
    <w:rsid w:val="003A06EC"/>
    <w:rsid w:val="003A0D9A"/>
    <w:rsid w:val="003A23F2"/>
    <w:rsid w:val="003A2A14"/>
    <w:rsid w:val="003A4272"/>
    <w:rsid w:val="003A46F5"/>
    <w:rsid w:val="003A5181"/>
    <w:rsid w:val="003A62C9"/>
    <w:rsid w:val="003A640B"/>
    <w:rsid w:val="003A7376"/>
    <w:rsid w:val="003A7840"/>
    <w:rsid w:val="003B03F3"/>
    <w:rsid w:val="003B11EB"/>
    <w:rsid w:val="003B406C"/>
    <w:rsid w:val="003B6254"/>
    <w:rsid w:val="003B6612"/>
    <w:rsid w:val="003B673B"/>
    <w:rsid w:val="003B6C77"/>
    <w:rsid w:val="003B6D3C"/>
    <w:rsid w:val="003B7546"/>
    <w:rsid w:val="003C25E7"/>
    <w:rsid w:val="003C4CDC"/>
    <w:rsid w:val="003C536D"/>
    <w:rsid w:val="003C5B03"/>
    <w:rsid w:val="003C5D52"/>
    <w:rsid w:val="003D0755"/>
    <w:rsid w:val="003D0F16"/>
    <w:rsid w:val="003D0FF0"/>
    <w:rsid w:val="003D14C5"/>
    <w:rsid w:val="003D1E5C"/>
    <w:rsid w:val="003D1EC0"/>
    <w:rsid w:val="003D235A"/>
    <w:rsid w:val="003D2609"/>
    <w:rsid w:val="003D2C76"/>
    <w:rsid w:val="003D3F7A"/>
    <w:rsid w:val="003D679B"/>
    <w:rsid w:val="003D69DD"/>
    <w:rsid w:val="003E0881"/>
    <w:rsid w:val="003E13E9"/>
    <w:rsid w:val="003E1DFB"/>
    <w:rsid w:val="003E1FB5"/>
    <w:rsid w:val="003E3730"/>
    <w:rsid w:val="003E56FD"/>
    <w:rsid w:val="003E70B4"/>
    <w:rsid w:val="003E7165"/>
    <w:rsid w:val="003F0311"/>
    <w:rsid w:val="003F0E55"/>
    <w:rsid w:val="003F1794"/>
    <w:rsid w:val="003F2376"/>
    <w:rsid w:val="003F2412"/>
    <w:rsid w:val="003F3BD1"/>
    <w:rsid w:val="003F4DC5"/>
    <w:rsid w:val="003F5B10"/>
    <w:rsid w:val="003F60B5"/>
    <w:rsid w:val="003F6332"/>
    <w:rsid w:val="003F750E"/>
    <w:rsid w:val="003F77D8"/>
    <w:rsid w:val="003F77E4"/>
    <w:rsid w:val="004017DF"/>
    <w:rsid w:val="00402EC7"/>
    <w:rsid w:val="00402F79"/>
    <w:rsid w:val="004035C3"/>
    <w:rsid w:val="00404237"/>
    <w:rsid w:val="0040446B"/>
    <w:rsid w:val="00404E64"/>
    <w:rsid w:val="0040578F"/>
    <w:rsid w:val="00405FBA"/>
    <w:rsid w:val="004072F5"/>
    <w:rsid w:val="00407CC7"/>
    <w:rsid w:val="00407CCA"/>
    <w:rsid w:val="0041015F"/>
    <w:rsid w:val="004120EC"/>
    <w:rsid w:val="004133FF"/>
    <w:rsid w:val="00413A31"/>
    <w:rsid w:val="00413CBE"/>
    <w:rsid w:val="00414D98"/>
    <w:rsid w:val="0041562F"/>
    <w:rsid w:val="00416154"/>
    <w:rsid w:val="00416304"/>
    <w:rsid w:val="00416C9B"/>
    <w:rsid w:val="00417BA3"/>
    <w:rsid w:val="00420543"/>
    <w:rsid w:val="00422EB1"/>
    <w:rsid w:val="00424878"/>
    <w:rsid w:val="0042736C"/>
    <w:rsid w:val="00427682"/>
    <w:rsid w:val="00431AA2"/>
    <w:rsid w:val="00431B5E"/>
    <w:rsid w:val="0043325F"/>
    <w:rsid w:val="00433D81"/>
    <w:rsid w:val="0043513B"/>
    <w:rsid w:val="00435334"/>
    <w:rsid w:val="0043657A"/>
    <w:rsid w:val="00436E88"/>
    <w:rsid w:val="00442F11"/>
    <w:rsid w:val="004438CE"/>
    <w:rsid w:val="00443916"/>
    <w:rsid w:val="00446A9F"/>
    <w:rsid w:val="00452257"/>
    <w:rsid w:val="00452285"/>
    <w:rsid w:val="004523A5"/>
    <w:rsid w:val="004528E9"/>
    <w:rsid w:val="00452B4F"/>
    <w:rsid w:val="00452CCD"/>
    <w:rsid w:val="004537EB"/>
    <w:rsid w:val="004541F0"/>
    <w:rsid w:val="0045614D"/>
    <w:rsid w:val="00456B1A"/>
    <w:rsid w:val="00457A54"/>
    <w:rsid w:val="004603DC"/>
    <w:rsid w:val="00460512"/>
    <w:rsid w:val="0046109F"/>
    <w:rsid w:val="00462433"/>
    <w:rsid w:val="00463E24"/>
    <w:rsid w:val="00464938"/>
    <w:rsid w:val="0046639C"/>
    <w:rsid w:val="00466FFA"/>
    <w:rsid w:val="004709B0"/>
    <w:rsid w:val="004710EF"/>
    <w:rsid w:val="00471305"/>
    <w:rsid w:val="00471348"/>
    <w:rsid w:val="0047315E"/>
    <w:rsid w:val="00473961"/>
    <w:rsid w:val="00473C24"/>
    <w:rsid w:val="00475722"/>
    <w:rsid w:val="004765D1"/>
    <w:rsid w:val="0047786F"/>
    <w:rsid w:val="004807E9"/>
    <w:rsid w:val="004808D4"/>
    <w:rsid w:val="00482A1B"/>
    <w:rsid w:val="00482A41"/>
    <w:rsid w:val="00482E96"/>
    <w:rsid w:val="00484ED4"/>
    <w:rsid w:val="00485942"/>
    <w:rsid w:val="0048693A"/>
    <w:rsid w:val="00486CF5"/>
    <w:rsid w:val="00487457"/>
    <w:rsid w:val="00487774"/>
    <w:rsid w:val="00490D4B"/>
    <w:rsid w:val="00490F5C"/>
    <w:rsid w:val="004912A5"/>
    <w:rsid w:val="0049211D"/>
    <w:rsid w:val="00493557"/>
    <w:rsid w:val="0049477E"/>
    <w:rsid w:val="004958CF"/>
    <w:rsid w:val="00496454"/>
    <w:rsid w:val="004A0FDB"/>
    <w:rsid w:val="004A1092"/>
    <w:rsid w:val="004A109B"/>
    <w:rsid w:val="004A12CF"/>
    <w:rsid w:val="004A1A4C"/>
    <w:rsid w:val="004A2257"/>
    <w:rsid w:val="004A2474"/>
    <w:rsid w:val="004A2AF8"/>
    <w:rsid w:val="004A320A"/>
    <w:rsid w:val="004A46D7"/>
    <w:rsid w:val="004A5064"/>
    <w:rsid w:val="004A6387"/>
    <w:rsid w:val="004A7986"/>
    <w:rsid w:val="004B01C1"/>
    <w:rsid w:val="004B1371"/>
    <w:rsid w:val="004B197C"/>
    <w:rsid w:val="004B205A"/>
    <w:rsid w:val="004B2FF7"/>
    <w:rsid w:val="004B44C1"/>
    <w:rsid w:val="004B5D29"/>
    <w:rsid w:val="004B69A6"/>
    <w:rsid w:val="004B6E72"/>
    <w:rsid w:val="004C0F12"/>
    <w:rsid w:val="004C2F10"/>
    <w:rsid w:val="004C3330"/>
    <w:rsid w:val="004C3626"/>
    <w:rsid w:val="004C4BF0"/>
    <w:rsid w:val="004C67B0"/>
    <w:rsid w:val="004C6DA8"/>
    <w:rsid w:val="004C6EDE"/>
    <w:rsid w:val="004C70FA"/>
    <w:rsid w:val="004D1C0B"/>
    <w:rsid w:val="004D1F9B"/>
    <w:rsid w:val="004D20F8"/>
    <w:rsid w:val="004D298C"/>
    <w:rsid w:val="004D417A"/>
    <w:rsid w:val="004D483A"/>
    <w:rsid w:val="004D7EDC"/>
    <w:rsid w:val="004E0B7B"/>
    <w:rsid w:val="004E1698"/>
    <w:rsid w:val="004E21CF"/>
    <w:rsid w:val="004E28F4"/>
    <w:rsid w:val="004E294F"/>
    <w:rsid w:val="004E36A1"/>
    <w:rsid w:val="004E3780"/>
    <w:rsid w:val="004E3A8D"/>
    <w:rsid w:val="004E5081"/>
    <w:rsid w:val="004E521B"/>
    <w:rsid w:val="004E561A"/>
    <w:rsid w:val="004E5CCD"/>
    <w:rsid w:val="004E63C0"/>
    <w:rsid w:val="004E649C"/>
    <w:rsid w:val="004E6651"/>
    <w:rsid w:val="004E6692"/>
    <w:rsid w:val="004F0586"/>
    <w:rsid w:val="004F306F"/>
    <w:rsid w:val="004F3298"/>
    <w:rsid w:val="004F36DB"/>
    <w:rsid w:val="004F43C0"/>
    <w:rsid w:val="004F4C71"/>
    <w:rsid w:val="004F678D"/>
    <w:rsid w:val="004F7942"/>
    <w:rsid w:val="00500D72"/>
    <w:rsid w:val="00503027"/>
    <w:rsid w:val="005030BE"/>
    <w:rsid w:val="005051B3"/>
    <w:rsid w:val="00505399"/>
    <w:rsid w:val="005058ED"/>
    <w:rsid w:val="00505A3E"/>
    <w:rsid w:val="00505E26"/>
    <w:rsid w:val="0051022B"/>
    <w:rsid w:val="0051042A"/>
    <w:rsid w:val="00511147"/>
    <w:rsid w:val="0051186F"/>
    <w:rsid w:val="00512D00"/>
    <w:rsid w:val="00515EF3"/>
    <w:rsid w:val="00516751"/>
    <w:rsid w:val="00517166"/>
    <w:rsid w:val="0051740F"/>
    <w:rsid w:val="00517DD3"/>
    <w:rsid w:val="005201ED"/>
    <w:rsid w:val="00522DEC"/>
    <w:rsid w:val="00525DB4"/>
    <w:rsid w:val="005302D1"/>
    <w:rsid w:val="00530E45"/>
    <w:rsid w:val="00531FEA"/>
    <w:rsid w:val="00533004"/>
    <w:rsid w:val="005335B0"/>
    <w:rsid w:val="0053479F"/>
    <w:rsid w:val="00534FD7"/>
    <w:rsid w:val="00537A3C"/>
    <w:rsid w:val="005408D2"/>
    <w:rsid w:val="005408E9"/>
    <w:rsid w:val="0054136D"/>
    <w:rsid w:val="005413FB"/>
    <w:rsid w:val="005448FF"/>
    <w:rsid w:val="00545007"/>
    <w:rsid w:val="00545417"/>
    <w:rsid w:val="00545A36"/>
    <w:rsid w:val="005466C3"/>
    <w:rsid w:val="00546B3E"/>
    <w:rsid w:val="00546C81"/>
    <w:rsid w:val="00546D63"/>
    <w:rsid w:val="005475D1"/>
    <w:rsid w:val="00550FDE"/>
    <w:rsid w:val="00551610"/>
    <w:rsid w:val="0055293B"/>
    <w:rsid w:val="005544BA"/>
    <w:rsid w:val="00556475"/>
    <w:rsid w:val="00556B11"/>
    <w:rsid w:val="00556E17"/>
    <w:rsid w:val="00557293"/>
    <w:rsid w:val="00557BDC"/>
    <w:rsid w:val="0056098F"/>
    <w:rsid w:val="00560C5D"/>
    <w:rsid w:val="00561620"/>
    <w:rsid w:val="005620C6"/>
    <w:rsid w:val="005633F8"/>
    <w:rsid w:val="00563401"/>
    <w:rsid w:val="00563449"/>
    <w:rsid w:val="00563E49"/>
    <w:rsid w:val="0056414F"/>
    <w:rsid w:val="00564363"/>
    <w:rsid w:val="00564F01"/>
    <w:rsid w:val="005669BD"/>
    <w:rsid w:val="00566C1F"/>
    <w:rsid w:val="00566C4D"/>
    <w:rsid w:val="00567B43"/>
    <w:rsid w:val="0057132A"/>
    <w:rsid w:val="0057188B"/>
    <w:rsid w:val="005743E1"/>
    <w:rsid w:val="00577D90"/>
    <w:rsid w:val="005811A0"/>
    <w:rsid w:val="0058208C"/>
    <w:rsid w:val="005839BA"/>
    <w:rsid w:val="00583ECF"/>
    <w:rsid w:val="00584ADA"/>
    <w:rsid w:val="00585372"/>
    <w:rsid w:val="005862DA"/>
    <w:rsid w:val="00586FE7"/>
    <w:rsid w:val="00590C67"/>
    <w:rsid w:val="00592F8C"/>
    <w:rsid w:val="005933DB"/>
    <w:rsid w:val="0059435C"/>
    <w:rsid w:val="00594653"/>
    <w:rsid w:val="005948B5"/>
    <w:rsid w:val="00594A0C"/>
    <w:rsid w:val="00595B4C"/>
    <w:rsid w:val="00597AE1"/>
    <w:rsid w:val="005A02EA"/>
    <w:rsid w:val="005A03AA"/>
    <w:rsid w:val="005A4580"/>
    <w:rsid w:val="005A564F"/>
    <w:rsid w:val="005B0D73"/>
    <w:rsid w:val="005B17E3"/>
    <w:rsid w:val="005B1991"/>
    <w:rsid w:val="005B4EE2"/>
    <w:rsid w:val="005B62FB"/>
    <w:rsid w:val="005B6376"/>
    <w:rsid w:val="005B7265"/>
    <w:rsid w:val="005C0C43"/>
    <w:rsid w:val="005C0FD4"/>
    <w:rsid w:val="005C1E2E"/>
    <w:rsid w:val="005C247A"/>
    <w:rsid w:val="005C44E1"/>
    <w:rsid w:val="005C4A99"/>
    <w:rsid w:val="005C5781"/>
    <w:rsid w:val="005C6860"/>
    <w:rsid w:val="005D440E"/>
    <w:rsid w:val="005D453A"/>
    <w:rsid w:val="005D65E4"/>
    <w:rsid w:val="005D6AD5"/>
    <w:rsid w:val="005D6DAF"/>
    <w:rsid w:val="005D7DA5"/>
    <w:rsid w:val="005E01DE"/>
    <w:rsid w:val="005E0CA9"/>
    <w:rsid w:val="005E12FA"/>
    <w:rsid w:val="005E1D20"/>
    <w:rsid w:val="005E1F33"/>
    <w:rsid w:val="005E6E7C"/>
    <w:rsid w:val="005F12FA"/>
    <w:rsid w:val="005F4B0D"/>
    <w:rsid w:val="005F5B1E"/>
    <w:rsid w:val="005F5D3C"/>
    <w:rsid w:val="005F67B6"/>
    <w:rsid w:val="005F7CEA"/>
    <w:rsid w:val="00600204"/>
    <w:rsid w:val="006018BE"/>
    <w:rsid w:val="00601DF8"/>
    <w:rsid w:val="00601F07"/>
    <w:rsid w:val="0060214F"/>
    <w:rsid w:val="006026DD"/>
    <w:rsid w:val="0060297D"/>
    <w:rsid w:val="00604306"/>
    <w:rsid w:val="006043F6"/>
    <w:rsid w:val="00604CE4"/>
    <w:rsid w:val="00605176"/>
    <w:rsid w:val="00605295"/>
    <w:rsid w:val="006058FD"/>
    <w:rsid w:val="00605A0B"/>
    <w:rsid w:val="00605AE8"/>
    <w:rsid w:val="006078BC"/>
    <w:rsid w:val="006103E4"/>
    <w:rsid w:val="00610BA9"/>
    <w:rsid w:val="00610DEF"/>
    <w:rsid w:val="00611971"/>
    <w:rsid w:val="006122B6"/>
    <w:rsid w:val="00613027"/>
    <w:rsid w:val="00614A0F"/>
    <w:rsid w:val="00616788"/>
    <w:rsid w:val="00616D3C"/>
    <w:rsid w:val="00617051"/>
    <w:rsid w:val="00621573"/>
    <w:rsid w:val="00621689"/>
    <w:rsid w:val="00622C01"/>
    <w:rsid w:val="00624FE2"/>
    <w:rsid w:val="006258DC"/>
    <w:rsid w:val="00625AAD"/>
    <w:rsid w:val="006320B2"/>
    <w:rsid w:val="00632E18"/>
    <w:rsid w:val="00632F3E"/>
    <w:rsid w:val="00633270"/>
    <w:rsid w:val="00633E9B"/>
    <w:rsid w:val="00636894"/>
    <w:rsid w:val="006374FC"/>
    <w:rsid w:val="00637F6F"/>
    <w:rsid w:val="006404D7"/>
    <w:rsid w:val="006425F7"/>
    <w:rsid w:val="00644DDE"/>
    <w:rsid w:val="00644ED8"/>
    <w:rsid w:val="006452B0"/>
    <w:rsid w:val="00645752"/>
    <w:rsid w:val="006459BD"/>
    <w:rsid w:val="00645B9D"/>
    <w:rsid w:val="0064640B"/>
    <w:rsid w:val="006471C2"/>
    <w:rsid w:val="00647E40"/>
    <w:rsid w:val="00651A6B"/>
    <w:rsid w:val="006521D3"/>
    <w:rsid w:val="0065285B"/>
    <w:rsid w:val="006547B4"/>
    <w:rsid w:val="0065557A"/>
    <w:rsid w:val="00655A33"/>
    <w:rsid w:val="00661BD2"/>
    <w:rsid w:val="006625BC"/>
    <w:rsid w:val="00662E5E"/>
    <w:rsid w:val="00662EF6"/>
    <w:rsid w:val="00663404"/>
    <w:rsid w:val="006655E1"/>
    <w:rsid w:val="00665B50"/>
    <w:rsid w:val="00665EB1"/>
    <w:rsid w:val="006661C4"/>
    <w:rsid w:val="00666846"/>
    <w:rsid w:val="00667578"/>
    <w:rsid w:val="00667D58"/>
    <w:rsid w:val="0067035D"/>
    <w:rsid w:val="00674A45"/>
    <w:rsid w:val="00675275"/>
    <w:rsid w:val="00676280"/>
    <w:rsid w:val="00676720"/>
    <w:rsid w:val="00676EB9"/>
    <w:rsid w:val="006773CE"/>
    <w:rsid w:val="00677C19"/>
    <w:rsid w:val="0068081F"/>
    <w:rsid w:val="00680E3D"/>
    <w:rsid w:val="006811F3"/>
    <w:rsid w:val="006845CE"/>
    <w:rsid w:val="00685132"/>
    <w:rsid w:val="006851B5"/>
    <w:rsid w:val="00691C2B"/>
    <w:rsid w:val="00691E5D"/>
    <w:rsid w:val="00692710"/>
    <w:rsid w:val="0069379F"/>
    <w:rsid w:val="00693A35"/>
    <w:rsid w:val="006944E5"/>
    <w:rsid w:val="00694512"/>
    <w:rsid w:val="00694F9A"/>
    <w:rsid w:val="00695AC0"/>
    <w:rsid w:val="00695F76"/>
    <w:rsid w:val="00697A97"/>
    <w:rsid w:val="00697D8A"/>
    <w:rsid w:val="006A0137"/>
    <w:rsid w:val="006A09FA"/>
    <w:rsid w:val="006A29FE"/>
    <w:rsid w:val="006A3E13"/>
    <w:rsid w:val="006A4330"/>
    <w:rsid w:val="006A5FAF"/>
    <w:rsid w:val="006A6280"/>
    <w:rsid w:val="006A6AC4"/>
    <w:rsid w:val="006A7CBD"/>
    <w:rsid w:val="006B17E5"/>
    <w:rsid w:val="006B1C8A"/>
    <w:rsid w:val="006B1D2D"/>
    <w:rsid w:val="006B2143"/>
    <w:rsid w:val="006B2EE8"/>
    <w:rsid w:val="006B3807"/>
    <w:rsid w:val="006B38CC"/>
    <w:rsid w:val="006B3DDE"/>
    <w:rsid w:val="006B50D2"/>
    <w:rsid w:val="006B593E"/>
    <w:rsid w:val="006B6F3A"/>
    <w:rsid w:val="006B7033"/>
    <w:rsid w:val="006B78BB"/>
    <w:rsid w:val="006C0578"/>
    <w:rsid w:val="006C335B"/>
    <w:rsid w:val="006C5D68"/>
    <w:rsid w:val="006C6382"/>
    <w:rsid w:val="006C6A30"/>
    <w:rsid w:val="006C7191"/>
    <w:rsid w:val="006C78AE"/>
    <w:rsid w:val="006D0C3B"/>
    <w:rsid w:val="006D2390"/>
    <w:rsid w:val="006D2EE7"/>
    <w:rsid w:val="006D2F04"/>
    <w:rsid w:val="006D32C7"/>
    <w:rsid w:val="006D34CC"/>
    <w:rsid w:val="006D3BC1"/>
    <w:rsid w:val="006D774C"/>
    <w:rsid w:val="006E00CF"/>
    <w:rsid w:val="006E1ADA"/>
    <w:rsid w:val="006E3971"/>
    <w:rsid w:val="006E454B"/>
    <w:rsid w:val="006E50DB"/>
    <w:rsid w:val="006E591A"/>
    <w:rsid w:val="006E59C1"/>
    <w:rsid w:val="006F2705"/>
    <w:rsid w:val="006F3195"/>
    <w:rsid w:val="006F4B12"/>
    <w:rsid w:val="006F538B"/>
    <w:rsid w:val="006F642A"/>
    <w:rsid w:val="007019BB"/>
    <w:rsid w:val="007019D1"/>
    <w:rsid w:val="00701B26"/>
    <w:rsid w:val="0070208A"/>
    <w:rsid w:val="00702FEE"/>
    <w:rsid w:val="0070438A"/>
    <w:rsid w:val="00704A6E"/>
    <w:rsid w:val="007050E0"/>
    <w:rsid w:val="00706077"/>
    <w:rsid w:val="00706AF5"/>
    <w:rsid w:val="007079BB"/>
    <w:rsid w:val="00707AE2"/>
    <w:rsid w:val="00707B82"/>
    <w:rsid w:val="00707C7E"/>
    <w:rsid w:val="00707E10"/>
    <w:rsid w:val="00710119"/>
    <w:rsid w:val="00713F01"/>
    <w:rsid w:val="00715273"/>
    <w:rsid w:val="00715C28"/>
    <w:rsid w:val="00716F0C"/>
    <w:rsid w:val="00720E71"/>
    <w:rsid w:val="00721524"/>
    <w:rsid w:val="00721A35"/>
    <w:rsid w:val="00722C18"/>
    <w:rsid w:val="0072303A"/>
    <w:rsid w:val="0072377F"/>
    <w:rsid w:val="007239C4"/>
    <w:rsid w:val="007241C1"/>
    <w:rsid w:val="007247F6"/>
    <w:rsid w:val="00724944"/>
    <w:rsid w:val="007249F9"/>
    <w:rsid w:val="007270DE"/>
    <w:rsid w:val="00727B75"/>
    <w:rsid w:val="0073013F"/>
    <w:rsid w:val="00730A31"/>
    <w:rsid w:val="00731EB9"/>
    <w:rsid w:val="00732B9F"/>
    <w:rsid w:val="00732C51"/>
    <w:rsid w:val="007337E0"/>
    <w:rsid w:val="0073411B"/>
    <w:rsid w:val="00734532"/>
    <w:rsid w:val="00734946"/>
    <w:rsid w:val="00734B92"/>
    <w:rsid w:val="00735461"/>
    <w:rsid w:val="007435AF"/>
    <w:rsid w:val="007438D4"/>
    <w:rsid w:val="00744AC7"/>
    <w:rsid w:val="00745490"/>
    <w:rsid w:val="00745A54"/>
    <w:rsid w:val="00745AA4"/>
    <w:rsid w:val="007471CF"/>
    <w:rsid w:val="007478D2"/>
    <w:rsid w:val="00750A2D"/>
    <w:rsid w:val="00750BB2"/>
    <w:rsid w:val="0075187C"/>
    <w:rsid w:val="007527CD"/>
    <w:rsid w:val="007543C2"/>
    <w:rsid w:val="007545CF"/>
    <w:rsid w:val="00754757"/>
    <w:rsid w:val="0075572C"/>
    <w:rsid w:val="0075657F"/>
    <w:rsid w:val="00756EA1"/>
    <w:rsid w:val="00757697"/>
    <w:rsid w:val="007604BB"/>
    <w:rsid w:val="00760C3B"/>
    <w:rsid w:val="0076185F"/>
    <w:rsid w:val="00765620"/>
    <w:rsid w:val="007668D2"/>
    <w:rsid w:val="007675BD"/>
    <w:rsid w:val="00771634"/>
    <w:rsid w:val="0077269B"/>
    <w:rsid w:val="00772DCF"/>
    <w:rsid w:val="00773C88"/>
    <w:rsid w:val="00773E33"/>
    <w:rsid w:val="0077407D"/>
    <w:rsid w:val="007743D6"/>
    <w:rsid w:val="00774B01"/>
    <w:rsid w:val="007752FE"/>
    <w:rsid w:val="007755CA"/>
    <w:rsid w:val="00777787"/>
    <w:rsid w:val="00780636"/>
    <w:rsid w:val="00780749"/>
    <w:rsid w:val="00780C3E"/>
    <w:rsid w:val="007811C7"/>
    <w:rsid w:val="00781BA7"/>
    <w:rsid w:val="00782134"/>
    <w:rsid w:val="00782F28"/>
    <w:rsid w:val="0078447C"/>
    <w:rsid w:val="00784749"/>
    <w:rsid w:val="00784A6C"/>
    <w:rsid w:val="00785298"/>
    <w:rsid w:val="00785353"/>
    <w:rsid w:val="00785DB7"/>
    <w:rsid w:val="007875EF"/>
    <w:rsid w:val="00787FBD"/>
    <w:rsid w:val="00790D0B"/>
    <w:rsid w:val="00790D22"/>
    <w:rsid w:val="00790D29"/>
    <w:rsid w:val="00791909"/>
    <w:rsid w:val="00791FA8"/>
    <w:rsid w:val="00792913"/>
    <w:rsid w:val="00792F82"/>
    <w:rsid w:val="0079392A"/>
    <w:rsid w:val="00793BCD"/>
    <w:rsid w:val="00793E23"/>
    <w:rsid w:val="00794D06"/>
    <w:rsid w:val="00794EB7"/>
    <w:rsid w:val="00796950"/>
    <w:rsid w:val="00796E81"/>
    <w:rsid w:val="00796F62"/>
    <w:rsid w:val="007973FD"/>
    <w:rsid w:val="007A171D"/>
    <w:rsid w:val="007A2A0D"/>
    <w:rsid w:val="007A4E77"/>
    <w:rsid w:val="007A5D32"/>
    <w:rsid w:val="007A60D0"/>
    <w:rsid w:val="007A6EFD"/>
    <w:rsid w:val="007B008F"/>
    <w:rsid w:val="007B19C2"/>
    <w:rsid w:val="007B221B"/>
    <w:rsid w:val="007B22BC"/>
    <w:rsid w:val="007B33DD"/>
    <w:rsid w:val="007B3546"/>
    <w:rsid w:val="007B4214"/>
    <w:rsid w:val="007B4846"/>
    <w:rsid w:val="007B4EB2"/>
    <w:rsid w:val="007B59BD"/>
    <w:rsid w:val="007B6A79"/>
    <w:rsid w:val="007B7BFE"/>
    <w:rsid w:val="007C03F1"/>
    <w:rsid w:val="007C05CF"/>
    <w:rsid w:val="007C29E8"/>
    <w:rsid w:val="007C3058"/>
    <w:rsid w:val="007C4296"/>
    <w:rsid w:val="007C5654"/>
    <w:rsid w:val="007C5920"/>
    <w:rsid w:val="007C6229"/>
    <w:rsid w:val="007C6CE8"/>
    <w:rsid w:val="007C7894"/>
    <w:rsid w:val="007D012B"/>
    <w:rsid w:val="007D0834"/>
    <w:rsid w:val="007D0A71"/>
    <w:rsid w:val="007D1D4C"/>
    <w:rsid w:val="007D1FB9"/>
    <w:rsid w:val="007D32E1"/>
    <w:rsid w:val="007D3640"/>
    <w:rsid w:val="007D3AF7"/>
    <w:rsid w:val="007D3D46"/>
    <w:rsid w:val="007D43DD"/>
    <w:rsid w:val="007D44C8"/>
    <w:rsid w:val="007D641D"/>
    <w:rsid w:val="007D7431"/>
    <w:rsid w:val="007E19D8"/>
    <w:rsid w:val="007E1AF6"/>
    <w:rsid w:val="007E266B"/>
    <w:rsid w:val="007E3B77"/>
    <w:rsid w:val="007E4496"/>
    <w:rsid w:val="007E5487"/>
    <w:rsid w:val="007E6820"/>
    <w:rsid w:val="007E7654"/>
    <w:rsid w:val="007E7734"/>
    <w:rsid w:val="007F03E1"/>
    <w:rsid w:val="007F2A34"/>
    <w:rsid w:val="007F392E"/>
    <w:rsid w:val="007F44DE"/>
    <w:rsid w:val="007F4F36"/>
    <w:rsid w:val="007F5902"/>
    <w:rsid w:val="007F712F"/>
    <w:rsid w:val="007F72A4"/>
    <w:rsid w:val="007F7936"/>
    <w:rsid w:val="007F7C44"/>
    <w:rsid w:val="007F7C8B"/>
    <w:rsid w:val="00800C64"/>
    <w:rsid w:val="008029FE"/>
    <w:rsid w:val="00802A15"/>
    <w:rsid w:val="00802C90"/>
    <w:rsid w:val="00803A5B"/>
    <w:rsid w:val="008042F0"/>
    <w:rsid w:val="00804EC7"/>
    <w:rsid w:val="00806C32"/>
    <w:rsid w:val="00807DB7"/>
    <w:rsid w:val="00807E02"/>
    <w:rsid w:val="0081101B"/>
    <w:rsid w:val="008114C6"/>
    <w:rsid w:val="00811936"/>
    <w:rsid w:val="00812521"/>
    <w:rsid w:val="008139D3"/>
    <w:rsid w:val="00813EB9"/>
    <w:rsid w:val="00813EF5"/>
    <w:rsid w:val="00814ED7"/>
    <w:rsid w:val="00814F2A"/>
    <w:rsid w:val="00815BF2"/>
    <w:rsid w:val="0081619F"/>
    <w:rsid w:val="00816C93"/>
    <w:rsid w:val="00817A37"/>
    <w:rsid w:val="008200BB"/>
    <w:rsid w:val="00821657"/>
    <w:rsid w:val="00821AC0"/>
    <w:rsid w:val="0082351D"/>
    <w:rsid w:val="0082460F"/>
    <w:rsid w:val="00826432"/>
    <w:rsid w:val="0082780D"/>
    <w:rsid w:val="00830BEC"/>
    <w:rsid w:val="0083112E"/>
    <w:rsid w:val="00831A0C"/>
    <w:rsid w:val="008326EB"/>
    <w:rsid w:val="00832724"/>
    <w:rsid w:val="00834271"/>
    <w:rsid w:val="008345F4"/>
    <w:rsid w:val="0083492E"/>
    <w:rsid w:val="0084110E"/>
    <w:rsid w:val="00841BB6"/>
    <w:rsid w:val="00844151"/>
    <w:rsid w:val="00844A1D"/>
    <w:rsid w:val="00844A65"/>
    <w:rsid w:val="008500D8"/>
    <w:rsid w:val="008513D0"/>
    <w:rsid w:val="00852433"/>
    <w:rsid w:val="008533A9"/>
    <w:rsid w:val="008535C6"/>
    <w:rsid w:val="00853746"/>
    <w:rsid w:val="00855604"/>
    <w:rsid w:val="008558D0"/>
    <w:rsid w:val="00856F9D"/>
    <w:rsid w:val="008578F9"/>
    <w:rsid w:val="008579B4"/>
    <w:rsid w:val="00857A6A"/>
    <w:rsid w:val="00860C11"/>
    <w:rsid w:val="00861B54"/>
    <w:rsid w:val="00861EB9"/>
    <w:rsid w:val="0086360C"/>
    <w:rsid w:val="00863B9C"/>
    <w:rsid w:val="00863E82"/>
    <w:rsid w:val="008643A3"/>
    <w:rsid w:val="008661DE"/>
    <w:rsid w:val="00866A53"/>
    <w:rsid w:val="00866C4A"/>
    <w:rsid w:val="00867B94"/>
    <w:rsid w:val="008703F9"/>
    <w:rsid w:val="00871C34"/>
    <w:rsid w:val="0087316A"/>
    <w:rsid w:val="008747A9"/>
    <w:rsid w:val="008766F7"/>
    <w:rsid w:val="00877297"/>
    <w:rsid w:val="008773F7"/>
    <w:rsid w:val="00880094"/>
    <w:rsid w:val="008805F0"/>
    <w:rsid w:val="008814B1"/>
    <w:rsid w:val="00882480"/>
    <w:rsid w:val="00886B7A"/>
    <w:rsid w:val="00886DF8"/>
    <w:rsid w:val="00887E12"/>
    <w:rsid w:val="00887FD0"/>
    <w:rsid w:val="0089062C"/>
    <w:rsid w:val="00890908"/>
    <w:rsid w:val="00890D36"/>
    <w:rsid w:val="008916FF"/>
    <w:rsid w:val="00893ECB"/>
    <w:rsid w:val="008941B6"/>
    <w:rsid w:val="00895EB6"/>
    <w:rsid w:val="00897A02"/>
    <w:rsid w:val="008A02F3"/>
    <w:rsid w:val="008A1378"/>
    <w:rsid w:val="008A1697"/>
    <w:rsid w:val="008A1E4E"/>
    <w:rsid w:val="008A2381"/>
    <w:rsid w:val="008A3992"/>
    <w:rsid w:val="008A399F"/>
    <w:rsid w:val="008A3E72"/>
    <w:rsid w:val="008A411E"/>
    <w:rsid w:val="008A4832"/>
    <w:rsid w:val="008A5475"/>
    <w:rsid w:val="008A5745"/>
    <w:rsid w:val="008A621D"/>
    <w:rsid w:val="008A7F20"/>
    <w:rsid w:val="008B0810"/>
    <w:rsid w:val="008B10EE"/>
    <w:rsid w:val="008B354B"/>
    <w:rsid w:val="008B3BDD"/>
    <w:rsid w:val="008B3E15"/>
    <w:rsid w:val="008B41A3"/>
    <w:rsid w:val="008B4811"/>
    <w:rsid w:val="008B48CB"/>
    <w:rsid w:val="008B4AA2"/>
    <w:rsid w:val="008B6477"/>
    <w:rsid w:val="008B7D48"/>
    <w:rsid w:val="008C02FD"/>
    <w:rsid w:val="008C19A5"/>
    <w:rsid w:val="008C1D41"/>
    <w:rsid w:val="008C2170"/>
    <w:rsid w:val="008C3B64"/>
    <w:rsid w:val="008C4D7B"/>
    <w:rsid w:val="008C4DC7"/>
    <w:rsid w:val="008C4F51"/>
    <w:rsid w:val="008C510B"/>
    <w:rsid w:val="008C55CF"/>
    <w:rsid w:val="008C5AA6"/>
    <w:rsid w:val="008C6457"/>
    <w:rsid w:val="008C708D"/>
    <w:rsid w:val="008C7819"/>
    <w:rsid w:val="008D05C4"/>
    <w:rsid w:val="008D1FB0"/>
    <w:rsid w:val="008D2150"/>
    <w:rsid w:val="008D2F7D"/>
    <w:rsid w:val="008D327E"/>
    <w:rsid w:val="008D5372"/>
    <w:rsid w:val="008D644D"/>
    <w:rsid w:val="008D78D8"/>
    <w:rsid w:val="008E28BD"/>
    <w:rsid w:val="008E3D1A"/>
    <w:rsid w:val="008E4C1A"/>
    <w:rsid w:val="008E5B99"/>
    <w:rsid w:val="008E6A00"/>
    <w:rsid w:val="008E6A04"/>
    <w:rsid w:val="008E6C96"/>
    <w:rsid w:val="008F0215"/>
    <w:rsid w:val="008F09D1"/>
    <w:rsid w:val="008F3510"/>
    <w:rsid w:val="008F4159"/>
    <w:rsid w:val="008F44C5"/>
    <w:rsid w:val="008F4A10"/>
    <w:rsid w:val="008F4C3A"/>
    <w:rsid w:val="008F56FA"/>
    <w:rsid w:val="008F7872"/>
    <w:rsid w:val="008F7C70"/>
    <w:rsid w:val="008F7FF0"/>
    <w:rsid w:val="00900D4B"/>
    <w:rsid w:val="00901766"/>
    <w:rsid w:val="00901D10"/>
    <w:rsid w:val="009025EB"/>
    <w:rsid w:val="0090652A"/>
    <w:rsid w:val="00907470"/>
    <w:rsid w:val="009079A2"/>
    <w:rsid w:val="00910D39"/>
    <w:rsid w:val="0091176D"/>
    <w:rsid w:val="00914975"/>
    <w:rsid w:val="0091615B"/>
    <w:rsid w:val="009176F9"/>
    <w:rsid w:val="0091789A"/>
    <w:rsid w:val="00917B02"/>
    <w:rsid w:val="00920438"/>
    <w:rsid w:val="00921D3D"/>
    <w:rsid w:val="00921D7D"/>
    <w:rsid w:val="00923604"/>
    <w:rsid w:val="00923832"/>
    <w:rsid w:val="00926C34"/>
    <w:rsid w:val="009270CB"/>
    <w:rsid w:val="00930CCA"/>
    <w:rsid w:val="00931CD5"/>
    <w:rsid w:val="00931E84"/>
    <w:rsid w:val="00931FEB"/>
    <w:rsid w:val="00932E2F"/>
    <w:rsid w:val="009342A6"/>
    <w:rsid w:val="0093488E"/>
    <w:rsid w:val="00934CDD"/>
    <w:rsid w:val="00937C97"/>
    <w:rsid w:val="009419D9"/>
    <w:rsid w:val="00942097"/>
    <w:rsid w:val="009428AC"/>
    <w:rsid w:val="00943148"/>
    <w:rsid w:val="00944152"/>
    <w:rsid w:val="0094545A"/>
    <w:rsid w:val="00946257"/>
    <w:rsid w:val="00947697"/>
    <w:rsid w:val="009476E0"/>
    <w:rsid w:val="00950384"/>
    <w:rsid w:val="00952289"/>
    <w:rsid w:val="00952A08"/>
    <w:rsid w:val="00953789"/>
    <w:rsid w:val="009544B4"/>
    <w:rsid w:val="00956175"/>
    <w:rsid w:val="00957E69"/>
    <w:rsid w:val="00960C55"/>
    <w:rsid w:val="00961274"/>
    <w:rsid w:val="009623E7"/>
    <w:rsid w:val="00963EA0"/>
    <w:rsid w:val="009650F6"/>
    <w:rsid w:val="00966A8D"/>
    <w:rsid w:val="00966D51"/>
    <w:rsid w:val="0096723A"/>
    <w:rsid w:val="00967C45"/>
    <w:rsid w:val="00967D57"/>
    <w:rsid w:val="0097097C"/>
    <w:rsid w:val="00973DBB"/>
    <w:rsid w:val="00974653"/>
    <w:rsid w:val="009767AD"/>
    <w:rsid w:val="0098045B"/>
    <w:rsid w:val="00981990"/>
    <w:rsid w:val="009820D0"/>
    <w:rsid w:val="0098239F"/>
    <w:rsid w:val="009856D1"/>
    <w:rsid w:val="00985DCD"/>
    <w:rsid w:val="0098713E"/>
    <w:rsid w:val="0099100D"/>
    <w:rsid w:val="009915B4"/>
    <w:rsid w:val="00995524"/>
    <w:rsid w:val="00995EE5"/>
    <w:rsid w:val="00996149"/>
    <w:rsid w:val="0099639F"/>
    <w:rsid w:val="009A1278"/>
    <w:rsid w:val="009A23F4"/>
    <w:rsid w:val="009A25C6"/>
    <w:rsid w:val="009A2F2C"/>
    <w:rsid w:val="009A3FA5"/>
    <w:rsid w:val="009A4A22"/>
    <w:rsid w:val="009A5A2A"/>
    <w:rsid w:val="009A5F18"/>
    <w:rsid w:val="009A65DE"/>
    <w:rsid w:val="009A6B3B"/>
    <w:rsid w:val="009B01C4"/>
    <w:rsid w:val="009B0624"/>
    <w:rsid w:val="009B0789"/>
    <w:rsid w:val="009B0852"/>
    <w:rsid w:val="009B2175"/>
    <w:rsid w:val="009B332C"/>
    <w:rsid w:val="009B4550"/>
    <w:rsid w:val="009B498F"/>
    <w:rsid w:val="009B50E3"/>
    <w:rsid w:val="009B6083"/>
    <w:rsid w:val="009B6F81"/>
    <w:rsid w:val="009B7051"/>
    <w:rsid w:val="009B7BB2"/>
    <w:rsid w:val="009B7E77"/>
    <w:rsid w:val="009C0828"/>
    <w:rsid w:val="009C1DEE"/>
    <w:rsid w:val="009C1FC9"/>
    <w:rsid w:val="009C2A02"/>
    <w:rsid w:val="009C2EC7"/>
    <w:rsid w:val="009C33D7"/>
    <w:rsid w:val="009C3BB2"/>
    <w:rsid w:val="009C4800"/>
    <w:rsid w:val="009C59F8"/>
    <w:rsid w:val="009C5DA1"/>
    <w:rsid w:val="009C6102"/>
    <w:rsid w:val="009D143A"/>
    <w:rsid w:val="009D1552"/>
    <w:rsid w:val="009D3391"/>
    <w:rsid w:val="009D35BF"/>
    <w:rsid w:val="009D3C15"/>
    <w:rsid w:val="009D3CE4"/>
    <w:rsid w:val="009D418E"/>
    <w:rsid w:val="009D4D86"/>
    <w:rsid w:val="009D5640"/>
    <w:rsid w:val="009D5CF4"/>
    <w:rsid w:val="009D6681"/>
    <w:rsid w:val="009E15D5"/>
    <w:rsid w:val="009E26D4"/>
    <w:rsid w:val="009E35CA"/>
    <w:rsid w:val="009E3F22"/>
    <w:rsid w:val="009E4C81"/>
    <w:rsid w:val="009E5AF2"/>
    <w:rsid w:val="009E7167"/>
    <w:rsid w:val="009E7233"/>
    <w:rsid w:val="009E75A5"/>
    <w:rsid w:val="009E786E"/>
    <w:rsid w:val="009E78E3"/>
    <w:rsid w:val="009F0194"/>
    <w:rsid w:val="009F0C04"/>
    <w:rsid w:val="009F0F22"/>
    <w:rsid w:val="009F1061"/>
    <w:rsid w:val="009F2967"/>
    <w:rsid w:val="009F2FA3"/>
    <w:rsid w:val="009F471B"/>
    <w:rsid w:val="009F4DAD"/>
    <w:rsid w:val="009F4F30"/>
    <w:rsid w:val="009F5E01"/>
    <w:rsid w:val="009F6650"/>
    <w:rsid w:val="009F697C"/>
    <w:rsid w:val="009F788E"/>
    <w:rsid w:val="009F7954"/>
    <w:rsid w:val="00A017FE"/>
    <w:rsid w:val="00A02B50"/>
    <w:rsid w:val="00A0419B"/>
    <w:rsid w:val="00A050FA"/>
    <w:rsid w:val="00A076BF"/>
    <w:rsid w:val="00A07808"/>
    <w:rsid w:val="00A078D0"/>
    <w:rsid w:val="00A07FE0"/>
    <w:rsid w:val="00A10121"/>
    <w:rsid w:val="00A1025F"/>
    <w:rsid w:val="00A11BD9"/>
    <w:rsid w:val="00A11F28"/>
    <w:rsid w:val="00A12FEB"/>
    <w:rsid w:val="00A1339E"/>
    <w:rsid w:val="00A14E15"/>
    <w:rsid w:val="00A15206"/>
    <w:rsid w:val="00A15A7E"/>
    <w:rsid w:val="00A20353"/>
    <w:rsid w:val="00A20404"/>
    <w:rsid w:val="00A2056E"/>
    <w:rsid w:val="00A213BF"/>
    <w:rsid w:val="00A21FD4"/>
    <w:rsid w:val="00A2244D"/>
    <w:rsid w:val="00A22F27"/>
    <w:rsid w:val="00A2343B"/>
    <w:rsid w:val="00A24499"/>
    <w:rsid w:val="00A26668"/>
    <w:rsid w:val="00A30281"/>
    <w:rsid w:val="00A32277"/>
    <w:rsid w:val="00A329AD"/>
    <w:rsid w:val="00A32D67"/>
    <w:rsid w:val="00A336C7"/>
    <w:rsid w:val="00A337F9"/>
    <w:rsid w:val="00A35F9B"/>
    <w:rsid w:val="00A362FD"/>
    <w:rsid w:val="00A42686"/>
    <w:rsid w:val="00A43170"/>
    <w:rsid w:val="00A43385"/>
    <w:rsid w:val="00A454E7"/>
    <w:rsid w:val="00A516A3"/>
    <w:rsid w:val="00A519BD"/>
    <w:rsid w:val="00A51C9D"/>
    <w:rsid w:val="00A521C8"/>
    <w:rsid w:val="00A52825"/>
    <w:rsid w:val="00A52A8E"/>
    <w:rsid w:val="00A52B76"/>
    <w:rsid w:val="00A53805"/>
    <w:rsid w:val="00A54A95"/>
    <w:rsid w:val="00A55C6D"/>
    <w:rsid w:val="00A56472"/>
    <w:rsid w:val="00A57000"/>
    <w:rsid w:val="00A5773A"/>
    <w:rsid w:val="00A57980"/>
    <w:rsid w:val="00A57ABE"/>
    <w:rsid w:val="00A604F7"/>
    <w:rsid w:val="00A618B6"/>
    <w:rsid w:val="00A62D1F"/>
    <w:rsid w:val="00A62FEF"/>
    <w:rsid w:val="00A633EF"/>
    <w:rsid w:val="00A64B0D"/>
    <w:rsid w:val="00A65089"/>
    <w:rsid w:val="00A65187"/>
    <w:rsid w:val="00A6574D"/>
    <w:rsid w:val="00A65F22"/>
    <w:rsid w:val="00A662D4"/>
    <w:rsid w:val="00A664AB"/>
    <w:rsid w:val="00A66598"/>
    <w:rsid w:val="00A667EC"/>
    <w:rsid w:val="00A71308"/>
    <w:rsid w:val="00A71609"/>
    <w:rsid w:val="00A71D51"/>
    <w:rsid w:val="00A72AEA"/>
    <w:rsid w:val="00A7445E"/>
    <w:rsid w:val="00A7494A"/>
    <w:rsid w:val="00A76260"/>
    <w:rsid w:val="00A7713E"/>
    <w:rsid w:val="00A771CC"/>
    <w:rsid w:val="00A77365"/>
    <w:rsid w:val="00A80497"/>
    <w:rsid w:val="00A80798"/>
    <w:rsid w:val="00A80A43"/>
    <w:rsid w:val="00A8184A"/>
    <w:rsid w:val="00A819AB"/>
    <w:rsid w:val="00A819D6"/>
    <w:rsid w:val="00A827F8"/>
    <w:rsid w:val="00A82C06"/>
    <w:rsid w:val="00A83B85"/>
    <w:rsid w:val="00A8409F"/>
    <w:rsid w:val="00A84137"/>
    <w:rsid w:val="00A84647"/>
    <w:rsid w:val="00A84AC1"/>
    <w:rsid w:val="00A84E1E"/>
    <w:rsid w:val="00A856C2"/>
    <w:rsid w:val="00A8577F"/>
    <w:rsid w:val="00A8629C"/>
    <w:rsid w:val="00A86C40"/>
    <w:rsid w:val="00A90884"/>
    <w:rsid w:val="00A90BB8"/>
    <w:rsid w:val="00A9198B"/>
    <w:rsid w:val="00A91E73"/>
    <w:rsid w:val="00A95DBD"/>
    <w:rsid w:val="00A96232"/>
    <w:rsid w:val="00A963F7"/>
    <w:rsid w:val="00A96858"/>
    <w:rsid w:val="00A96D18"/>
    <w:rsid w:val="00A97F3D"/>
    <w:rsid w:val="00AA2854"/>
    <w:rsid w:val="00AA2AC5"/>
    <w:rsid w:val="00AA2ADB"/>
    <w:rsid w:val="00AA357C"/>
    <w:rsid w:val="00AA372E"/>
    <w:rsid w:val="00AA3B46"/>
    <w:rsid w:val="00AA59DA"/>
    <w:rsid w:val="00AA65D6"/>
    <w:rsid w:val="00AA7358"/>
    <w:rsid w:val="00AA79A4"/>
    <w:rsid w:val="00AA7F71"/>
    <w:rsid w:val="00AB066E"/>
    <w:rsid w:val="00AB0D00"/>
    <w:rsid w:val="00AB0EA4"/>
    <w:rsid w:val="00AB249E"/>
    <w:rsid w:val="00AB33A4"/>
    <w:rsid w:val="00AB387A"/>
    <w:rsid w:val="00AB39B9"/>
    <w:rsid w:val="00AB3B7A"/>
    <w:rsid w:val="00AB3C51"/>
    <w:rsid w:val="00AB3F82"/>
    <w:rsid w:val="00AB5CFB"/>
    <w:rsid w:val="00AB6394"/>
    <w:rsid w:val="00AB7F9E"/>
    <w:rsid w:val="00AC189F"/>
    <w:rsid w:val="00AC2A70"/>
    <w:rsid w:val="00AC2F89"/>
    <w:rsid w:val="00AC307C"/>
    <w:rsid w:val="00AC3A58"/>
    <w:rsid w:val="00AC6916"/>
    <w:rsid w:val="00AC76F1"/>
    <w:rsid w:val="00AC7735"/>
    <w:rsid w:val="00AC7DB0"/>
    <w:rsid w:val="00AD0DAD"/>
    <w:rsid w:val="00AD2100"/>
    <w:rsid w:val="00AD2437"/>
    <w:rsid w:val="00AD2D72"/>
    <w:rsid w:val="00AD3E44"/>
    <w:rsid w:val="00AD45DE"/>
    <w:rsid w:val="00AD45E2"/>
    <w:rsid w:val="00AD4BDF"/>
    <w:rsid w:val="00AD54D6"/>
    <w:rsid w:val="00AD5B4E"/>
    <w:rsid w:val="00AD5D56"/>
    <w:rsid w:val="00AD642C"/>
    <w:rsid w:val="00AD74EB"/>
    <w:rsid w:val="00AD783F"/>
    <w:rsid w:val="00AE2C30"/>
    <w:rsid w:val="00AE3AE7"/>
    <w:rsid w:val="00AE5201"/>
    <w:rsid w:val="00AE55E4"/>
    <w:rsid w:val="00AE65D5"/>
    <w:rsid w:val="00AE7613"/>
    <w:rsid w:val="00AF009C"/>
    <w:rsid w:val="00AF133B"/>
    <w:rsid w:val="00AF302C"/>
    <w:rsid w:val="00AF31B2"/>
    <w:rsid w:val="00AF3B75"/>
    <w:rsid w:val="00AF3FDF"/>
    <w:rsid w:val="00AF461F"/>
    <w:rsid w:val="00AF4834"/>
    <w:rsid w:val="00AF544C"/>
    <w:rsid w:val="00AF5E90"/>
    <w:rsid w:val="00AF6066"/>
    <w:rsid w:val="00AF6632"/>
    <w:rsid w:val="00AF6DDE"/>
    <w:rsid w:val="00AF72A8"/>
    <w:rsid w:val="00AF7EEB"/>
    <w:rsid w:val="00B00E2E"/>
    <w:rsid w:val="00B017C7"/>
    <w:rsid w:val="00B01FAE"/>
    <w:rsid w:val="00B020A9"/>
    <w:rsid w:val="00B028A0"/>
    <w:rsid w:val="00B0373B"/>
    <w:rsid w:val="00B042EF"/>
    <w:rsid w:val="00B0652A"/>
    <w:rsid w:val="00B06607"/>
    <w:rsid w:val="00B11E62"/>
    <w:rsid w:val="00B11FC2"/>
    <w:rsid w:val="00B12566"/>
    <w:rsid w:val="00B12E78"/>
    <w:rsid w:val="00B140C9"/>
    <w:rsid w:val="00B14A91"/>
    <w:rsid w:val="00B14EA0"/>
    <w:rsid w:val="00B15AA2"/>
    <w:rsid w:val="00B16A60"/>
    <w:rsid w:val="00B16F41"/>
    <w:rsid w:val="00B1753B"/>
    <w:rsid w:val="00B20A68"/>
    <w:rsid w:val="00B22906"/>
    <w:rsid w:val="00B24193"/>
    <w:rsid w:val="00B257EB"/>
    <w:rsid w:val="00B25F67"/>
    <w:rsid w:val="00B26742"/>
    <w:rsid w:val="00B26AEC"/>
    <w:rsid w:val="00B2722A"/>
    <w:rsid w:val="00B316C9"/>
    <w:rsid w:val="00B317FB"/>
    <w:rsid w:val="00B31C52"/>
    <w:rsid w:val="00B324BC"/>
    <w:rsid w:val="00B3341D"/>
    <w:rsid w:val="00B34AF7"/>
    <w:rsid w:val="00B36D2F"/>
    <w:rsid w:val="00B3701B"/>
    <w:rsid w:val="00B37718"/>
    <w:rsid w:val="00B4004E"/>
    <w:rsid w:val="00B40D0A"/>
    <w:rsid w:val="00B41DCF"/>
    <w:rsid w:val="00B420BF"/>
    <w:rsid w:val="00B44992"/>
    <w:rsid w:val="00B45D85"/>
    <w:rsid w:val="00B45D8A"/>
    <w:rsid w:val="00B46960"/>
    <w:rsid w:val="00B4787E"/>
    <w:rsid w:val="00B504DA"/>
    <w:rsid w:val="00B50719"/>
    <w:rsid w:val="00B513A4"/>
    <w:rsid w:val="00B514FE"/>
    <w:rsid w:val="00B51D25"/>
    <w:rsid w:val="00B53B11"/>
    <w:rsid w:val="00B53BD1"/>
    <w:rsid w:val="00B53EB9"/>
    <w:rsid w:val="00B55583"/>
    <w:rsid w:val="00B564D9"/>
    <w:rsid w:val="00B56740"/>
    <w:rsid w:val="00B568BE"/>
    <w:rsid w:val="00B56A45"/>
    <w:rsid w:val="00B56E89"/>
    <w:rsid w:val="00B57CF7"/>
    <w:rsid w:val="00B60CA1"/>
    <w:rsid w:val="00B60D0F"/>
    <w:rsid w:val="00B61194"/>
    <w:rsid w:val="00B63BFF"/>
    <w:rsid w:val="00B6409A"/>
    <w:rsid w:val="00B6481D"/>
    <w:rsid w:val="00B655DA"/>
    <w:rsid w:val="00B65D0B"/>
    <w:rsid w:val="00B662B6"/>
    <w:rsid w:val="00B670DF"/>
    <w:rsid w:val="00B67FD3"/>
    <w:rsid w:val="00B705B1"/>
    <w:rsid w:val="00B728AA"/>
    <w:rsid w:val="00B73678"/>
    <w:rsid w:val="00B74504"/>
    <w:rsid w:val="00B74951"/>
    <w:rsid w:val="00B75353"/>
    <w:rsid w:val="00B759CC"/>
    <w:rsid w:val="00B762CB"/>
    <w:rsid w:val="00B81017"/>
    <w:rsid w:val="00B81305"/>
    <w:rsid w:val="00B8142B"/>
    <w:rsid w:val="00B81EFE"/>
    <w:rsid w:val="00B825EB"/>
    <w:rsid w:val="00B828E8"/>
    <w:rsid w:val="00B8347C"/>
    <w:rsid w:val="00B8366B"/>
    <w:rsid w:val="00B84069"/>
    <w:rsid w:val="00B8421B"/>
    <w:rsid w:val="00B843C6"/>
    <w:rsid w:val="00B86C48"/>
    <w:rsid w:val="00B86E53"/>
    <w:rsid w:val="00B86E7A"/>
    <w:rsid w:val="00B9120F"/>
    <w:rsid w:val="00B91CD3"/>
    <w:rsid w:val="00B92067"/>
    <w:rsid w:val="00B926C9"/>
    <w:rsid w:val="00B93634"/>
    <w:rsid w:val="00B93B6A"/>
    <w:rsid w:val="00B949E4"/>
    <w:rsid w:val="00B96299"/>
    <w:rsid w:val="00B96602"/>
    <w:rsid w:val="00B97A06"/>
    <w:rsid w:val="00BA0B3A"/>
    <w:rsid w:val="00BA1EE2"/>
    <w:rsid w:val="00BA26EC"/>
    <w:rsid w:val="00BA3A98"/>
    <w:rsid w:val="00BA445C"/>
    <w:rsid w:val="00BA4D96"/>
    <w:rsid w:val="00BA6049"/>
    <w:rsid w:val="00BA76F0"/>
    <w:rsid w:val="00BB0B57"/>
    <w:rsid w:val="00BB1FB8"/>
    <w:rsid w:val="00BB2810"/>
    <w:rsid w:val="00BB4D79"/>
    <w:rsid w:val="00BB5606"/>
    <w:rsid w:val="00BB5B3D"/>
    <w:rsid w:val="00BB742F"/>
    <w:rsid w:val="00BB7843"/>
    <w:rsid w:val="00BC041F"/>
    <w:rsid w:val="00BC049B"/>
    <w:rsid w:val="00BC07F8"/>
    <w:rsid w:val="00BC0F0D"/>
    <w:rsid w:val="00BC16B8"/>
    <w:rsid w:val="00BC1FC9"/>
    <w:rsid w:val="00BC5F83"/>
    <w:rsid w:val="00BC6CD6"/>
    <w:rsid w:val="00BC7269"/>
    <w:rsid w:val="00BC7C40"/>
    <w:rsid w:val="00BC7C64"/>
    <w:rsid w:val="00BD0FB7"/>
    <w:rsid w:val="00BD24FF"/>
    <w:rsid w:val="00BD2E5D"/>
    <w:rsid w:val="00BD4908"/>
    <w:rsid w:val="00BD7B9E"/>
    <w:rsid w:val="00BD7BDC"/>
    <w:rsid w:val="00BE09B1"/>
    <w:rsid w:val="00BE0A7B"/>
    <w:rsid w:val="00BE12B6"/>
    <w:rsid w:val="00BE15EA"/>
    <w:rsid w:val="00BE1EF8"/>
    <w:rsid w:val="00BE2FAC"/>
    <w:rsid w:val="00BE3488"/>
    <w:rsid w:val="00BE3F1D"/>
    <w:rsid w:val="00BE63EA"/>
    <w:rsid w:val="00BE74F8"/>
    <w:rsid w:val="00BE772E"/>
    <w:rsid w:val="00BE7788"/>
    <w:rsid w:val="00BE7933"/>
    <w:rsid w:val="00BE7A49"/>
    <w:rsid w:val="00BE7C71"/>
    <w:rsid w:val="00BF0EDE"/>
    <w:rsid w:val="00BF2731"/>
    <w:rsid w:val="00BF4F13"/>
    <w:rsid w:val="00BF5D7D"/>
    <w:rsid w:val="00BF74D5"/>
    <w:rsid w:val="00C0295C"/>
    <w:rsid w:val="00C03B68"/>
    <w:rsid w:val="00C040A5"/>
    <w:rsid w:val="00C04ADF"/>
    <w:rsid w:val="00C04B69"/>
    <w:rsid w:val="00C04DB9"/>
    <w:rsid w:val="00C064F8"/>
    <w:rsid w:val="00C075DB"/>
    <w:rsid w:val="00C108F4"/>
    <w:rsid w:val="00C10965"/>
    <w:rsid w:val="00C109F2"/>
    <w:rsid w:val="00C11628"/>
    <w:rsid w:val="00C11F50"/>
    <w:rsid w:val="00C15E57"/>
    <w:rsid w:val="00C17129"/>
    <w:rsid w:val="00C21B47"/>
    <w:rsid w:val="00C225DD"/>
    <w:rsid w:val="00C23885"/>
    <w:rsid w:val="00C23F37"/>
    <w:rsid w:val="00C25FF4"/>
    <w:rsid w:val="00C26432"/>
    <w:rsid w:val="00C275C1"/>
    <w:rsid w:val="00C30653"/>
    <w:rsid w:val="00C323B6"/>
    <w:rsid w:val="00C32CD5"/>
    <w:rsid w:val="00C32F69"/>
    <w:rsid w:val="00C332CE"/>
    <w:rsid w:val="00C338F2"/>
    <w:rsid w:val="00C33D19"/>
    <w:rsid w:val="00C33FEC"/>
    <w:rsid w:val="00C362A4"/>
    <w:rsid w:val="00C3685E"/>
    <w:rsid w:val="00C37635"/>
    <w:rsid w:val="00C40664"/>
    <w:rsid w:val="00C43830"/>
    <w:rsid w:val="00C45A88"/>
    <w:rsid w:val="00C45BAD"/>
    <w:rsid w:val="00C45E33"/>
    <w:rsid w:val="00C46230"/>
    <w:rsid w:val="00C467AB"/>
    <w:rsid w:val="00C51BC5"/>
    <w:rsid w:val="00C51CA5"/>
    <w:rsid w:val="00C52FB4"/>
    <w:rsid w:val="00C53B4F"/>
    <w:rsid w:val="00C543B3"/>
    <w:rsid w:val="00C571EC"/>
    <w:rsid w:val="00C572CF"/>
    <w:rsid w:val="00C57D3B"/>
    <w:rsid w:val="00C60B12"/>
    <w:rsid w:val="00C60B33"/>
    <w:rsid w:val="00C61857"/>
    <w:rsid w:val="00C62532"/>
    <w:rsid w:val="00C634C6"/>
    <w:rsid w:val="00C63F33"/>
    <w:rsid w:val="00C64852"/>
    <w:rsid w:val="00C6544D"/>
    <w:rsid w:val="00C658ED"/>
    <w:rsid w:val="00C65903"/>
    <w:rsid w:val="00C6705F"/>
    <w:rsid w:val="00C67675"/>
    <w:rsid w:val="00C716D4"/>
    <w:rsid w:val="00C71FA6"/>
    <w:rsid w:val="00C7205C"/>
    <w:rsid w:val="00C721B6"/>
    <w:rsid w:val="00C72576"/>
    <w:rsid w:val="00C7283B"/>
    <w:rsid w:val="00C729E5"/>
    <w:rsid w:val="00C72B91"/>
    <w:rsid w:val="00C73FB3"/>
    <w:rsid w:val="00C746D0"/>
    <w:rsid w:val="00C75036"/>
    <w:rsid w:val="00C75498"/>
    <w:rsid w:val="00C75F4A"/>
    <w:rsid w:val="00C7627D"/>
    <w:rsid w:val="00C80B48"/>
    <w:rsid w:val="00C813CD"/>
    <w:rsid w:val="00C81957"/>
    <w:rsid w:val="00C824ED"/>
    <w:rsid w:val="00C8338D"/>
    <w:rsid w:val="00C83BD3"/>
    <w:rsid w:val="00C849FA"/>
    <w:rsid w:val="00C86EDC"/>
    <w:rsid w:val="00C91B57"/>
    <w:rsid w:val="00C91D35"/>
    <w:rsid w:val="00C91EF5"/>
    <w:rsid w:val="00C92179"/>
    <w:rsid w:val="00C921C0"/>
    <w:rsid w:val="00C93137"/>
    <w:rsid w:val="00C9356C"/>
    <w:rsid w:val="00C941C0"/>
    <w:rsid w:val="00C9619B"/>
    <w:rsid w:val="00C97C43"/>
    <w:rsid w:val="00CA2070"/>
    <w:rsid w:val="00CA3F84"/>
    <w:rsid w:val="00CA4DFB"/>
    <w:rsid w:val="00CA6637"/>
    <w:rsid w:val="00CA6FA2"/>
    <w:rsid w:val="00CA759F"/>
    <w:rsid w:val="00CA76B9"/>
    <w:rsid w:val="00CA7E3E"/>
    <w:rsid w:val="00CB1E19"/>
    <w:rsid w:val="00CB3124"/>
    <w:rsid w:val="00CB51F3"/>
    <w:rsid w:val="00CB5227"/>
    <w:rsid w:val="00CB7EA1"/>
    <w:rsid w:val="00CC0861"/>
    <w:rsid w:val="00CC20AD"/>
    <w:rsid w:val="00CC2142"/>
    <w:rsid w:val="00CC2BCF"/>
    <w:rsid w:val="00CC4D57"/>
    <w:rsid w:val="00CD0D37"/>
    <w:rsid w:val="00CD2732"/>
    <w:rsid w:val="00CD3355"/>
    <w:rsid w:val="00CD3466"/>
    <w:rsid w:val="00CD61DC"/>
    <w:rsid w:val="00CD62F7"/>
    <w:rsid w:val="00CD67F5"/>
    <w:rsid w:val="00CD685B"/>
    <w:rsid w:val="00CD734A"/>
    <w:rsid w:val="00CD7EF6"/>
    <w:rsid w:val="00CE0479"/>
    <w:rsid w:val="00CE0B94"/>
    <w:rsid w:val="00CE23A6"/>
    <w:rsid w:val="00CE71A1"/>
    <w:rsid w:val="00CF0A7C"/>
    <w:rsid w:val="00CF0C4F"/>
    <w:rsid w:val="00CF1A09"/>
    <w:rsid w:val="00CF313C"/>
    <w:rsid w:val="00CF415E"/>
    <w:rsid w:val="00CF4266"/>
    <w:rsid w:val="00CF50D0"/>
    <w:rsid w:val="00CF61E4"/>
    <w:rsid w:val="00D02928"/>
    <w:rsid w:val="00D02939"/>
    <w:rsid w:val="00D03815"/>
    <w:rsid w:val="00D04B54"/>
    <w:rsid w:val="00D04D63"/>
    <w:rsid w:val="00D04E52"/>
    <w:rsid w:val="00D05661"/>
    <w:rsid w:val="00D05F11"/>
    <w:rsid w:val="00D0623A"/>
    <w:rsid w:val="00D06628"/>
    <w:rsid w:val="00D072C5"/>
    <w:rsid w:val="00D07E56"/>
    <w:rsid w:val="00D10A8F"/>
    <w:rsid w:val="00D1127C"/>
    <w:rsid w:val="00D1134E"/>
    <w:rsid w:val="00D12C29"/>
    <w:rsid w:val="00D13B58"/>
    <w:rsid w:val="00D14765"/>
    <w:rsid w:val="00D14AB0"/>
    <w:rsid w:val="00D14CC7"/>
    <w:rsid w:val="00D15364"/>
    <w:rsid w:val="00D15615"/>
    <w:rsid w:val="00D15C6F"/>
    <w:rsid w:val="00D165ED"/>
    <w:rsid w:val="00D16E01"/>
    <w:rsid w:val="00D20BF9"/>
    <w:rsid w:val="00D20E17"/>
    <w:rsid w:val="00D2122F"/>
    <w:rsid w:val="00D2139A"/>
    <w:rsid w:val="00D21FE8"/>
    <w:rsid w:val="00D22A3C"/>
    <w:rsid w:val="00D22BCA"/>
    <w:rsid w:val="00D24512"/>
    <w:rsid w:val="00D24BFA"/>
    <w:rsid w:val="00D27932"/>
    <w:rsid w:val="00D304D9"/>
    <w:rsid w:val="00D31294"/>
    <w:rsid w:val="00D31D24"/>
    <w:rsid w:val="00D32520"/>
    <w:rsid w:val="00D3306A"/>
    <w:rsid w:val="00D3420F"/>
    <w:rsid w:val="00D347FD"/>
    <w:rsid w:val="00D34F78"/>
    <w:rsid w:val="00D34FD0"/>
    <w:rsid w:val="00D35A07"/>
    <w:rsid w:val="00D36E14"/>
    <w:rsid w:val="00D371A8"/>
    <w:rsid w:val="00D374C3"/>
    <w:rsid w:val="00D407B5"/>
    <w:rsid w:val="00D409E9"/>
    <w:rsid w:val="00D40C2E"/>
    <w:rsid w:val="00D41B1B"/>
    <w:rsid w:val="00D41BA6"/>
    <w:rsid w:val="00D42F4E"/>
    <w:rsid w:val="00D43B9F"/>
    <w:rsid w:val="00D43BAC"/>
    <w:rsid w:val="00D43C65"/>
    <w:rsid w:val="00D450B0"/>
    <w:rsid w:val="00D47215"/>
    <w:rsid w:val="00D474FF"/>
    <w:rsid w:val="00D47521"/>
    <w:rsid w:val="00D47DAF"/>
    <w:rsid w:val="00D52163"/>
    <w:rsid w:val="00D52354"/>
    <w:rsid w:val="00D523CE"/>
    <w:rsid w:val="00D52D9A"/>
    <w:rsid w:val="00D545DC"/>
    <w:rsid w:val="00D55625"/>
    <w:rsid w:val="00D55ADA"/>
    <w:rsid w:val="00D56A3C"/>
    <w:rsid w:val="00D604C4"/>
    <w:rsid w:val="00D61035"/>
    <w:rsid w:val="00D615BB"/>
    <w:rsid w:val="00D63B8B"/>
    <w:rsid w:val="00D650CD"/>
    <w:rsid w:val="00D65BFB"/>
    <w:rsid w:val="00D66241"/>
    <w:rsid w:val="00D66516"/>
    <w:rsid w:val="00D6669B"/>
    <w:rsid w:val="00D70D81"/>
    <w:rsid w:val="00D72C3D"/>
    <w:rsid w:val="00D72F11"/>
    <w:rsid w:val="00D732E5"/>
    <w:rsid w:val="00D7334B"/>
    <w:rsid w:val="00D73513"/>
    <w:rsid w:val="00D736A3"/>
    <w:rsid w:val="00D7466A"/>
    <w:rsid w:val="00D74BAE"/>
    <w:rsid w:val="00D75900"/>
    <w:rsid w:val="00D75BBF"/>
    <w:rsid w:val="00D76DA7"/>
    <w:rsid w:val="00D77A44"/>
    <w:rsid w:val="00D834EB"/>
    <w:rsid w:val="00D84853"/>
    <w:rsid w:val="00D8623F"/>
    <w:rsid w:val="00D90FCB"/>
    <w:rsid w:val="00D92FA9"/>
    <w:rsid w:val="00D9563D"/>
    <w:rsid w:val="00D97B6C"/>
    <w:rsid w:val="00DA09BB"/>
    <w:rsid w:val="00DA2B12"/>
    <w:rsid w:val="00DA2DE7"/>
    <w:rsid w:val="00DA2F64"/>
    <w:rsid w:val="00DA355C"/>
    <w:rsid w:val="00DA36F0"/>
    <w:rsid w:val="00DA4082"/>
    <w:rsid w:val="00DA4A37"/>
    <w:rsid w:val="00DA4A77"/>
    <w:rsid w:val="00DB0877"/>
    <w:rsid w:val="00DB0F8B"/>
    <w:rsid w:val="00DB2C7C"/>
    <w:rsid w:val="00DB390C"/>
    <w:rsid w:val="00DB4515"/>
    <w:rsid w:val="00DB5BB6"/>
    <w:rsid w:val="00DB635E"/>
    <w:rsid w:val="00DC02E6"/>
    <w:rsid w:val="00DC0EC6"/>
    <w:rsid w:val="00DC2AE3"/>
    <w:rsid w:val="00DC766F"/>
    <w:rsid w:val="00DD0406"/>
    <w:rsid w:val="00DD1B8F"/>
    <w:rsid w:val="00DD1EDD"/>
    <w:rsid w:val="00DD272C"/>
    <w:rsid w:val="00DD60CE"/>
    <w:rsid w:val="00DD62C7"/>
    <w:rsid w:val="00DD7B20"/>
    <w:rsid w:val="00DE0DF4"/>
    <w:rsid w:val="00DE5A5D"/>
    <w:rsid w:val="00DE5D59"/>
    <w:rsid w:val="00DE61FB"/>
    <w:rsid w:val="00DE62DC"/>
    <w:rsid w:val="00DE6807"/>
    <w:rsid w:val="00DE6DF4"/>
    <w:rsid w:val="00DE6F16"/>
    <w:rsid w:val="00DE76F8"/>
    <w:rsid w:val="00DF09A9"/>
    <w:rsid w:val="00DF102B"/>
    <w:rsid w:val="00DF2B20"/>
    <w:rsid w:val="00DF3983"/>
    <w:rsid w:val="00DF402E"/>
    <w:rsid w:val="00DF46AC"/>
    <w:rsid w:val="00DF70BF"/>
    <w:rsid w:val="00E002B0"/>
    <w:rsid w:val="00E00CC8"/>
    <w:rsid w:val="00E012F3"/>
    <w:rsid w:val="00E01377"/>
    <w:rsid w:val="00E030C5"/>
    <w:rsid w:val="00E037B9"/>
    <w:rsid w:val="00E038F8"/>
    <w:rsid w:val="00E044F4"/>
    <w:rsid w:val="00E047B6"/>
    <w:rsid w:val="00E04C05"/>
    <w:rsid w:val="00E06359"/>
    <w:rsid w:val="00E06D58"/>
    <w:rsid w:val="00E075D3"/>
    <w:rsid w:val="00E113D0"/>
    <w:rsid w:val="00E12200"/>
    <w:rsid w:val="00E13052"/>
    <w:rsid w:val="00E14103"/>
    <w:rsid w:val="00E145A1"/>
    <w:rsid w:val="00E14B8C"/>
    <w:rsid w:val="00E14F09"/>
    <w:rsid w:val="00E14FCC"/>
    <w:rsid w:val="00E15C67"/>
    <w:rsid w:val="00E1648A"/>
    <w:rsid w:val="00E1680D"/>
    <w:rsid w:val="00E173F7"/>
    <w:rsid w:val="00E17412"/>
    <w:rsid w:val="00E20ADA"/>
    <w:rsid w:val="00E20F05"/>
    <w:rsid w:val="00E229C0"/>
    <w:rsid w:val="00E241DD"/>
    <w:rsid w:val="00E2445D"/>
    <w:rsid w:val="00E25444"/>
    <w:rsid w:val="00E2592C"/>
    <w:rsid w:val="00E2614F"/>
    <w:rsid w:val="00E26C0C"/>
    <w:rsid w:val="00E3011A"/>
    <w:rsid w:val="00E302D3"/>
    <w:rsid w:val="00E3032F"/>
    <w:rsid w:val="00E30E95"/>
    <w:rsid w:val="00E31A55"/>
    <w:rsid w:val="00E32392"/>
    <w:rsid w:val="00E32B46"/>
    <w:rsid w:val="00E33356"/>
    <w:rsid w:val="00E333DE"/>
    <w:rsid w:val="00E34097"/>
    <w:rsid w:val="00E34261"/>
    <w:rsid w:val="00E343D9"/>
    <w:rsid w:val="00E349B9"/>
    <w:rsid w:val="00E34AFC"/>
    <w:rsid w:val="00E34E28"/>
    <w:rsid w:val="00E358D7"/>
    <w:rsid w:val="00E370E3"/>
    <w:rsid w:val="00E37BCE"/>
    <w:rsid w:val="00E40230"/>
    <w:rsid w:val="00E413E3"/>
    <w:rsid w:val="00E4359C"/>
    <w:rsid w:val="00E43B6A"/>
    <w:rsid w:val="00E46364"/>
    <w:rsid w:val="00E4799A"/>
    <w:rsid w:val="00E5227F"/>
    <w:rsid w:val="00E52407"/>
    <w:rsid w:val="00E52F08"/>
    <w:rsid w:val="00E534F5"/>
    <w:rsid w:val="00E54774"/>
    <w:rsid w:val="00E547F2"/>
    <w:rsid w:val="00E558EB"/>
    <w:rsid w:val="00E57070"/>
    <w:rsid w:val="00E572E1"/>
    <w:rsid w:val="00E5749D"/>
    <w:rsid w:val="00E574C9"/>
    <w:rsid w:val="00E61285"/>
    <w:rsid w:val="00E61C03"/>
    <w:rsid w:val="00E628B8"/>
    <w:rsid w:val="00E62FE7"/>
    <w:rsid w:val="00E636D4"/>
    <w:rsid w:val="00E6416F"/>
    <w:rsid w:val="00E64A9D"/>
    <w:rsid w:val="00E66A49"/>
    <w:rsid w:val="00E672BD"/>
    <w:rsid w:val="00E7152C"/>
    <w:rsid w:val="00E72C91"/>
    <w:rsid w:val="00E73489"/>
    <w:rsid w:val="00E743F4"/>
    <w:rsid w:val="00E7469C"/>
    <w:rsid w:val="00E74CF3"/>
    <w:rsid w:val="00E75016"/>
    <w:rsid w:val="00E7592A"/>
    <w:rsid w:val="00E77E87"/>
    <w:rsid w:val="00E806D7"/>
    <w:rsid w:val="00E821F2"/>
    <w:rsid w:val="00E839EF"/>
    <w:rsid w:val="00E8659A"/>
    <w:rsid w:val="00E87CCE"/>
    <w:rsid w:val="00E913DA"/>
    <w:rsid w:val="00E91AA3"/>
    <w:rsid w:val="00E922D7"/>
    <w:rsid w:val="00E92EA6"/>
    <w:rsid w:val="00E935CB"/>
    <w:rsid w:val="00E93932"/>
    <w:rsid w:val="00E94676"/>
    <w:rsid w:val="00E94FD4"/>
    <w:rsid w:val="00E951EC"/>
    <w:rsid w:val="00E95867"/>
    <w:rsid w:val="00E95A62"/>
    <w:rsid w:val="00E967CB"/>
    <w:rsid w:val="00EA081F"/>
    <w:rsid w:val="00EA19EB"/>
    <w:rsid w:val="00EA371B"/>
    <w:rsid w:val="00EA488D"/>
    <w:rsid w:val="00EA4E9D"/>
    <w:rsid w:val="00EA5053"/>
    <w:rsid w:val="00EA5522"/>
    <w:rsid w:val="00EA6909"/>
    <w:rsid w:val="00EB15BC"/>
    <w:rsid w:val="00EB2470"/>
    <w:rsid w:val="00EB7FAC"/>
    <w:rsid w:val="00EC0DAA"/>
    <w:rsid w:val="00EC10AA"/>
    <w:rsid w:val="00EC12DC"/>
    <w:rsid w:val="00EC1E8B"/>
    <w:rsid w:val="00EC2C1F"/>
    <w:rsid w:val="00EC2E97"/>
    <w:rsid w:val="00EC35DC"/>
    <w:rsid w:val="00EC3A27"/>
    <w:rsid w:val="00EC41E6"/>
    <w:rsid w:val="00EC69B8"/>
    <w:rsid w:val="00EC6D83"/>
    <w:rsid w:val="00ED0B54"/>
    <w:rsid w:val="00ED0EDC"/>
    <w:rsid w:val="00ED151E"/>
    <w:rsid w:val="00ED16A1"/>
    <w:rsid w:val="00ED3496"/>
    <w:rsid w:val="00ED3A5B"/>
    <w:rsid w:val="00ED3A93"/>
    <w:rsid w:val="00ED4BAC"/>
    <w:rsid w:val="00ED626D"/>
    <w:rsid w:val="00ED6E55"/>
    <w:rsid w:val="00ED7AC7"/>
    <w:rsid w:val="00EE32F9"/>
    <w:rsid w:val="00EE3D19"/>
    <w:rsid w:val="00EE40DB"/>
    <w:rsid w:val="00EE4238"/>
    <w:rsid w:val="00EE4D5D"/>
    <w:rsid w:val="00EF00F9"/>
    <w:rsid w:val="00EF14A7"/>
    <w:rsid w:val="00EF2C73"/>
    <w:rsid w:val="00EF4865"/>
    <w:rsid w:val="00EF4F6A"/>
    <w:rsid w:val="00EF6381"/>
    <w:rsid w:val="00EF6D77"/>
    <w:rsid w:val="00F00A58"/>
    <w:rsid w:val="00F00DBD"/>
    <w:rsid w:val="00F02462"/>
    <w:rsid w:val="00F02C71"/>
    <w:rsid w:val="00F038E5"/>
    <w:rsid w:val="00F03D45"/>
    <w:rsid w:val="00F046DE"/>
    <w:rsid w:val="00F04965"/>
    <w:rsid w:val="00F07AA0"/>
    <w:rsid w:val="00F10A2F"/>
    <w:rsid w:val="00F10AEE"/>
    <w:rsid w:val="00F111EB"/>
    <w:rsid w:val="00F112BD"/>
    <w:rsid w:val="00F1130B"/>
    <w:rsid w:val="00F11655"/>
    <w:rsid w:val="00F12621"/>
    <w:rsid w:val="00F13F13"/>
    <w:rsid w:val="00F147FB"/>
    <w:rsid w:val="00F15075"/>
    <w:rsid w:val="00F15DC9"/>
    <w:rsid w:val="00F15E7A"/>
    <w:rsid w:val="00F16093"/>
    <w:rsid w:val="00F16255"/>
    <w:rsid w:val="00F173EF"/>
    <w:rsid w:val="00F1751A"/>
    <w:rsid w:val="00F200D3"/>
    <w:rsid w:val="00F21118"/>
    <w:rsid w:val="00F21456"/>
    <w:rsid w:val="00F22626"/>
    <w:rsid w:val="00F25BFE"/>
    <w:rsid w:val="00F2684B"/>
    <w:rsid w:val="00F306B9"/>
    <w:rsid w:val="00F32B4D"/>
    <w:rsid w:val="00F32BF9"/>
    <w:rsid w:val="00F331FE"/>
    <w:rsid w:val="00F3374B"/>
    <w:rsid w:val="00F33A79"/>
    <w:rsid w:val="00F33CCB"/>
    <w:rsid w:val="00F35417"/>
    <w:rsid w:val="00F356B5"/>
    <w:rsid w:val="00F418E3"/>
    <w:rsid w:val="00F42A1E"/>
    <w:rsid w:val="00F43E0E"/>
    <w:rsid w:val="00F4453E"/>
    <w:rsid w:val="00F45218"/>
    <w:rsid w:val="00F46D72"/>
    <w:rsid w:val="00F47FF1"/>
    <w:rsid w:val="00F5009A"/>
    <w:rsid w:val="00F50B18"/>
    <w:rsid w:val="00F50BA8"/>
    <w:rsid w:val="00F50CED"/>
    <w:rsid w:val="00F50FB9"/>
    <w:rsid w:val="00F51330"/>
    <w:rsid w:val="00F528B3"/>
    <w:rsid w:val="00F52BF8"/>
    <w:rsid w:val="00F54DB4"/>
    <w:rsid w:val="00F54ED9"/>
    <w:rsid w:val="00F55EF1"/>
    <w:rsid w:val="00F56D83"/>
    <w:rsid w:val="00F57DB6"/>
    <w:rsid w:val="00F60CA7"/>
    <w:rsid w:val="00F61AD6"/>
    <w:rsid w:val="00F61DEA"/>
    <w:rsid w:val="00F61E03"/>
    <w:rsid w:val="00F6346E"/>
    <w:rsid w:val="00F63CC3"/>
    <w:rsid w:val="00F6427C"/>
    <w:rsid w:val="00F64C0B"/>
    <w:rsid w:val="00F654A8"/>
    <w:rsid w:val="00F65517"/>
    <w:rsid w:val="00F660BA"/>
    <w:rsid w:val="00F6712B"/>
    <w:rsid w:val="00F70862"/>
    <w:rsid w:val="00F71F59"/>
    <w:rsid w:val="00F723BB"/>
    <w:rsid w:val="00F737DD"/>
    <w:rsid w:val="00F73B17"/>
    <w:rsid w:val="00F74640"/>
    <w:rsid w:val="00F755BF"/>
    <w:rsid w:val="00F76464"/>
    <w:rsid w:val="00F766B5"/>
    <w:rsid w:val="00F80F85"/>
    <w:rsid w:val="00F810E0"/>
    <w:rsid w:val="00F829EF"/>
    <w:rsid w:val="00F844C2"/>
    <w:rsid w:val="00F8474D"/>
    <w:rsid w:val="00F85695"/>
    <w:rsid w:val="00F90E0E"/>
    <w:rsid w:val="00F90F42"/>
    <w:rsid w:val="00F91179"/>
    <w:rsid w:val="00F91EAE"/>
    <w:rsid w:val="00F928EE"/>
    <w:rsid w:val="00F93317"/>
    <w:rsid w:val="00F93E68"/>
    <w:rsid w:val="00F9612C"/>
    <w:rsid w:val="00F970B8"/>
    <w:rsid w:val="00F972F1"/>
    <w:rsid w:val="00F976A1"/>
    <w:rsid w:val="00F97BBA"/>
    <w:rsid w:val="00FA18AB"/>
    <w:rsid w:val="00FA2E83"/>
    <w:rsid w:val="00FA2EA5"/>
    <w:rsid w:val="00FA3C6C"/>
    <w:rsid w:val="00FA5AF5"/>
    <w:rsid w:val="00FA5BC5"/>
    <w:rsid w:val="00FA6499"/>
    <w:rsid w:val="00FA745E"/>
    <w:rsid w:val="00FB00D4"/>
    <w:rsid w:val="00FB09C2"/>
    <w:rsid w:val="00FB0A95"/>
    <w:rsid w:val="00FB17D4"/>
    <w:rsid w:val="00FB36BC"/>
    <w:rsid w:val="00FB3E8F"/>
    <w:rsid w:val="00FB52A2"/>
    <w:rsid w:val="00FB55E8"/>
    <w:rsid w:val="00FB6971"/>
    <w:rsid w:val="00FB6EEB"/>
    <w:rsid w:val="00FB7107"/>
    <w:rsid w:val="00FB74D7"/>
    <w:rsid w:val="00FB792E"/>
    <w:rsid w:val="00FC0493"/>
    <w:rsid w:val="00FC052F"/>
    <w:rsid w:val="00FC0634"/>
    <w:rsid w:val="00FC0DA4"/>
    <w:rsid w:val="00FC1634"/>
    <w:rsid w:val="00FC2739"/>
    <w:rsid w:val="00FC2F2E"/>
    <w:rsid w:val="00FC2F9B"/>
    <w:rsid w:val="00FC3C6D"/>
    <w:rsid w:val="00FC56C7"/>
    <w:rsid w:val="00FC5B53"/>
    <w:rsid w:val="00FC6E6A"/>
    <w:rsid w:val="00FC7B05"/>
    <w:rsid w:val="00FC7F1B"/>
    <w:rsid w:val="00FD06BE"/>
    <w:rsid w:val="00FD20E7"/>
    <w:rsid w:val="00FD25F2"/>
    <w:rsid w:val="00FD72A9"/>
    <w:rsid w:val="00FE021D"/>
    <w:rsid w:val="00FE05C5"/>
    <w:rsid w:val="00FE20DD"/>
    <w:rsid w:val="00FE2793"/>
    <w:rsid w:val="00FE2BB5"/>
    <w:rsid w:val="00FE3402"/>
    <w:rsid w:val="00FE4332"/>
    <w:rsid w:val="00FE45C6"/>
    <w:rsid w:val="00FE5EF7"/>
    <w:rsid w:val="00FE68C4"/>
    <w:rsid w:val="00FE7B26"/>
    <w:rsid w:val="00FF0872"/>
    <w:rsid w:val="00FF1199"/>
    <w:rsid w:val="00FF20ED"/>
    <w:rsid w:val="00FF36BC"/>
    <w:rsid w:val="00FF576B"/>
    <w:rsid w:val="00FF6DFE"/>
    <w:rsid w:val="00FF7139"/>
    <w:rsid w:val="00FF7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8F33D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8B5"/>
    <w:pPr>
      <w:tabs>
        <w:tab w:val="left" w:pos="567"/>
      </w:tabs>
      <w:suppressAutoHyphens/>
      <w:autoSpaceDN w:val="0"/>
      <w:spacing w:before="120" w:after="120" w:line="276" w:lineRule="auto"/>
      <w:textAlignment w:val="baseline"/>
    </w:pPr>
    <w:rPr>
      <w:sz w:val="24"/>
      <w:szCs w:val="22"/>
      <w:lang w:eastAsia="en-US"/>
    </w:rPr>
  </w:style>
  <w:style w:type="paragraph" w:styleId="Heading1">
    <w:name w:val="heading 1"/>
    <w:next w:val="Normal"/>
    <w:qFormat/>
    <w:rsid w:val="00431AA2"/>
    <w:pPr>
      <w:keepNext/>
      <w:keepLines/>
      <w:suppressAutoHyphens/>
      <w:autoSpaceDN w:val="0"/>
      <w:spacing w:before="360" w:after="240" w:line="640" w:lineRule="atLeast"/>
      <w:textAlignment w:val="baseline"/>
      <w:outlineLvl w:val="0"/>
    </w:pPr>
    <w:rPr>
      <w:rFonts w:eastAsia="Times New Roman"/>
      <w:b/>
      <w:bCs/>
      <w:color w:val="000000"/>
      <w:sz w:val="48"/>
      <w:szCs w:val="28"/>
    </w:rPr>
  </w:style>
  <w:style w:type="paragraph" w:styleId="Heading2">
    <w:name w:val="heading 2"/>
    <w:next w:val="Normal"/>
    <w:qFormat/>
    <w:rsid w:val="006661C4"/>
    <w:pPr>
      <w:pageBreakBefore/>
      <w:suppressAutoHyphens/>
      <w:autoSpaceDN w:val="0"/>
      <w:spacing w:after="240"/>
      <w:textAlignment w:val="baseline"/>
      <w:outlineLvl w:val="1"/>
    </w:pPr>
    <w:rPr>
      <w:rFonts w:ascii="Cambria" w:eastAsia="Times New Roman" w:hAnsi="Cambria"/>
      <w:b/>
      <w:bCs/>
      <w:color w:val="000000"/>
      <w:sz w:val="36"/>
      <w:szCs w:val="28"/>
    </w:rPr>
  </w:style>
  <w:style w:type="paragraph" w:styleId="Heading3">
    <w:name w:val="heading 3"/>
    <w:next w:val="Normal"/>
    <w:qFormat/>
    <w:rsid w:val="006661C4"/>
    <w:pPr>
      <w:keepNext/>
      <w:keepLines/>
      <w:suppressAutoHyphens/>
      <w:autoSpaceDN w:val="0"/>
      <w:spacing w:before="360" w:after="100"/>
      <w:textAlignment w:val="baseline"/>
      <w:outlineLvl w:val="2"/>
    </w:pPr>
    <w:rPr>
      <w:rFonts w:ascii="Cambria" w:eastAsia="Times New Roman" w:hAnsi="Cambria"/>
      <w:b/>
      <w:bCs/>
      <w:color w:val="000000"/>
      <w:sz w:val="24"/>
      <w:szCs w:val="28"/>
    </w:rPr>
  </w:style>
  <w:style w:type="paragraph" w:styleId="Heading4">
    <w:name w:val="heading 4"/>
    <w:basedOn w:val="Heading3"/>
    <w:next w:val="Normal"/>
    <w:qFormat/>
    <w:rsid w:val="006661C4"/>
    <w:pPr>
      <w:spacing w:line="276" w:lineRule="auto"/>
      <w:outlineLvl w:val="3"/>
    </w:pPr>
    <w:rPr>
      <w:rFonts w:cs="Mangal"/>
      <w:i/>
      <w:color w:val="auto"/>
      <w:sz w:val="22"/>
      <w:szCs w:val="22"/>
      <w:lang w:bidi="hi-IN"/>
    </w:rPr>
  </w:style>
  <w:style w:type="paragraph" w:styleId="Heading5">
    <w:name w:val="heading 5"/>
    <w:basedOn w:val="Heading3"/>
    <w:next w:val="Normal"/>
    <w:qFormat/>
    <w:rsid w:val="006661C4"/>
    <w:pPr>
      <w:spacing w:before="120" w:line="276" w:lineRule="auto"/>
      <w:outlineLvl w:val="4"/>
    </w:pPr>
    <w:rPr>
      <w:rFonts w:cs="Mangal"/>
      <w:i/>
      <w:iCs/>
      <w:color w:val="auto"/>
      <w:sz w:val="22"/>
      <w:szCs w:val="22"/>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rsid w:val="006661C4"/>
    <w:pPr>
      <w:numPr>
        <w:numId w:val="1"/>
      </w:numPr>
    </w:pPr>
  </w:style>
  <w:style w:type="paragraph" w:styleId="TOAHeading">
    <w:name w:val="toa heading"/>
    <w:basedOn w:val="Heading1"/>
    <w:next w:val="Normal"/>
    <w:rsid w:val="006661C4"/>
    <w:rPr>
      <w:bCs w:val="0"/>
      <w:sz w:val="24"/>
    </w:rPr>
  </w:style>
  <w:style w:type="paragraph" w:customStyle="1" w:styleId="Heading2numbered">
    <w:name w:val="Heading 2 numbered"/>
    <w:basedOn w:val="Heading2"/>
    <w:qFormat/>
    <w:rsid w:val="006661C4"/>
    <w:pPr>
      <w:numPr>
        <w:numId w:val="10"/>
      </w:numPr>
    </w:pPr>
  </w:style>
  <w:style w:type="paragraph" w:styleId="CommentText">
    <w:name w:val="annotation text"/>
    <w:basedOn w:val="Normal"/>
    <w:rsid w:val="006661C4"/>
    <w:rPr>
      <w:rFonts w:eastAsia="Times New Roman" w:cs="Mangal"/>
      <w:sz w:val="20"/>
      <w:szCs w:val="20"/>
      <w:lang w:bidi="hi-IN"/>
    </w:rPr>
  </w:style>
  <w:style w:type="character" w:customStyle="1" w:styleId="CommentTextChar">
    <w:name w:val="Comment Text Char"/>
    <w:rsid w:val="006661C4"/>
    <w:rPr>
      <w:rFonts w:eastAsia="Times New Roman"/>
      <w:sz w:val="20"/>
      <w:szCs w:val="20"/>
    </w:rPr>
  </w:style>
  <w:style w:type="paragraph" w:styleId="Header">
    <w:name w:val="header"/>
    <w:basedOn w:val="Normal"/>
    <w:rsid w:val="006661C4"/>
    <w:pPr>
      <w:tabs>
        <w:tab w:val="center" w:pos="4820"/>
      </w:tabs>
      <w:spacing w:line="240" w:lineRule="auto"/>
      <w:jc w:val="center"/>
    </w:pPr>
    <w:rPr>
      <w:rFonts w:eastAsia="Times New Roman" w:cs="Mangal"/>
      <w:sz w:val="20"/>
      <w:szCs w:val="20"/>
      <w:lang w:bidi="hi-IN"/>
    </w:rPr>
  </w:style>
  <w:style w:type="character" w:customStyle="1" w:styleId="HeaderChar">
    <w:name w:val="Header Char"/>
    <w:rsid w:val="006661C4"/>
    <w:rPr>
      <w:rFonts w:ascii="Calibri" w:eastAsia="Times New Roman" w:hAnsi="Calibri"/>
      <w:sz w:val="20"/>
    </w:rPr>
  </w:style>
  <w:style w:type="paragraph" w:styleId="Footer">
    <w:name w:val="footer"/>
    <w:basedOn w:val="Normal"/>
    <w:rsid w:val="006661C4"/>
    <w:pPr>
      <w:pBdr>
        <w:top w:val="single" w:sz="4" w:space="0" w:color="000000"/>
      </w:pBdr>
      <w:tabs>
        <w:tab w:val="center" w:pos="4536"/>
      </w:tabs>
      <w:spacing w:before="0" w:line="240" w:lineRule="auto"/>
      <w:jc w:val="right"/>
    </w:pPr>
    <w:rPr>
      <w:rFonts w:cs="Mangal"/>
      <w:sz w:val="20"/>
      <w:lang w:bidi="hi-IN"/>
    </w:rPr>
  </w:style>
  <w:style w:type="character" w:customStyle="1" w:styleId="FooterChar">
    <w:name w:val="Footer Char"/>
    <w:rsid w:val="006661C4"/>
    <w:rPr>
      <w:rFonts w:ascii="Calibri" w:eastAsia="Calibri" w:hAnsi="Calibri" w:cs="Times New Roman"/>
      <w:sz w:val="20"/>
      <w:szCs w:val="22"/>
    </w:rPr>
  </w:style>
  <w:style w:type="character" w:styleId="CommentReference">
    <w:name w:val="annotation reference"/>
    <w:rsid w:val="006661C4"/>
    <w:rPr>
      <w:sz w:val="16"/>
      <w:szCs w:val="16"/>
    </w:rPr>
  </w:style>
  <w:style w:type="paragraph" w:styleId="CommentSubject">
    <w:name w:val="annotation subject"/>
    <w:basedOn w:val="CommentText"/>
    <w:next w:val="CommentText"/>
    <w:rsid w:val="006661C4"/>
    <w:rPr>
      <w:b/>
      <w:bCs/>
    </w:rPr>
  </w:style>
  <w:style w:type="character" w:customStyle="1" w:styleId="CommentSubjectChar">
    <w:name w:val="Comment Subject Char"/>
    <w:rsid w:val="006661C4"/>
    <w:rPr>
      <w:rFonts w:eastAsia="Times New Roman"/>
      <w:b/>
      <w:bCs/>
      <w:sz w:val="20"/>
      <w:szCs w:val="20"/>
    </w:rPr>
  </w:style>
  <w:style w:type="paragraph" w:styleId="BalloonText">
    <w:name w:val="Balloon Text"/>
    <w:basedOn w:val="Normal"/>
    <w:rsid w:val="006661C4"/>
    <w:rPr>
      <w:rFonts w:ascii="Lucida Grande" w:eastAsia="Times New Roman" w:hAnsi="Lucida Grande" w:cs="Mangal"/>
      <w:sz w:val="18"/>
      <w:szCs w:val="18"/>
      <w:lang w:bidi="hi-IN"/>
    </w:rPr>
  </w:style>
  <w:style w:type="character" w:customStyle="1" w:styleId="BalloonTextChar">
    <w:name w:val="Balloon Text Char"/>
    <w:rsid w:val="006661C4"/>
    <w:rPr>
      <w:rFonts w:ascii="Lucida Grande" w:eastAsia="Times New Roman" w:hAnsi="Lucida Grande"/>
      <w:sz w:val="18"/>
      <w:szCs w:val="18"/>
    </w:rPr>
  </w:style>
  <w:style w:type="paragraph" w:customStyle="1" w:styleId="Footeraddress">
    <w:name w:val="Footer address"/>
    <w:basedOn w:val="Footer"/>
    <w:rsid w:val="006661C4"/>
    <w:rPr>
      <w:rFonts w:ascii="Cambria" w:hAnsi="Cambria"/>
      <w:sz w:val="16"/>
    </w:rPr>
  </w:style>
  <w:style w:type="character" w:customStyle="1" w:styleId="Heading1Char">
    <w:name w:val="Heading 1 Char"/>
    <w:rsid w:val="006661C4"/>
    <w:rPr>
      <w:rFonts w:ascii="Cambria" w:eastAsia="Times New Roman" w:hAnsi="Cambria"/>
      <w:b/>
      <w:bCs/>
      <w:color w:val="000000"/>
      <w:sz w:val="36"/>
      <w:szCs w:val="28"/>
      <w:lang w:bidi="ar-SA"/>
    </w:rPr>
  </w:style>
  <w:style w:type="character" w:customStyle="1" w:styleId="Heading2Char">
    <w:name w:val="Heading 2 Char"/>
    <w:rsid w:val="006661C4"/>
    <w:rPr>
      <w:rFonts w:ascii="Cambria" w:eastAsia="Times New Roman" w:hAnsi="Cambria"/>
      <w:b/>
      <w:bCs/>
      <w:color w:val="000000"/>
      <w:sz w:val="36"/>
      <w:szCs w:val="28"/>
      <w:lang w:bidi="ar-SA"/>
    </w:rPr>
  </w:style>
  <w:style w:type="character" w:customStyle="1" w:styleId="Heading3Char">
    <w:name w:val="Heading 3 Char"/>
    <w:rsid w:val="006661C4"/>
    <w:rPr>
      <w:rFonts w:ascii="Cambria" w:eastAsia="Times New Roman" w:hAnsi="Cambria"/>
      <w:b/>
      <w:bCs/>
      <w:color w:val="000000"/>
      <w:sz w:val="24"/>
      <w:szCs w:val="28"/>
      <w:lang w:bidi="ar-SA"/>
    </w:rPr>
  </w:style>
  <w:style w:type="character" w:customStyle="1" w:styleId="Heading5Char">
    <w:name w:val="Heading 5 Char"/>
    <w:rsid w:val="006661C4"/>
    <w:rPr>
      <w:rFonts w:ascii="Cambria" w:eastAsia="Times New Roman" w:hAnsi="Cambria"/>
      <w:b/>
      <w:bCs/>
      <w:i/>
      <w:iCs/>
      <w:sz w:val="22"/>
      <w:szCs w:val="22"/>
    </w:rPr>
  </w:style>
  <w:style w:type="paragraph" w:customStyle="1" w:styleId="AppendixCList1">
    <w:name w:val="Appendix C List 1"/>
    <w:rsid w:val="006661C4"/>
    <w:pPr>
      <w:suppressAutoHyphens/>
      <w:autoSpaceDN w:val="0"/>
      <w:spacing w:before="120"/>
      <w:textAlignment w:val="baseline"/>
    </w:pPr>
    <w:rPr>
      <w:sz w:val="24"/>
      <w:szCs w:val="22"/>
      <w:lang w:eastAsia="en-US"/>
    </w:rPr>
  </w:style>
  <w:style w:type="paragraph" w:customStyle="1" w:styleId="AppendixCList2">
    <w:name w:val="Appendix C List 2"/>
    <w:rsid w:val="006661C4"/>
    <w:pPr>
      <w:tabs>
        <w:tab w:val="left" w:pos="0"/>
      </w:tabs>
      <w:suppressAutoHyphens/>
      <w:autoSpaceDN w:val="0"/>
      <w:spacing w:after="120"/>
      <w:textAlignment w:val="baseline"/>
    </w:pPr>
    <w:rPr>
      <w:sz w:val="24"/>
      <w:szCs w:val="22"/>
      <w:lang w:eastAsia="en-US"/>
    </w:rPr>
  </w:style>
  <w:style w:type="paragraph" w:styleId="Caption">
    <w:name w:val="caption"/>
    <w:basedOn w:val="Normal"/>
    <w:next w:val="Normal"/>
    <w:qFormat/>
    <w:rsid w:val="006661C4"/>
    <w:pPr>
      <w:keepNext/>
      <w:spacing w:before="360" w:after="100" w:line="240" w:lineRule="auto"/>
    </w:pPr>
    <w:rPr>
      <w:b/>
      <w:bCs/>
      <w:color w:val="404040"/>
      <w:szCs w:val="18"/>
    </w:rPr>
  </w:style>
  <w:style w:type="paragraph" w:customStyle="1" w:styleId="Figuretablenotesource">
    <w:name w:val="Figure/table note/source"/>
    <w:basedOn w:val="Normal"/>
    <w:next w:val="Normal"/>
    <w:rsid w:val="006661C4"/>
    <w:pPr>
      <w:spacing w:line="240" w:lineRule="auto"/>
    </w:pPr>
    <w:rPr>
      <w:sz w:val="18"/>
    </w:rPr>
  </w:style>
  <w:style w:type="paragraph" w:customStyle="1" w:styleId="TOCHeading1">
    <w:name w:val="TOC Heading1"/>
    <w:basedOn w:val="Heading1"/>
    <w:next w:val="Normal"/>
    <w:rsid w:val="006661C4"/>
    <w:pPr>
      <w:spacing w:before="480" w:after="0" w:line="276" w:lineRule="auto"/>
    </w:pPr>
    <w:rPr>
      <w:lang w:val="en-US"/>
    </w:rPr>
  </w:style>
  <w:style w:type="paragraph" w:styleId="TOC1">
    <w:name w:val="toc 1"/>
    <w:basedOn w:val="Normal"/>
    <w:next w:val="Normal"/>
    <w:uiPriority w:val="39"/>
    <w:rsid w:val="006661C4"/>
    <w:pPr>
      <w:tabs>
        <w:tab w:val="clear" w:pos="567"/>
      </w:tabs>
      <w:spacing w:before="240"/>
    </w:pPr>
    <w:rPr>
      <w:b/>
      <w:bCs/>
      <w:sz w:val="20"/>
      <w:szCs w:val="20"/>
    </w:rPr>
  </w:style>
  <w:style w:type="paragraph" w:styleId="TOC2">
    <w:name w:val="toc 2"/>
    <w:basedOn w:val="Normal"/>
    <w:next w:val="Normal"/>
    <w:autoRedefine/>
    <w:rsid w:val="006661C4"/>
    <w:pPr>
      <w:tabs>
        <w:tab w:val="clear" w:pos="567"/>
        <w:tab w:val="right" w:pos="9402"/>
      </w:tabs>
      <w:spacing w:after="0"/>
    </w:pPr>
    <w:rPr>
      <w:iCs/>
      <w:sz w:val="20"/>
      <w:szCs w:val="20"/>
    </w:rPr>
  </w:style>
  <w:style w:type="paragraph" w:styleId="TOC3">
    <w:name w:val="toc 3"/>
    <w:basedOn w:val="Normal"/>
    <w:next w:val="Normal"/>
    <w:autoRedefine/>
    <w:rsid w:val="006661C4"/>
    <w:pPr>
      <w:tabs>
        <w:tab w:val="clear" w:pos="567"/>
      </w:tabs>
      <w:spacing w:before="0" w:after="0"/>
      <w:ind w:left="480"/>
    </w:pPr>
    <w:rPr>
      <w:sz w:val="20"/>
      <w:szCs w:val="20"/>
    </w:rPr>
  </w:style>
  <w:style w:type="character" w:styleId="Hyperlink">
    <w:name w:val="Hyperlink"/>
    <w:uiPriority w:val="99"/>
    <w:rsid w:val="006661C4"/>
    <w:rPr>
      <w:color w:val="165788"/>
      <w:u w:val="single"/>
    </w:rPr>
  </w:style>
  <w:style w:type="paragraph" w:styleId="ListBullet">
    <w:name w:val="List Bullet"/>
    <w:rsid w:val="009F0F22"/>
    <w:pPr>
      <w:numPr>
        <w:numId w:val="8"/>
      </w:numPr>
      <w:tabs>
        <w:tab w:val="left" w:pos="-1737"/>
        <w:tab w:val="left" w:pos="-601"/>
      </w:tabs>
      <w:suppressAutoHyphens/>
      <w:autoSpaceDN w:val="0"/>
      <w:spacing w:after="60"/>
      <w:ind w:right="284"/>
      <w:textAlignment w:val="baseline"/>
    </w:pPr>
    <w:rPr>
      <w:rFonts w:cs="Arial"/>
      <w:sz w:val="24"/>
      <w:szCs w:val="24"/>
      <w:lang w:eastAsia="en-US"/>
    </w:rPr>
  </w:style>
  <w:style w:type="paragraph" w:styleId="TableofFigures">
    <w:name w:val="table of figures"/>
    <w:basedOn w:val="Normal"/>
    <w:next w:val="Normal"/>
    <w:rsid w:val="006661C4"/>
    <w:pPr>
      <w:spacing w:line="240" w:lineRule="auto"/>
    </w:pPr>
  </w:style>
  <w:style w:type="paragraph" w:styleId="ListBullet2">
    <w:name w:val="List Bullet 2"/>
    <w:basedOn w:val="Normal"/>
    <w:rsid w:val="006661C4"/>
    <w:pPr>
      <w:numPr>
        <w:numId w:val="7"/>
      </w:numPr>
      <w:tabs>
        <w:tab w:val="clear" w:pos="567"/>
      </w:tabs>
    </w:pPr>
  </w:style>
  <w:style w:type="paragraph" w:styleId="ListNumber">
    <w:name w:val="List Number"/>
    <w:rsid w:val="006661C4"/>
    <w:pPr>
      <w:numPr>
        <w:numId w:val="3"/>
      </w:numPr>
      <w:tabs>
        <w:tab w:val="left" w:pos="-567"/>
      </w:tabs>
      <w:suppressAutoHyphens/>
      <w:autoSpaceDN w:val="0"/>
      <w:spacing w:before="240"/>
      <w:textAlignment w:val="baseline"/>
    </w:pPr>
    <w:rPr>
      <w:sz w:val="24"/>
      <w:szCs w:val="22"/>
      <w:lang w:eastAsia="en-US"/>
    </w:rPr>
  </w:style>
  <w:style w:type="paragraph" w:customStyle="1" w:styleId="Tabletext">
    <w:name w:val="Table text"/>
    <w:basedOn w:val="Normal"/>
    <w:rsid w:val="006661C4"/>
    <w:pPr>
      <w:spacing w:before="60" w:after="60" w:line="240" w:lineRule="auto"/>
    </w:pPr>
    <w:rPr>
      <w:rFonts w:cs="Mangal"/>
      <w:sz w:val="18"/>
      <w:lang w:bidi="hi-IN"/>
    </w:rPr>
  </w:style>
  <w:style w:type="paragraph" w:customStyle="1" w:styleId="Tableheading">
    <w:name w:val="Table heading"/>
    <w:basedOn w:val="Tabletext"/>
    <w:rsid w:val="006661C4"/>
    <w:pPr>
      <w:keepNext/>
    </w:pPr>
    <w:rPr>
      <w:b/>
    </w:rPr>
  </w:style>
  <w:style w:type="character" w:customStyle="1" w:styleId="PlaceholderText1">
    <w:name w:val="Placeholder Text1"/>
    <w:rsid w:val="006661C4"/>
    <w:rPr>
      <w:color w:val="808080"/>
    </w:rPr>
  </w:style>
  <w:style w:type="character" w:styleId="Strong">
    <w:name w:val="Strong"/>
    <w:uiPriority w:val="22"/>
    <w:qFormat/>
    <w:rsid w:val="006661C4"/>
    <w:rPr>
      <w:b/>
      <w:bCs/>
    </w:rPr>
  </w:style>
  <w:style w:type="paragraph" w:customStyle="1" w:styleId="Glossary">
    <w:name w:val="Glossary"/>
    <w:basedOn w:val="Normal"/>
    <w:rsid w:val="006661C4"/>
    <w:pPr>
      <w:tabs>
        <w:tab w:val="left" w:pos="1701"/>
      </w:tabs>
      <w:ind w:left="3686" w:hanging="3686"/>
    </w:pPr>
    <w:rPr>
      <w:rFonts w:cs="Mangal"/>
      <w:color w:val="000000"/>
      <w:sz w:val="20"/>
      <w:lang w:bidi="hi-IN"/>
    </w:rPr>
  </w:style>
  <w:style w:type="character" w:customStyle="1" w:styleId="GlossaryChar">
    <w:name w:val="Glossary Char"/>
    <w:rsid w:val="006661C4"/>
    <w:rPr>
      <w:rFonts w:eastAsia="Calibri" w:cs="Times New Roman"/>
      <w:color w:val="000000"/>
      <w:szCs w:val="22"/>
    </w:rPr>
  </w:style>
  <w:style w:type="character" w:styleId="Emphasis">
    <w:name w:val="Emphasis"/>
    <w:uiPriority w:val="20"/>
    <w:qFormat/>
    <w:rsid w:val="006661C4"/>
    <w:rPr>
      <w:i/>
      <w:iCs/>
    </w:rPr>
  </w:style>
  <w:style w:type="paragraph" w:customStyle="1" w:styleId="AppendixCList3">
    <w:name w:val="Appendix C List 3"/>
    <w:rsid w:val="006661C4"/>
    <w:pPr>
      <w:numPr>
        <w:numId w:val="2"/>
      </w:numPr>
      <w:suppressAutoHyphens/>
      <w:autoSpaceDN w:val="0"/>
      <w:textAlignment w:val="baseline"/>
    </w:pPr>
    <w:rPr>
      <w:sz w:val="24"/>
      <w:szCs w:val="22"/>
      <w:lang w:eastAsia="en-US"/>
    </w:rPr>
  </w:style>
  <w:style w:type="paragraph" w:customStyle="1" w:styleId="Tabletextbullet">
    <w:name w:val="Table text bullet"/>
    <w:basedOn w:val="Tabletext"/>
    <w:rsid w:val="006661C4"/>
    <w:pPr>
      <w:numPr>
        <w:numId w:val="5"/>
      </w:numPr>
    </w:pPr>
  </w:style>
  <w:style w:type="paragraph" w:styleId="DocumentMap">
    <w:name w:val="Document Map"/>
    <w:basedOn w:val="Normal"/>
    <w:rsid w:val="006661C4"/>
    <w:pPr>
      <w:spacing w:before="0" w:after="0" w:line="240" w:lineRule="auto"/>
    </w:pPr>
    <w:rPr>
      <w:rFonts w:ascii="Tahoma" w:eastAsia="Times New Roman" w:hAnsi="Tahoma" w:cs="Mangal"/>
      <w:sz w:val="16"/>
      <w:szCs w:val="16"/>
      <w:lang w:bidi="hi-IN"/>
    </w:rPr>
  </w:style>
  <w:style w:type="character" w:customStyle="1" w:styleId="DocumentMapChar">
    <w:name w:val="Document Map Char"/>
    <w:rsid w:val="006661C4"/>
    <w:rPr>
      <w:rFonts w:ascii="Tahoma" w:eastAsia="Times New Roman" w:hAnsi="Tahoma" w:cs="Tahoma"/>
      <w:sz w:val="16"/>
      <w:szCs w:val="16"/>
    </w:rPr>
  </w:style>
  <w:style w:type="paragraph" w:customStyle="1" w:styleId="Recommendation">
    <w:name w:val="Recommendation"/>
    <w:basedOn w:val="Normal"/>
    <w:rsid w:val="006661C4"/>
    <w:pPr>
      <w:keepNext/>
      <w:keepLines/>
      <w:pBdr>
        <w:top w:val="single" w:sz="4" w:space="0" w:color="000000"/>
        <w:left w:val="single" w:sz="4" w:space="0" w:color="000000"/>
        <w:bottom w:val="single" w:sz="4" w:space="0" w:color="000000"/>
        <w:right w:val="single" w:sz="4" w:space="0" w:color="000000"/>
      </w:pBdr>
      <w:spacing w:before="360"/>
    </w:pPr>
    <w:rPr>
      <w:rFonts w:cs="Arial"/>
      <w:b/>
      <w:szCs w:val="24"/>
      <w:shd w:val="clear" w:color="auto" w:fill="FFFFFF"/>
    </w:rPr>
  </w:style>
  <w:style w:type="paragraph" w:styleId="FootnoteText">
    <w:name w:val="footnote text"/>
    <w:basedOn w:val="Normal"/>
    <w:rsid w:val="006661C4"/>
    <w:pPr>
      <w:spacing w:before="0" w:after="0" w:line="240" w:lineRule="auto"/>
    </w:pPr>
    <w:rPr>
      <w:rFonts w:cs="Mangal"/>
      <w:sz w:val="20"/>
      <w:szCs w:val="20"/>
      <w:lang w:bidi="hi-IN"/>
    </w:rPr>
  </w:style>
  <w:style w:type="character" w:customStyle="1" w:styleId="FootnoteTextChar">
    <w:name w:val="Footnote Text Char"/>
    <w:rsid w:val="006661C4"/>
    <w:rPr>
      <w:rFonts w:eastAsia="Calibri" w:cs="Times New Roman"/>
      <w:sz w:val="20"/>
      <w:szCs w:val="20"/>
    </w:rPr>
  </w:style>
  <w:style w:type="character" w:styleId="FootnoteReference">
    <w:name w:val="footnote reference"/>
    <w:rsid w:val="006661C4"/>
    <w:rPr>
      <w:position w:val="0"/>
      <w:vertAlign w:val="superscript"/>
    </w:rPr>
  </w:style>
  <w:style w:type="character" w:styleId="FollowedHyperlink">
    <w:name w:val="FollowedHyperlink"/>
    <w:rsid w:val="006661C4"/>
    <w:rPr>
      <w:color w:val="800080"/>
      <w:u w:val="single"/>
    </w:rPr>
  </w:style>
  <w:style w:type="paragraph" w:customStyle="1" w:styleId="GridTable31">
    <w:name w:val="Grid Table 31"/>
    <w:basedOn w:val="Heading1"/>
    <w:next w:val="Normal"/>
    <w:rsid w:val="006661C4"/>
    <w:pPr>
      <w:spacing w:before="480" w:after="0" w:line="276" w:lineRule="auto"/>
    </w:pPr>
    <w:rPr>
      <w:color w:val="365F91"/>
      <w:sz w:val="28"/>
      <w:lang w:val="en-US" w:eastAsia="en-US"/>
    </w:rPr>
  </w:style>
  <w:style w:type="paragraph" w:customStyle="1" w:styleId="Default">
    <w:name w:val="Default"/>
    <w:rsid w:val="006661C4"/>
    <w:pPr>
      <w:suppressAutoHyphens/>
      <w:autoSpaceDE w:val="0"/>
      <w:autoSpaceDN w:val="0"/>
      <w:textAlignment w:val="baseline"/>
    </w:pPr>
    <w:rPr>
      <w:rFonts w:cs="Calibri"/>
      <w:color w:val="000000"/>
      <w:sz w:val="24"/>
      <w:szCs w:val="24"/>
      <w:lang w:eastAsia="en-US"/>
    </w:rPr>
  </w:style>
  <w:style w:type="paragraph" w:customStyle="1" w:styleId="BodyText1">
    <w:name w:val="Body Text1"/>
    <w:rsid w:val="006661C4"/>
    <w:pPr>
      <w:suppressAutoHyphens/>
      <w:autoSpaceDN w:val="0"/>
      <w:spacing w:after="200" w:line="280" w:lineRule="atLeast"/>
      <w:textAlignment w:val="baseline"/>
    </w:pPr>
    <w:rPr>
      <w:rFonts w:ascii="Cambria" w:hAnsi="Cambria"/>
      <w:color w:val="000000"/>
      <w:sz w:val="22"/>
      <w:szCs w:val="22"/>
      <w:lang w:eastAsia="en-US"/>
    </w:rPr>
  </w:style>
  <w:style w:type="character" w:customStyle="1" w:styleId="Bold">
    <w:name w:val="Bold"/>
    <w:rsid w:val="006661C4"/>
    <w:rPr>
      <w:b/>
    </w:rPr>
  </w:style>
  <w:style w:type="paragraph" w:customStyle="1" w:styleId="Copyrightpageheading">
    <w:name w:val="Copyright page heading"/>
    <w:next w:val="BodyText"/>
    <w:rsid w:val="006661C4"/>
    <w:pPr>
      <w:suppressAutoHyphens/>
      <w:autoSpaceDN w:val="0"/>
      <w:spacing w:after="60"/>
      <w:textAlignment w:val="baseline"/>
    </w:pPr>
    <w:rPr>
      <w:b/>
      <w:sz w:val="18"/>
      <w:szCs w:val="22"/>
      <w:lang w:eastAsia="en-US"/>
    </w:rPr>
  </w:style>
  <w:style w:type="character" w:customStyle="1" w:styleId="TabletextChar">
    <w:name w:val="Table text Char"/>
    <w:rsid w:val="006661C4"/>
    <w:rPr>
      <w:sz w:val="18"/>
      <w:szCs w:val="22"/>
      <w:lang w:eastAsia="en-US"/>
    </w:rPr>
  </w:style>
  <w:style w:type="character" w:customStyle="1" w:styleId="CopyrightpageheadingChar">
    <w:name w:val="Copyright page heading Char"/>
    <w:rsid w:val="006661C4"/>
    <w:rPr>
      <w:b/>
      <w:sz w:val="18"/>
      <w:szCs w:val="22"/>
      <w:lang w:val="en-AU" w:eastAsia="en-US" w:bidi="ar-SA"/>
    </w:rPr>
  </w:style>
  <w:style w:type="paragraph" w:customStyle="1" w:styleId="ColorfulGrid-Accent11">
    <w:name w:val="Colorful Grid - Accent 11"/>
    <w:next w:val="Normal"/>
    <w:rsid w:val="006661C4"/>
    <w:pPr>
      <w:suppressAutoHyphens/>
      <w:autoSpaceDN w:val="0"/>
      <w:spacing w:before="120" w:after="240"/>
      <w:ind w:left="851" w:right="851"/>
      <w:textAlignment w:val="baseline"/>
    </w:pPr>
    <w:rPr>
      <w:sz w:val="22"/>
      <w:szCs w:val="22"/>
      <w:lang w:eastAsia="en-US"/>
    </w:rPr>
  </w:style>
  <w:style w:type="character" w:customStyle="1" w:styleId="QuoteChar">
    <w:name w:val="Quote Char"/>
    <w:rsid w:val="006661C4"/>
    <w:rPr>
      <w:sz w:val="22"/>
      <w:szCs w:val="22"/>
      <w:lang w:val="en-AU" w:eastAsia="en-US" w:bidi="ar-SA"/>
    </w:rPr>
  </w:style>
  <w:style w:type="paragraph" w:styleId="BodyText">
    <w:name w:val="Body Text"/>
    <w:basedOn w:val="Normal"/>
    <w:link w:val="BodyTextChar1"/>
    <w:rsid w:val="006661C4"/>
    <w:rPr>
      <w:rFonts w:cs="Mangal"/>
      <w:lang w:bidi="hi-IN"/>
    </w:rPr>
  </w:style>
  <w:style w:type="character" w:customStyle="1" w:styleId="BodyTextChar">
    <w:name w:val="Body Text Char"/>
    <w:rsid w:val="006661C4"/>
    <w:rPr>
      <w:sz w:val="24"/>
      <w:szCs w:val="22"/>
      <w:lang w:eastAsia="en-US"/>
    </w:rPr>
  </w:style>
  <w:style w:type="paragraph" w:customStyle="1" w:styleId="ColorfulList-Accent11">
    <w:name w:val="Colorful List - Accent 11"/>
    <w:basedOn w:val="Normal"/>
    <w:rsid w:val="006661C4"/>
    <w:pPr>
      <w:ind w:left="720"/>
    </w:pPr>
  </w:style>
  <w:style w:type="paragraph" w:customStyle="1" w:styleId="ColorfulShading-Accent11">
    <w:name w:val="Colorful Shading - Accent 11"/>
    <w:rsid w:val="006661C4"/>
    <w:pPr>
      <w:suppressAutoHyphens/>
      <w:autoSpaceDN w:val="0"/>
      <w:textAlignment w:val="baseline"/>
    </w:pPr>
    <w:rPr>
      <w:sz w:val="24"/>
      <w:szCs w:val="22"/>
      <w:lang w:eastAsia="en-US"/>
    </w:rPr>
  </w:style>
  <w:style w:type="paragraph" w:styleId="ListNumber2">
    <w:name w:val="List Number 2"/>
    <w:uiPriority w:val="99"/>
    <w:rsid w:val="006661C4"/>
    <w:pPr>
      <w:numPr>
        <w:ilvl w:val="1"/>
        <w:numId w:val="10"/>
      </w:numPr>
      <w:suppressAutoHyphens/>
      <w:autoSpaceDN w:val="0"/>
      <w:spacing w:before="120"/>
      <w:textAlignment w:val="baseline"/>
    </w:pPr>
    <w:rPr>
      <w:sz w:val="24"/>
      <w:szCs w:val="22"/>
      <w:lang w:eastAsia="en-US"/>
    </w:rPr>
  </w:style>
  <w:style w:type="numbering" w:customStyle="1" w:styleId="AppendixC3List">
    <w:name w:val="Appendix C 3 List"/>
    <w:basedOn w:val="NoList"/>
    <w:rsid w:val="006661C4"/>
    <w:pPr>
      <w:numPr>
        <w:numId w:val="2"/>
      </w:numPr>
    </w:pPr>
  </w:style>
  <w:style w:type="numbering" w:customStyle="1" w:styleId="Part1">
    <w:name w:val="Part 1"/>
    <w:basedOn w:val="NoList"/>
    <w:rsid w:val="006661C4"/>
    <w:pPr>
      <w:numPr>
        <w:numId w:val="14"/>
      </w:numPr>
    </w:pPr>
  </w:style>
  <w:style w:type="numbering" w:customStyle="1" w:styleId="Part2">
    <w:name w:val="Part 2"/>
    <w:basedOn w:val="NoList"/>
    <w:rsid w:val="006661C4"/>
    <w:pPr>
      <w:numPr>
        <w:numId w:val="9"/>
      </w:numPr>
    </w:pPr>
  </w:style>
  <w:style w:type="numbering" w:customStyle="1" w:styleId="LFO1">
    <w:name w:val="LFO1"/>
    <w:basedOn w:val="NoList"/>
    <w:rsid w:val="006661C4"/>
    <w:pPr>
      <w:numPr>
        <w:numId w:val="5"/>
      </w:numPr>
    </w:pPr>
  </w:style>
  <w:style w:type="numbering" w:customStyle="1" w:styleId="LFO8">
    <w:name w:val="LFO8"/>
    <w:basedOn w:val="NoList"/>
    <w:rsid w:val="006661C4"/>
    <w:pPr>
      <w:numPr>
        <w:numId w:val="6"/>
      </w:numPr>
    </w:pPr>
  </w:style>
  <w:style w:type="numbering" w:customStyle="1" w:styleId="LFO11">
    <w:name w:val="LFO11"/>
    <w:basedOn w:val="NoList"/>
    <w:rsid w:val="006661C4"/>
    <w:pPr>
      <w:numPr>
        <w:numId w:val="7"/>
      </w:numPr>
    </w:pPr>
  </w:style>
  <w:style w:type="paragraph" w:styleId="ListBullet3">
    <w:name w:val="List Bullet 3"/>
    <w:basedOn w:val="Normal"/>
    <w:uiPriority w:val="99"/>
    <w:unhideWhenUsed/>
    <w:rsid w:val="00D63B8B"/>
    <w:pPr>
      <w:numPr>
        <w:numId w:val="11"/>
      </w:numPr>
      <w:contextualSpacing/>
    </w:pPr>
  </w:style>
  <w:style w:type="character" w:customStyle="1" w:styleId="BodyTextChar1">
    <w:name w:val="Body Text Char1"/>
    <w:link w:val="BodyText"/>
    <w:rsid w:val="00D63B8B"/>
    <w:rPr>
      <w:rFonts w:cs="Mangal"/>
      <w:sz w:val="24"/>
      <w:szCs w:val="22"/>
      <w:lang w:eastAsia="en-US" w:bidi="hi-IN"/>
    </w:rPr>
  </w:style>
  <w:style w:type="paragraph" w:styleId="ListBullet4">
    <w:name w:val="List Bullet 4"/>
    <w:basedOn w:val="Normal"/>
    <w:uiPriority w:val="99"/>
    <w:unhideWhenUsed/>
    <w:rsid w:val="00D63B8B"/>
    <w:pPr>
      <w:numPr>
        <w:numId w:val="12"/>
      </w:numPr>
      <w:contextualSpacing/>
    </w:pPr>
  </w:style>
  <w:style w:type="paragraph" w:customStyle="1" w:styleId="ColorfulList-Accent12">
    <w:name w:val="Colorful List - Accent 12"/>
    <w:basedOn w:val="Normal"/>
    <w:uiPriority w:val="34"/>
    <w:qFormat/>
    <w:rsid w:val="00B53BD1"/>
    <w:pPr>
      <w:ind w:left="720"/>
      <w:contextualSpacing/>
    </w:pPr>
  </w:style>
  <w:style w:type="table" w:styleId="TableGrid">
    <w:name w:val="Table Grid"/>
    <w:basedOn w:val="TableNormal"/>
    <w:uiPriority w:val="39"/>
    <w:rsid w:val="00B60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539"/>
    <w:pPr>
      <w:tabs>
        <w:tab w:val="clear" w:pos="567"/>
      </w:tabs>
      <w:suppressAutoHyphens w:val="0"/>
      <w:autoSpaceDN/>
      <w:spacing w:before="100" w:beforeAutospacing="1" w:after="100" w:afterAutospacing="1" w:line="240" w:lineRule="auto"/>
      <w:textAlignment w:val="auto"/>
    </w:pPr>
    <w:rPr>
      <w:rFonts w:ascii="Times New Roman" w:eastAsia="Times New Roman" w:hAnsi="Times New Roman"/>
      <w:szCs w:val="24"/>
      <w:lang w:eastAsia="en-AU"/>
    </w:rPr>
  </w:style>
  <w:style w:type="paragraph" w:customStyle="1" w:styleId="TableText0">
    <w:name w:val="Table Text"/>
    <w:basedOn w:val="Normal"/>
    <w:uiPriority w:val="13"/>
    <w:qFormat/>
    <w:rsid w:val="002F43BE"/>
    <w:pPr>
      <w:tabs>
        <w:tab w:val="clear" w:pos="567"/>
      </w:tabs>
      <w:suppressAutoHyphens w:val="0"/>
      <w:autoSpaceDN/>
      <w:spacing w:before="60" w:after="60"/>
      <w:textAlignment w:val="auto"/>
    </w:pPr>
    <w:rPr>
      <w:rFonts w:ascii="Cambria" w:hAnsi="Cambria" w:cs="Mangal"/>
      <w:sz w:val="18"/>
    </w:rPr>
  </w:style>
  <w:style w:type="paragraph" w:customStyle="1" w:styleId="TableHeading0">
    <w:name w:val="Table Heading"/>
    <w:basedOn w:val="TableText0"/>
    <w:uiPriority w:val="14"/>
    <w:qFormat/>
    <w:rsid w:val="002F43BE"/>
    <w:pPr>
      <w:keepNext/>
    </w:pPr>
    <w:rPr>
      <w:b/>
    </w:rPr>
  </w:style>
  <w:style w:type="paragraph" w:customStyle="1" w:styleId="TableBullet">
    <w:name w:val="Table Bullet"/>
    <w:basedOn w:val="TableText0"/>
    <w:uiPriority w:val="15"/>
    <w:qFormat/>
    <w:rsid w:val="002F43BE"/>
    <w:pPr>
      <w:numPr>
        <w:numId w:val="16"/>
      </w:numPr>
      <w:ind w:left="284" w:hanging="284"/>
    </w:pPr>
  </w:style>
  <w:style w:type="paragraph" w:customStyle="1" w:styleId="Numberedparagraph">
    <w:name w:val="Numbered paragraph"/>
    <w:basedOn w:val="Normal"/>
    <w:qFormat/>
    <w:rsid w:val="00790D22"/>
    <w:pPr>
      <w:suppressAutoHyphens w:val="0"/>
      <w:autoSpaceDN/>
      <w:textAlignment w:val="auto"/>
    </w:pPr>
  </w:style>
  <w:style w:type="paragraph" w:styleId="Revision">
    <w:name w:val="Revision"/>
    <w:hidden/>
    <w:uiPriority w:val="99"/>
    <w:semiHidden/>
    <w:rsid w:val="003C5B03"/>
    <w:rPr>
      <w:sz w:val="24"/>
      <w:szCs w:val="22"/>
      <w:lang w:eastAsia="en-US"/>
    </w:rPr>
  </w:style>
  <w:style w:type="paragraph" w:customStyle="1" w:styleId="Quote-block">
    <w:name w:val="Quote - block"/>
    <w:next w:val="Normal"/>
    <w:qFormat/>
    <w:rsid w:val="00156D06"/>
    <w:pPr>
      <w:spacing w:before="120"/>
      <w:ind w:left="851" w:right="567"/>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39538">
      <w:bodyDiv w:val="1"/>
      <w:marLeft w:val="0"/>
      <w:marRight w:val="0"/>
      <w:marTop w:val="0"/>
      <w:marBottom w:val="0"/>
      <w:divBdr>
        <w:top w:val="none" w:sz="0" w:space="0" w:color="auto"/>
        <w:left w:val="none" w:sz="0" w:space="0" w:color="auto"/>
        <w:bottom w:val="none" w:sz="0" w:space="0" w:color="auto"/>
        <w:right w:val="none" w:sz="0" w:space="0" w:color="auto"/>
      </w:divBdr>
      <w:divsChild>
        <w:div w:id="2125803393">
          <w:marLeft w:val="0"/>
          <w:marRight w:val="0"/>
          <w:marTop w:val="0"/>
          <w:marBottom w:val="0"/>
          <w:divBdr>
            <w:top w:val="none" w:sz="0" w:space="0" w:color="auto"/>
            <w:left w:val="none" w:sz="0" w:space="0" w:color="auto"/>
            <w:bottom w:val="none" w:sz="0" w:space="0" w:color="auto"/>
            <w:right w:val="none" w:sz="0" w:space="0" w:color="auto"/>
          </w:divBdr>
          <w:divsChild>
            <w:div w:id="170604618">
              <w:marLeft w:val="0"/>
              <w:marRight w:val="0"/>
              <w:marTop w:val="0"/>
              <w:marBottom w:val="0"/>
              <w:divBdr>
                <w:top w:val="none" w:sz="0" w:space="0" w:color="auto"/>
                <w:left w:val="none" w:sz="0" w:space="0" w:color="auto"/>
                <w:bottom w:val="none" w:sz="0" w:space="0" w:color="auto"/>
                <w:right w:val="none" w:sz="0" w:space="0" w:color="auto"/>
              </w:divBdr>
              <w:divsChild>
                <w:div w:id="1767774774">
                  <w:marLeft w:val="0"/>
                  <w:marRight w:val="0"/>
                  <w:marTop w:val="0"/>
                  <w:marBottom w:val="0"/>
                  <w:divBdr>
                    <w:top w:val="none" w:sz="0" w:space="0" w:color="auto"/>
                    <w:left w:val="none" w:sz="0" w:space="0" w:color="auto"/>
                    <w:bottom w:val="none" w:sz="0" w:space="0" w:color="auto"/>
                    <w:right w:val="none" w:sz="0" w:space="0" w:color="auto"/>
                  </w:divBdr>
                  <w:divsChild>
                    <w:div w:id="552230601">
                      <w:marLeft w:val="0"/>
                      <w:marRight w:val="0"/>
                      <w:marTop w:val="240"/>
                      <w:marBottom w:val="0"/>
                      <w:divBdr>
                        <w:top w:val="none" w:sz="0" w:space="0" w:color="auto"/>
                        <w:left w:val="none" w:sz="0" w:space="0" w:color="auto"/>
                        <w:bottom w:val="none" w:sz="0" w:space="0" w:color="auto"/>
                        <w:right w:val="none" w:sz="0" w:space="0" w:color="auto"/>
                      </w:divBdr>
                      <w:divsChild>
                        <w:div w:id="2036955279">
                          <w:marLeft w:val="0"/>
                          <w:marRight w:val="0"/>
                          <w:marTop w:val="0"/>
                          <w:marBottom w:val="0"/>
                          <w:divBdr>
                            <w:top w:val="none" w:sz="0" w:space="0" w:color="auto"/>
                            <w:left w:val="none" w:sz="0" w:space="0" w:color="auto"/>
                            <w:bottom w:val="none" w:sz="0" w:space="0" w:color="auto"/>
                            <w:right w:val="none" w:sz="0" w:space="0" w:color="auto"/>
                          </w:divBdr>
                          <w:divsChild>
                            <w:div w:id="812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294946">
      <w:bodyDiv w:val="1"/>
      <w:marLeft w:val="0"/>
      <w:marRight w:val="0"/>
      <w:marTop w:val="0"/>
      <w:marBottom w:val="0"/>
      <w:divBdr>
        <w:top w:val="none" w:sz="0" w:space="0" w:color="auto"/>
        <w:left w:val="none" w:sz="0" w:space="0" w:color="auto"/>
        <w:bottom w:val="none" w:sz="0" w:space="0" w:color="auto"/>
        <w:right w:val="none" w:sz="0" w:space="0" w:color="auto"/>
      </w:divBdr>
      <w:divsChild>
        <w:div w:id="1490057622">
          <w:marLeft w:val="0"/>
          <w:marRight w:val="0"/>
          <w:marTop w:val="0"/>
          <w:marBottom w:val="0"/>
          <w:divBdr>
            <w:top w:val="none" w:sz="0" w:space="0" w:color="auto"/>
            <w:left w:val="none" w:sz="0" w:space="0" w:color="auto"/>
            <w:bottom w:val="none" w:sz="0" w:space="0" w:color="auto"/>
            <w:right w:val="none" w:sz="0" w:space="0" w:color="auto"/>
          </w:divBdr>
          <w:divsChild>
            <w:div w:id="1835994432">
              <w:marLeft w:val="0"/>
              <w:marRight w:val="0"/>
              <w:marTop w:val="0"/>
              <w:marBottom w:val="0"/>
              <w:divBdr>
                <w:top w:val="none" w:sz="0" w:space="0" w:color="auto"/>
                <w:left w:val="none" w:sz="0" w:space="0" w:color="auto"/>
                <w:bottom w:val="none" w:sz="0" w:space="0" w:color="auto"/>
                <w:right w:val="none" w:sz="0" w:space="0" w:color="auto"/>
              </w:divBdr>
              <w:divsChild>
                <w:div w:id="1142233343">
                  <w:marLeft w:val="0"/>
                  <w:marRight w:val="0"/>
                  <w:marTop w:val="0"/>
                  <w:marBottom w:val="0"/>
                  <w:divBdr>
                    <w:top w:val="none" w:sz="0" w:space="0" w:color="auto"/>
                    <w:left w:val="none" w:sz="0" w:space="0" w:color="auto"/>
                    <w:bottom w:val="none" w:sz="0" w:space="0" w:color="auto"/>
                    <w:right w:val="none" w:sz="0" w:space="0" w:color="auto"/>
                  </w:divBdr>
                  <w:divsChild>
                    <w:div w:id="1924677785">
                      <w:marLeft w:val="0"/>
                      <w:marRight w:val="0"/>
                      <w:marTop w:val="240"/>
                      <w:marBottom w:val="0"/>
                      <w:divBdr>
                        <w:top w:val="none" w:sz="0" w:space="0" w:color="auto"/>
                        <w:left w:val="none" w:sz="0" w:space="0" w:color="auto"/>
                        <w:bottom w:val="none" w:sz="0" w:space="0" w:color="auto"/>
                        <w:right w:val="none" w:sz="0" w:space="0" w:color="auto"/>
                      </w:divBdr>
                      <w:divsChild>
                        <w:div w:id="1317881410">
                          <w:marLeft w:val="0"/>
                          <w:marRight w:val="0"/>
                          <w:marTop w:val="0"/>
                          <w:marBottom w:val="0"/>
                          <w:divBdr>
                            <w:top w:val="none" w:sz="0" w:space="0" w:color="auto"/>
                            <w:left w:val="none" w:sz="0" w:space="0" w:color="auto"/>
                            <w:bottom w:val="none" w:sz="0" w:space="0" w:color="auto"/>
                            <w:right w:val="none" w:sz="0" w:space="0" w:color="auto"/>
                          </w:divBdr>
                          <w:divsChild>
                            <w:div w:id="9444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48350">
      <w:bodyDiv w:val="1"/>
      <w:marLeft w:val="0"/>
      <w:marRight w:val="0"/>
      <w:marTop w:val="0"/>
      <w:marBottom w:val="0"/>
      <w:divBdr>
        <w:top w:val="none" w:sz="0" w:space="0" w:color="auto"/>
        <w:left w:val="none" w:sz="0" w:space="0" w:color="auto"/>
        <w:bottom w:val="none" w:sz="0" w:space="0" w:color="auto"/>
        <w:right w:val="none" w:sz="0" w:space="0" w:color="auto"/>
      </w:divBdr>
    </w:div>
    <w:div w:id="1191870041">
      <w:bodyDiv w:val="1"/>
      <w:marLeft w:val="0"/>
      <w:marRight w:val="0"/>
      <w:marTop w:val="0"/>
      <w:marBottom w:val="0"/>
      <w:divBdr>
        <w:top w:val="none" w:sz="0" w:space="0" w:color="auto"/>
        <w:left w:val="none" w:sz="0" w:space="0" w:color="auto"/>
        <w:bottom w:val="none" w:sz="0" w:space="0" w:color="auto"/>
        <w:right w:val="none" w:sz="0" w:space="0" w:color="auto"/>
      </w:divBdr>
    </w:div>
    <w:div w:id="1390613464">
      <w:bodyDiv w:val="1"/>
      <w:marLeft w:val="0"/>
      <w:marRight w:val="0"/>
      <w:marTop w:val="0"/>
      <w:marBottom w:val="0"/>
      <w:divBdr>
        <w:top w:val="none" w:sz="0" w:space="0" w:color="auto"/>
        <w:left w:val="none" w:sz="0" w:space="0" w:color="auto"/>
        <w:bottom w:val="none" w:sz="0" w:space="0" w:color="auto"/>
        <w:right w:val="none" w:sz="0" w:space="0" w:color="auto"/>
      </w:divBdr>
      <w:divsChild>
        <w:div w:id="709572130">
          <w:marLeft w:val="0"/>
          <w:marRight w:val="0"/>
          <w:marTop w:val="0"/>
          <w:marBottom w:val="0"/>
          <w:divBdr>
            <w:top w:val="none" w:sz="0" w:space="0" w:color="auto"/>
            <w:left w:val="none" w:sz="0" w:space="0" w:color="auto"/>
            <w:bottom w:val="none" w:sz="0" w:space="0" w:color="auto"/>
            <w:right w:val="none" w:sz="0" w:space="0" w:color="auto"/>
          </w:divBdr>
          <w:divsChild>
            <w:div w:id="295336643">
              <w:marLeft w:val="0"/>
              <w:marRight w:val="0"/>
              <w:marTop w:val="0"/>
              <w:marBottom w:val="0"/>
              <w:divBdr>
                <w:top w:val="none" w:sz="0" w:space="0" w:color="auto"/>
                <w:left w:val="none" w:sz="0" w:space="0" w:color="auto"/>
                <w:bottom w:val="none" w:sz="0" w:space="0" w:color="auto"/>
                <w:right w:val="none" w:sz="0" w:space="0" w:color="auto"/>
              </w:divBdr>
              <w:divsChild>
                <w:div w:id="765926866">
                  <w:marLeft w:val="0"/>
                  <w:marRight w:val="0"/>
                  <w:marTop w:val="0"/>
                  <w:marBottom w:val="0"/>
                  <w:divBdr>
                    <w:top w:val="none" w:sz="0" w:space="0" w:color="auto"/>
                    <w:left w:val="none" w:sz="0" w:space="0" w:color="auto"/>
                    <w:bottom w:val="none" w:sz="0" w:space="0" w:color="auto"/>
                    <w:right w:val="none" w:sz="0" w:space="0" w:color="auto"/>
                  </w:divBdr>
                  <w:divsChild>
                    <w:div w:id="1407995760">
                      <w:marLeft w:val="0"/>
                      <w:marRight w:val="0"/>
                      <w:marTop w:val="240"/>
                      <w:marBottom w:val="0"/>
                      <w:divBdr>
                        <w:top w:val="none" w:sz="0" w:space="0" w:color="auto"/>
                        <w:left w:val="none" w:sz="0" w:space="0" w:color="auto"/>
                        <w:bottom w:val="none" w:sz="0" w:space="0" w:color="auto"/>
                        <w:right w:val="none" w:sz="0" w:space="0" w:color="auto"/>
                      </w:divBdr>
                      <w:divsChild>
                        <w:div w:id="382606323">
                          <w:marLeft w:val="0"/>
                          <w:marRight w:val="0"/>
                          <w:marTop w:val="0"/>
                          <w:marBottom w:val="0"/>
                          <w:divBdr>
                            <w:top w:val="none" w:sz="0" w:space="0" w:color="auto"/>
                            <w:left w:val="none" w:sz="0" w:space="0" w:color="auto"/>
                            <w:bottom w:val="none" w:sz="0" w:space="0" w:color="auto"/>
                            <w:right w:val="none" w:sz="0" w:space="0" w:color="auto"/>
                          </w:divBdr>
                          <w:divsChild>
                            <w:div w:id="10445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311786">
      <w:bodyDiv w:val="1"/>
      <w:marLeft w:val="0"/>
      <w:marRight w:val="0"/>
      <w:marTop w:val="0"/>
      <w:marBottom w:val="0"/>
      <w:divBdr>
        <w:top w:val="none" w:sz="0" w:space="0" w:color="auto"/>
        <w:left w:val="none" w:sz="0" w:space="0" w:color="auto"/>
        <w:bottom w:val="none" w:sz="0" w:space="0" w:color="auto"/>
        <w:right w:val="none" w:sz="0" w:space="0" w:color="auto"/>
      </w:divBdr>
      <w:divsChild>
        <w:div w:id="840513902">
          <w:marLeft w:val="0"/>
          <w:marRight w:val="0"/>
          <w:marTop w:val="0"/>
          <w:marBottom w:val="0"/>
          <w:divBdr>
            <w:top w:val="none" w:sz="0" w:space="0" w:color="auto"/>
            <w:left w:val="none" w:sz="0" w:space="0" w:color="auto"/>
            <w:bottom w:val="none" w:sz="0" w:space="0" w:color="auto"/>
            <w:right w:val="none" w:sz="0" w:space="0" w:color="auto"/>
          </w:divBdr>
          <w:divsChild>
            <w:div w:id="460922023">
              <w:marLeft w:val="0"/>
              <w:marRight w:val="0"/>
              <w:marTop w:val="0"/>
              <w:marBottom w:val="0"/>
              <w:divBdr>
                <w:top w:val="none" w:sz="0" w:space="0" w:color="auto"/>
                <w:left w:val="none" w:sz="0" w:space="0" w:color="auto"/>
                <w:bottom w:val="none" w:sz="0" w:space="0" w:color="auto"/>
                <w:right w:val="none" w:sz="0" w:space="0" w:color="auto"/>
              </w:divBdr>
              <w:divsChild>
                <w:div w:id="867722204">
                  <w:marLeft w:val="0"/>
                  <w:marRight w:val="0"/>
                  <w:marTop w:val="0"/>
                  <w:marBottom w:val="0"/>
                  <w:divBdr>
                    <w:top w:val="none" w:sz="0" w:space="0" w:color="auto"/>
                    <w:left w:val="none" w:sz="0" w:space="0" w:color="auto"/>
                    <w:bottom w:val="none" w:sz="0" w:space="0" w:color="auto"/>
                    <w:right w:val="none" w:sz="0" w:space="0" w:color="auto"/>
                  </w:divBdr>
                  <w:divsChild>
                    <w:div w:id="575823633">
                      <w:marLeft w:val="0"/>
                      <w:marRight w:val="0"/>
                      <w:marTop w:val="240"/>
                      <w:marBottom w:val="0"/>
                      <w:divBdr>
                        <w:top w:val="none" w:sz="0" w:space="0" w:color="auto"/>
                        <w:left w:val="none" w:sz="0" w:space="0" w:color="auto"/>
                        <w:bottom w:val="none" w:sz="0" w:space="0" w:color="auto"/>
                        <w:right w:val="none" w:sz="0" w:space="0" w:color="auto"/>
                      </w:divBdr>
                      <w:divsChild>
                        <w:div w:id="61760743">
                          <w:marLeft w:val="0"/>
                          <w:marRight w:val="0"/>
                          <w:marTop w:val="0"/>
                          <w:marBottom w:val="0"/>
                          <w:divBdr>
                            <w:top w:val="none" w:sz="0" w:space="0" w:color="auto"/>
                            <w:left w:val="none" w:sz="0" w:space="0" w:color="auto"/>
                            <w:bottom w:val="none" w:sz="0" w:space="0" w:color="auto"/>
                            <w:right w:val="none" w:sz="0" w:space="0" w:color="auto"/>
                          </w:divBdr>
                          <w:divsChild>
                            <w:div w:id="17902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114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customXml" Target="../customXml/item4.xml"/><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header" Target="header4.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7E813A778C1B4BAD7753BE6071BE58" ma:contentTypeVersion="1" ma:contentTypeDescription="Create a new document." ma:contentTypeScope="" ma:versionID="d0303b744bc782e292a6ab8d29c03290">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B0F2CAD-2C82-417C-A565-CA952FFB8226}"/>
</file>

<file path=customXml/itemProps2.xml><?xml version="1.0" encoding="utf-8"?>
<ds:datastoreItem xmlns:ds="http://schemas.openxmlformats.org/officeDocument/2006/customXml" ds:itemID="{02278859-008C-4637-9C0C-2DA836F08856}"/>
</file>

<file path=customXml/itemProps3.xml><?xml version="1.0" encoding="utf-8"?>
<ds:datastoreItem xmlns:ds="http://schemas.openxmlformats.org/officeDocument/2006/customXml" ds:itemID="{9D815C00-3548-481B-9512-D2F3B255CD67}"/>
</file>

<file path=customXml/itemProps4.xml><?xml version="1.0" encoding="utf-8"?>
<ds:datastoreItem xmlns:ds="http://schemas.openxmlformats.org/officeDocument/2006/customXml" ds:itemID="{E033EC78-F00A-46FC-8B36-13203272BEB6}"/>
</file>

<file path=docProps/app.xml><?xml version="1.0" encoding="utf-8"?>
<Properties xmlns="http://schemas.openxmlformats.org/officeDocument/2006/extended-properties" xmlns:vt="http://schemas.openxmlformats.org/officeDocument/2006/docPropsVTypes">
  <Template>Normal.dotm</Template>
  <TotalTime>0</TotalTime>
  <Pages>58</Pages>
  <Words>19022</Words>
  <Characters>108429</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127197</CharactersWithSpaces>
  <SharedDoc>false</SharedDoc>
  <HLinks>
    <vt:vector size="126" baseType="variant">
      <vt:variant>
        <vt:i4>4849767</vt:i4>
      </vt:variant>
      <vt:variant>
        <vt:i4>192</vt:i4>
      </vt:variant>
      <vt:variant>
        <vt:i4>0</vt:i4>
      </vt:variant>
      <vt:variant>
        <vt:i4>5</vt:i4>
      </vt:variant>
      <vt:variant>
        <vt:lpwstr>C:\Users\bhatia naveen\AppData\Roaming\Microsoft\Word\aphis.usda.gov\plant_health\ea\downloads\2015\Draft-Programmatic-ALB-Eradication-Program-EIS.pdf</vt:lpwstr>
      </vt:variant>
      <vt:variant>
        <vt:lpwstr/>
      </vt:variant>
      <vt:variant>
        <vt:i4>720942</vt:i4>
      </vt:variant>
      <vt:variant>
        <vt:i4>189</vt:i4>
      </vt:variant>
      <vt:variant>
        <vt:i4>0</vt:i4>
      </vt:variant>
      <vt:variant>
        <vt:i4>5</vt:i4>
      </vt:variant>
      <vt:variant>
        <vt:lpwstr>C:\Users\bhatia naveen\AppData\Roaming\Microsoft\Word\ec.europa.eu\food\plant\docs\plant_health_biosecurity-europhyt-interceptions-2014_interceptions_en.pdf</vt:lpwstr>
      </vt:variant>
      <vt:variant>
        <vt:lpwstr/>
      </vt:variant>
      <vt:variant>
        <vt:i4>2818137</vt:i4>
      </vt:variant>
      <vt:variant>
        <vt:i4>186</vt:i4>
      </vt:variant>
      <vt:variant>
        <vt:i4>0</vt:i4>
      </vt:variant>
      <vt:variant>
        <vt:i4>5</vt:i4>
      </vt:variant>
      <vt:variant>
        <vt:lpwstr>http://www.agriculture.gov.au/import/general-info/documentary-requirements/non-commodity_information_requirements_policy</vt:lpwstr>
      </vt:variant>
      <vt:variant>
        <vt:lpwstr/>
      </vt:variant>
      <vt:variant>
        <vt:i4>4653137</vt:i4>
      </vt:variant>
      <vt:variant>
        <vt:i4>183</vt:i4>
      </vt:variant>
      <vt:variant>
        <vt:i4>0</vt:i4>
      </vt:variant>
      <vt:variant>
        <vt:i4>5</vt:i4>
      </vt:variant>
      <vt:variant>
        <vt:lpwstr>http://www.agriculture.gov.au/SiteCollectionDocuments/biosecurity/import/general-info/documentary-requirements/faq/non-commodity-information-requirements-policy.pdf</vt:lpwstr>
      </vt:variant>
      <vt:variant>
        <vt:lpwstr/>
      </vt:variant>
      <vt:variant>
        <vt:i4>5111897</vt:i4>
      </vt:variant>
      <vt:variant>
        <vt:i4>111</vt:i4>
      </vt:variant>
      <vt:variant>
        <vt:i4>0</vt:i4>
      </vt:variant>
      <vt:variant>
        <vt:i4>5</vt:i4>
      </vt:variant>
      <vt:variant>
        <vt:lpwstr>http://www.agriculture.gov.au/import/general-info/co-reg/nccc</vt:lpwstr>
      </vt:variant>
      <vt:variant>
        <vt:lpwstr/>
      </vt:variant>
      <vt:variant>
        <vt:i4>1048639</vt:i4>
      </vt:variant>
      <vt:variant>
        <vt:i4>74</vt:i4>
      </vt:variant>
      <vt:variant>
        <vt:i4>0</vt:i4>
      </vt:variant>
      <vt:variant>
        <vt:i4>5</vt:i4>
      </vt:variant>
      <vt:variant>
        <vt:lpwstr/>
      </vt:variant>
      <vt:variant>
        <vt:lpwstr>_Toc431281271</vt:lpwstr>
      </vt:variant>
      <vt:variant>
        <vt:i4>1048639</vt:i4>
      </vt:variant>
      <vt:variant>
        <vt:i4>68</vt:i4>
      </vt:variant>
      <vt:variant>
        <vt:i4>0</vt:i4>
      </vt:variant>
      <vt:variant>
        <vt:i4>5</vt:i4>
      </vt:variant>
      <vt:variant>
        <vt:lpwstr/>
      </vt:variant>
      <vt:variant>
        <vt:lpwstr>_Toc431281270</vt:lpwstr>
      </vt:variant>
      <vt:variant>
        <vt:i4>1114175</vt:i4>
      </vt:variant>
      <vt:variant>
        <vt:i4>62</vt:i4>
      </vt:variant>
      <vt:variant>
        <vt:i4>0</vt:i4>
      </vt:variant>
      <vt:variant>
        <vt:i4>5</vt:i4>
      </vt:variant>
      <vt:variant>
        <vt:lpwstr/>
      </vt:variant>
      <vt:variant>
        <vt:lpwstr>_Toc431281269</vt:lpwstr>
      </vt:variant>
      <vt:variant>
        <vt:i4>1114175</vt:i4>
      </vt:variant>
      <vt:variant>
        <vt:i4>56</vt:i4>
      </vt:variant>
      <vt:variant>
        <vt:i4>0</vt:i4>
      </vt:variant>
      <vt:variant>
        <vt:i4>5</vt:i4>
      </vt:variant>
      <vt:variant>
        <vt:lpwstr/>
      </vt:variant>
      <vt:variant>
        <vt:lpwstr>_Toc431281268</vt:lpwstr>
      </vt:variant>
      <vt:variant>
        <vt:i4>1114175</vt:i4>
      </vt:variant>
      <vt:variant>
        <vt:i4>50</vt:i4>
      </vt:variant>
      <vt:variant>
        <vt:i4>0</vt:i4>
      </vt:variant>
      <vt:variant>
        <vt:i4>5</vt:i4>
      </vt:variant>
      <vt:variant>
        <vt:lpwstr/>
      </vt:variant>
      <vt:variant>
        <vt:lpwstr>_Toc431281267</vt:lpwstr>
      </vt:variant>
      <vt:variant>
        <vt:i4>1114175</vt:i4>
      </vt:variant>
      <vt:variant>
        <vt:i4>44</vt:i4>
      </vt:variant>
      <vt:variant>
        <vt:i4>0</vt:i4>
      </vt:variant>
      <vt:variant>
        <vt:i4>5</vt:i4>
      </vt:variant>
      <vt:variant>
        <vt:lpwstr/>
      </vt:variant>
      <vt:variant>
        <vt:lpwstr>_Toc431281266</vt:lpwstr>
      </vt:variant>
      <vt:variant>
        <vt:i4>1114175</vt:i4>
      </vt:variant>
      <vt:variant>
        <vt:i4>38</vt:i4>
      </vt:variant>
      <vt:variant>
        <vt:i4>0</vt:i4>
      </vt:variant>
      <vt:variant>
        <vt:i4>5</vt:i4>
      </vt:variant>
      <vt:variant>
        <vt:lpwstr/>
      </vt:variant>
      <vt:variant>
        <vt:lpwstr>_Toc431281265</vt:lpwstr>
      </vt:variant>
      <vt:variant>
        <vt:i4>1114175</vt:i4>
      </vt:variant>
      <vt:variant>
        <vt:i4>32</vt:i4>
      </vt:variant>
      <vt:variant>
        <vt:i4>0</vt:i4>
      </vt:variant>
      <vt:variant>
        <vt:i4>5</vt:i4>
      </vt:variant>
      <vt:variant>
        <vt:lpwstr/>
      </vt:variant>
      <vt:variant>
        <vt:lpwstr>_Toc431281264</vt:lpwstr>
      </vt:variant>
      <vt:variant>
        <vt:i4>1114175</vt:i4>
      </vt:variant>
      <vt:variant>
        <vt:i4>26</vt:i4>
      </vt:variant>
      <vt:variant>
        <vt:i4>0</vt:i4>
      </vt:variant>
      <vt:variant>
        <vt:i4>5</vt:i4>
      </vt:variant>
      <vt:variant>
        <vt:lpwstr/>
      </vt:variant>
      <vt:variant>
        <vt:lpwstr>_Toc431281263</vt:lpwstr>
      </vt:variant>
      <vt:variant>
        <vt:i4>1114175</vt:i4>
      </vt:variant>
      <vt:variant>
        <vt:i4>20</vt:i4>
      </vt:variant>
      <vt:variant>
        <vt:i4>0</vt:i4>
      </vt:variant>
      <vt:variant>
        <vt:i4>5</vt:i4>
      </vt:variant>
      <vt:variant>
        <vt:lpwstr/>
      </vt:variant>
      <vt:variant>
        <vt:lpwstr>_Toc431281262</vt:lpwstr>
      </vt:variant>
      <vt:variant>
        <vt:i4>7077903</vt:i4>
      </vt:variant>
      <vt:variant>
        <vt:i4>15</vt:i4>
      </vt:variant>
      <vt:variant>
        <vt:i4>0</vt:i4>
      </vt:variant>
      <vt:variant>
        <vt:i4>5</vt:i4>
      </vt:variant>
      <vt:variant>
        <vt:lpwstr>mailto:copyright@agriculture.gov.au</vt:lpwstr>
      </vt:variant>
      <vt:variant>
        <vt:lpwstr/>
      </vt:variant>
      <vt:variant>
        <vt:i4>1638491</vt:i4>
      </vt:variant>
      <vt:variant>
        <vt:i4>12</vt:i4>
      </vt:variant>
      <vt:variant>
        <vt:i4>0</vt:i4>
      </vt:variant>
      <vt:variant>
        <vt:i4>5</vt:i4>
      </vt:variant>
      <vt:variant>
        <vt:lpwstr>http://www.igb.gov.au/Pages/default.aspx</vt:lpwstr>
      </vt:variant>
      <vt:variant>
        <vt:lpwstr/>
      </vt:variant>
      <vt:variant>
        <vt:i4>2687040</vt:i4>
      </vt:variant>
      <vt:variant>
        <vt:i4>9</vt:i4>
      </vt:variant>
      <vt:variant>
        <vt:i4>0</vt:i4>
      </vt:variant>
      <vt:variant>
        <vt:i4>5</vt:i4>
      </vt:variant>
      <vt:variant>
        <vt:lpwstr>mailto:inspgenbiosecurity@agriculture.gov.au</vt:lpwstr>
      </vt:variant>
      <vt:variant>
        <vt:lpwstr/>
      </vt:variant>
      <vt:variant>
        <vt:i4>983042</vt:i4>
      </vt:variant>
      <vt:variant>
        <vt:i4>6</vt:i4>
      </vt:variant>
      <vt:variant>
        <vt:i4>0</vt:i4>
      </vt:variant>
      <vt:variant>
        <vt:i4>5</vt:i4>
      </vt:variant>
      <vt:variant>
        <vt:lpwstr>http://www.igb.gov.au/Pages/completed-audits-and-reviews.aspx</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cp:keywords>
  </cp:keywords>
  <dc:description>
  </dc:description>
  <cp:lastModifiedBy/>
  <cp:revision>1</cp:revision>
  <cp:lastPrinted>2016-01-18T01:23:00Z</cp:lastPrinted>
  <dcterms:created xsi:type="dcterms:W3CDTF">2016-04-08T01:20:00Z</dcterms:created>
  <dcterms:modified xsi:type="dcterms:W3CDTF">2016-04-15T05:35:00Z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0x010100717E813A778C1B4BAD7753BE6071BE58</vt:lpwstr>
  </property>
</Properties>
</file>